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F54DC" w14:textId="77777777" w:rsidR="003212C1" w:rsidRDefault="003212C1">
      <w:pPr>
        <w:rPr>
          <w:lang w:val="en-GB"/>
        </w:rPr>
      </w:pPr>
    </w:p>
    <w:tbl>
      <w:tblPr>
        <w:tblStyle w:val="TableGrid"/>
        <w:tblW w:w="0" w:type="auto"/>
        <w:tblLook w:val="04A0" w:firstRow="1" w:lastRow="0" w:firstColumn="1" w:lastColumn="0" w:noHBand="0" w:noVBand="1"/>
      </w:tblPr>
      <w:tblGrid>
        <w:gridCol w:w="6658"/>
        <w:gridCol w:w="2352"/>
      </w:tblGrid>
      <w:tr w:rsidR="007339A3" w14:paraId="136ADC3C" w14:textId="77777777" w:rsidTr="00C83123">
        <w:tc>
          <w:tcPr>
            <w:tcW w:w="6658" w:type="dxa"/>
          </w:tcPr>
          <w:p w14:paraId="412FBDF8" w14:textId="77777777" w:rsidR="007339A3" w:rsidRPr="009D4397" w:rsidRDefault="007339A3" w:rsidP="00BB412F">
            <w:pPr>
              <w:rPr>
                <w:sz w:val="36"/>
                <w:lang w:val="en-GB"/>
              </w:rPr>
            </w:pPr>
            <w:r w:rsidRPr="009D4397">
              <w:rPr>
                <w:sz w:val="36"/>
                <w:lang w:val="en-GB"/>
              </w:rPr>
              <w:t xml:space="preserve">Caldecott Fostering </w:t>
            </w:r>
          </w:p>
          <w:p w14:paraId="4445BD59" w14:textId="0BF33DBE" w:rsidR="007339A3" w:rsidRDefault="00C83123" w:rsidP="00BB412F">
            <w:pPr>
              <w:rPr>
                <w:sz w:val="36"/>
                <w:lang w:val="en-GB"/>
              </w:rPr>
            </w:pPr>
            <w:r>
              <w:rPr>
                <w:sz w:val="36"/>
                <w:lang w:val="en-GB"/>
              </w:rPr>
              <w:t>Online Safety</w:t>
            </w:r>
            <w:r w:rsidR="007339A3" w:rsidRPr="009D4397">
              <w:rPr>
                <w:sz w:val="36"/>
                <w:lang w:val="en-GB"/>
              </w:rPr>
              <w:t xml:space="preserve"> Policy</w:t>
            </w:r>
            <w:r w:rsidR="007339A3">
              <w:rPr>
                <w:sz w:val="36"/>
                <w:lang w:val="en-GB"/>
              </w:rPr>
              <w:t>:</w:t>
            </w:r>
            <w:r w:rsidR="007339A3" w:rsidRPr="009D4397">
              <w:rPr>
                <w:sz w:val="36"/>
                <w:lang w:val="en-GB"/>
              </w:rPr>
              <w:t xml:space="preserve"> </w:t>
            </w:r>
            <w:r w:rsidR="007339A3">
              <w:rPr>
                <w:sz w:val="36"/>
                <w:lang w:val="en-GB"/>
              </w:rPr>
              <w:t xml:space="preserve">Appendix 2: </w:t>
            </w:r>
          </w:p>
          <w:p w14:paraId="5F97B6BF" w14:textId="427DE1DD" w:rsidR="007339A3" w:rsidRPr="008A31EC" w:rsidRDefault="007339A3" w:rsidP="00BB412F">
            <w:pPr>
              <w:rPr>
                <w:sz w:val="36"/>
                <w:lang w:val="en-GB"/>
              </w:rPr>
            </w:pPr>
            <w:r w:rsidRPr="00C83123">
              <w:rPr>
                <w:color w:val="0070C0"/>
                <w:sz w:val="36"/>
                <w:lang w:val="en-GB"/>
              </w:rPr>
              <w:t>Acceptable Use Policy</w:t>
            </w:r>
          </w:p>
        </w:tc>
        <w:tc>
          <w:tcPr>
            <w:tcW w:w="2352" w:type="dxa"/>
            <w:tcBorders>
              <w:bottom w:val="single" w:sz="4" w:space="0" w:color="auto"/>
            </w:tcBorders>
          </w:tcPr>
          <w:p w14:paraId="5A4AAD8E" w14:textId="67D7C64B" w:rsidR="007339A3" w:rsidRDefault="007339A3" w:rsidP="00BB412F">
            <w:pPr>
              <w:rPr>
                <w:lang w:val="en-GB"/>
              </w:rPr>
            </w:pPr>
            <w:r>
              <w:rPr>
                <w:lang w:val="en-GB"/>
              </w:rPr>
              <w:t>Document OLS-A2</w:t>
            </w:r>
          </w:p>
          <w:p w14:paraId="7DF0F733" w14:textId="12847C2F" w:rsidR="007339A3" w:rsidRDefault="00B74CC8" w:rsidP="00BB412F">
            <w:pPr>
              <w:rPr>
                <w:lang w:val="en-GB"/>
              </w:rPr>
            </w:pPr>
            <w:r>
              <w:rPr>
                <w:lang w:val="en-GB"/>
              </w:rPr>
              <w:t>9th</w:t>
            </w:r>
            <w:r w:rsidR="00C83123" w:rsidRPr="00C83123">
              <w:rPr>
                <w:vertAlign w:val="superscript"/>
                <w:lang w:val="en-GB"/>
              </w:rPr>
              <w:t>th</w:t>
            </w:r>
            <w:r w:rsidR="00C83123">
              <w:rPr>
                <w:lang w:val="en-GB"/>
              </w:rPr>
              <w:t xml:space="preserve"> </w:t>
            </w:r>
            <w:r>
              <w:rPr>
                <w:lang w:val="en-GB"/>
              </w:rPr>
              <w:t>February 2025</w:t>
            </w:r>
          </w:p>
          <w:p w14:paraId="20485ED5" w14:textId="77777777" w:rsidR="007339A3" w:rsidRDefault="007339A3" w:rsidP="00BB412F">
            <w:pPr>
              <w:rPr>
                <w:lang w:val="en-GB"/>
              </w:rPr>
            </w:pPr>
          </w:p>
        </w:tc>
      </w:tr>
      <w:tr w:rsidR="007339A3" w14:paraId="14999D9F" w14:textId="77777777" w:rsidTr="00C83123">
        <w:tc>
          <w:tcPr>
            <w:tcW w:w="6658" w:type="dxa"/>
            <w:tcBorders>
              <w:right w:val="nil"/>
            </w:tcBorders>
          </w:tcPr>
          <w:p w14:paraId="058FAEE2" w14:textId="77777777" w:rsidR="007339A3" w:rsidRPr="008A31EC" w:rsidRDefault="007339A3" w:rsidP="00BB412F">
            <w:pPr>
              <w:rPr>
                <w:sz w:val="28"/>
                <w:szCs w:val="28"/>
                <w:lang w:val="en-GB"/>
              </w:rPr>
            </w:pPr>
            <w:r w:rsidRPr="008A31EC">
              <w:rPr>
                <w:sz w:val="28"/>
                <w:szCs w:val="28"/>
                <w:lang w:val="en-GB"/>
              </w:rPr>
              <w:t>Authorised by:</w:t>
            </w:r>
          </w:p>
          <w:p w14:paraId="7434D9B5" w14:textId="77777777" w:rsidR="007339A3" w:rsidRPr="009D4397" w:rsidRDefault="007339A3" w:rsidP="00BB412F">
            <w:pPr>
              <w:rPr>
                <w:sz w:val="36"/>
                <w:lang w:val="en-GB"/>
              </w:rPr>
            </w:pPr>
          </w:p>
        </w:tc>
        <w:tc>
          <w:tcPr>
            <w:tcW w:w="2352" w:type="dxa"/>
            <w:tcBorders>
              <w:left w:val="nil"/>
              <w:bottom w:val="single" w:sz="4" w:space="0" w:color="auto"/>
            </w:tcBorders>
          </w:tcPr>
          <w:p w14:paraId="2A90EB24" w14:textId="77777777" w:rsidR="007339A3" w:rsidRDefault="007339A3" w:rsidP="00BB412F">
            <w:pPr>
              <w:rPr>
                <w:lang w:val="en-GB"/>
              </w:rPr>
            </w:pPr>
          </w:p>
        </w:tc>
      </w:tr>
    </w:tbl>
    <w:p w14:paraId="17B762F3" w14:textId="77777777" w:rsidR="00F87D6A" w:rsidRDefault="00F87D6A">
      <w:pPr>
        <w:rPr>
          <w:lang w:val="en-GB"/>
        </w:rPr>
      </w:pPr>
    </w:p>
    <w:p w14:paraId="49A7B0A0" w14:textId="77777777" w:rsidR="007339A3" w:rsidRDefault="007339A3">
      <w:pPr>
        <w:rPr>
          <w:lang w:val="en-GB"/>
        </w:rPr>
      </w:pPr>
    </w:p>
    <w:p w14:paraId="715BD4BF" w14:textId="77777777" w:rsidR="00F87D6A" w:rsidRPr="007339A3" w:rsidRDefault="00F87D6A" w:rsidP="00C50534">
      <w:pPr>
        <w:jc w:val="both"/>
        <w:rPr>
          <w:b/>
          <w:lang w:val="en-GB"/>
        </w:rPr>
      </w:pPr>
      <w:r w:rsidRPr="007339A3">
        <w:rPr>
          <w:b/>
          <w:lang w:val="en-GB"/>
        </w:rPr>
        <w:t>Introduction</w:t>
      </w:r>
    </w:p>
    <w:p w14:paraId="6AFDA6BC" w14:textId="7DFE7B5C" w:rsidR="00F87D6A" w:rsidRDefault="00B74CC8" w:rsidP="004703F4">
      <w:pPr>
        <w:tabs>
          <w:tab w:val="left" w:pos="7547"/>
        </w:tabs>
        <w:jc w:val="both"/>
        <w:rPr>
          <w:lang w:val="en-GB"/>
        </w:rPr>
      </w:pPr>
      <w:r>
        <w:rPr>
          <w:lang w:val="en-GB"/>
        </w:rPr>
        <w:tab/>
      </w:r>
    </w:p>
    <w:p w14:paraId="1FF2642C" w14:textId="3774969E" w:rsidR="00F87D6A" w:rsidRDefault="00F87D6A" w:rsidP="00C50534">
      <w:pPr>
        <w:jc w:val="both"/>
        <w:rPr>
          <w:lang w:val="en-GB"/>
        </w:rPr>
      </w:pPr>
      <w:r>
        <w:rPr>
          <w:lang w:val="en-GB"/>
        </w:rPr>
        <w:t xml:space="preserve">This Acceptable Use Policy (AUP) is in the context where a child or young person is provisioned access to the Internet or other technical communications facility in a </w:t>
      </w:r>
      <w:r w:rsidR="00C83123">
        <w:rPr>
          <w:lang w:val="en-GB"/>
        </w:rPr>
        <w:t xml:space="preserve">foster </w:t>
      </w:r>
      <w:r>
        <w:rPr>
          <w:lang w:val="en-GB"/>
        </w:rPr>
        <w:t xml:space="preserve">home environment. Unlike standard school settings, it is likely that access is facilitated by a carer via a standard Internet Service Provider in the home for use on equipment or devices owned by a school, Local Authority, the carer or by the child or </w:t>
      </w:r>
      <w:r w:rsidR="00C83123">
        <w:rPr>
          <w:lang w:val="en-GB"/>
        </w:rPr>
        <w:t xml:space="preserve">young </w:t>
      </w:r>
      <w:r>
        <w:rPr>
          <w:lang w:val="en-GB"/>
        </w:rPr>
        <w:t>person themselves.</w:t>
      </w:r>
    </w:p>
    <w:p w14:paraId="30F9B8CA" w14:textId="77777777" w:rsidR="007E6285" w:rsidRDefault="007E6285" w:rsidP="00C50534">
      <w:pPr>
        <w:jc w:val="both"/>
        <w:rPr>
          <w:lang w:val="en-GB"/>
        </w:rPr>
      </w:pPr>
    </w:p>
    <w:p w14:paraId="7732D7D3" w14:textId="77777777" w:rsidR="007E6285" w:rsidRDefault="007E6285" w:rsidP="00C50534">
      <w:pPr>
        <w:jc w:val="both"/>
        <w:rPr>
          <w:lang w:val="en-GB"/>
        </w:rPr>
      </w:pPr>
      <w:r>
        <w:rPr>
          <w:lang w:val="en-GB"/>
        </w:rPr>
        <w:t xml:space="preserve">The document must be read and understood by Caldecott staff, volunteers and carers. The content of the policy must be communicated to children and young people. The AUP should be used as a discussion document so that all parties understand what </w:t>
      </w:r>
      <w:r w:rsidR="002C4B6E">
        <w:rPr>
          <w:lang w:val="en-GB"/>
        </w:rPr>
        <w:t>constitutes</w:t>
      </w:r>
      <w:r>
        <w:rPr>
          <w:lang w:val="en-GB"/>
        </w:rPr>
        <w:t xml:space="preserve"> acceptable and reasonable use of technology in the home environment in the context of the age or maturity level of the child.</w:t>
      </w:r>
    </w:p>
    <w:p w14:paraId="748EAD90" w14:textId="77777777" w:rsidR="00F87D6A" w:rsidRDefault="00F87D6A" w:rsidP="00C50534">
      <w:pPr>
        <w:jc w:val="both"/>
        <w:rPr>
          <w:lang w:val="en-GB"/>
        </w:rPr>
      </w:pPr>
    </w:p>
    <w:p w14:paraId="20A56D84" w14:textId="77777777" w:rsidR="00F87D6A" w:rsidRPr="007339A3" w:rsidRDefault="00F87D6A" w:rsidP="00C50534">
      <w:pPr>
        <w:jc w:val="both"/>
        <w:rPr>
          <w:b/>
          <w:lang w:val="en-GB"/>
        </w:rPr>
      </w:pPr>
      <w:r w:rsidRPr="007339A3">
        <w:rPr>
          <w:b/>
          <w:lang w:val="en-GB"/>
        </w:rPr>
        <w:t>Scope</w:t>
      </w:r>
    </w:p>
    <w:p w14:paraId="056732B4" w14:textId="77777777" w:rsidR="00F87D6A" w:rsidRDefault="00F87D6A" w:rsidP="00C50534">
      <w:pPr>
        <w:jc w:val="both"/>
        <w:rPr>
          <w:lang w:val="en-GB"/>
        </w:rPr>
      </w:pPr>
    </w:p>
    <w:p w14:paraId="6310DD62" w14:textId="77777777" w:rsidR="00F87D6A" w:rsidRDefault="00F87D6A" w:rsidP="00C50534">
      <w:pPr>
        <w:jc w:val="both"/>
        <w:rPr>
          <w:lang w:val="en-GB"/>
        </w:rPr>
      </w:pPr>
      <w:r>
        <w:rPr>
          <w:lang w:val="en-GB"/>
        </w:rPr>
        <w:t>Where equipment or devices are provided by a school or Local Authority, separate AUP’s will be in force as is standard practice by those organisations. This AUP is limited to equipment and devices owned by the carer o</w:t>
      </w:r>
      <w:r w:rsidR="002C4B6E">
        <w:rPr>
          <w:lang w:val="en-GB"/>
        </w:rPr>
        <w:t>r the child. The core context</w:t>
      </w:r>
      <w:r>
        <w:rPr>
          <w:lang w:val="en-GB"/>
        </w:rPr>
        <w:t xml:space="preserve"> of this AUP is that it is directed toward carer responsibilities and child behaviour.</w:t>
      </w:r>
    </w:p>
    <w:p w14:paraId="3BDC7DD7" w14:textId="77777777" w:rsidR="00157DEA" w:rsidRDefault="00157DEA" w:rsidP="00C50534">
      <w:pPr>
        <w:jc w:val="both"/>
        <w:rPr>
          <w:lang w:val="en-GB"/>
        </w:rPr>
      </w:pPr>
    </w:p>
    <w:p w14:paraId="14D4740E" w14:textId="62ADB0F0" w:rsidR="00157DEA" w:rsidRPr="00157DEA" w:rsidRDefault="00157DEA" w:rsidP="00C50534">
      <w:pPr>
        <w:jc w:val="both"/>
        <w:rPr>
          <w:b/>
          <w:lang w:val="en-GB"/>
        </w:rPr>
      </w:pPr>
      <w:r w:rsidRPr="00157DEA">
        <w:rPr>
          <w:b/>
          <w:lang w:val="en-GB"/>
        </w:rPr>
        <w:t>Guidance</w:t>
      </w:r>
    </w:p>
    <w:p w14:paraId="3574F37C" w14:textId="77777777" w:rsidR="00157DEA" w:rsidRDefault="00157DEA" w:rsidP="00C50534">
      <w:pPr>
        <w:jc w:val="both"/>
        <w:rPr>
          <w:lang w:val="en-GB"/>
        </w:rPr>
      </w:pPr>
    </w:p>
    <w:p w14:paraId="3C69DFAC" w14:textId="6F00924A" w:rsidR="00157DEA" w:rsidRDefault="00157DEA" w:rsidP="00C50534">
      <w:pPr>
        <w:jc w:val="both"/>
        <w:rPr>
          <w:lang w:val="en-GB"/>
        </w:rPr>
      </w:pPr>
      <w:r>
        <w:rPr>
          <w:lang w:val="en-GB"/>
        </w:rPr>
        <w:t xml:space="preserve">Technical and Parental controls can be effective tools for safeguarding young people in terms of </w:t>
      </w:r>
      <w:r w:rsidR="00C83123">
        <w:rPr>
          <w:lang w:val="en-GB"/>
        </w:rPr>
        <w:t>Online Safety</w:t>
      </w:r>
      <w:r>
        <w:rPr>
          <w:lang w:val="en-GB"/>
        </w:rPr>
        <w:t xml:space="preserve">. Some tools can be subverted but they are still useful especially for protecting younger children or to prevent accidental inappropriate access. </w:t>
      </w:r>
    </w:p>
    <w:p w14:paraId="62174B7B" w14:textId="77777777" w:rsidR="00157DEA" w:rsidRDefault="00157DEA" w:rsidP="00C50534">
      <w:pPr>
        <w:jc w:val="both"/>
        <w:rPr>
          <w:lang w:val="en-GB"/>
        </w:rPr>
      </w:pPr>
    </w:p>
    <w:p w14:paraId="4874B338" w14:textId="04C81994" w:rsidR="00157DEA" w:rsidRDefault="00157DEA" w:rsidP="00C50534">
      <w:pPr>
        <w:jc w:val="both"/>
        <w:rPr>
          <w:lang w:val="en-GB"/>
        </w:rPr>
      </w:pPr>
      <w:r>
        <w:rPr>
          <w:lang w:val="en-GB"/>
        </w:rPr>
        <w:t xml:space="preserve">Managing behaviour and encouraging safe Internet practice are effective and necessary strategies to complete the </w:t>
      </w:r>
      <w:r w:rsidR="00C83123">
        <w:rPr>
          <w:lang w:val="en-GB"/>
        </w:rPr>
        <w:t>Online Safety</w:t>
      </w:r>
      <w:r>
        <w:rPr>
          <w:lang w:val="en-GB"/>
        </w:rPr>
        <w:t xml:space="preserve"> safeguarding initiative.</w:t>
      </w:r>
    </w:p>
    <w:p w14:paraId="20F1B943" w14:textId="77777777" w:rsidR="00157DEA" w:rsidRDefault="00157DEA" w:rsidP="00C50534">
      <w:pPr>
        <w:jc w:val="both"/>
        <w:rPr>
          <w:lang w:val="en-GB"/>
        </w:rPr>
      </w:pPr>
    </w:p>
    <w:p w14:paraId="3015087B" w14:textId="44C73092" w:rsidR="00157DEA" w:rsidRDefault="00157DEA" w:rsidP="00C50534">
      <w:pPr>
        <w:jc w:val="both"/>
        <w:rPr>
          <w:lang w:val="en-GB"/>
        </w:rPr>
      </w:pPr>
      <w:r>
        <w:rPr>
          <w:lang w:val="en-GB"/>
        </w:rPr>
        <w:t xml:space="preserve">It is strongly recommended that carers hold open and frequent discussions concerning </w:t>
      </w:r>
      <w:r w:rsidR="00C83123">
        <w:rPr>
          <w:lang w:val="en-GB"/>
        </w:rPr>
        <w:t>Online Safety</w:t>
      </w:r>
      <w:r>
        <w:rPr>
          <w:lang w:val="en-GB"/>
        </w:rPr>
        <w:t xml:space="preserve"> directly with children with emphasis on positive elements. Carers should familiarise themselves with the technical settings on connected devices as well as </w:t>
      </w:r>
      <w:r w:rsidR="00722A6F">
        <w:rPr>
          <w:lang w:val="en-GB"/>
        </w:rPr>
        <w:t xml:space="preserve">with </w:t>
      </w:r>
      <w:r>
        <w:rPr>
          <w:lang w:val="en-GB"/>
        </w:rPr>
        <w:t xml:space="preserve">the current </w:t>
      </w:r>
      <w:r w:rsidR="00722A6F">
        <w:rPr>
          <w:lang w:val="en-GB"/>
        </w:rPr>
        <w:t>threat landscape in relation to online safeguarding.</w:t>
      </w:r>
    </w:p>
    <w:p w14:paraId="459BEBCC" w14:textId="77777777" w:rsidR="00722A6F" w:rsidRDefault="00722A6F" w:rsidP="00C50534">
      <w:pPr>
        <w:jc w:val="both"/>
        <w:rPr>
          <w:lang w:val="en-GB"/>
        </w:rPr>
      </w:pPr>
    </w:p>
    <w:p w14:paraId="1909E912" w14:textId="77777777" w:rsidR="00F06DAF" w:rsidRDefault="00F06DAF" w:rsidP="00C50534">
      <w:pPr>
        <w:jc w:val="both"/>
        <w:rPr>
          <w:lang w:val="en-GB"/>
        </w:rPr>
      </w:pPr>
    </w:p>
    <w:p w14:paraId="2C3F23AB" w14:textId="77777777" w:rsidR="00E95737" w:rsidRPr="00F9622B" w:rsidRDefault="00F9622B" w:rsidP="00C50534">
      <w:pPr>
        <w:jc w:val="both"/>
        <w:rPr>
          <w:b/>
          <w:lang w:val="en-GB"/>
        </w:rPr>
      </w:pPr>
      <w:r w:rsidRPr="00F9622B">
        <w:rPr>
          <w:b/>
          <w:lang w:val="en-GB"/>
        </w:rPr>
        <w:lastRenderedPageBreak/>
        <w:t>Policy Statements</w:t>
      </w:r>
    </w:p>
    <w:p w14:paraId="0D481F95" w14:textId="77777777" w:rsidR="00E95737" w:rsidRDefault="00E95737" w:rsidP="00C50534">
      <w:pPr>
        <w:jc w:val="both"/>
        <w:rPr>
          <w:lang w:val="en-GB"/>
        </w:rPr>
      </w:pPr>
    </w:p>
    <w:p w14:paraId="22F03D0B" w14:textId="77777777" w:rsidR="00E95737" w:rsidRDefault="00F9622B" w:rsidP="00C50534">
      <w:pPr>
        <w:pStyle w:val="ListParagraph"/>
        <w:numPr>
          <w:ilvl w:val="0"/>
          <w:numId w:val="1"/>
        </w:numPr>
        <w:jc w:val="both"/>
        <w:rPr>
          <w:lang w:val="en-GB"/>
        </w:rPr>
      </w:pPr>
      <w:r>
        <w:rPr>
          <w:lang w:val="en-GB"/>
        </w:rPr>
        <w:t>Access to the Internet is provided to enhance education, research and social mobility. The use of swearing or intimidating language MUST NOT be used in any technical communications.</w:t>
      </w:r>
    </w:p>
    <w:p w14:paraId="7562A563" w14:textId="77777777" w:rsidR="00F9622B" w:rsidRDefault="003926F4" w:rsidP="00C50534">
      <w:pPr>
        <w:pStyle w:val="ListParagraph"/>
        <w:numPr>
          <w:ilvl w:val="0"/>
          <w:numId w:val="1"/>
        </w:numPr>
        <w:jc w:val="both"/>
        <w:rPr>
          <w:lang w:val="en-GB"/>
        </w:rPr>
      </w:pPr>
      <w:r>
        <w:rPr>
          <w:lang w:val="en-GB"/>
        </w:rPr>
        <w:t xml:space="preserve">Users MUST NOT access, create, download, store or transmit information that is, indecent, obscene, unlawful, under copyright or </w:t>
      </w:r>
      <w:r w:rsidR="00355995">
        <w:rPr>
          <w:lang w:val="en-GB"/>
        </w:rPr>
        <w:t xml:space="preserve">that </w:t>
      </w:r>
      <w:r>
        <w:rPr>
          <w:lang w:val="en-GB"/>
        </w:rPr>
        <w:t>may cause offence to others.</w:t>
      </w:r>
    </w:p>
    <w:p w14:paraId="646FB15C" w14:textId="3ACDFAE8" w:rsidR="003926F4" w:rsidRDefault="003926F4" w:rsidP="00C50534">
      <w:pPr>
        <w:pStyle w:val="ListParagraph"/>
        <w:numPr>
          <w:ilvl w:val="0"/>
          <w:numId w:val="1"/>
        </w:numPr>
        <w:jc w:val="both"/>
        <w:rPr>
          <w:lang w:val="en-GB"/>
        </w:rPr>
      </w:pPr>
      <w:r>
        <w:rPr>
          <w:lang w:val="en-GB"/>
        </w:rPr>
        <w:t xml:space="preserve">Where security measures are </w:t>
      </w:r>
      <w:r w:rsidR="00C83123">
        <w:rPr>
          <w:lang w:val="en-GB"/>
        </w:rPr>
        <w:t xml:space="preserve">provisioned </w:t>
      </w:r>
      <w:r>
        <w:rPr>
          <w:lang w:val="en-GB"/>
        </w:rPr>
        <w:t>to limit or protect technical equipment, users MUST NOT attempt to subv</w:t>
      </w:r>
      <w:r w:rsidR="00F01E3D">
        <w:rPr>
          <w:lang w:val="en-GB"/>
        </w:rPr>
        <w:t>ert or bypass security controls including using or sharing another user’s access account</w:t>
      </w:r>
      <w:r w:rsidR="00C83123">
        <w:rPr>
          <w:lang w:val="en-GB"/>
        </w:rPr>
        <w:t xml:space="preserve"> credentials</w:t>
      </w:r>
      <w:r w:rsidR="00F01E3D">
        <w:rPr>
          <w:lang w:val="en-GB"/>
        </w:rPr>
        <w:t>.</w:t>
      </w:r>
    </w:p>
    <w:p w14:paraId="2BF413EE" w14:textId="0BEEDEEE" w:rsidR="00C91A93" w:rsidRDefault="00C91A93" w:rsidP="00C50534">
      <w:pPr>
        <w:pStyle w:val="ListParagraph"/>
        <w:numPr>
          <w:ilvl w:val="0"/>
          <w:numId w:val="1"/>
        </w:numPr>
        <w:jc w:val="both"/>
        <w:rPr>
          <w:lang w:val="en-GB"/>
        </w:rPr>
      </w:pPr>
      <w:r>
        <w:rPr>
          <w:lang w:val="en-GB"/>
        </w:rPr>
        <w:t>Where technical communications such as social networks, chatrooms etc. are permitted, users SHALL report any conversatio</w:t>
      </w:r>
      <w:r w:rsidR="00A027D7">
        <w:rPr>
          <w:lang w:val="en-GB"/>
        </w:rPr>
        <w:t xml:space="preserve">ns or communications that make </w:t>
      </w:r>
      <w:r>
        <w:rPr>
          <w:lang w:val="en-GB"/>
        </w:rPr>
        <w:t xml:space="preserve">them feel uncomfortable, threatened or otherwise adversely affected. The responsible carer SHALL onward report </w:t>
      </w:r>
      <w:r w:rsidR="00625326">
        <w:rPr>
          <w:lang w:val="en-GB"/>
        </w:rPr>
        <w:t xml:space="preserve">any such occurrences </w:t>
      </w:r>
      <w:r>
        <w:rPr>
          <w:lang w:val="en-GB"/>
        </w:rPr>
        <w:t xml:space="preserve">through Caldecott’s Incident Reporting mechanism. </w:t>
      </w:r>
    </w:p>
    <w:p w14:paraId="4DAD4E74" w14:textId="6B65D3F6" w:rsidR="00355995" w:rsidRDefault="00355995" w:rsidP="00C50534">
      <w:pPr>
        <w:pStyle w:val="ListParagraph"/>
        <w:numPr>
          <w:ilvl w:val="0"/>
          <w:numId w:val="1"/>
        </w:numPr>
        <w:jc w:val="both"/>
        <w:rPr>
          <w:lang w:val="en-GB"/>
        </w:rPr>
      </w:pPr>
      <w:r>
        <w:rPr>
          <w:lang w:val="en-GB"/>
        </w:rPr>
        <w:t xml:space="preserve">The use of digital media such as video and photography MUST be controlled. It is possible that devices used for taking video or still images </w:t>
      </w:r>
      <w:r w:rsidR="00C83123">
        <w:rPr>
          <w:lang w:val="en-GB"/>
        </w:rPr>
        <w:t xml:space="preserve">can </w:t>
      </w:r>
      <w:r>
        <w:rPr>
          <w:lang w:val="en-GB"/>
        </w:rPr>
        <w:t xml:space="preserve">append location information to digital media. Legal restrictions may persist and be relevant to specific placements. Carers MUST review recording and posting </w:t>
      </w:r>
      <w:r w:rsidR="004277C2">
        <w:rPr>
          <w:lang w:val="en-GB"/>
        </w:rPr>
        <w:t xml:space="preserve">(e.g. on social </w:t>
      </w:r>
      <w:r w:rsidR="00C83123">
        <w:rPr>
          <w:lang w:val="en-GB"/>
        </w:rPr>
        <w:t>media</w:t>
      </w:r>
      <w:r w:rsidR="004277C2">
        <w:rPr>
          <w:lang w:val="en-GB"/>
        </w:rPr>
        <w:t xml:space="preserve"> Internet sites), </w:t>
      </w:r>
      <w:r>
        <w:rPr>
          <w:lang w:val="en-GB"/>
        </w:rPr>
        <w:t>of digital media and consult with Caldecott staff to determine appropriate use.</w:t>
      </w:r>
    </w:p>
    <w:p w14:paraId="0CA78C70" w14:textId="77777777" w:rsidR="00F42029" w:rsidRDefault="00F42029" w:rsidP="00C50534">
      <w:pPr>
        <w:pStyle w:val="ListParagraph"/>
        <w:numPr>
          <w:ilvl w:val="0"/>
          <w:numId w:val="1"/>
        </w:numPr>
        <w:jc w:val="both"/>
        <w:rPr>
          <w:lang w:val="en-GB"/>
        </w:rPr>
      </w:pPr>
      <w:r>
        <w:rPr>
          <w:lang w:val="en-GB"/>
        </w:rPr>
        <w:t>Users MUST NOT divulge personal information about themselves without consulting Caldecott staff or carers to determine appropriateness.</w:t>
      </w:r>
    </w:p>
    <w:p w14:paraId="6D16DE09" w14:textId="77777777" w:rsidR="00F9622B" w:rsidRDefault="00F9622B" w:rsidP="00C50534">
      <w:pPr>
        <w:jc w:val="both"/>
        <w:rPr>
          <w:lang w:val="en-GB"/>
        </w:rPr>
      </w:pPr>
    </w:p>
    <w:p w14:paraId="2150FE80" w14:textId="77777777" w:rsidR="00F9622B" w:rsidRDefault="00F9622B" w:rsidP="00C50534">
      <w:pPr>
        <w:jc w:val="both"/>
        <w:rPr>
          <w:lang w:val="en-GB"/>
        </w:rPr>
      </w:pPr>
    </w:p>
    <w:p w14:paraId="3B403876" w14:textId="7B3CC2FB" w:rsidR="00F06DAF" w:rsidRPr="007339A3" w:rsidRDefault="007339A3" w:rsidP="00C50534">
      <w:pPr>
        <w:jc w:val="both"/>
        <w:rPr>
          <w:b/>
          <w:lang w:val="en-GB"/>
        </w:rPr>
      </w:pPr>
      <w:r w:rsidRPr="007339A3">
        <w:rPr>
          <w:b/>
          <w:lang w:val="en-GB"/>
        </w:rPr>
        <w:t>Monitoring</w:t>
      </w:r>
    </w:p>
    <w:p w14:paraId="718E4D6A" w14:textId="77777777" w:rsidR="007339A3" w:rsidRDefault="007339A3" w:rsidP="00C50534">
      <w:pPr>
        <w:jc w:val="both"/>
        <w:rPr>
          <w:lang w:val="en-GB"/>
        </w:rPr>
      </w:pPr>
    </w:p>
    <w:p w14:paraId="6511118A" w14:textId="7AC747BB" w:rsidR="007339A3" w:rsidRDefault="007339A3" w:rsidP="00C50534">
      <w:pPr>
        <w:jc w:val="both"/>
        <w:rPr>
          <w:lang w:val="en-GB"/>
        </w:rPr>
      </w:pPr>
      <w:r>
        <w:rPr>
          <w:lang w:val="en-GB"/>
        </w:rPr>
        <w:t xml:space="preserve">Staff and carers will discuss </w:t>
      </w:r>
      <w:r w:rsidR="00C83123">
        <w:rPr>
          <w:lang w:val="en-GB"/>
        </w:rPr>
        <w:t>Online Safety</w:t>
      </w:r>
      <w:r>
        <w:rPr>
          <w:lang w:val="en-GB"/>
        </w:rPr>
        <w:t xml:space="preserve"> during the course of placement meetings where the carer will describe the adherence to the AUP by the child or young person. A record of the discussion will be retained by staff in the normal execution of their duties.</w:t>
      </w:r>
    </w:p>
    <w:p w14:paraId="67CF5651" w14:textId="77777777" w:rsidR="007339A3" w:rsidRDefault="007339A3" w:rsidP="00C50534">
      <w:pPr>
        <w:jc w:val="both"/>
        <w:rPr>
          <w:lang w:val="en-GB"/>
        </w:rPr>
      </w:pPr>
    </w:p>
    <w:p w14:paraId="182F4921" w14:textId="38D43805" w:rsidR="007339A3" w:rsidRPr="007339A3" w:rsidRDefault="007339A3" w:rsidP="00C50534">
      <w:pPr>
        <w:jc w:val="both"/>
        <w:rPr>
          <w:b/>
          <w:lang w:val="en-GB"/>
        </w:rPr>
      </w:pPr>
      <w:r w:rsidRPr="007339A3">
        <w:rPr>
          <w:b/>
          <w:lang w:val="en-GB"/>
        </w:rPr>
        <w:t>Remediation</w:t>
      </w:r>
    </w:p>
    <w:p w14:paraId="4075E0CC" w14:textId="77777777" w:rsidR="007339A3" w:rsidRDefault="007339A3" w:rsidP="00C50534">
      <w:pPr>
        <w:jc w:val="both"/>
        <w:rPr>
          <w:lang w:val="en-GB"/>
        </w:rPr>
      </w:pPr>
    </w:p>
    <w:p w14:paraId="2E4D4062" w14:textId="6DDF8691" w:rsidR="007339A3" w:rsidRDefault="007339A3" w:rsidP="00C50534">
      <w:pPr>
        <w:jc w:val="both"/>
        <w:rPr>
          <w:lang w:val="en-GB"/>
        </w:rPr>
      </w:pPr>
      <w:r>
        <w:rPr>
          <w:lang w:val="en-GB"/>
        </w:rPr>
        <w:t>Where policy is not complied with on a consistent basis, the control environment should be re-examined to determine whether strengthening those controls will provide an effective countermeasure.</w:t>
      </w:r>
    </w:p>
    <w:p w14:paraId="053DC8CE" w14:textId="77777777" w:rsidR="007339A3" w:rsidRDefault="007339A3" w:rsidP="00C50534">
      <w:pPr>
        <w:jc w:val="both"/>
        <w:rPr>
          <w:lang w:val="en-GB"/>
        </w:rPr>
      </w:pPr>
    </w:p>
    <w:p w14:paraId="1477B08E" w14:textId="77777777" w:rsidR="007339A3" w:rsidRDefault="007339A3" w:rsidP="00C50534">
      <w:pPr>
        <w:jc w:val="both"/>
        <w:rPr>
          <w:lang w:val="en-GB"/>
        </w:rPr>
      </w:pPr>
    </w:p>
    <w:p w14:paraId="4EBCFC85" w14:textId="77777777" w:rsidR="007339A3" w:rsidRDefault="007339A3" w:rsidP="00C50534">
      <w:pPr>
        <w:jc w:val="both"/>
        <w:rPr>
          <w:lang w:val="en-GB"/>
        </w:rPr>
      </w:pPr>
    </w:p>
    <w:p w14:paraId="29C2D70B" w14:textId="77777777" w:rsidR="00E95737" w:rsidRDefault="00E95737" w:rsidP="00C50534">
      <w:pPr>
        <w:jc w:val="both"/>
        <w:rPr>
          <w:lang w:val="en-GB"/>
        </w:rPr>
      </w:pPr>
    </w:p>
    <w:p w14:paraId="32C0821C" w14:textId="77777777" w:rsidR="00E95737" w:rsidRDefault="00E95737" w:rsidP="00C50534">
      <w:pPr>
        <w:jc w:val="both"/>
        <w:rPr>
          <w:lang w:val="en-GB"/>
        </w:rPr>
      </w:pPr>
    </w:p>
    <w:p w14:paraId="1E4C4018" w14:textId="77777777" w:rsidR="00E95737" w:rsidRDefault="00E95737" w:rsidP="00C50534">
      <w:pPr>
        <w:jc w:val="both"/>
        <w:rPr>
          <w:lang w:val="en-GB"/>
        </w:rPr>
      </w:pPr>
    </w:p>
    <w:p w14:paraId="6E439CFA" w14:textId="77777777" w:rsidR="00E95737" w:rsidRDefault="00E95737" w:rsidP="00C50534">
      <w:pPr>
        <w:jc w:val="both"/>
        <w:rPr>
          <w:lang w:val="en-GB"/>
        </w:rPr>
      </w:pPr>
    </w:p>
    <w:p w14:paraId="2A3D6C99" w14:textId="77777777" w:rsidR="00E95737" w:rsidRDefault="00E95737" w:rsidP="00C50534">
      <w:pPr>
        <w:jc w:val="both"/>
        <w:rPr>
          <w:lang w:val="en-GB"/>
        </w:rPr>
      </w:pPr>
    </w:p>
    <w:p w14:paraId="117BF4E3" w14:textId="77777777" w:rsidR="00E95737" w:rsidRDefault="00E95737" w:rsidP="00C50534">
      <w:pPr>
        <w:jc w:val="both"/>
        <w:rPr>
          <w:lang w:val="en-GB"/>
        </w:rPr>
      </w:pPr>
    </w:p>
    <w:p w14:paraId="0990584A" w14:textId="041165F9" w:rsidR="00F87D6A" w:rsidRPr="00F87D6A" w:rsidRDefault="00F87D6A" w:rsidP="00C50534">
      <w:pPr>
        <w:jc w:val="both"/>
        <w:rPr>
          <w:lang w:val="en-GB"/>
        </w:rPr>
      </w:pPr>
    </w:p>
    <w:sectPr w:rsidR="00F87D6A" w:rsidRPr="00F87D6A" w:rsidSect="00FC2630">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0814B" w14:textId="77777777" w:rsidR="00A27716" w:rsidRDefault="00A27716" w:rsidP="007339A3">
      <w:r>
        <w:separator/>
      </w:r>
    </w:p>
  </w:endnote>
  <w:endnote w:type="continuationSeparator" w:id="0">
    <w:p w14:paraId="29E7DB7A" w14:textId="77777777" w:rsidR="00A27716" w:rsidRDefault="00A27716" w:rsidP="0073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A1F6" w14:textId="77777777" w:rsidR="004703F4" w:rsidRDefault="00470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B215" w14:textId="77777777" w:rsidR="007339A3" w:rsidRPr="009D4397" w:rsidRDefault="007339A3" w:rsidP="007339A3">
    <w:pPr>
      <w:pStyle w:val="Footer"/>
      <w:framePr w:wrap="none" w:vAnchor="text" w:hAnchor="margin" w:xAlign="right" w:y="1"/>
      <w:rPr>
        <w:rStyle w:val="PageNumber"/>
        <w:sz w:val="20"/>
        <w:szCs w:val="20"/>
      </w:rPr>
    </w:pPr>
    <w:r w:rsidRPr="009D4397">
      <w:rPr>
        <w:rStyle w:val="PageNumber"/>
        <w:sz w:val="20"/>
        <w:szCs w:val="20"/>
      </w:rPr>
      <w:fldChar w:fldCharType="begin"/>
    </w:r>
    <w:r w:rsidRPr="009D4397">
      <w:rPr>
        <w:rStyle w:val="PageNumber"/>
        <w:sz w:val="20"/>
        <w:szCs w:val="20"/>
      </w:rPr>
      <w:instrText xml:space="preserve">PAGE  </w:instrText>
    </w:r>
    <w:r w:rsidRPr="009D4397">
      <w:rPr>
        <w:rStyle w:val="PageNumber"/>
        <w:sz w:val="20"/>
        <w:szCs w:val="20"/>
      </w:rPr>
      <w:fldChar w:fldCharType="separate"/>
    </w:r>
    <w:r w:rsidR="004D39DA">
      <w:rPr>
        <w:rStyle w:val="PageNumber"/>
        <w:noProof/>
        <w:sz w:val="20"/>
        <w:szCs w:val="20"/>
      </w:rPr>
      <w:t>1</w:t>
    </w:r>
    <w:r w:rsidRPr="009D4397">
      <w:rPr>
        <w:rStyle w:val="PageNumber"/>
        <w:sz w:val="20"/>
        <w:szCs w:val="20"/>
      </w:rPr>
      <w:fldChar w:fldCharType="end"/>
    </w:r>
  </w:p>
  <w:p w14:paraId="32DEFA77" w14:textId="4BF5D250" w:rsidR="007339A3" w:rsidRPr="007339A3" w:rsidRDefault="007339A3" w:rsidP="007339A3">
    <w:pPr>
      <w:pStyle w:val="Footer"/>
      <w:ind w:right="360"/>
      <w:rPr>
        <w:sz w:val="20"/>
        <w:szCs w:val="20"/>
      </w:rPr>
    </w:pPr>
    <w:r>
      <w:rPr>
        <w:sz w:val="20"/>
        <w:szCs w:val="20"/>
      </w:rPr>
      <w:t xml:space="preserve">OLS-A2 - </w:t>
    </w:r>
    <w:r w:rsidRPr="009D4397">
      <w:rPr>
        <w:sz w:val="20"/>
        <w:szCs w:val="20"/>
      </w:rPr>
      <w:t xml:space="preserve">Last Review date: </w:t>
    </w:r>
    <w:r w:rsidR="008843B8">
      <w:rPr>
        <w:sz w:val="20"/>
        <w:szCs w:val="20"/>
      </w:rPr>
      <w:t>9</w:t>
    </w:r>
    <w:r w:rsidR="00C50534" w:rsidRPr="00C50534">
      <w:rPr>
        <w:sz w:val="20"/>
        <w:szCs w:val="20"/>
        <w:vertAlign w:val="superscript"/>
      </w:rPr>
      <w:t>th</w:t>
    </w:r>
    <w:r w:rsidR="00C50534">
      <w:rPr>
        <w:sz w:val="20"/>
        <w:szCs w:val="20"/>
      </w:rPr>
      <w:t xml:space="preserve"> </w:t>
    </w:r>
    <w:r w:rsidR="008843B8">
      <w:rPr>
        <w:sz w:val="20"/>
        <w:szCs w:val="20"/>
      </w:rPr>
      <w:t xml:space="preserve">February </w:t>
    </w:r>
    <w:r w:rsidR="00C50534">
      <w:rPr>
        <w:sz w:val="20"/>
        <w:szCs w:val="20"/>
      </w:rPr>
      <w:t>20</w:t>
    </w:r>
    <w:r w:rsidR="008843B8">
      <w:rPr>
        <w:sz w:val="20"/>
        <w:szCs w:val="20"/>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42887" w14:textId="77777777" w:rsidR="004703F4" w:rsidRDefault="00470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CF3A9" w14:textId="77777777" w:rsidR="00A27716" w:rsidRDefault="00A27716" w:rsidP="007339A3">
      <w:r>
        <w:separator/>
      </w:r>
    </w:p>
  </w:footnote>
  <w:footnote w:type="continuationSeparator" w:id="0">
    <w:p w14:paraId="7C4FDEC6" w14:textId="77777777" w:rsidR="00A27716" w:rsidRDefault="00A27716" w:rsidP="0073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F910" w14:textId="77777777" w:rsidR="004703F4" w:rsidRDefault="00470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9FFC" w14:textId="77777777" w:rsidR="007339A3" w:rsidRDefault="007339A3" w:rsidP="007339A3">
    <w:pPr>
      <w:pStyle w:val="Header"/>
    </w:pPr>
    <w:r>
      <w:rPr>
        <w:noProof/>
      </w:rPr>
      <w:drawing>
        <wp:inline distT="0" distB="0" distL="0" distR="0" wp14:anchorId="3C723EFD" wp14:editId="05E74868">
          <wp:extent cx="2108835" cy="409714"/>
          <wp:effectExtent l="0" t="0" r="0" b="0"/>
          <wp:docPr id="1" name="Picture 1" descr="/Users/keogh/Documents/GS/Caldecott/caldeco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eogh/Documents/GS/Caldecott/caldeco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12" cy="423776"/>
                  </a:xfrm>
                  <a:prstGeom prst="rect">
                    <a:avLst/>
                  </a:prstGeom>
                  <a:noFill/>
                  <a:ln>
                    <a:noFill/>
                  </a:ln>
                </pic:spPr>
              </pic:pic>
            </a:graphicData>
          </a:graphic>
        </wp:inline>
      </w:drawing>
    </w:r>
  </w:p>
  <w:p w14:paraId="5E7DF327" w14:textId="14D15EC1" w:rsidR="007339A3" w:rsidRDefault="007339A3">
    <w:pPr>
      <w:pStyle w:val="Header"/>
    </w:pPr>
    <w:r>
      <w:t>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243B" w14:textId="77777777" w:rsidR="004703F4" w:rsidRDefault="0047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A317D"/>
    <w:multiLevelType w:val="hybridMultilevel"/>
    <w:tmpl w:val="7DB6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12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6A"/>
    <w:rsid w:val="000A7C50"/>
    <w:rsid w:val="00157DEA"/>
    <w:rsid w:val="002B3C32"/>
    <w:rsid w:val="002C4B6E"/>
    <w:rsid w:val="003212C1"/>
    <w:rsid w:val="00355995"/>
    <w:rsid w:val="003926F4"/>
    <w:rsid w:val="004277C2"/>
    <w:rsid w:val="004703F4"/>
    <w:rsid w:val="004D39DA"/>
    <w:rsid w:val="005374F9"/>
    <w:rsid w:val="00625326"/>
    <w:rsid w:val="00722A6F"/>
    <w:rsid w:val="007339A3"/>
    <w:rsid w:val="007E6285"/>
    <w:rsid w:val="00880CC6"/>
    <w:rsid w:val="008843B8"/>
    <w:rsid w:val="00930A65"/>
    <w:rsid w:val="009E1C6B"/>
    <w:rsid w:val="00A027D7"/>
    <w:rsid w:val="00A02A7B"/>
    <w:rsid w:val="00A27716"/>
    <w:rsid w:val="00B74CC8"/>
    <w:rsid w:val="00C50534"/>
    <w:rsid w:val="00C83123"/>
    <w:rsid w:val="00C91A93"/>
    <w:rsid w:val="00CC6370"/>
    <w:rsid w:val="00DB135C"/>
    <w:rsid w:val="00E95737"/>
    <w:rsid w:val="00F01E3D"/>
    <w:rsid w:val="00F06DAF"/>
    <w:rsid w:val="00F310F6"/>
    <w:rsid w:val="00F42029"/>
    <w:rsid w:val="00F87D6A"/>
    <w:rsid w:val="00F9622B"/>
    <w:rsid w:val="00FC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93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22B"/>
    <w:pPr>
      <w:ind w:left="720"/>
      <w:contextualSpacing/>
    </w:pPr>
  </w:style>
  <w:style w:type="table" w:styleId="TableGrid">
    <w:name w:val="Table Grid"/>
    <w:basedOn w:val="TableNormal"/>
    <w:uiPriority w:val="39"/>
    <w:rsid w:val="0073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9A3"/>
    <w:pPr>
      <w:tabs>
        <w:tab w:val="center" w:pos="4513"/>
        <w:tab w:val="right" w:pos="9026"/>
      </w:tabs>
    </w:pPr>
  </w:style>
  <w:style w:type="character" w:customStyle="1" w:styleId="HeaderChar">
    <w:name w:val="Header Char"/>
    <w:basedOn w:val="DefaultParagraphFont"/>
    <w:link w:val="Header"/>
    <w:uiPriority w:val="99"/>
    <w:rsid w:val="007339A3"/>
  </w:style>
  <w:style w:type="paragraph" w:styleId="Footer">
    <w:name w:val="footer"/>
    <w:basedOn w:val="Normal"/>
    <w:link w:val="FooterChar"/>
    <w:uiPriority w:val="99"/>
    <w:unhideWhenUsed/>
    <w:rsid w:val="007339A3"/>
    <w:pPr>
      <w:tabs>
        <w:tab w:val="center" w:pos="4513"/>
        <w:tab w:val="right" w:pos="9026"/>
      </w:tabs>
    </w:pPr>
  </w:style>
  <w:style w:type="character" w:customStyle="1" w:styleId="FooterChar">
    <w:name w:val="Footer Char"/>
    <w:basedOn w:val="DefaultParagraphFont"/>
    <w:link w:val="Footer"/>
    <w:uiPriority w:val="99"/>
    <w:rsid w:val="007339A3"/>
  </w:style>
  <w:style w:type="character" w:styleId="PageNumber">
    <w:name w:val="page number"/>
    <w:basedOn w:val="DefaultParagraphFont"/>
    <w:uiPriority w:val="99"/>
    <w:semiHidden/>
    <w:unhideWhenUsed/>
    <w:rsid w:val="007339A3"/>
  </w:style>
  <w:style w:type="paragraph" w:styleId="Revision">
    <w:name w:val="Revision"/>
    <w:hidden/>
    <w:uiPriority w:val="99"/>
    <w:semiHidden/>
    <w:rsid w:val="00884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e00d45-04a1-4366-ada2-030813b8fab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0618225080348856F322BCAB99729" ma:contentTypeVersion="6" ma:contentTypeDescription="Create a new document." ma:contentTypeScope="" ma:versionID="f11a3536fb9b1c08d15905cc91a95e38">
  <xsd:schema xmlns:xsd="http://www.w3.org/2001/XMLSchema" xmlns:xs="http://www.w3.org/2001/XMLSchema" xmlns:p="http://schemas.microsoft.com/office/2006/metadata/properties" xmlns:ns2="3fc7527b-23aa-4a08-81f7-0f940a4af24b" xmlns:ns3="e4e00d45-04a1-4366-ada2-030813b8fab9" targetNamespace="http://schemas.microsoft.com/office/2006/metadata/properties" ma:root="true" ma:fieldsID="a27e5b169d2eb0b406ae884ece21966d" ns2:_="" ns3:_="">
    <xsd:import namespace="3fc7527b-23aa-4a08-81f7-0f940a4af24b"/>
    <xsd:import namespace="e4e00d45-04a1-4366-ada2-030813b8fa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527b-23aa-4a08-81f7-0f940a4af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00d45-04a1-4366-ada2-030813b8fa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EA93F-9FCF-4DD2-9305-26EFD40EC482}">
  <ds:schemaRefs>
    <ds:schemaRef ds:uri="http://schemas.microsoft.com/sharepoint/v3/contenttype/forms"/>
  </ds:schemaRefs>
</ds:datastoreItem>
</file>

<file path=customXml/itemProps2.xml><?xml version="1.0" encoding="utf-8"?>
<ds:datastoreItem xmlns:ds="http://schemas.openxmlformats.org/officeDocument/2006/customXml" ds:itemID="{9864D3E9-4EB8-4BCA-A1D1-9B01188F12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DC67DC-4B66-43FD-8917-AFF0DC5FA4E4}"/>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Keogh-Ly</dc:creator>
  <cp:keywords/>
  <dc:description/>
  <cp:lastModifiedBy>Jackie Neil</cp:lastModifiedBy>
  <cp:revision>2</cp:revision>
  <dcterms:created xsi:type="dcterms:W3CDTF">2025-02-18T09:11:00Z</dcterms:created>
  <dcterms:modified xsi:type="dcterms:W3CDTF">2025-02-18T09:11:00Z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0x010100D570618225080348856F322BCAB99729</vt:lpwstr>
  </property>
  <property fmtid="{D5CDD505-2E9C-101B-9397-08002B2CF9AE}" pid="3" name="Order">
    <vt:r8>250600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