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F2E" w:rsidRDefault="00581F2E" w:rsidP="00581F2E">
      <w:pPr>
        <w:rPr>
          <w:rFonts w:ascii="Verdana" w:hAnsi="Verdana"/>
          <w:b/>
        </w:rPr>
      </w:pPr>
      <w:bookmarkStart w:id="0" w:name="_GoBack"/>
      <w:bookmarkEnd w:id="0"/>
    </w:p>
    <w:p w:rsidR="00581F2E" w:rsidRDefault="00581F2E" w:rsidP="00581F2E">
      <w:pPr>
        <w:jc w:val="center"/>
        <w:rPr>
          <w:sz w:val="36"/>
        </w:rPr>
      </w:pPr>
      <w:r>
        <w:rPr>
          <w:noProof/>
          <w:lang w:eastAsia="en-GB"/>
        </w:rPr>
        <w:drawing>
          <wp:anchor distT="0" distB="0" distL="114300" distR="114300" simplePos="0" relativeHeight="251654656" behindDoc="1" locked="0" layoutInCell="1" allowOverlap="1">
            <wp:simplePos x="0" y="0"/>
            <wp:positionH relativeFrom="column">
              <wp:posOffset>4690110</wp:posOffset>
            </wp:positionH>
            <wp:positionV relativeFrom="paragraph">
              <wp:posOffset>-427355</wp:posOffset>
            </wp:positionV>
            <wp:extent cx="1285875" cy="1200150"/>
            <wp:effectExtent l="0" t="0" r="9525" b="0"/>
            <wp:wrapTight wrapText="bothSides">
              <wp:wrapPolygon edited="0">
                <wp:start x="3840" y="0"/>
                <wp:lineTo x="0" y="2400"/>
                <wp:lineTo x="0" y="21257"/>
                <wp:lineTo x="10880" y="21257"/>
                <wp:lineTo x="21440" y="18171"/>
                <wp:lineTo x="21440" y="14400"/>
                <wp:lineTo x="10240" y="10971"/>
                <wp:lineTo x="11200" y="6857"/>
                <wp:lineTo x="11520" y="4114"/>
                <wp:lineTo x="9920" y="2057"/>
                <wp:lineTo x="6400" y="0"/>
                <wp:lineTo x="3840" y="0"/>
              </wp:wrapPolygon>
            </wp:wrapTight>
            <wp:docPr id="7" name="Picture 7"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ldhoodfirst.org.uk/assets/ChildhoodFirst-Logo-s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680"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6" name="Picture 6"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5" name="Picture 5"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4" name="Picture 4"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F2E" w:rsidRDefault="00581F2E" w:rsidP="00581F2E">
      <w:pPr>
        <w:ind w:right="-1499"/>
        <w:rPr>
          <w:rFonts w:ascii="Verdana" w:hAnsi="Verdana"/>
          <w:b/>
          <w:sz w:val="36"/>
        </w:rPr>
      </w:pPr>
    </w:p>
    <w:p w:rsidR="00581F2E" w:rsidRDefault="00581F2E" w:rsidP="00581F2E">
      <w:pPr>
        <w:ind w:right="-1499"/>
        <w:jc w:val="center"/>
        <w:rPr>
          <w:rFonts w:ascii="Verdana" w:hAnsi="Verdana"/>
          <w:b/>
          <w:sz w:val="36"/>
        </w:rPr>
      </w:pPr>
      <w:r>
        <w:rPr>
          <w:noProof/>
          <w:lang w:eastAsia="en-GB"/>
        </w:rPr>
        <w:drawing>
          <wp:anchor distT="0" distB="0" distL="114300" distR="114300" simplePos="0" relativeHeight="251658752" behindDoc="1" locked="0" layoutInCell="1" allowOverlap="1">
            <wp:simplePos x="0" y="0"/>
            <wp:positionH relativeFrom="column">
              <wp:posOffset>1201420</wp:posOffset>
            </wp:positionH>
            <wp:positionV relativeFrom="paragraph">
              <wp:posOffset>80645</wp:posOffset>
            </wp:positionV>
            <wp:extent cx="3080385" cy="2910840"/>
            <wp:effectExtent l="0" t="0" r="5715" b="3810"/>
            <wp:wrapTight wrapText="bothSides">
              <wp:wrapPolygon edited="0">
                <wp:start x="0" y="0"/>
                <wp:lineTo x="0" y="21487"/>
                <wp:lineTo x="21506" y="21487"/>
                <wp:lineTo x="21506" y="0"/>
                <wp:lineTo x="0" y="0"/>
              </wp:wrapPolygon>
            </wp:wrapTight>
            <wp:docPr id="3" name="Picture 3" descr="C:\Users\kcartwright\Pictures\Christmas Show 2022\Badge.do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kcartwright\Pictures\Christmas Show 2022\Badge.doc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0385" cy="291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F2E" w:rsidRPr="00196B86" w:rsidRDefault="00581F2E" w:rsidP="00581F2E">
      <w:pPr>
        <w:pStyle w:val="1bodycopy10pt"/>
        <w:rPr>
          <w:lang w:val="en-GB"/>
        </w:rPr>
      </w:pPr>
    </w:p>
    <w:p w:rsidR="00581F2E" w:rsidRPr="00196B86" w:rsidRDefault="00581F2E" w:rsidP="00581F2E">
      <w:pPr>
        <w:pStyle w:val="1bodycopy10pt"/>
        <w:rPr>
          <w:lang w:val="en-GB"/>
        </w:rPr>
      </w:pPr>
    </w:p>
    <w:p w:rsidR="00581F2E" w:rsidRPr="004F2EB1" w:rsidRDefault="00581F2E" w:rsidP="00581F2E"/>
    <w:p w:rsidR="00581F2E" w:rsidRPr="004F2EB1" w:rsidRDefault="00581F2E" w:rsidP="00581F2E"/>
    <w:p w:rsidR="00581F2E" w:rsidRPr="004F2EB1" w:rsidRDefault="00581F2E" w:rsidP="00581F2E"/>
    <w:p w:rsidR="00581F2E" w:rsidRPr="004F2EB1" w:rsidRDefault="00581F2E" w:rsidP="00581F2E"/>
    <w:p w:rsidR="00581F2E" w:rsidRPr="004F2EB1" w:rsidRDefault="00581F2E" w:rsidP="00581F2E"/>
    <w:p w:rsidR="00581F2E" w:rsidRPr="004F2EB1" w:rsidRDefault="00581F2E" w:rsidP="00581F2E"/>
    <w:p w:rsidR="00581F2E" w:rsidRPr="004F2EB1" w:rsidRDefault="00581F2E" w:rsidP="00581F2E"/>
    <w:p w:rsidR="00581F2E" w:rsidRDefault="00581F2E" w:rsidP="00581F2E">
      <w:pPr>
        <w:tabs>
          <w:tab w:val="center" w:pos="4513"/>
        </w:tabs>
        <w:suppressAutoHyphens/>
        <w:rPr>
          <w:rFonts w:ascii="Verdana" w:hAnsi="Verdana"/>
          <w:i/>
          <w:szCs w:val="24"/>
        </w:rPr>
      </w:pPr>
    </w:p>
    <w:p w:rsidR="00581F2E" w:rsidRDefault="00581F2E" w:rsidP="00581F2E">
      <w:pPr>
        <w:tabs>
          <w:tab w:val="center" w:pos="4513"/>
        </w:tabs>
        <w:suppressAutoHyphens/>
        <w:jc w:val="center"/>
        <w:rPr>
          <w:rFonts w:ascii="Verdana" w:hAnsi="Verdana"/>
          <w:i/>
          <w:szCs w:val="24"/>
        </w:rPr>
      </w:pPr>
      <w:r>
        <w:rPr>
          <w:noProof/>
          <w:color w:val="00B0F0"/>
          <w:lang w:eastAsia="en-GB"/>
        </w:rPr>
        <mc:AlternateContent>
          <mc:Choice Requires="wps">
            <w:drawing>
              <wp:anchor distT="0" distB="0" distL="114300" distR="114300" simplePos="0" relativeHeight="251659776" behindDoc="0" locked="0" layoutInCell="1" allowOverlap="1">
                <wp:simplePos x="0" y="0"/>
                <wp:positionH relativeFrom="column">
                  <wp:posOffset>-68580</wp:posOffset>
                </wp:positionH>
                <wp:positionV relativeFrom="paragraph">
                  <wp:posOffset>148590</wp:posOffset>
                </wp:positionV>
                <wp:extent cx="5669280" cy="883920"/>
                <wp:effectExtent l="26670" t="27305" r="19050"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883920"/>
                        </a:xfrm>
                        <a:prstGeom prst="rect">
                          <a:avLst/>
                        </a:prstGeom>
                        <a:solidFill>
                          <a:srgbClr val="FFFFFF"/>
                        </a:solidFill>
                        <a:ln w="38100">
                          <a:solidFill>
                            <a:srgbClr val="FF0000"/>
                          </a:solidFill>
                          <a:miter lim="800000"/>
                          <a:headEnd/>
                          <a:tailEnd/>
                        </a:ln>
                      </wps:spPr>
                      <wps:txbx>
                        <w:txbxContent>
                          <w:p w:rsidR="00581F2E" w:rsidRPr="0038493E" w:rsidRDefault="00581F2E" w:rsidP="00581F2E">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Admissions Policy</w:t>
                            </w:r>
                          </w:p>
                          <w:p w:rsidR="00581F2E" w:rsidRPr="0038493E" w:rsidRDefault="00581F2E" w:rsidP="00581F2E">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581F2E" w:rsidRDefault="00581F2E" w:rsidP="00581F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4pt;margin-top:11.7pt;width:446.4pt;height:6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" strokecolor="red" strokeweight="3pt">
                <v:textbox>
                  <w:txbxContent>
                    <w:p w:rsidR="00581F2E" w:rsidRPr="0038493E" w:rsidRDefault="00581F2E" w:rsidP="00581F2E">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Admissions Policy</w:t>
                      </w:r>
                    </w:p>
                    <w:p w:rsidR="00581F2E" w:rsidRPr="0038493E" w:rsidRDefault="00581F2E" w:rsidP="00581F2E">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581F2E" w:rsidRDefault="00581F2E" w:rsidP="00581F2E"/>
                  </w:txbxContent>
                </v:textbox>
              </v:rect>
            </w:pict>
          </mc:Fallback>
        </mc:AlternateContent>
      </w:r>
    </w:p>
    <w:p w:rsidR="00581F2E" w:rsidRPr="0038493E" w:rsidRDefault="00581F2E" w:rsidP="00581F2E">
      <w:pPr>
        <w:tabs>
          <w:tab w:val="center" w:pos="4513"/>
        </w:tabs>
        <w:suppressAutoHyphens/>
        <w:jc w:val="center"/>
        <w:rPr>
          <w:rFonts w:ascii="Verdana" w:hAnsi="Verdana"/>
          <w:i/>
          <w:color w:val="00B0F0"/>
          <w:szCs w:val="24"/>
        </w:rPr>
      </w:pPr>
    </w:p>
    <w:p w:rsidR="00581F2E" w:rsidRPr="0038493E" w:rsidRDefault="00581F2E" w:rsidP="00581F2E">
      <w:pPr>
        <w:tabs>
          <w:tab w:val="center" w:pos="4513"/>
        </w:tabs>
        <w:suppressAutoHyphens/>
        <w:jc w:val="center"/>
        <w:rPr>
          <w:rFonts w:ascii="Verdana" w:hAnsi="Verdana"/>
          <w:i/>
          <w:color w:val="00B0F0"/>
          <w:szCs w:val="24"/>
        </w:rPr>
      </w:pPr>
    </w:p>
    <w:p w:rsidR="00581F2E" w:rsidRPr="0038493E" w:rsidRDefault="00581F2E" w:rsidP="00581F2E">
      <w:pPr>
        <w:tabs>
          <w:tab w:val="center" w:pos="4513"/>
        </w:tabs>
        <w:suppressAutoHyphens/>
        <w:jc w:val="center"/>
        <w:rPr>
          <w:rFonts w:ascii="Verdana" w:hAnsi="Verdana"/>
          <w:i/>
          <w:color w:val="00B0F0"/>
          <w:szCs w:val="24"/>
        </w:rPr>
      </w:pPr>
    </w:p>
    <w:p w:rsidR="00581F2E" w:rsidRPr="0038493E" w:rsidRDefault="00581F2E" w:rsidP="00581F2E">
      <w:pPr>
        <w:tabs>
          <w:tab w:val="center" w:pos="4513"/>
        </w:tabs>
        <w:suppressAutoHyphens/>
        <w:jc w:val="center"/>
        <w:rPr>
          <w:rFonts w:ascii="Verdana" w:hAnsi="Verdana"/>
          <w:i/>
          <w:color w:val="00B0F0"/>
          <w:szCs w:val="24"/>
        </w:rPr>
      </w:pPr>
    </w:p>
    <w:p w:rsidR="00581F2E" w:rsidRPr="0038493E" w:rsidRDefault="00581F2E" w:rsidP="00581F2E">
      <w:pPr>
        <w:tabs>
          <w:tab w:val="center" w:pos="4513"/>
        </w:tabs>
        <w:suppressAutoHyphens/>
        <w:jc w:val="center"/>
        <w:rPr>
          <w:rFonts w:ascii="Verdana" w:hAnsi="Verdana"/>
          <w:i/>
          <w:color w:val="00B0F0"/>
          <w:szCs w:val="24"/>
        </w:rPr>
      </w:pPr>
    </w:p>
    <w:p w:rsidR="00581F2E" w:rsidRPr="0038493E" w:rsidRDefault="00581F2E" w:rsidP="00581F2E">
      <w:pPr>
        <w:tabs>
          <w:tab w:val="center" w:pos="4513"/>
        </w:tabs>
        <w:suppressAutoHyphens/>
        <w:jc w:val="center"/>
        <w:rPr>
          <w:rFonts w:ascii="Verdana" w:hAnsi="Verdana"/>
          <w:i/>
          <w:color w:val="00B0F0"/>
          <w:szCs w:val="24"/>
        </w:rPr>
      </w:pPr>
    </w:p>
    <w:p w:rsidR="00581F2E" w:rsidRDefault="00581F2E" w:rsidP="00581F2E">
      <w:pPr>
        <w:tabs>
          <w:tab w:val="center" w:pos="4513"/>
        </w:tabs>
        <w:suppressAutoHyphens/>
        <w:jc w:val="center"/>
        <w:rPr>
          <w:rFonts w:ascii="Verdana" w:hAnsi="Verdana"/>
          <w:i/>
          <w:szCs w:val="24"/>
        </w:rPr>
      </w:pPr>
    </w:p>
    <w:p w:rsidR="00581F2E" w:rsidRDefault="00581F2E" w:rsidP="00581F2E">
      <w:pPr>
        <w:tabs>
          <w:tab w:val="center" w:pos="4513"/>
        </w:tabs>
        <w:suppressAutoHyphens/>
        <w:jc w:val="center"/>
        <w:rPr>
          <w:rFonts w:ascii="Verdana" w:hAnsi="Verdana"/>
          <w:i/>
          <w:szCs w:val="24"/>
        </w:rPr>
      </w:pPr>
    </w:p>
    <w:p w:rsidR="00581F2E" w:rsidRDefault="00581F2E" w:rsidP="00581F2E">
      <w:pPr>
        <w:tabs>
          <w:tab w:val="center" w:pos="4513"/>
        </w:tabs>
        <w:suppressAutoHyphens/>
        <w:jc w:val="center"/>
        <w:rPr>
          <w:rFonts w:ascii="Verdana" w:hAnsi="Verdana"/>
          <w:i/>
          <w:szCs w:val="24"/>
        </w:rPr>
      </w:pPr>
    </w:p>
    <w:p w:rsidR="00581F2E" w:rsidRDefault="00581F2E" w:rsidP="00581F2E">
      <w:pPr>
        <w:tabs>
          <w:tab w:val="center" w:pos="4513"/>
        </w:tabs>
        <w:suppressAutoHyphens/>
        <w:jc w:val="center"/>
        <w:rPr>
          <w:rFonts w:ascii="Verdana" w:hAnsi="Verdana"/>
          <w:i/>
          <w:szCs w:val="24"/>
        </w:rPr>
      </w:pPr>
    </w:p>
    <w:p w:rsidR="00581F2E" w:rsidRDefault="00581F2E" w:rsidP="00581F2E">
      <w:pPr>
        <w:tabs>
          <w:tab w:val="center" w:pos="4513"/>
        </w:tabs>
        <w:suppressAutoHyphens/>
        <w:jc w:val="center"/>
        <w:rPr>
          <w:rFonts w:ascii="Verdana" w:hAnsi="Verdana"/>
          <w:i/>
          <w:szCs w:val="24"/>
        </w:rPr>
      </w:pPr>
    </w:p>
    <w:p w:rsidR="00581F2E" w:rsidRDefault="00581F2E" w:rsidP="00581F2E">
      <w:pPr>
        <w:tabs>
          <w:tab w:val="center" w:pos="4513"/>
        </w:tabs>
        <w:suppressAutoHyphens/>
        <w:jc w:val="center"/>
        <w:rPr>
          <w:rFonts w:ascii="Verdana" w:hAnsi="Verdana"/>
          <w:i/>
          <w:szCs w:val="24"/>
        </w:rPr>
      </w:pPr>
    </w:p>
    <w:p w:rsidR="00581F2E" w:rsidRDefault="00581F2E" w:rsidP="00581F2E">
      <w:pPr>
        <w:tabs>
          <w:tab w:val="center" w:pos="4513"/>
        </w:tabs>
        <w:suppressAutoHyphens/>
        <w:jc w:val="center"/>
        <w:rPr>
          <w:rFonts w:ascii="Verdana" w:hAnsi="Verdana"/>
          <w:i/>
          <w:szCs w:val="24"/>
        </w:rPr>
      </w:pPr>
    </w:p>
    <w:p w:rsidR="00581F2E" w:rsidRPr="00581F2E" w:rsidRDefault="00581F2E" w:rsidP="00581F2E">
      <w:pPr>
        <w:ind w:right="-1499"/>
        <w:rPr>
          <w:rFonts w:ascii="Verdana" w:hAnsi="Verdana"/>
          <w:b/>
          <w:sz w:val="36"/>
        </w:rPr>
      </w:pPr>
      <w:r>
        <w:rPr>
          <w:noProof/>
          <w:lang w:eastAsia="en-GB"/>
        </w:rPr>
        <w:lastRenderedPageBreak/>
        <w:drawing>
          <wp:anchor distT="0" distB="0" distL="114300" distR="114300" simplePos="0" relativeHeight="251660800"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1" name="Picture 1"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F2E" w:rsidRDefault="00581F2E"/>
    <w:p w:rsidR="00581F2E" w:rsidRDefault="00581F2E" w:rsidP="00581F2E">
      <w:pPr>
        <w:pStyle w:val="Heading2"/>
        <w:shd w:val="clear" w:color="auto" w:fill="ECECEC"/>
        <w:spacing w:before="0" w:beforeAutospacing="0" w:after="0" w:afterAutospacing="0"/>
        <w:rPr>
          <w:rFonts w:ascii="Arial" w:hAnsi="Arial" w:cs="Arial"/>
          <w:color w:val="333333"/>
          <w:sz w:val="24"/>
          <w:szCs w:val="24"/>
        </w:rPr>
      </w:pPr>
      <w:r>
        <w:rPr>
          <w:rFonts w:ascii="Arial" w:hAnsi="Arial" w:cs="Arial"/>
          <w:color w:val="333333"/>
          <w:sz w:val="24"/>
          <w:szCs w:val="24"/>
        </w:rPr>
        <w:t>REGULATIONS AND STANDARDS</w:t>
      </w:r>
    </w:p>
    <w:p w:rsidR="00581F2E" w:rsidRDefault="006B6BE9" w:rsidP="00581F2E">
      <w:pPr>
        <w:pStyle w:val="NormalWeb"/>
        <w:shd w:val="clear" w:color="auto" w:fill="ECECEC"/>
        <w:rPr>
          <w:rFonts w:ascii="Arial" w:hAnsi="Arial" w:cs="Arial"/>
          <w:color w:val="333333"/>
          <w:sz w:val="21"/>
          <w:szCs w:val="21"/>
        </w:rPr>
      </w:pPr>
      <w:hyperlink r:id="rId10" w:anchor="qual_purpose" w:tgtFrame="_blank" w:history="1">
        <w:r w:rsidR="00581F2E">
          <w:rPr>
            <w:rStyle w:val="Hyperlink"/>
            <w:rFonts w:ascii="Arial" w:hAnsi="Arial" w:cs="Arial"/>
            <w:color w:val="4394D6"/>
            <w:sz w:val="21"/>
            <w:szCs w:val="21"/>
          </w:rPr>
          <w:t>The Quality and Purpose of Care Standard</w:t>
        </w:r>
      </w:hyperlink>
      <w:r w:rsidR="00581F2E">
        <w:rPr>
          <w:rFonts w:ascii="Arial" w:hAnsi="Arial" w:cs="Arial"/>
          <w:color w:val="333333"/>
          <w:sz w:val="21"/>
          <w:szCs w:val="21"/>
        </w:rPr>
        <w:br/>
        <w:t>Regulation 6</w:t>
      </w:r>
    </w:p>
    <w:p w:rsidR="00581F2E" w:rsidRDefault="006B6BE9" w:rsidP="00581F2E">
      <w:pPr>
        <w:pStyle w:val="NormalWeb"/>
        <w:shd w:val="clear" w:color="auto" w:fill="ECECEC"/>
        <w:rPr>
          <w:rFonts w:ascii="Arial" w:hAnsi="Arial" w:cs="Arial"/>
          <w:color w:val="333333"/>
          <w:sz w:val="21"/>
          <w:szCs w:val="21"/>
        </w:rPr>
      </w:pPr>
      <w:hyperlink r:id="rId11" w:anchor="care_planning" w:tgtFrame="_blank" w:history="1">
        <w:r w:rsidR="00581F2E">
          <w:rPr>
            <w:rStyle w:val="Hyperlink"/>
            <w:rFonts w:ascii="Arial" w:hAnsi="Arial" w:cs="Arial"/>
            <w:color w:val="4394D6"/>
            <w:sz w:val="21"/>
            <w:szCs w:val="21"/>
          </w:rPr>
          <w:t>The Care Planning Standard</w:t>
        </w:r>
      </w:hyperlink>
      <w:r w:rsidR="00581F2E">
        <w:rPr>
          <w:rFonts w:ascii="Arial" w:hAnsi="Arial" w:cs="Arial"/>
          <w:color w:val="333333"/>
          <w:sz w:val="21"/>
          <w:szCs w:val="21"/>
        </w:rPr>
        <w:br/>
        <w:t>Regulation 14</w:t>
      </w:r>
    </w:p>
    <w:p w:rsidR="00581F2E" w:rsidRDefault="00581F2E" w:rsidP="00581F2E">
      <w:pPr>
        <w:pStyle w:val="NormalWeb"/>
        <w:shd w:val="clear" w:color="auto" w:fill="ECECEC"/>
        <w:rPr>
          <w:rFonts w:ascii="Arial" w:hAnsi="Arial" w:cs="Arial"/>
          <w:color w:val="333333"/>
          <w:sz w:val="21"/>
          <w:szCs w:val="21"/>
        </w:rPr>
      </w:pPr>
      <w:r>
        <w:rPr>
          <w:rFonts w:ascii="Arial" w:hAnsi="Arial" w:cs="Arial"/>
          <w:color w:val="333333"/>
          <w:sz w:val="21"/>
          <w:szCs w:val="21"/>
        </w:rPr>
        <w:t>This chapter deals the process from enquiries through to admission for each community that is transparent, consistent, known and understood by all.</w:t>
      </w:r>
    </w:p>
    <w:p w:rsidR="00581F2E" w:rsidRDefault="00581F2E" w:rsidP="00581F2E">
      <w:pPr>
        <w:pStyle w:val="NormalWeb"/>
        <w:shd w:val="clear" w:color="auto" w:fill="ECECEC"/>
        <w:rPr>
          <w:rFonts w:ascii="Arial" w:hAnsi="Arial" w:cs="Arial"/>
          <w:color w:val="333333"/>
          <w:sz w:val="21"/>
          <w:szCs w:val="21"/>
        </w:rPr>
      </w:pPr>
      <w:r>
        <w:rPr>
          <w:rFonts w:ascii="Arial" w:hAnsi="Arial" w:cs="Arial"/>
          <w:color w:val="333333"/>
          <w:sz w:val="21"/>
          <w:szCs w:val="21"/>
        </w:rPr>
        <w:t>For the individual children's homes referrals and admissions, see: </w:t>
      </w:r>
      <w:hyperlink r:id="rId12" w:history="1">
        <w:r>
          <w:rPr>
            <w:rStyle w:val="Hyperlink"/>
            <w:rFonts w:ascii="Arial" w:hAnsi="Arial" w:cs="Arial"/>
            <w:color w:val="4394D6"/>
            <w:sz w:val="21"/>
            <w:szCs w:val="21"/>
          </w:rPr>
          <w:t>Statement of Purpose</w:t>
        </w:r>
      </w:hyperlink>
      <w:r>
        <w:rPr>
          <w:rFonts w:ascii="Arial" w:hAnsi="Arial" w:cs="Arial"/>
          <w:color w:val="333333"/>
          <w:sz w:val="21"/>
          <w:szCs w:val="21"/>
        </w:rPr>
        <w:t>.</w:t>
      </w:r>
    </w:p>
    <w:p w:rsidR="00581F2E" w:rsidRDefault="00581F2E" w:rsidP="00581F2E">
      <w:pPr>
        <w:pStyle w:val="Heading3"/>
        <w:shd w:val="clear" w:color="auto" w:fill="ECECEC"/>
        <w:rPr>
          <w:rFonts w:ascii="Arial" w:hAnsi="Arial" w:cs="Arial"/>
          <w:color w:val="333333"/>
          <w:sz w:val="24"/>
          <w:szCs w:val="24"/>
        </w:rPr>
      </w:pPr>
      <w:r>
        <w:rPr>
          <w:rFonts w:ascii="Arial" w:hAnsi="Arial" w:cs="Arial"/>
          <w:color w:val="333333"/>
          <w:sz w:val="24"/>
          <w:szCs w:val="24"/>
        </w:rPr>
        <w:t>AMENDMENT</w:t>
      </w:r>
    </w:p>
    <w:p w:rsidR="00581F2E" w:rsidRDefault="00581F2E" w:rsidP="00581F2E">
      <w:pPr>
        <w:pStyle w:val="NormalWeb"/>
        <w:shd w:val="clear" w:color="auto" w:fill="ECECEC"/>
        <w:rPr>
          <w:rFonts w:ascii="Arial" w:hAnsi="Arial" w:cs="Arial"/>
          <w:color w:val="333333"/>
          <w:sz w:val="21"/>
          <w:szCs w:val="21"/>
        </w:rPr>
      </w:pPr>
      <w:r>
        <w:rPr>
          <w:rFonts w:ascii="Arial" w:hAnsi="Arial" w:cs="Arial"/>
          <w:color w:val="333333"/>
          <w:sz w:val="21"/>
          <w:szCs w:val="21"/>
        </w:rPr>
        <w:t>This chapter was amended in July 2022 to note the importance of a child's/young person's belonging’s being transferred in appropriate luggage and to add a link to the NYAS ‘My Things Matter’ Report – support and respect care-experienced children and their belongings when they move.</w:t>
      </w:r>
    </w:p>
    <w:p w:rsidR="00581F2E" w:rsidRDefault="00581F2E" w:rsidP="00581F2E">
      <w:pPr>
        <w:pStyle w:val="Heading2"/>
        <w:pBdr>
          <w:bottom w:val="single" w:sz="6" w:space="0" w:color="4394D6"/>
        </w:pBdr>
        <w:shd w:val="clear" w:color="auto" w:fill="FFFFFF"/>
        <w:spacing w:before="0" w:beforeAutospacing="0" w:after="60" w:afterAutospacing="0"/>
        <w:rPr>
          <w:rFonts w:ascii="Arial" w:hAnsi="Arial" w:cs="Arial"/>
          <w:b w:val="0"/>
          <w:bCs w:val="0"/>
          <w:color w:val="333333"/>
          <w:sz w:val="30"/>
          <w:szCs w:val="30"/>
        </w:rPr>
      </w:pPr>
      <w:r>
        <w:rPr>
          <w:rFonts w:ascii="Arial" w:hAnsi="Arial" w:cs="Arial"/>
          <w:b w:val="0"/>
          <w:bCs w:val="0"/>
          <w:color w:val="333333"/>
          <w:sz w:val="30"/>
          <w:szCs w:val="30"/>
        </w:rPr>
        <w:br/>
        <w:t>Contents</w:t>
      </w:r>
    </w:p>
    <w:p w:rsidR="00581F2E" w:rsidRDefault="006B6BE9" w:rsidP="00581F2E">
      <w:pPr>
        <w:numPr>
          <w:ilvl w:val="0"/>
          <w:numId w:val="2"/>
        </w:numPr>
        <w:shd w:val="clear" w:color="auto" w:fill="FFFFFF"/>
        <w:spacing w:before="150" w:after="150" w:line="240" w:lineRule="auto"/>
        <w:rPr>
          <w:rFonts w:ascii="Arial" w:hAnsi="Arial" w:cs="Arial"/>
          <w:color w:val="333333"/>
          <w:sz w:val="21"/>
          <w:szCs w:val="21"/>
        </w:rPr>
      </w:pPr>
      <w:hyperlink r:id="rId13" w:anchor="admiss" w:history="1">
        <w:r w:rsidR="00581F2E">
          <w:rPr>
            <w:rStyle w:val="Hyperlink"/>
            <w:rFonts w:ascii="Arial" w:hAnsi="Arial" w:cs="Arial"/>
            <w:color w:val="4394D6"/>
            <w:sz w:val="21"/>
            <w:szCs w:val="21"/>
          </w:rPr>
          <w:t>Admissions and Reception</w:t>
        </w:r>
      </w:hyperlink>
    </w:p>
    <w:p w:rsidR="00581F2E" w:rsidRDefault="006B6BE9" w:rsidP="00581F2E">
      <w:pPr>
        <w:numPr>
          <w:ilvl w:val="0"/>
          <w:numId w:val="2"/>
        </w:numPr>
        <w:shd w:val="clear" w:color="auto" w:fill="FFFFFF"/>
        <w:spacing w:before="150" w:after="150" w:line="240" w:lineRule="auto"/>
        <w:rPr>
          <w:rFonts w:ascii="Arial" w:hAnsi="Arial" w:cs="Arial"/>
          <w:color w:val="333333"/>
          <w:sz w:val="21"/>
          <w:szCs w:val="21"/>
        </w:rPr>
      </w:pPr>
      <w:hyperlink r:id="rId14" w:anchor="client_group" w:history="1">
        <w:r w:rsidR="00581F2E">
          <w:rPr>
            <w:rStyle w:val="Hyperlink"/>
            <w:rFonts w:ascii="Arial" w:hAnsi="Arial" w:cs="Arial"/>
            <w:color w:val="4394D6"/>
            <w:sz w:val="21"/>
            <w:szCs w:val="21"/>
          </w:rPr>
          <w:t>Client Groups</w:t>
        </w:r>
      </w:hyperlink>
    </w:p>
    <w:p w:rsidR="00581F2E" w:rsidRDefault="006B6BE9" w:rsidP="00581F2E">
      <w:pPr>
        <w:numPr>
          <w:ilvl w:val="0"/>
          <w:numId w:val="2"/>
        </w:numPr>
        <w:shd w:val="clear" w:color="auto" w:fill="FFFFFF"/>
        <w:spacing w:before="150" w:after="150" w:line="240" w:lineRule="auto"/>
        <w:rPr>
          <w:rFonts w:ascii="Arial" w:hAnsi="Arial" w:cs="Arial"/>
          <w:color w:val="333333"/>
          <w:sz w:val="21"/>
          <w:szCs w:val="21"/>
        </w:rPr>
      </w:pPr>
      <w:hyperlink r:id="rId15" w:anchor="service_offered" w:history="1">
        <w:r w:rsidR="00581F2E">
          <w:rPr>
            <w:rStyle w:val="Hyperlink"/>
            <w:rFonts w:ascii="Arial" w:hAnsi="Arial" w:cs="Arial"/>
            <w:color w:val="4394D6"/>
            <w:sz w:val="21"/>
            <w:szCs w:val="21"/>
          </w:rPr>
          <w:t>The Service Offered</w:t>
        </w:r>
      </w:hyperlink>
    </w:p>
    <w:p w:rsidR="00581F2E" w:rsidRDefault="00581F2E" w:rsidP="00581F2E">
      <w:pPr>
        <w:pStyle w:val="Heading2"/>
        <w:pBdr>
          <w:bottom w:val="single" w:sz="6" w:space="0" w:color="4394D6"/>
        </w:pBdr>
        <w:shd w:val="clear" w:color="auto" w:fill="FFFFFF"/>
        <w:spacing w:before="0" w:beforeAutospacing="0" w:after="60" w:afterAutospacing="0"/>
        <w:rPr>
          <w:rFonts w:ascii="Arial" w:hAnsi="Arial" w:cs="Arial"/>
          <w:b w:val="0"/>
          <w:bCs w:val="0"/>
          <w:color w:val="333333"/>
          <w:sz w:val="30"/>
          <w:szCs w:val="30"/>
        </w:rPr>
      </w:pPr>
      <w:r>
        <w:rPr>
          <w:rFonts w:ascii="Arial" w:hAnsi="Arial" w:cs="Arial"/>
          <w:b w:val="0"/>
          <w:bCs w:val="0"/>
          <w:color w:val="333333"/>
          <w:sz w:val="30"/>
          <w:szCs w:val="30"/>
        </w:rPr>
        <w:br/>
        <w:t>1. Admissions and Reception</w:t>
      </w:r>
    </w:p>
    <w:p w:rsidR="00581F2E" w:rsidRDefault="00581F2E" w:rsidP="00581F2E">
      <w:pPr>
        <w:pStyle w:val="NormalWeb"/>
        <w:shd w:val="clear" w:color="auto" w:fill="FFFFFF"/>
        <w:rPr>
          <w:rFonts w:ascii="Arial" w:hAnsi="Arial" w:cs="Arial"/>
          <w:color w:val="333333"/>
          <w:sz w:val="21"/>
          <w:szCs w:val="21"/>
        </w:rPr>
      </w:pPr>
      <w:r>
        <w:rPr>
          <w:rFonts w:ascii="Arial" w:hAnsi="Arial" w:cs="Arial"/>
          <w:color w:val="333333"/>
          <w:sz w:val="21"/>
          <w:szCs w:val="21"/>
        </w:rPr>
        <w:t xml:space="preserve">All placement admissions to a Childhood First Therapeutic Community home are planned. A placement will only commence after a thorough Referral Assessment Process to check compatibility and our ability to work with the child/young person is ascertained and vice versa. A detailed process for the assessment of each referral must be followed by all Childhood First staff and is available to placing authorities on request. An Impact Assessment is undertaken, completed and shared with the child / young person's local authority prior to any admission as part of our Assessment, Placement, Treatment and Transitions model of assessment (APPT). Childhood </w:t>
      </w:r>
      <w:proofErr w:type="gramStart"/>
      <w:r>
        <w:rPr>
          <w:rFonts w:ascii="Arial" w:hAnsi="Arial" w:cs="Arial"/>
          <w:color w:val="333333"/>
          <w:sz w:val="21"/>
          <w:szCs w:val="21"/>
        </w:rPr>
        <w:t>First</w:t>
      </w:r>
      <w:proofErr w:type="gramEnd"/>
      <w:r>
        <w:rPr>
          <w:rFonts w:ascii="Arial" w:hAnsi="Arial" w:cs="Arial"/>
          <w:color w:val="333333"/>
          <w:sz w:val="21"/>
          <w:szCs w:val="21"/>
        </w:rPr>
        <w:t xml:space="preserve"> offers placements that are medium to long term, enabling the child/young person the best opportunity to recover from their trauma, develop resilience and achieve academically, socially and clinically in order that they can become effective, contributing and productive members of society and reach their potential.</w:t>
      </w:r>
    </w:p>
    <w:p w:rsidR="00581F2E" w:rsidRDefault="00581F2E" w:rsidP="00581F2E">
      <w:pPr>
        <w:pStyle w:val="NormalWeb"/>
        <w:shd w:val="clear" w:color="auto" w:fill="FFFFFF"/>
        <w:rPr>
          <w:rFonts w:ascii="Arial" w:hAnsi="Arial" w:cs="Arial"/>
          <w:color w:val="333333"/>
          <w:sz w:val="21"/>
          <w:szCs w:val="21"/>
        </w:rPr>
      </w:pPr>
      <w:r>
        <w:rPr>
          <w:rFonts w:ascii="Arial" w:hAnsi="Arial" w:cs="Arial"/>
          <w:color w:val="333333"/>
          <w:sz w:val="21"/>
          <w:szCs w:val="21"/>
        </w:rPr>
        <w:t>For each referral enquiry</w:t>
      </w:r>
      <w:proofErr w:type="gramStart"/>
      <w:r>
        <w:rPr>
          <w:rFonts w:ascii="Arial" w:hAnsi="Arial" w:cs="Arial"/>
          <w:color w:val="333333"/>
          <w:sz w:val="21"/>
          <w:szCs w:val="21"/>
        </w:rPr>
        <w:t>  we</w:t>
      </w:r>
      <w:proofErr w:type="gramEnd"/>
      <w:r>
        <w:rPr>
          <w:rFonts w:ascii="Arial" w:hAnsi="Arial" w:cs="Arial"/>
          <w:color w:val="333333"/>
          <w:sz w:val="21"/>
          <w:szCs w:val="21"/>
        </w:rPr>
        <w:t xml:space="preserve"> require detailed paperwork, together with any professional reports and a social </w:t>
      </w:r>
      <w:hyperlink r:id="rId16" w:tgtFrame="_blank" w:history="1">
        <w:r>
          <w:rPr>
            <w:rStyle w:val="Hyperlink"/>
            <w:rFonts w:ascii="Arial" w:hAnsi="Arial" w:cs="Arial"/>
            <w:color w:val="4394D6"/>
            <w:sz w:val="21"/>
            <w:szCs w:val="21"/>
          </w:rPr>
          <w:t>Chronology</w:t>
        </w:r>
      </w:hyperlink>
      <w:r>
        <w:rPr>
          <w:rFonts w:ascii="Arial" w:hAnsi="Arial" w:cs="Arial"/>
          <w:color w:val="333333"/>
          <w:sz w:val="21"/>
          <w:szCs w:val="21"/>
        </w:rPr>
        <w:t>. Once read a professionals meeting will be arranged at the specific community to explore in detail the whether the home can meet the child / young person's needs.</w:t>
      </w:r>
    </w:p>
    <w:p w:rsidR="00581F2E" w:rsidRDefault="00581F2E" w:rsidP="00581F2E">
      <w:pPr>
        <w:pStyle w:val="NormalWeb"/>
        <w:shd w:val="clear" w:color="auto" w:fill="FFFFFF"/>
        <w:rPr>
          <w:rFonts w:ascii="Arial" w:hAnsi="Arial" w:cs="Arial"/>
          <w:color w:val="333333"/>
          <w:sz w:val="21"/>
          <w:szCs w:val="21"/>
        </w:rPr>
      </w:pPr>
      <w:r>
        <w:rPr>
          <w:rFonts w:ascii="Arial" w:hAnsi="Arial" w:cs="Arial"/>
          <w:color w:val="333333"/>
          <w:sz w:val="21"/>
          <w:szCs w:val="21"/>
        </w:rPr>
        <w:t>If from this meeting all are agreed that a placement with Childhood First would be appropriate, a senior person will meet the young person in the current placement, and invite the child/young person to visit the community. If possible the child / young person would visit the home to see the placement prior to admission. This may include additional visits and overnight stays at the home.</w:t>
      </w:r>
    </w:p>
    <w:p w:rsidR="00581F2E" w:rsidRDefault="00581F2E" w:rsidP="00581F2E">
      <w:pPr>
        <w:pStyle w:val="NormalWeb"/>
        <w:shd w:val="clear" w:color="auto" w:fill="FFFFFF"/>
        <w:rPr>
          <w:rFonts w:ascii="Arial" w:hAnsi="Arial" w:cs="Arial"/>
          <w:color w:val="333333"/>
          <w:sz w:val="21"/>
          <w:szCs w:val="21"/>
        </w:rPr>
      </w:pPr>
      <w:r>
        <w:rPr>
          <w:rFonts w:ascii="Arial" w:hAnsi="Arial" w:cs="Arial"/>
          <w:color w:val="333333"/>
          <w:sz w:val="21"/>
          <w:szCs w:val="21"/>
        </w:rPr>
        <w:t>On Admission the required statutory paperwork must be completed and provided. There is an </w:t>
      </w:r>
      <w:hyperlink r:id="rId17" w:history="1">
        <w:r>
          <w:rPr>
            <w:rStyle w:val="Hyperlink"/>
            <w:rFonts w:ascii="Arial" w:hAnsi="Arial" w:cs="Arial"/>
            <w:color w:val="4394D6"/>
            <w:sz w:val="21"/>
            <w:szCs w:val="21"/>
          </w:rPr>
          <w:t>Admissions Checklist</w:t>
        </w:r>
      </w:hyperlink>
      <w:r>
        <w:rPr>
          <w:rFonts w:ascii="Arial" w:hAnsi="Arial" w:cs="Arial"/>
          <w:color w:val="333333"/>
          <w:sz w:val="21"/>
          <w:szCs w:val="21"/>
        </w:rPr>
        <w:t> available for completion by the home and placing authority Social Worker. The child should be encouraged to bring with them favourite and cherished possessions, although expensive items will require careful consideration. Suitable luggage should be used; a child's belongings should never be transported in bin-bags or other inappropriate containers (see </w:t>
      </w:r>
      <w:hyperlink r:id="rId18" w:tgtFrame="_blank" w:history="1">
        <w:r>
          <w:rPr>
            <w:rStyle w:val="Hyperlink"/>
            <w:rFonts w:ascii="Arial" w:hAnsi="Arial" w:cs="Arial"/>
            <w:color w:val="4394D6"/>
            <w:sz w:val="21"/>
            <w:szCs w:val="21"/>
          </w:rPr>
          <w:t>NYAS, My Things Matter Report</w:t>
        </w:r>
      </w:hyperlink>
      <w:r>
        <w:rPr>
          <w:rFonts w:ascii="Arial" w:hAnsi="Arial" w:cs="Arial"/>
          <w:color w:val="333333"/>
          <w:sz w:val="21"/>
          <w:szCs w:val="21"/>
        </w:rPr>
        <w:t>).</w:t>
      </w:r>
    </w:p>
    <w:p w:rsidR="00581F2E" w:rsidRDefault="00581F2E" w:rsidP="00581F2E">
      <w:pPr>
        <w:pStyle w:val="NormalWeb"/>
        <w:shd w:val="clear" w:color="auto" w:fill="FFFFFF"/>
        <w:rPr>
          <w:rFonts w:ascii="Arial" w:hAnsi="Arial" w:cs="Arial"/>
          <w:color w:val="333333"/>
          <w:sz w:val="21"/>
          <w:szCs w:val="21"/>
        </w:rPr>
      </w:pPr>
      <w:r>
        <w:rPr>
          <w:rFonts w:ascii="Arial" w:hAnsi="Arial" w:cs="Arial"/>
          <w:color w:val="333333"/>
          <w:sz w:val="21"/>
          <w:szCs w:val="21"/>
        </w:rPr>
        <w:t>Each child/young person receives a copy of the Children's guide when visited and has a planned induction process on arrival. This includes assessments of both their emotional functioning and their academic level.</w:t>
      </w:r>
    </w:p>
    <w:p w:rsidR="00581F2E" w:rsidRDefault="00581F2E" w:rsidP="00581F2E">
      <w:pPr>
        <w:pStyle w:val="Heading2"/>
        <w:pBdr>
          <w:bottom w:val="single" w:sz="6" w:space="0" w:color="4394D6"/>
        </w:pBdr>
        <w:shd w:val="clear" w:color="auto" w:fill="FFFFFF"/>
        <w:spacing w:before="0" w:beforeAutospacing="0" w:after="60" w:afterAutospacing="0"/>
        <w:rPr>
          <w:rFonts w:ascii="Arial" w:hAnsi="Arial" w:cs="Arial"/>
          <w:b w:val="0"/>
          <w:bCs w:val="0"/>
          <w:color w:val="333333"/>
          <w:sz w:val="30"/>
          <w:szCs w:val="30"/>
        </w:rPr>
      </w:pPr>
      <w:r>
        <w:rPr>
          <w:rFonts w:ascii="Arial" w:hAnsi="Arial" w:cs="Arial"/>
          <w:b w:val="0"/>
          <w:bCs w:val="0"/>
          <w:color w:val="333333"/>
          <w:sz w:val="30"/>
          <w:szCs w:val="30"/>
        </w:rPr>
        <w:br/>
        <w:t>2. Client Groups</w:t>
      </w:r>
    </w:p>
    <w:p w:rsidR="00581F2E" w:rsidRDefault="00581F2E" w:rsidP="00581F2E">
      <w:pPr>
        <w:pStyle w:val="NormalWeb"/>
        <w:shd w:val="clear" w:color="auto" w:fill="FFFFFF"/>
        <w:rPr>
          <w:rFonts w:ascii="Arial" w:hAnsi="Arial" w:cs="Arial"/>
          <w:color w:val="333333"/>
          <w:sz w:val="21"/>
          <w:szCs w:val="21"/>
        </w:rPr>
      </w:pPr>
      <w:r>
        <w:rPr>
          <w:rFonts w:ascii="Arial" w:hAnsi="Arial" w:cs="Arial"/>
          <w:color w:val="333333"/>
          <w:sz w:val="21"/>
          <w:szCs w:val="21"/>
        </w:rPr>
        <w:t>All children and young people referred to Childhood First are considered on an individual basis.</w:t>
      </w:r>
    </w:p>
    <w:p w:rsidR="00581F2E" w:rsidRDefault="00581F2E" w:rsidP="00581F2E">
      <w:pPr>
        <w:pStyle w:val="NormalWeb"/>
        <w:shd w:val="clear" w:color="auto" w:fill="FFFFFF"/>
        <w:rPr>
          <w:rFonts w:ascii="Arial" w:hAnsi="Arial" w:cs="Arial"/>
          <w:color w:val="333333"/>
          <w:sz w:val="21"/>
          <w:szCs w:val="21"/>
        </w:rPr>
      </w:pPr>
      <w:r>
        <w:rPr>
          <w:rFonts w:ascii="Arial" w:hAnsi="Arial" w:cs="Arial"/>
          <w:color w:val="333333"/>
          <w:sz w:val="21"/>
          <w:szCs w:val="21"/>
        </w:rPr>
        <w:t>In our experience there is a distinct difference between how certain presenting problems are able to be worked with during the latency and adolescence stages of child development. Whilst most presenting problems can be considered during the former, the latter demands much more thought and consideration.</w:t>
      </w:r>
    </w:p>
    <w:p w:rsidR="00581F2E" w:rsidRDefault="00581F2E" w:rsidP="00581F2E">
      <w:pPr>
        <w:pStyle w:val="NormalWeb"/>
        <w:shd w:val="clear" w:color="auto" w:fill="FFFFFF"/>
        <w:rPr>
          <w:rFonts w:ascii="Arial" w:hAnsi="Arial" w:cs="Arial"/>
          <w:color w:val="333333"/>
          <w:sz w:val="21"/>
          <w:szCs w:val="21"/>
        </w:rPr>
      </w:pPr>
      <w:r>
        <w:rPr>
          <w:rFonts w:ascii="Arial" w:hAnsi="Arial" w:cs="Arial"/>
          <w:color w:val="333333"/>
          <w:sz w:val="21"/>
          <w:szCs w:val="21"/>
        </w:rPr>
        <w:t>For both there is a requirement that young people's cognitive ability allows them to access our treatment methodology.</w:t>
      </w:r>
    </w:p>
    <w:p w:rsidR="00581F2E" w:rsidRDefault="00581F2E" w:rsidP="00581F2E">
      <w:pPr>
        <w:pStyle w:val="NormalWeb"/>
        <w:shd w:val="clear" w:color="auto" w:fill="FFFFFF"/>
        <w:rPr>
          <w:rFonts w:ascii="Arial" w:hAnsi="Arial" w:cs="Arial"/>
          <w:color w:val="333333"/>
          <w:sz w:val="21"/>
          <w:szCs w:val="21"/>
        </w:rPr>
      </w:pPr>
      <w:r>
        <w:rPr>
          <w:rFonts w:ascii="Arial" w:hAnsi="Arial" w:cs="Arial"/>
          <w:color w:val="333333"/>
          <w:sz w:val="21"/>
          <w:szCs w:val="21"/>
        </w:rPr>
        <w:t>Each child/young person referred to us is considered with regard to their clinical details together with their current social psychopathology.</w:t>
      </w:r>
    </w:p>
    <w:p w:rsidR="00581F2E" w:rsidRDefault="00581F2E" w:rsidP="00581F2E">
      <w:pPr>
        <w:pStyle w:val="NormalWeb"/>
        <w:shd w:val="clear" w:color="auto" w:fill="FFFFFF"/>
        <w:rPr>
          <w:rFonts w:ascii="Arial" w:hAnsi="Arial" w:cs="Arial"/>
          <w:color w:val="333333"/>
          <w:sz w:val="21"/>
          <w:szCs w:val="21"/>
        </w:rPr>
      </w:pPr>
      <w:r>
        <w:rPr>
          <w:rFonts w:ascii="Arial" w:hAnsi="Arial" w:cs="Arial"/>
          <w:color w:val="333333"/>
          <w:sz w:val="21"/>
          <w:szCs w:val="21"/>
        </w:rPr>
        <w:t>This allows us to understand and assess how they will present in a community, what this will evoke from other resident children/young people and how we will manage this and work with them.</w:t>
      </w:r>
    </w:p>
    <w:p w:rsidR="00581F2E" w:rsidRDefault="00581F2E" w:rsidP="00581F2E">
      <w:pPr>
        <w:pStyle w:val="NormalWeb"/>
        <w:shd w:val="clear" w:color="auto" w:fill="FFFFFF"/>
        <w:rPr>
          <w:rFonts w:ascii="Arial" w:hAnsi="Arial" w:cs="Arial"/>
          <w:color w:val="333333"/>
          <w:sz w:val="21"/>
          <w:szCs w:val="21"/>
        </w:rPr>
      </w:pPr>
      <w:r>
        <w:rPr>
          <w:rFonts w:ascii="Arial" w:hAnsi="Arial" w:cs="Arial"/>
          <w:color w:val="333333"/>
          <w:sz w:val="21"/>
          <w:szCs w:val="21"/>
        </w:rPr>
        <w:t>However, from our experience there are some children and young people whose presenting difficulties require a different environment than the one we can offer. This is particularly present for the adolescent age range when risk factors are more acute, for example, substance abuse, arson, and prostitution.</w:t>
      </w:r>
    </w:p>
    <w:p w:rsidR="00581F2E" w:rsidRDefault="00581F2E" w:rsidP="00581F2E">
      <w:pPr>
        <w:pStyle w:val="Heading2"/>
        <w:pBdr>
          <w:bottom w:val="single" w:sz="6" w:space="0" w:color="4394D6"/>
        </w:pBdr>
        <w:shd w:val="clear" w:color="auto" w:fill="FFFFFF"/>
        <w:spacing w:before="0" w:beforeAutospacing="0" w:after="60" w:afterAutospacing="0"/>
        <w:rPr>
          <w:rFonts w:ascii="Arial" w:hAnsi="Arial" w:cs="Arial"/>
          <w:b w:val="0"/>
          <w:bCs w:val="0"/>
          <w:color w:val="333333"/>
          <w:sz w:val="30"/>
          <w:szCs w:val="30"/>
        </w:rPr>
      </w:pPr>
      <w:r>
        <w:rPr>
          <w:rFonts w:ascii="Arial" w:hAnsi="Arial" w:cs="Arial"/>
          <w:b w:val="0"/>
          <w:bCs w:val="0"/>
          <w:color w:val="333333"/>
          <w:sz w:val="30"/>
          <w:szCs w:val="30"/>
        </w:rPr>
        <w:br/>
        <w:t>3. The Service Offered</w:t>
      </w:r>
    </w:p>
    <w:p w:rsidR="00581F2E" w:rsidRDefault="00581F2E" w:rsidP="00581F2E">
      <w:pPr>
        <w:pStyle w:val="NormalWeb"/>
        <w:shd w:val="clear" w:color="auto" w:fill="FFFFFF"/>
        <w:rPr>
          <w:rFonts w:ascii="Arial" w:hAnsi="Arial" w:cs="Arial"/>
          <w:color w:val="333333"/>
          <w:sz w:val="21"/>
          <w:szCs w:val="21"/>
        </w:rPr>
      </w:pPr>
      <w:r>
        <w:rPr>
          <w:rFonts w:ascii="Arial" w:hAnsi="Arial" w:cs="Arial"/>
          <w:color w:val="333333"/>
          <w:sz w:val="21"/>
          <w:szCs w:val="21"/>
        </w:rPr>
        <w:t>The service we offer is at four specialist residential homes that operate 52 weeks a year and offer Care, Education and Treatment for children/young people between the ages of 5-19 based on psychodynamic principles (IST).</w:t>
      </w:r>
    </w:p>
    <w:p w:rsidR="00581F2E" w:rsidRDefault="00581F2E" w:rsidP="00581F2E">
      <w:pPr>
        <w:pStyle w:val="NormalWeb"/>
        <w:shd w:val="clear" w:color="auto" w:fill="FFFFFF"/>
        <w:rPr>
          <w:rFonts w:ascii="Arial" w:hAnsi="Arial" w:cs="Arial"/>
          <w:color w:val="333333"/>
          <w:sz w:val="21"/>
          <w:szCs w:val="21"/>
        </w:rPr>
      </w:pPr>
      <w:r>
        <w:rPr>
          <w:rFonts w:ascii="Arial" w:hAnsi="Arial" w:cs="Arial"/>
          <w:color w:val="333333"/>
          <w:sz w:val="21"/>
          <w:szCs w:val="21"/>
        </w:rPr>
        <w:t>Integrated Systemic Therapy through group living is based on psychodynamic principles. This is a specialist, bespoke service for social services to cover a small number of children/young people.</w:t>
      </w:r>
    </w:p>
    <w:p w:rsidR="00581F2E" w:rsidRDefault="00581F2E" w:rsidP="00581F2E">
      <w:pPr>
        <w:pStyle w:val="NormalWeb"/>
        <w:shd w:val="clear" w:color="auto" w:fill="FFFFFF"/>
        <w:rPr>
          <w:rFonts w:ascii="Arial" w:hAnsi="Arial" w:cs="Arial"/>
          <w:color w:val="333333"/>
          <w:sz w:val="21"/>
          <w:szCs w:val="21"/>
        </w:rPr>
      </w:pPr>
      <w:r>
        <w:rPr>
          <w:rFonts w:ascii="Arial" w:hAnsi="Arial" w:cs="Arial"/>
          <w:color w:val="333333"/>
          <w:sz w:val="21"/>
          <w:szCs w:val="21"/>
        </w:rPr>
        <w:t>Many children/young people will have experienced multiple breakdowns of placements, part of what we offer initially is understanding, knowing and acceptance. The child/young person will know at some level they need what we offer them, this can be achieved across the age range.</w:t>
      </w:r>
    </w:p>
    <w:p w:rsidR="00581F2E" w:rsidRDefault="00581F2E" w:rsidP="00581F2E">
      <w:pPr>
        <w:pStyle w:val="NormalWeb"/>
        <w:shd w:val="clear" w:color="auto" w:fill="FFFFFF"/>
        <w:rPr>
          <w:rFonts w:ascii="Arial" w:hAnsi="Arial" w:cs="Arial"/>
          <w:color w:val="333333"/>
          <w:sz w:val="21"/>
          <w:szCs w:val="21"/>
        </w:rPr>
      </w:pPr>
      <w:r>
        <w:rPr>
          <w:rFonts w:ascii="Arial" w:hAnsi="Arial" w:cs="Arial"/>
          <w:color w:val="333333"/>
          <w:sz w:val="21"/>
          <w:szCs w:val="21"/>
        </w:rPr>
        <w:t>The influence/impact of their peers who have engaged in the process is an essential part of enabling a child/young person to recognise the benefit of engaging in the work and, once they do, then being able to engage in education.</w:t>
      </w:r>
    </w:p>
    <w:p w:rsidR="00581F2E" w:rsidRDefault="00581F2E" w:rsidP="00581F2E">
      <w:pPr>
        <w:pStyle w:val="NormalWeb"/>
        <w:shd w:val="clear" w:color="auto" w:fill="FFFFFF"/>
        <w:rPr>
          <w:rFonts w:ascii="Arial" w:hAnsi="Arial" w:cs="Arial"/>
          <w:color w:val="333333"/>
          <w:sz w:val="21"/>
          <w:szCs w:val="21"/>
        </w:rPr>
      </w:pPr>
      <w:r>
        <w:rPr>
          <w:rFonts w:ascii="Arial" w:hAnsi="Arial" w:cs="Arial"/>
          <w:color w:val="333333"/>
          <w:sz w:val="21"/>
          <w:szCs w:val="21"/>
        </w:rPr>
        <w:t>All the children/young people placed with Childhood First are </w:t>
      </w:r>
      <w:hyperlink r:id="rId19" w:tgtFrame="_blank" w:history="1">
        <w:r>
          <w:rPr>
            <w:rStyle w:val="Hyperlink"/>
            <w:rFonts w:ascii="Arial" w:hAnsi="Arial" w:cs="Arial"/>
            <w:color w:val="4394D6"/>
            <w:sz w:val="21"/>
            <w:szCs w:val="21"/>
          </w:rPr>
          <w:t xml:space="preserve">Looked </w:t>
        </w:r>
        <w:proofErr w:type="gramStart"/>
        <w:r>
          <w:rPr>
            <w:rStyle w:val="Hyperlink"/>
            <w:rFonts w:ascii="Arial" w:hAnsi="Arial" w:cs="Arial"/>
            <w:color w:val="4394D6"/>
            <w:sz w:val="21"/>
            <w:szCs w:val="21"/>
          </w:rPr>
          <w:t>After</w:t>
        </w:r>
        <w:proofErr w:type="gramEnd"/>
        <w:r>
          <w:rPr>
            <w:rStyle w:val="Hyperlink"/>
            <w:rFonts w:ascii="Arial" w:hAnsi="Arial" w:cs="Arial"/>
            <w:color w:val="4394D6"/>
            <w:sz w:val="21"/>
            <w:szCs w:val="21"/>
          </w:rPr>
          <w:t xml:space="preserve"> Children</w:t>
        </w:r>
      </w:hyperlink>
      <w:r>
        <w:rPr>
          <w:rFonts w:ascii="Arial" w:hAnsi="Arial" w:cs="Arial"/>
          <w:color w:val="333333"/>
          <w:sz w:val="21"/>
          <w:szCs w:val="21"/>
        </w:rPr>
        <w:t> therefore we require a </w:t>
      </w:r>
      <w:hyperlink r:id="rId20" w:tgtFrame="_blank" w:history="1">
        <w:r>
          <w:rPr>
            <w:rStyle w:val="Hyperlink"/>
            <w:rFonts w:ascii="Arial" w:hAnsi="Arial" w:cs="Arial"/>
            <w:color w:val="4394D6"/>
            <w:sz w:val="21"/>
            <w:szCs w:val="21"/>
          </w:rPr>
          <w:t>Care Order</w:t>
        </w:r>
      </w:hyperlink>
      <w:r>
        <w:rPr>
          <w:rFonts w:ascii="Arial" w:hAnsi="Arial" w:cs="Arial"/>
          <w:color w:val="333333"/>
          <w:sz w:val="21"/>
          <w:szCs w:val="21"/>
        </w:rPr>
        <w:t> to be in place.</w:t>
      </w:r>
    </w:p>
    <w:p w:rsidR="00581F2E" w:rsidRPr="00581F2E" w:rsidRDefault="00581F2E" w:rsidP="00581F2E">
      <w:pPr>
        <w:pStyle w:val="NormalWeb"/>
        <w:shd w:val="clear" w:color="auto" w:fill="FFFFFF"/>
        <w:rPr>
          <w:rFonts w:ascii="Arial" w:hAnsi="Arial" w:cs="Arial"/>
          <w:color w:val="333333"/>
          <w:sz w:val="21"/>
          <w:szCs w:val="21"/>
        </w:rPr>
      </w:pPr>
      <w:r>
        <w:rPr>
          <w:rFonts w:ascii="Arial" w:hAnsi="Arial" w:cs="Arial"/>
          <w:color w:val="333333"/>
          <w:sz w:val="21"/>
          <w:szCs w:val="21"/>
        </w:rPr>
        <w:t>In tandem with our communities we have a Placement and Family Support Service This supports both the work within the home with an individual child/young person and externally with the network around them, including the family.</w:t>
      </w:r>
    </w:p>
    <w:sectPr w:rsidR="00581F2E" w:rsidRPr="00581F2E">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BE9" w:rsidRDefault="006B6BE9" w:rsidP="006B6BE9">
      <w:pPr>
        <w:spacing w:after="0" w:line="240" w:lineRule="auto"/>
      </w:pPr>
      <w:r>
        <w:separator/>
      </w:r>
    </w:p>
  </w:endnote>
  <w:endnote w:type="continuationSeparator" w:id="0">
    <w:p w:rsidR="006B6BE9" w:rsidRDefault="006B6BE9" w:rsidP="006B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BE9" w:rsidRPr="00F97ED7" w:rsidRDefault="006B6BE9" w:rsidP="006B6BE9">
    <w:pPr>
      <w:jc w:val="right"/>
      <w:rPr>
        <w:rFonts w:ascii="Verdana" w:hAnsi="Verdana"/>
      </w:rPr>
    </w:pPr>
    <w:r w:rsidRPr="00F97ED7">
      <w:rPr>
        <w:rFonts w:ascii="Verdana" w:hAnsi="Verdana"/>
      </w:rPr>
      <w:t>Greenfields School\Policies</w:t>
    </w:r>
  </w:p>
  <w:p w:rsidR="006B6BE9" w:rsidRPr="00F97ED7" w:rsidRDefault="006B6BE9" w:rsidP="006B6BE9">
    <w:pPr>
      <w:jc w:val="right"/>
      <w:rPr>
        <w:rFonts w:ascii="Verdana" w:hAnsi="Verdana"/>
      </w:rPr>
    </w:pPr>
    <w:r>
      <w:rPr>
        <w:rFonts w:ascii="Verdana" w:hAnsi="Verdana"/>
      </w:rPr>
      <w:t>Reviewed November 2024</w:t>
    </w:r>
  </w:p>
  <w:p w:rsidR="006B6BE9" w:rsidRDefault="006B6BE9" w:rsidP="006B6BE9">
    <w:pPr>
      <w:pStyle w:val="Footer"/>
      <w:jc w:val="right"/>
    </w:pPr>
  </w:p>
  <w:p w:rsidR="006B6BE9" w:rsidRDefault="006B6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BE9" w:rsidRDefault="006B6BE9" w:rsidP="006B6BE9">
      <w:pPr>
        <w:spacing w:after="0" w:line="240" w:lineRule="auto"/>
      </w:pPr>
      <w:r>
        <w:separator/>
      </w:r>
    </w:p>
  </w:footnote>
  <w:footnote w:type="continuationSeparator" w:id="0">
    <w:p w:rsidR="006B6BE9" w:rsidRDefault="006B6BE9" w:rsidP="006B6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C407C"/>
    <w:multiLevelType w:val="multilevel"/>
    <w:tmpl w:val="27B80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9511DD"/>
    <w:multiLevelType w:val="multilevel"/>
    <w:tmpl w:val="E3FA9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2E"/>
    <w:rsid w:val="003968D7"/>
    <w:rsid w:val="00512FF4"/>
    <w:rsid w:val="00581F2E"/>
    <w:rsid w:val="006B6BE9"/>
    <w:rsid w:val="00A6040D"/>
    <w:rsid w:val="00F46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9974F-0902-4DEF-9534-472C4925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81F2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81F2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1F2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81F2E"/>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581F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81F2E"/>
    <w:rPr>
      <w:color w:val="0000FF"/>
      <w:u w:val="single"/>
    </w:rPr>
  </w:style>
  <w:style w:type="character" w:customStyle="1" w:styleId="highlight">
    <w:name w:val="highlight"/>
    <w:basedOn w:val="DefaultParagraphFont"/>
    <w:rsid w:val="00581F2E"/>
  </w:style>
  <w:style w:type="paragraph" w:customStyle="1" w:styleId="1bodycopy10pt">
    <w:name w:val="1 body copy 10pt"/>
    <w:basedOn w:val="Normal"/>
    <w:link w:val="1bodycopy10ptChar"/>
    <w:qFormat/>
    <w:rsid w:val="00581F2E"/>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81F2E"/>
    <w:rPr>
      <w:rFonts w:ascii="Arial" w:eastAsia="MS Mincho" w:hAnsi="Arial" w:cs="Times New Roman"/>
      <w:sz w:val="20"/>
      <w:szCs w:val="24"/>
      <w:lang w:val="en-US"/>
    </w:rPr>
  </w:style>
  <w:style w:type="paragraph" w:styleId="Header">
    <w:name w:val="header"/>
    <w:basedOn w:val="Normal"/>
    <w:link w:val="HeaderChar"/>
    <w:uiPriority w:val="99"/>
    <w:unhideWhenUsed/>
    <w:rsid w:val="006B6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BE9"/>
  </w:style>
  <w:style w:type="paragraph" w:styleId="Footer">
    <w:name w:val="footer"/>
    <w:basedOn w:val="Normal"/>
    <w:link w:val="FooterChar"/>
    <w:uiPriority w:val="99"/>
    <w:unhideWhenUsed/>
    <w:rsid w:val="006B6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89564">
      <w:bodyDiv w:val="1"/>
      <w:marLeft w:val="0"/>
      <w:marRight w:val="0"/>
      <w:marTop w:val="0"/>
      <w:marBottom w:val="0"/>
      <w:divBdr>
        <w:top w:val="none" w:sz="0" w:space="0" w:color="auto"/>
        <w:left w:val="none" w:sz="0" w:space="0" w:color="auto"/>
        <w:bottom w:val="none" w:sz="0" w:space="0" w:color="auto"/>
        <w:right w:val="none" w:sz="0" w:space="0" w:color="auto"/>
      </w:divBdr>
      <w:divsChild>
        <w:div w:id="1235772673">
          <w:marLeft w:val="0"/>
          <w:marRight w:val="0"/>
          <w:marTop w:val="0"/>
          <w:marBottom w:val="0"/>
          <w:divBdr>
            <w:top w:val="none" w:sz="0" w:space="0" w:color="auto"/>
            <w:left w:val="none" w:sz="0" w:space="0" w:color="auto"/>
            <w:bottom w:val="single" w:sz="18" w:space="0" w:color="E0E0E0"/>
            <w:right w:val="single" w:sz="18" w:space="11" w:color="E0E0E0"/>
          </w:divBdr>
        </w:div>
      </w:divsChild>
    </w:div>
    <w:div w:id="1494106124">
      <w:bodyDiv w:val="1"/>
      <w:marLeft w:val="0"/>
      <w:marRight w:val="0"/>
      <w:marTop w:val="0"/>
      <w:marBottom w:val="0"/>
      <w:divBdr>
        <w:top w:val="none" w:sz="0" w:space="0" w:color="auto"/>
        <w:left w:val="none" w:sz="0" w:space="0" w:color="auto"/>
        <w:bottom w:val="none" w:sz="0" w:space="0" w:color="auto"/>
        <w:right w:val="none" w:sz="0" w:space="0" w:color="auto"/>
      </w:divBdr>
      <w:divsChild>
        <w:div w:id="331184156">
          <w:marLeft w:val="0"/>
          <w:marRight w:val="0"/>
          <w:marTop w:val="0"/>
          <w:marBottom w:val="0"/>
          <w:divBdr>
            <w:top w:val="none" w:sz="0" w:space="0" w:color="auto"/>
            <w:left w:val="none" w:sz="0" w:space="0" w:color="auto"/>
            <w:bottom w:val="single" w:sz="18" w:space="0" w:color="E0E0E0"/>
            <w:right w:val="single" w:sz="18" w:space="11" w:color="E0E0E0"/>
          </w:divBdr>
        </w:div>
      </w:divsChild>
    </w:div>
    <w:div w:id="1975287446">
      <w:bodyDiv w:val="1"/>
      <w:marLeft w:val="0"/>
      <w:marRight w:val="0"/>
      <w:marTop w:val="0"/>
      <w:marBottom w:val="0"/>
      <w:divBdr>
        <w:top w:val="none" w:sz="0" w:space="0" w:color="auto"/>
        <w:left w:val="none" w:sz="0" w:space="0" w:color="auto"/>
        <w:bottom w:val="none" w:sz="0" w:space="0" w:color="auto"/>
        <w:right w:val="none" w:sz="0" w:space="0" w:color="auto"/>
      </w:divBdr>
      <w:divsChild>
        <w:div w:id="120274727">
          <w:marLeft w:val="0"/>
          <w:marRight w:val="0"/>
          <w:marTop w:val="0"/>
          <w:marBottom w:val="0"/>
          <w:divBdr>
            <w:top w:val="none" w:sz="0" w:space="0" w:color="auto"/>
            <w:left w:val="none" w:sz="0" w:space="0" w:color="auto"/>
            <w:bottom w:val="single" w:sz="18" w:space="0" w:color="E0E0E0"/>
            <w:right w:val="single" w:sz="18" w:space="11" w:color="E0E0E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042B.4AF40820" TargetMode="External"/><Relationship Id="rId13" Type="http://schemas.openxmlformats.org/officeDocument/2006/relationships/hyperlink" Target="https://childhoodfirst.proceduresonline.com/p_admissions.html" TargetMode="External"/><Relationship Id="rId18" Type="http://schemas.openxmlformats.org/officeDocument/2006/relationships/hyperlink" Target="https://www.nyas.net/news-and-campaigns/campaigns/current-campaigns/my-things-matte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childhoodfirst.proceduresonline.com/p_sop.html" TargetMode="External"/><Relationship Id="rId17" Type="http://schemas.openxmlformats.org/officeDocument/2006/relationships/hyperlink" Target="https://childhoodfirst.proceduresonline.com/local_resources.html" TargetMode="External"/><Relationship Id="rId2" Type="http://schemas.openxmlformats.org/officeDocument/2006/relationships/styles" Target="styles.xml"/><Relationship Id="rId16" Type="http://schemas.openxmlformats.org/officeDocument/2006/relationships/hyperlink" Target="http://trixresources.proceduresonline.com/nat_key/keywords/chronology.html" TargetMode="External"/><Relationship Id="rId20" Type="http://schemas.openxmlformats.org/officeDocument/2006/relationships/hyperlink" Target="http://www.proceduresonline.com/resources/keywords_online/nat_key/keywords/care_orde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qualitystandards.proceduresonline.com/homes/p_quality_standards.html" TargetMode="External"/><Relationship Id="rId5" Type="http://schemas.openxmlformats.org/officeDocument/2006/relationships/footnotes" Target="footnotes.xml"/><Relationship Id="rId15" Type="http://schemas.openxmlformats.org/officeDocument/2006/relationships/hyperlink" Target="https://childhoodfirst.proceduresonline.com/p_admissions.html" TargetMode="External"/><Relationship Id="rId23" Type="http://schemas.openxmlformats.org/officeDocument/2006/relationships/theme" Target="theme/theme1.xml"/><Relationship Id="rId10" Type="http://schemas.openxmlformats.org/officeDocument/2006/relationships/hyperlink" Target="http://qualitystandards.proceduresonline.com/homes/p_quality_standards.html" TargetMode="External"/><Relationship Id="rId19" Type="http://schemas.openxmlformats.org/officeDocument/2006/relationships/hyperlink" Target="http://www.proceduresonline.com/resources/keywords_online/nat_key/keywords/looked_after_child.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hildhoodfirst.proceduresonline.com/p_admission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1011</Words>
  <Characters>5764</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REGULATIONS AND STANDARDS</vt:lpstr>
      <vt:lpstr>        AMENDMENT</vt:lpstr>
      <vt:lpstr>    Contents</vt:lpstr>
      <vt:lpstr>    1. Admissions and Reception</vt:lpstr>
      <vt:lpstr>    2. Client Groups</vt:lpstr>
      <vt:lpstr>    3. The Service Offered</vt:lpstr>
    </vt:vector>
  </TitlesOfParts>
  <Company>HP</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Cartwright</dc:creator>
  <cp:keywords/>
  <dc:description/>
  <cp:lastModifiedBy>Kelly Cartwright</cp:lastModifiedBy>
  <cp:revision>2</cp:revision>
  <dcterms:created xsi:type="dcterms:W3CDTF">2024-12-09T23:44:00Z</dcterms:created>
  <dcterms:modified xsi:type="dcterms:W3CDTF">2024-12-09T23:59:00Z</dcterms:modified>
</cp:coreProperties>
</file>