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084" w:rsidRDefault="00776084" w:rsidP="00776084">
      <w:pPr>
        <w:jc w:val="center"/>
        <w:rPr>
          <w:sz w:val="36"/>
        </w:rPr>
      </w:pPr>
      <w:r>
        <w:rPr>
          <w:noProof/>
          <w:lang w:eastAsia="en-GB"/>
        </w:rPr>
        <w:drawing>
          <wp:anchor distT="0" distB="0" distL="114300" distR="114300" simplePos="0" relativeHeight="251667456" behindDoc="1" locked="0" layoutInCell="1" allowOverlap="1">
            <wp:simplePos x="0" y="0"/>
            <wp:positionH relativeFrom="column">
              <wp:posOffset>4690110</wp:posOffset>
            </wp:positionH>
            <wp:positionV relativeFrom="paragraph">
              <wp:posOffset>-427355</wp:posOffset>
            </wp:positionV>
            <wp:extent cx="1285875" cy="1200150"/>
            <wp:effectExtent l="0" t="0" r="9525" b="0"/>
            <wp:wrapTight wrapText="bothSides">
              <wp:wrapPolygon edited="0">
                <wp:start x="3840" y="0"/>
                <wp:lineTo x="0" y="2400"/>
                <wp:lineTo x="0" y="21257"/>
                <wp:lineTo x="10880" y="21257"/>
                <wp:lineTo x="21440" y="18171"/>
                <wp:lineTo x="21440" y="14400"/>
                <wp:lineTo x="10240" y="10971"/>
                <wp:lineTo x="11200" y="6857"/>
                <wp:lineTo x="11520" y="4114"/>
                <wp:lineTo x="9920" y="2057"/>
                <wp:lineTo x="6400" y="0"/>
                <wp:lineTo x="3840" y="0"/>
              </wp:wrapPolygon>
            </wp:wrapTight>
            <wp:docPr id="10" name="Picture 10" descr="http://www.childhoodfirst.org.uk/assets/ChildhoodFirst-Logo-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hildhoodfirst.org.uk/assets/ChildhoodFirst-Logo-s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8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0" locked="0" layoutInCell="1" allowOverlap="1">
            <wp:simplePos x="0" y="0"/>
            <wp:positionH relativeFrom="column">
              <wp:posOffset>8573770</wp:posOffset>
            </wp:positionH>
            <wp:positionV relativeFrom="paragraph">
              <wp:posOffset>1048385</wp:posOffset>
            </wp:positionV>
            <wp:extent cx="1361440" cy="1100455"/>
            <wp:effectExtent l="0" t="0" r="0" b="4445"/>
            <wp:wrapNone/>
            <wp:docPr id="9" name="Picture 9" descr="http://www.childhoodfirst.org.uk/assets/ChildhoodFirst-Logo-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ldhoodfirst.org.uk/assets/ChildhoodFirst-Logo-sm.p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61440" cy="1100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4384" behindDoc="0" locked="0" layoutInCell="1" allowOverlap="1">
            <wp:simplePos x="0" y="0"/>
            <wp:positionH relativeFrom="column">
              <wp:posOffset>8573770</wp:posOffset>
            </wp:positionH>
            <wp:positionV relativeFrom="paragraph">
              <wp:posOffset>1048385</wp:posOffset>
            </wp:positionV>
            <wp:extent cx="1361440" cy="1100455"/>
            <wp:effectExtent l="0" t="0" r="0" b="4445"/>
            <wp:wrapNone/>
            <wp:docPr id="8" name="Picture 8" descr="http://www.childhoodfirst.org.uk/assets/ChildhoodFirst-Logo-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ldhoodfirst.org.uk/assets/ChildhoodFirst-Logo-sm.p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61440" cy="1100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0" locked="0" layoutInCell="1" allowOverlap="1">
            <wp:simplePos x="0" y="0"/>
            <wp:positionH relativeFrom="column">
              <wp:posOffset>8573770</wp:posOffset>
            </wp:positionH>
            <wp:positionV relativeFrom="paragraph">
              <wp:posOffset>1048385</wp:posOffset>
            </wp:positionV>
            <wp:extent cx="1361440" cy="1100455"/>
            <wp:effectExtent l="0" t="0" r="0" b="4445"/>
            <wp:wrapNone/>
            <wp:docPr id="7" name="Picture 7" descr="http://www.childhoodfirst.org.uk/assets/ChildhoodFirst-Logo-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ldhoodfirst.org.uk/assets/ChildhoodFirst-Logo-sm.p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61440" cy="1100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6084" w:rsidRDefault="00776084" w:rsidP="00776084">
      <w:pPr>
        <w:ind w:right="-1499"/>
        <w:rPr>
          <w:rFonts w:ascii="Verdana" w:hAnsi="Verdana"/>
          <w:b/>
          <w:sz w:val="36"/>
        </w:rPr>
      </w:pPr>
    </w:p>
    <w:p w:rsidR="00776084" w:rsidRDefault="00776084" w:rsidP="00776084">
      <w:pPr>
        <w:ind w:right="-1499"/>
        <w:jc w:val="center"/>
        <w:rPr>
          <w:rFonts w:ascii="Verdana" w:hAnsi="Verdana"/>
          <w:b/>
          <w:sz w:val="36"/>
        </w:rPr>
      </w:pPr>
      <w:r>
        <w:rPr>
          <w:noProof/>
          <w:lang w:eastAsia="en-GB"/>
        </w:rPr>
        <w:drawing>
          <wp:anchor distT="0" distB="0" distL="114300" distR="114300" simplePos="0" relativeHeight="251668480" behindDoc="1" locked="0" layoutInCell="1" allowOverlap="1">
            <wp:simplePos x="0" y="0"/>
            <wp:positionH relativeFrom="column">
              <wp:posOffset>1201420</wp:posOffset>
            </wp:positionH>
            <wp:positionV relativeFrom="paragraph">
              <wp:posOffset>80645</wp:posOffset>
            </wp:positionV>
            <wp:extent cx="3080385" cy="2910840"/>
            <wp:effectExtent l="0" t="0" r="5715" b="3810"/>
            <wp:wrapTight wrapText="bothSides">
              <wp:wrapPolygon edited="0">
                <wp:start x="0" y="0"/>
                <wp:lineTo x="0" y="21487"/>
                <wp:lineTo x="21506" y="21487"/>
                <wp:lineTo x="21506" y="0"/>
                <wp:lineTo x="0" y="0"/>
              </wp:wrapPolygon>
            </wp:wrapTight>
            <wp:docPr id="6" name="Picture 6" descr="C:\Users\kcartwright\Pictures\Christmas Show 2022\Badge.doc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C:\Users\kcartwright\Pictures\Christmas Show 2022\Badge.doc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0385" cy="2910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6084" w:rsidRPr="00196B86" w:rsidRDefault="00776084" w:rsidP="00776084">
      <w:pPr>
        <w:pStyle w:val="1bodycopy10pt"/>
        <w:rPr>
          <w:lang w:val="en-GB"/>
        </w:rPr>
      </w:pPr>
    </w:p>
    <w:p w:rsidR="00776084" w:rsidRPr="00196B86" w:rsidRDefault="00776084" w:rsidP="00776084">
      <w:pPr>
        <w:pStyle w:val="1bodycopy10pt"/>
        <w:rPr>
          <w:lang w:val="en-GB"/>
        </w:rPr>
      </w:pPr>
    </w:p>
    <w:p w:rsidR="00776084" w:rsidRPr="004F2EB1" w:rsidRDefault="00776084" w:rsidP="00776084"/>
    <w:p w:rsidR="00776084" w:rsidRPr="004F2EB1" w:rsidRDefault="00776084" w:rsidP="00776084"/>
    <w:p w:rsidR="00776084" w:rsidRPr="004F2EB1" w:rsidRDefault="00776084" w:rsidP="00776084"/>
    <w:p w:rsidR="00776084" w:rsidRPr="004F2EB1" w:rsidRDefault="00776084" w:rsidP="00776084"/>
    <w:p w:rsidR="00776084" w:rsidRPr="004F2EB1" w:rsidRDefault="00776084" w:rsidP="00776084"/>
    <w:p w:rsidR="00776084" w:rsidRPr="004F2EB1" w:rsidRDefault="00776084" w:rsidP="00776084"/>
    <w:p w:rsidR="00776084" w:rsidRDefault="00776084" w:rsidP="00776084">
      <w:pPr>
        <w:tabs>
          <w:tab w:val="center" w:pos="4513"/>
        </w:tabs>
        <w:suppressAutoHyphens/>
        <w:rPr>
          <w:rFonts w:ascii="Verdana" w:hAnsi="Verdana"/>
          <w:i/>
          <w:szCs w:val="24"/>
        </w:rPr>
      </w:pPr>
    </w:p>
    <w:p w:rsidR="00776084" w:rsidRDefault="00776084" w:rsidP="00776084">
      <w:pPr>
        <w:tabs>
          <w:tab w:val="center" w:pos="4513"/>
        </w:tabs>
        <w:suppressAutoHyphens/>
        <w:jc w:val="center"/>
        <w:rPr>
          <w:rFonts w:ascii="Verdana" w:hAnsi="Verdana"/>
          <w:i/>
          <w:szCs w:val="24"/>
        </w:rPr>
      </w:pPr>
      <w:r>
        <w:rPr>
          <w:noProof/>
          <w:color w:val="00B0F0"/>
          <w:lang w:eastAsia="en-GB"/>
        </w:rPr>
        <mc:AlternateContent>
          <mc:Choice Requires="wps">
            <w:drawing>
              <wp:anchor distT="0" distB="0" distL="114300" distR="114300" simplePos="0" relativeHeight="251669504" behindDoc="0" locked="0" layoutInCell="1" allowOverlap="1">
                <wp:simplePos x="0" y="0"/>
                <wp:positionH relativeFrom="column">
                  <wp:posOffset>-63500</wp:posOffset>
                </wp:positionH>
                <wp:positionV relativeFrom="paragraph">
                  <wp:posOffset>158750</wp:posOffset>
                </wp:positionV>
                <wp:extent cx="5669280" cy="1041400"/>
                <wp:effectExtent l="19050" t="19050" r="26670" b="254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9280" cy="1041400"/>
                        </a:xfrm>
                        <a:prstGeom prst="rect">
                          <a:avLst/>
                        </a:prstGeom>
                        <a:solidFill>
                          <a:srgbClr val="FFFFFF"/>
                        </a:solidFill>
                        <a:ln w="38100">
                          <a:solidFill>
                            <a:srgbClr val="FF0000"/>
                          </a:solidFill>
                          <a:miter lim="800000"/>
                          <a:headEnd/>
                          <a:tailEnd/>
                        </a:ln>
                      </wps:spPr>
                      <wps:txbx>
                        <w:txbxContent>
                          <w:p w:rsidR="00776084" w:rsidRPr="0038493E" w:rsidRDefault="00776084" w:rsidP="00776084">
                            <w:pPr>
                              <w:jc w:val="center"/>
                              <w:rPr>
                                <w:rFonts w:ascii="Arial Rounded MT Bold" w:hAnsi="Arial Rounded MT Bold" w:cs="Arial"/>
                                <w:b/>
                                <w:color w:val="00B0F0"/>
                                <w:sz w:val="44"/>
                                <w:szCs w:val="44"/>
                              </w:rPr>
                            </w:pPr>
                            <w:r>
                              <w:rPr>
                                <w:rFonts w:ascii="Arial Rounded MT Bold" w:hAnsi="Arial Rounded MT Bold" w:cs="Arial"/>
                                <w:b/>
                                <w:color w:val="00B0F0"/>
                                <w:sz w:val="44"/>
                                <w:szCs w:val="44"/>
                              </w:rPr>
                              <w:t>Effective Marking and Feedback</w:t>
                            </w:r>
                          </w:p>
                          <w:p w:rsidR="00776084" w:rsidRPr="0038493E" w:rsidRDefault="00776084" w:rsidP="00776084">
                            <w:pPr>
                              <w:jc w:val="center"/>
                              <w:rPr>
                                <w:rFonts w:ascii="Arial Rounded MT Bold" w:hAnsi="Arial Rounded MT Bold" w:cs="Arial"/>
                                <w:b/>
                              </w:rPr>
                            </w:pPr>
                            <w:r w:rsidRPr="0038493E">
                              <w:rPr>
                                <w:rFonts w:ascii="Arial Rounded MT Bold" w:hAnsi="Arial Rounded MT Bold" w:cs="Arial"/>
                                <w:b/>
                                <w:color w:val="00B0F0"/>
                                <w:sz w:val="44"/>
                                <w:szCs w:val="44"/>
                              </w:rPr>
                              <w:t>November 2024</w:t>
                            </w:r>
                          </w:p>
                          <w:p w:rsidR="00776084" w:rsidRDefault="00776084" w:rsidP="007760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5pt;margin-top:12.5pt;width:446.4pt;height: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" strokecolor="red" strokeweight="3pt">
                <v:textbox>
                  <w:txbxContent>
                    <w:p w:rsidR="00776084" w:rsidRPr="0038493E" w:rsidRDefault="00776084" w:rsidP="00776084">
                      <w:pPr>
                        <w:jc w:val="center"/>
                        <w:rPr>
                          <w:rFonts w:ascii="Arial Rounded MT Bold" w:hAnsi="Arial Rounded MT Bold" w:cs="Arial"/>
                          <w:b/>
                          <w:color w:val="00B0F0"/>
                          <w:sz w:val="44"/>
                          <w:szCs w:val="44"/>
                        </w:rPr>
                      </w:pPr>
                      <w:r>
                        <w:rPr>
                          <w:rFonts w:ascii="Arial Rounded MT Bold" w:hAnsi="Arial Rounded MT Bold" w:cs="Arial"/>
                          <w:b/>
                          <w:color w:val="00B0F0"/>
                          <w:sz w:val="44"/>
                          <w:szCs w:val="44"/>
                        </w:rPr>
                        <w:t>Effective Marking and Feedback</w:t>
                      </w:r>
                    </w:p>
                    <w:p w:rsidR="00776084" w:rsidRPr="0038493E" w:rsidRDefault="00776084" w:rsidP="00776084">
                      <w:pPr>
                        <w:jc w:val="center"/>
                        <w:rPr>
                          <w:rFonts w:ascii="Arial Rounded MT Bold" w:hAnsi="Arial Rounded MT Bold" w:cs="Arial"/>
                          <w:b/>
                        </w:rPr>
                      </w:pPr>
                      <w:r w:rsidRPr="0038493E">
                        <w:rPr>
                          <w:rFonts w:ascii="Arial Rounded MT Bold" w:hAnsi="Arial Rounded MT Bold" w:cs="Arial"/>
                          <w:b/>
                          <w:color w:val="00B0F0"/>
                          <w:sz w:val="44"/>
                          <w:szCs w:val="44"/>
                        </w:rPr>
                        <w:t>November 2024</w:t>
                      </w:r>
                    </w:p>
                    <w:p w:rsidR="00776084" w:rsidRDefault="00776084" w:rsidP="00776084"/>
                  </w:txbxContent>
                </v:textbox>
              </v:rect>
            </w:pict>
          </mc:Fallback>
        </mc:AlternateContent>
      </w:r>
    </w:p>
    <w:p w:rsidR="00776084" w:rsidRPr="0038493E" w:rsidRDefault="00776084" w:rsidP="00776084">
      <w:pPr>
        <w:tabs>
          <w:tab w:val="center" w:pos="4513"/>
        </w:tabs>
        <w:suppressAutoHyphens/>
        <w:jc w:val="center"/>
        <w:rPr>
          <w:rFonts w:ascii="Verdana" w:hAnsi="Verdana"/>
          <w:i/>
          <w:color w:val="00B0F0"/>
          <w:szCs w:val="24"/>
        </w:rPr>
      </w:pPr>
    </w:p>
    <w:p w:rsidR="00776084" w:rsidRPr="0038493E" w:rsidRDefault="00776084" w:rsidP="00776084">
      <w:pPr>
        <w:tabs>
          <w:tab w:val="center" w:pos="4513"/>
        </w:tabs>
        <w:suppressAutoHyphens/>
        <w:jc w:val="center"/>
        <w:rPr>
          <w:rFonts w:ascii="Verdana" w:hAnsi="Verdana"/>
          <w:i/>
          <w:color w:val="00B0F0"/>
          <w:szCs w:val="24"/>
        </w:rPr>
      </w:pPr>
    </w:p>
    <w:p w:rsidR="00776084" w:rsidRPr="0038493E" w:rsidRDefault="00776084" w:rsidP="00776084">
      <w:pPr>
        <w:tabs>
          <w:tab w:val="center" w:pos="4513"/>
        </w:tabs>
        <w:suppressAutoHyphens/>
        <w:jc w:val="center"/>
        <w:rPr>
          <w:rFonts w:ascii="Verdana" w:hAnsi="Verdana"/>
          <w:i/>
          <w:color w:val="00B0F0"/>
          <w:szCs w:val="24"/>
        </w:rPr>
      </w:pPr>
    </w:p>
    <w:p w:rsidR="00776084" w:rsidRPr="0038493E" w:rsidRDefault="00776084" w:rsidP="00776084">
      <w:pPr>
        <w:tabs>
          <w:tab w:val="center" w:pos="4513"/>
        </w:tabs>
        <w:suppressAutoHyphens/>
        <w:jc w:val="center"/>
        <w:rPr>
          <w:rFonts w:ascii="Verdana" w:hAnsi="Verdana"/>
          <w:i/>
          <w:color w:val="00B0F0"/>
          <w:szCs w:val="24"/>
        </w:rPr>
      </w:pPr>
    </w:p>
    <w:p w:rsidR="00776084" w:rsidRPr="0038493E" w:rsidRDefault="00776084" w:rsidP="00776084">
      <w:pPr>
        <w:tabs>
          <w:tab w:val="center" w:pos="4513"/>
        </w:tabs>
        <w:suppressAutoHyphens/>
        <w:jc w:val="center"/>
        <w:rPr>
          <w:rFonts w:ascii="Verdana" w:hAnsi="Verdana"/>
          <w:i/>
          <w:color w:val="00B0F0"/>
          <w:szCs w:val="24"/>
        </w:rPr>
      </w:pPr>
    </w:p>
    <w:p w:rsidR="00776084" w:rsidRPr="0038493E" w:rsidRDefault="00776084" w:rsidP="00776084">
      <w:pPr>
        <w:tabs>
          <w:tab w:val="center" w:pos="4513"/>
        </w:tabs>
        <w:suppressAutoHyphens/>
        <w:jc w:val="center"/>
        <w:rPr>
          <w:rFonts w:ascii="Verdana" w:hAnsi="Verdana"/>
          <w:i/>
          <w:color w:val="00B0F0"/>
          <w:szCs w:val="24"/>
        </w:rPr>
      </w:pPr>
    </w:p>
    <w:p w:rsidR="00776084" w:rsidRDefault="00776084" w:rsidP="00776084">
      <w:pPr>
        <w:tabs>
          <w:tab w:val="center" w:pos="4513"/>
        </w:tabs>
        <w:suppressAutoHyphens/>
        <w:jc w:val="center"/>
        <w:rPr>
          <w:rFonts w:ascii="Verdana" w:hAnsi="Verdana"/>
          <w:i/>
          <w:szCs w:val="24"/>
        </w:rPr>
      </w:pPr>
    </w:p>
    <w:p w:rsidR="00776084" w:rsidRDefault="00776084" w:rsidP="00776084">
      <w:pPr>
        <w:tabs>
          <w:tab w:val="center" w:pos="4513"/>
        </w:tabs>
        <w:suppressAutoHyphens/>
        <w:jc w:val="center"/>
        <w:rPr>
          <w:rFonts w:ascii="Verdana" w:hAnsi="Verdana"/>
          <w:i/>
          <w:szCs w:val="24"/>
        </w:rPr>
      </w:pPr>
    </w:p>
    <w:p w:rsidR="00776084" w:rsidRDefault="00776084" w:rsidP="00776084">
      <w:pPr>
        <w:tabs>
          <w:tab w:val="center" w:pos="4513"/>
        </w:tabs>
        <w:suppressAutoHyphens/>
        <w:jc w:val="center"/>
        <w:rPr>
          <w:rFonts w:ascii="Verdana" w:hAnsi="Verdana"/>
          <w:i/>
          <w:szCs w:val="24"/>
        </w:rPr>
      </w:pPr>
    </w:p>
    <w:p w:rsidR="00776084" w:rsidRDefault="00776084" w:rsidP="00776084">
      <w:pPr>
        <w:ind w:right="-1499"/>
        <w:jc w:val="center"/>
        <w:rPr>
          <w:rFonts w:ascii="Verdana" w:hAnsi="Verdana"/>
          <w:b/>
          <w:sz w:val="36"/>
        </w:rPr>
      </w:pPr>
      <w:r>
        <w:rPr>
          <w:noProof/>
          <w:lang w:eastAsia="en-GB"/>
        </w:rPr>
        <w:drawing>
          <wp:anchor distT="0" distB="0" distL="114300" distR="114300" simplePos="0" relativeHeight="251666432" behindDoc="0" locked="0" layoutInCell="1" allowOverlap="1">
            <wp:simplePos x="0" y="0"/>
            <wp:positionH relativeFrom="column">
              <wp:posOffset>8573770</wp:posOffset>
            </wp:positionH>
            <wp:positionV relativeFrom="paragraph">
              <wp:posOffset>1048385</wp:posOffset>
            </wp:positionV>
            <wp:extent cx="1361440" cy="1100455"/>
            <wp:effectExtent l="0" t="0" r="0" b="4445"/>
            <wp:wrapNone/>
            <wp:docPr id="4" name="Picture 4" descr="http://www.childhoodfirst.org.uk/assets/ChildhoodFirst-Logo-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ldhoodfirst.org.uk/assets/ChildhoodFirst-Logo-sm.p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61440" cy="1100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6084" w:rsidRDefault="00776084" w:rsidP="00776084">
      <w:pPr>
        <w:ind w:right="-1499"/>
        <w:jc w:val="center"/>
        <w:rPr>
          <w:rFonts w:ascii="Verdana" w:hAnsi="Verdana"/>
          <w:b/>
          <w:sz w:val="36"/>
        </w:rPr>
      </w:pPr>
    </w:p>
    <w:p w:rsidR="00776084" w:rsidRDefault="00776084" w:rsidP="00776084">
      <w:pPr>
        <w:ind w:right="-1499"/>
        <w:rPr>
          <w:rFonts w:ascii="Verdana" w:hAnsi="Verdana"/>
          <w:b/>
          <w:sz w:val="28"/>
        </w:rPr>
      </w:pPr>
    </w:p>
    <w:p w:rsidR="007F35B5" w:rsidRDefault="00776084" w:rsidP="00776084">
      <w:pPr>
        <w:jc w:val="center"/>
        <w:rPr>
          <w:b/>
          <w:sz w:val="24"/>
          <w:szCs w:val="24"/>
          <w:u w:val="single"/>
        </w:rPr>
      </w:pPr>
      <w:r>
        <w:rPr>
          <w:rFonts w:ascii="Verdana" w:hAnsi="Verdana"/>
          <w:b/>
          <w:sz w:val="28"/>
        </w:rPr>
        <w:br w:type="page"/>
      </w:r>
    </w:p>
    <w:p w:rsidR="009A4B2C" w:rsidRPr="008E0773" w:rsidRDefault="009A4B2C" w:rsidP="00AD61FA">
      <w:pPr>
        <w:jc w:val="both"/>
        <w:rPr>
          <w:rFonts w:ascii="Verdana" w:hAnsi="Verdana"/>
          <w:b/>
          <w:sz w:val="24"/>
          <w:szCs w:val="24"/>
          <w:u w:val="single"/>
        </w:rPr>
      </w:pPr>
      <w:r w:rsidRPr="008E0773">
        <w:rPr>
          <w:rFonts w:ascii="Verdana" w:hAnsi="Verdana"/>
          <w:b/>
          <w:sz w:val="24"/>
          <w:szCs w:val="24"/>
          <w:u w:val="single"/>
        </w:rPr>
        <w:lastRenderedPageBreak/>
        <w:t>Introduction</w:t>
      </w:r>
    </w:p>
    <w:p w:rsidR="009A4B2C" w:rsidRPr="008E0773" w:rsidRDefault="009A4B2C" w:rsidP="00AD61FA">
      <w:pPr>
        <w:jc w:val="both"/>
        <w:rPr>
          <w:rFonts w:ascii="Verdana" w:hAnsi="Verdana"/>
          <w:sz w:val="24"/>
          <w:szCs w:val="24"/>
        </w:rPr>
      </w:pPr>
      <w:r w:rsidRPr="008E0773">
        <w:rPr>
          <w:rFonts w:ascii="Verdana" w:hAnsi="Verdana"/>
          <w:sz w:val="24"/>
          <w:szCs w:val="24"/>
        </w:rPr>
        <w:t>Feedback has the power to impact both positively and negatively on pupil the performance and self-esteem of all the pupils at Greenfields School. Many, if not all, of the children that attend Greenfields have a very negative view of school and harbour significant barriers towards learning.</w:t>
      </w:r>
    </w:p>
    <w:p w:rsidR="009A4B2C" w:rsidRDefault="009A4B2C" w:rsidP="00AD61FA">
      <w:pPr>
        <w:jc w:val="both"/>
        <w:rPr>
          <w:rFonts w:ascii="Verdana" w:hAnsi="Verdana"/>
          <w:sz w:val="24"/>
          <w:szCs w:val="24"/>
        </w:rPr>
      </w:pPr>
      <w:r w:rsidRPr="008E0773">
        <w:rPr>
          <w:rFonts w:ascii="Verdana" w:hAnsi="Verdana"/>
          <w:sz w:val="24"/>
          <w:szCs w:val="24"/>
        </w:rPr>
        <w:t xml:space="preserve">It is essential that any feedback or marking has a positive impact on a child’s attitude to learning, rather than reinforce their experience of highlighting their weaknesses. Therefore, </w:t>
      </w:r>
      <w:r w:rsidR="00535E11" w:rsidRPr="008E0773">
        <w:rPr>
          <w:rFonts w:ascii="Verdana" w:hAnsi="Verdana"/>
          <w:sz w:val="24"/>
          <w:szCs w:val="24"/>
        </w:rPr>
        <w:t>all feedback must ask 2 main questions:</w:t>
      </w:r>
    </w:p>
    <w:p w:rsidR="006D0FB9" w:rsidRPr="006D0FB9" w:rsidRDefault="006D0FB9" w:rsidP="00AD61FA">
      <w:pPr>
        <w:jc w:val="both"/>
        <w:rPr>
          <w:rFonts w:ascii="Verdana" w:hAnsi="Verdana"/>
          <w:b/>
          <w:sz w:val="24"/>
          <w:szCs w:val="24"/>
          <w:u w:val="single"/>
        </w:rPr>
      </w:pPr>
      <w:r w:rsidRPr="006D0FB9">
        <w:rPr>
          <w:rFonts w:ascii="Verdana" w:hAnsi="Verdana"/>
          <w:b/>
          <w:sz w:val="24"/>
          <w:szCs w:val="24"/>
          <w:u w:val="single"/>
        </w:rPr>
        <w:t>‘Now and Next’</w:t>
      </w:r>
    </w:p>
    <w:p w:rsidR="00535E11" w:rsidRPr="008E0773" w:rsidRDefault="00535E11" w:rsidP="00AD61FA">
      <w:pPr>
        <w:pStyle w:val="ListParagraph"/>
        <w:numPr>
          <w:ilvl w:val="0"/>
          <w:numId w:val="1"/>
        </w:numPr>
        <w:jc w:val="both"/>
        <w:rPr>
          <w:rFonts w:ascii="Verdana" w:hAnsi="Verdana"/>
          <w:sz w:val="24"/>
          <w:szCs w:val="24"/>
        </w:rPr>
      </w:pPr>
      <w:r w:rsidRPr="008E0773">
        <w:rPr>
          <w:rFonts w:ascii="Verdana" w:hAnsi="Verdana"/>
          <w:sz w:val="24"/>
          <w:szCs w:val="24"/>
        </w:rPr>
        <w:t>What have I done well?</w:t>
      </w:r>
      <w:r w:rsidR="00952209" w:rsidRPr="008E0773">
        <w:rPr>
          <w:rFonts w:ascii="Verdana" w:hAnsi="Verdana"/>
          <w:sz w:val="24"/>
          <w:szCs w:val="24"/>
        </w:rPr>
        <w:t xml:space="preserve"> Have I achieved my learning objective?</w:t>
      </w:r>
    </w:p>
    <w:p w:rsidR="00535E11" w:rsidRPr="008E0773" w:rsidRDefault="00952209" w:rsidP="00AD61FA">
      <w:pPr>
        <w:pStyle w:val="ListParagraph"/>
        <w:numPr>
          <w:ilvl w:val="0"/>
          <w:numId w:val="1"/>
        </w:numPr>
        <w:jc w:val="both"/>
        <w:rPr>
          <w:rFonts w:ascii="Verdana" w:hAnsi="Verdana"/>
          <w:sz w:val="24"/>
          <w:szCs w:val="24"/>
        </w:rPr>
      </w:pPr>
      <w:r w:rsidRPr="008E0773">
        <w:rPr>
          <w:rFonts w:ascii="Verdana" w:hAnsi="Verdana"/>
          <w:sz w:val="24"/>
          <w:szCs w:val="24"/>
        </w:rPr>
        <w:t>What can</w:t>
      </w:r>
      <w:r w:rsidR="00535E11" w:rsidRPr="008E0773">
        <w:rPr>
          <w:rFonts w:ascii="Verdana" w:hAnsi="Verdana"/>
          <w:sz w:val="24"/>
          <w:szCs w:val="24"/>
        </w:rPr>
        <w:t xml:space="preserve"> I do to improve</w:t>
      </w:r>
      <w:r w:rsidRPr="008E0773">
        <w:rPr>
          <w:rFonts w:ascii="Verdana" w:hAnsi="Verdana"/>
          <w:sz w:val="24"/>
          <w:szCs w:val="24"/>
        </w:rPr>
        <w:t xml:space="preserve"> my work</w:t>
      </w:r>
      <w:r w:rsidR="008B36DE" w:rsidRPr="008E0773">
        <w:rPr>
          <w:rFonts w:ascii="Verdana" w:hAnsi="Verdana"/>
          <w:sz w:val="24"/>
          <w:szCs w:val="24"/>
        </w:rPr>
        <w:t>?</w:t>
      </w:r>
      <w:r w:rsidR="008B36DE">
        <w:rPr>
          <w:rFonts w:ascii="Verdana" w:hAnsi="Verdana"/>
          <w:sz w:val="24"/>
          <w:szCs w:val="24"/>
        </w:rPr>
        <w:t xml:space="preserve"> /</w:t>
      </w:r>
      <w:r w:rsidR="006D0FB9">
        <w:rPr>
          <w:rFonts w:ascii="Verdana" w:hAnsi="Verdana"/>
          <w:sz w:val="24"/>
          <w:szCs w:val="24"/>
        </w:rPr>
        <w:t xml:space="preserve"> How can I move on to the next step?</w:t>
      </w:r>
    </w:p>
    <w:p w:rsidR="00535E11" w:rsidRPr="008E0773" w:rsidRDefault="00535E11" w:rsidP="00AD61FA">
      <w:pPr>
        <w:jc w:val="both"/>
        <w:rPr>
          <w:rFonts w:ascii="Verdana" w:hAnsi="Verdana"/>
          <w:sz w:val="24"/>
          <w:szCs w:val="24"/>
        </w:rPr>
      </w:pPr>
      <w:r w:rsidRPr="008E0773">
        <w:rPr>
          <w:rFonts w:ascii="Verdana" w:hAnsi="Verdana"/>
          <w:sz w:val="24"/>
          <w:szCs w:val="24"/>
        </w:rPr>
        <w:t>This policy sets out how the use of effective marking and feedback is consistently utilised throughout the school.</w:t>
      </w:r>
    </w:p>
    <w:p w:rsidR="00535E11" w:rsidRPr="008E0773" w:rsidRDefault="00535E11" w:rsidP="00AD61FA">
      <w:pPr>
        <w:jc w:val="both"/>
        <w:rPr>
          <w:rFonts w:ascii="Verdana" w:hAnsi="Verdana"/>
          <w:sz w:val="24"/>
          <w:szCs w:val="24"/>
        </w:rPr>
      </w:pPr>
      <w:r w:rsidRPr="008E0773">
        <w:rPr>
          <w:rFonts w:ascii="Verdana" w:hAnsi="Verdana"/>
          <w:b/>
          <w:sz w:val="24"/>
          <w:szCs w:val="24"/>
          <w:u w:val="single"/>
        </w:rPr>
        <w:t>Aims</w:t>
      </w:r>
    </w:p>
    <w:p w:rsidR="00535E11" w:rsidRPr="008E0773" w:rsidRDefault="00535E11" w:rsidP="00AD61FA">
      <w:pPr>
        <w:jc w:val="both"/>
        <w:rPr>
          <w:rFonts w:ascii="Verdana" w:hAnsi="Verdana"/>
          <w:sz w:val="24"/>
          <w:szCs w:val="24"/>
        </w:rPr>
      </w:pPr>
      <w:r w:rsidRPr="008E0773">
        <w:rPr>
          <w:rFonts w:ascii="Verdana" w:hAnsi="Verdana"/>
          <w:sz w:val="24"/>
          <w:szCs w:val="24"/>
        </w:rPr>
        <w:t xml:space="preserve">The aim of this policy is to ensure a clear understanding of the processes and procedures of effective marking and feedback in order to maximise progress and encourage the children to begin to reflect on their own work and learning. </w:t>
      </w:r>
    </w:p>
    <w:p w:rsidR="00535E11" w:rsidRPr="008E0773" w:rsidRDefault="00535E11" w:rsidP="00AD61FA">
      <w:pPr>
        <w:jc w:val="both"/>
        <w:rPr>
          <w:rFonts w:ascii="Verdana" w:hAnsi="Verdana"/>
          <w:sz w:val="24"/>
          <w:szCs w:val="24"/>
        </w:rPr>
      </w:pPr>
      <w:r w:rsidRPr="008E0773">
        <w:rPr>
          <w:rFonts w:ascii="Verdana" w:hAnsi="Verdana"/>
          <w:sz w:val="24"/>
          <w:szCs w:val="24"/>
        </w:rPr>
        <w:t>By empowering pupils to be actively involved in understanding how they are making progress, we pave the way</w:t>
      </w:r>
      <w:r w:rsidR="006C479B" w:rsidRPr="008E0773">
        <w:rPr>
          <w:rFonts w:ascii="Verdana" w:hAnsi="Verdana"/>
          <w:sz w:val="24"/>
          <w:szCs w:val="24"/>
        </w:rPr>
        <w:t xml:space="preserve"> for them to take ownership of their learning and recognise their successes.</w:t>
      </w:r>
    </w:p>
    <w:p w:rsidR="00E338A6" w:rsidRPr="008E0773" w:rsidRDefault="00E338A6" w:rsidP="00AD61FA">
      <w:pPr>
        <w:jc w:val="both"/>
        <w:rPr>
          <w:rFonts w:ascii="Verdana" w:hAnsi="Verdana"/>
          <w:sz w:val="24"/>
          <w:szCs w:val="24"/>
        </w:rPr>
      </w:pPr>
      <w:r w:rsidRPr="008E0773">
        <w:rPr>
          <w:rFonts w:ascii="Verdana" w:hAnsi="Verdana"/>
          <w:sz w:val="24"/>
          <w:szCs w:val="24"/>
        </w:rPr>
        <w:t>Effective marking and feedback aims to:</w:t>
      </w:r>
    </w:p>
    <w:p w:rsidR="00E338A6" w:rsidRPr="008E0773" w:rsidRDefault="00E338A6" w:rsidP="00AD61FA">
      <w:pPr>
        <w:pStyle w:val="ListParagraph"/>
        <w:numPr>
          <w:ilvl w:val="0"/>
          <w:numId w:val="2"/>
        </w:numPr>
        <w:jc w:val="both"/>
        <w:rPr>
          <w:rFonts w:ascii="Verdana" w:hAnsi="Verdana"/>
          <w:sz w:val="24"/>
          <w:szCs w:val="24"/>
        </w:rPr>
      </w:pPr>
      <w:r w:rsidRPr="008E0773">
        <w:rPr>
          <w:rFonts w:ascii="Verdana" w:hAnsi="Verdana"/>
          <w:sz w:val="24"/>
          <w:szCs w:val="24"/>
        </w:rPr>
        <w:t xml:space="preserve">Inform the pupils of what they have </w:t>
      </w:r>
      <w:r w:rsidR="00952209" w:rsidRPr="008E0773">
        <w:rPr>
          <w:rFonts w:ascii="Verdana" w:hAnsi="Verdana"/>
          <w:sz w:val="24"/>
          <w:szCs w:val="24"/>
        </w:rPr>
        <w:t>achieved</w:t>
      </w:r>
      <w:r w:rsidRPr="008E0773">
        <w:rPr>
          <w:rFonts w:ascii="Verdana" w:hAnsi="Verdana"/>
          <w:sz w:val="24"/>
          <w:szCs w:val="24"/>
        </w:rPr>
        <w:t xml:space="preserve"> and what they need to do to improve.</w:t>
      </w:r>
    </w:p>
    <w:p w:rsidR="00E338A6" w:rsidRPr="008E0773" w:rsidRDefault="00E338A6" w:rsidP="00AD61FA">
      <w:pPr>
        <w:pStyle w:val="ListParagraph"/>
        <w:numPr>
          <w:ilvl w:val="0"/>
          <w:numId w:val="2"/>
        </w:numPr>
        <w:jc w:val="both"/>
        <w:rPr>
          <w:rFonts w:ascii="Verdana" w:hAnsi="Verdana"/>
          <w:sz w:val="24"/>
          <w:szCs w:val="24"/>
        </w:rPr>
      </w:pPr>
      <w:r w:rsidRPr="008E0773">
        <w:rPr>
          <w:rFonts w:ascii="Verdana" w:hAnsi="Verdana"/>
          <w:sz w:val="24"/>
          <w:szCs w:val="24"/>
        </w:rPr>
        <w:t>Support pupil confidence and self-esteem in learning and boost progress.</w:t>
      </w:r>
    </w:p>
    <w:p w:rsidR="00E338A6" w:rsidRPr="008E0773" w:rsidRDefault="00E338A6" w:rsidP="00AD61FA">
      <w:pPr>
        <w:pStyle w:val="ListParagraph"/>
        <w:numPr>
          <w:ilvl w:val="0"/>
          <w:numId w:val="2"/>
        </w:numPr>
        <w:jc w:val="both"/>
        <w:rPr>
          <w:rFonts w:ascii="Verdana" w:hAnsi="Verdana"/>
          <w:sz w:val="24"/>
          <w:szCs w:val="24"/>
        </w:rPr>
      </w:pPr>
      <w:r w:rsidRPr="008E0773">
        <w:rPr>
          <w:rFonts w:ascii="Verdana" w:hAnsi="Verdana"/>
          <w:sz w:val="24"/>
          <w:szCs w:val="24"/>
        </w:rPr>
        <w:t>Support teachers’ assessment knowledge of each pupil in order to plan and refine next steps in learning.</w:t>
      </w:r>
    </w:p>
    <w:p w:rsidR="00E338A6" w:rsidRPr="008E0773" w:rsidRDefault="00E338A6" w:rsidP="00AD61FA">
      <w:pPr>
        <w:pStyle w:val="ListParagraph"/>
        <w:numPr>
          <w:ilvl w:val="0"/>
          <w:numId w:val="2"/>
        </w:numPr>
        <w:jc w:val="both"/>
        <w:rPr>
          <w:rFonts w:ascii="Verdana" w:hAnsi="Verdana"/>
          <w:sz w:val="24"/>
          <w:szCs w:val="24"/>
        </w:rPr>
      </w:pPr>
      <w:r w:rsidRPr="008E0773">
        <w:rPr>
          <w:rFonts w:ascii="Verdana" w:hAnsi="Verdana"/>
          <w:sz w:val="24"/>
          <w:szCs w:val="24"/>
        </w:rPr>
        <w:t>Develop consistent processes across the school.</w:t>
      </w:r>
    </w:p>
    <w:p w:rsidR="00E338A6" w:rsidRPr="008E0773" w:rsidRDefault="00E338A6" w:rsidP="00AD61FA">
      <w:pPr>
        <w:jc w:val="both"/>
        <w:rPr>
          <w:rFonts w:ascii="Verdana" w:hAnsi="Verdana"/>
          <w:b/>
          <w:sz w:val="24"/>
          <w:szCs w:val="24"/>
          <w:u w:val="single"/>
        </w:rPr>
      </w:pPr>
      <w:r w:rsidRPr="008E0773">
        <w:rPr>
          <w:rFonts w:ascii="Verdana" w:hAnsi="Verdana"/>
          <w:b/>
          <w:sz w:val="24"/>
          <w:szCs w:val="24"/>
          <w:u w:val="single"/>
        </w:rPr>
        <w:t>Processes</w:t>
      </w:r>
    </w:p>
    <w:p w:rsidR="00E338A6" w:rsidRPr="008E0773" w:rsidRDefault="00E338A6" w:rsidP="00AD61FA">
      <w:pPr>
        <w:jc w:val="both"/>
        <w:rPr>
          <w:rFonts w:ascii="Verdana" w:hAnsi="Verdana"/>
          <w:sz w:val="24"/>
          <w:szCs w:val="24"/>
        </w:rPr>
      </w:pPr>
      <w:r w:rsidRPr="008E0773">
        <w:rPr>
          <w:rFonts w:ascii="Verdana" w:hAnsi="Verdana"/>
          <w:sz w:val="24"/>
          <w:szCs w:val="24"/>
        </w:rPr>
        <w:t>Due to the nature of Greenfields School, there is a hig</w:t>
      </w:r>
      <w:r w:rsidR="00D01B7D" w:rsidRPr="008E0773">
        <w:rPr>
          <w:rFonts w:ascii="Verdana" w:hAnsi="Verdana"/>
          <w:sz w:val="24"/>
          <w:szCs w:val="24"/>
        </w:rPr>
        <w:t xml:space="preserve">h </w:t>
      </w:r>
      <w:r w:rsidR="008B36DE" w:rsidRPr="008E0773">
        <w:rPr>
          <w:rFonts w:ascii="Verdana" w:hAnsi="Verdana"/>
          <w:sz w:val="24"/>
          <w:szCs w:val="24"/>
        </w:rPr>
        <w:t>adult: child</w:t>
      </w:r>
      <w:r w:rsidR="008A0965" w:rsidRPr="008E0773">
        <w:rPr>
          <w:rFonts w:ascii="Verdana" w:hAnsi="Verdana"/>
          <w:sz w:val="24"/>
          <w:szCs w:val="24"/>
        </w:rPr>
        <w:t xml:space="preserve"> ratio, therefore most feedback and marking is done with a pupil during a session, </w:t>
      </w:r>
      <w:r w:rsidR="008A0965" w:rsidRPr="008E0773">
        <w:rPr>
          <w:rFonts w:ascii="Verdana" w:hAnsi="Verdana"/>
          <w:sz w:val="24"/>
          <w:szCs w:val="24"/>
        </w:rPr>
        <w:lastRenderedPageBreak/>
        <w:t>often with verbal feedback. There are three main processes for marking and feedback implemented across both key stages:</w:t>
      </w:r>
    </w:p>
    <w:p w:rsidR="00F159EA" w:rsidRPr="008E0773" w:rsidRDefault="008A0965" w:rsidP="00AD61FA">
      <w:pPr>
        <w:pStyle w:val="ListParagraph"/>
        <w:numPr>
          <w:ilvl w:val="0"/>
          <w:numId w:val="3"/>
        </w:numPr>
        <w:jc w:val="both"/>
        <w:rPr>
          <w:rFonts w:ascii="Verdana" w:hAnsi="Verdana"/>
          <w:b/>
          <w:sz w:val="24"/>
          <w:szCs w:val="24"/>
          <w:u w:val="single"/>
        </w:rPr>
      </w:pPr>
      <w:r w:rsidRPr="008E0773">
        <w:rPr>
          <w:rFonts w:ascii="Verdana" w:hAnsi="Verdana"/>
          <w:b/>
          <w:sz w:val="24"/>
          <w:szCs w:val="24"/>
          <w:u w:val="single"/>
        </w:rPr>
        <w:t>Teachers’ well considered intervention</w:t>
      </w:r>
      <w:r w:rsidRPr="008E0773">
        <w:rPr>
          <w:rFonts w:ascii="Verdana" w:hAnsi="Verdana"/>
          <w:sz w:val="24"/>
          <w:szCs w:val="24"/>
        </w:rPr>
        <w:t xml:space="preserve"> –</w:t>
      </w:r>
      <w:r w:rsidR="00F159EA" w:rsidRPr="008E0773">
        <w:rPr>
          <w:rFonts w:ascii="Verdana" w:hAnsi="Verdana"/>
          <w:sz w:val="24"/>
          <w:szCs w:val="24"/>
        </w:rPr>
        <w:t xml:space="preserve"> This</w:t>
      </w:r>
      <w:r w:rsidRPr="008E0773">
        <w:rPr>
          <w:rFonts w:ascii="Verdana" w:hAnsi="Verdana"/>
          <w:sz w:val="24"/>
          <w:szCs w:val="24"/>
        </w:rPr>
        <w:t xml:space="preserve"> takes the form of verbal feedback and occurs through effective questioning, to clarify or refocus tasks</w:t>
      </w:r>
      <w:r w:rsidR="00F159EA" w:rsidRPr="008E0773">
        <w:rPr>
          <w:rFonts w:ascii="Verdana" w:hAnsi="Verdana"/>
          <w:sz w:val="24"/>
          <w:szCs w:val="24"/>
        </w:rPr>
        <w:t xml:space="preserve"> and enquiry. The aim is to prompt deeper thinking and quickly address misconceptions, as well as allow the pupil to explore and question their learning. Generally this is done on a 1:1 basis during the session and noted down to record and feedback or respon</w:t>
      </w:r>
      <w:r w:rsidR="00952209" w:rsidRPr="008E0773">
        <w:rPr>
          <w:rFonts w:ascii="Verdana" w:hAnsi="Verdana"/>
          <w:sz w:val="24"/>
          <w:szCs w:val="24"/>
        </w:rPr>
        <w:t>d</w:t>
      </w:r>
      <w:r w:rsidR="00F159EA" w:rsidRPr="008E0773">
        <w:rPr>
          <w:rFonts w:ascii="Verdana" w:hAnsi="Verdana"/>
          <w:sz w:val="24"/>
          <w:szCs w:val="24"/>
        </w:rPr>
        <w:t>, if necessary.</w:t>
      </w:r>
    </w:p>
    <w:p w:rsidR="008A0965" w:rsidRPr="008E0773" w:rsidRDefault="008A0965" w:rsidP="00AD61FA">
      <w:pPr>
        <w:pStyle w:val="ListParagraph"/>
        <w:numPr>
          <w:ilvl w:val="0"/>
          <w:numId w:val="3"/>
        </w:numPr>
        <w:jc w:val="both"/>
        <w:rPr>
          <w:rFonts w:ascii="Verdana" w:hAnsi="Verdana"/>
          <w:b/>
          <w:sz w:val="24"/>
          <w:szCs w:val="24"/>
          <w:u w:val="single"/>
        </w:rPr>
      </w:pPr>
      <w:r w:rsidRPr="008E0773">
        <w:rPr>
          <w:rFonts w:ascii="Verdana" w:hAnsi="Verdana"/>
          <w:b/>
          <w:sz w:val="24"/>
          <w:szCs w:val="24"/>
          <w:u w:val="single"/>
        </w:rPr>
        <w:t>Light Touch Marking</w:t>
      </w:r>
      <w:r w:rsidR="00F159EA" w:rsidRPr="008E0773">
        <w:rPr>
          <w:rFonts w:ascii="Verdana" w:hAnsi="Verdana"/>
          <w:sz w:val="24"/>
          <w:szCs w:val="24"/>
        </w:rPr>
        <w:t xml:space="preserve"> – This is to acknowledge</w:t>
      </w:r>
      <w:r w:rsidR="006220E2" w:rsidRPr="008E0773">
        <w:rPr>
          <w:rFonts w:ascii="Verdana" w:hAnsi="Verdana"/>
          <w:sz w:val="24"/>
          <w:szCs w:val="24"/>
        </w:rPr>
        <w:t xml:space="preserve"> and recognise attainment and/or progress, success and/or completion of work.</w:t>
      </w:r>
      <w:r w:rsidR="002363AF" w:rsidRPr="008E0773">
        <w:rPr>
          <w:rFonts w:ascii="Verdana" w:hAnsi="Verdana"/>
          <w:sz w:val="24"/>
          <w:szCs w:val="24"/>
        </w:rPr>
        <w:t xml:space="preserve"> Light Touch marking may be displayed through highlightin</w:t>
      </w:r>
      <w:r w:rsidR="00AD2022" w:rsidRPr="008E0773">
        <w:rPr>
          <w:rFonts w:ascii="Verdana" w:hAnsi="Verdana"/>
          <w:sz w:val="24"/>
          <w:szCs w:val="24"/>
        </w:rPr>
        <w:t>g or marking ‘I can’ statements and ‘S’ or ‘I’ are used to denote Supported or Independent work, which is of particular relevance to the children at Greenfields.</w:t>
      </w:r>
    </w:p>
    <w:p w:rsidR="006D0FB9" w:rsidRDefault="008A0965" w:rsidP="00AD61FA">
      <w:pPr>
        <w:pStyle w:val="ListParagraph"/>
        <w:numPr>
          <w:ilvl w:val="0"/>
          <w:numId w:val="3"/>
        </w:numPr>
        <w:jc w:val="both"/>
        <w:rPr>
          <w:rFonts w:ascii="Verdana" w:hAnsi="Verdana"/>
          <w:sz w:val="24"/>
          <w:szCs w:val="24"/>
        </w:rPr>
      </w:pPr>
      <w:r w:rsidRPr="006D0FB9">
        <w:rPr>
          <w:rFonts w:ascii="Verdana" w:hAnsi="Verdana"/>
          <w:b/>
          <w:sz w:val="24"/>
          <w:szCs w:val="24"/>
          <w:u w:val="single"/>
        </w:rPr>
        <w:t>Developmental Marking</w:t>
      </w:r>
      <w:r w:rsidR="006220E2" w:rsidRPr="006D0FB9">
        <w:rPr>
          <w:rFonts w:ascii="Verdana" w:hAnsi="Verdana"/>
          <w:sz w:val="24"/>
          <w:szCs w:val="24"/>
        </w:rPr>
        <w:t xml:space="preserve"> – T</w:t>
      </w:r>
      <w:r w:rsidR="009D106F" w:rsidRPr="006D0FB9">
        <w:rPr>
          <w:rFonts w:ascii="Verdana" w:hAnsi="Verdana"/>
          <w:sz w:val="24"/>
          <w:szCs w:val="24"/>
        </w:rPr>
        <w:t>his takes the form of incisive feedback on attainment, success and next steps</w:t>
      </w:r>
      <w:r w:rsidR="006220E2" w:rsidRPr="006D0FB9">
        <w:rPr>
          <w:rFonts w:ascii="Verdana" w:hAnsi="Verdana"/>
          <w:sz w:val="24"/>
          <w:szCs w:val="24"/>
        </w:rPr>
        <w:t xml:space="preserve"> within a particular session. It is guided by the learning objectives and the pupil’s individual targets. Ideally, the adult and child will recap on the success of the</w:t>
      </w:r>
      <w:r w:rsidR="009D106F" w:rsidRPr="006D0FB9">
        <w:rPr>
          <w:rFonts w:ascii="Verdana" w:hAnsi="Verdana"/>
          <w:sz w:val="24"/>
          <w:szCs w:val="24"/>
        </w:rPr>
        <w:t xml:space="preserve"> session, based on the learning objectives as well as keep in mind each child’s related individual target. This encourages positive self assessment and reflection, something which all the children at Greenfields School find difficult. </w:t>
      </w:r>
      <w:r w:rsidR="002363AF" w:rsidRPr="006D0FB9">
        <w:rPr>
          <w:rFonts w:ascii="Verdana" w:hAnsi="Verdana"/>
          <w:sz w:val="24"/>
          <w:szCs w:val="24"/>
        </w:rPr>
        <w:t xml:space="preserve">Developmental Marking is done </w:t>
      </w:r>
      <w:r w:rsidR="00952209" w:rsidRPr="006D0FB9">
        <w:rPr>
          <w:rFonts w:ascii="Verdana" w:hAnsi="Verdana"/>
          <w:sz w:val="24"/>
          <w:szCs w:val="24"/>
        </w:rPr>
        <w:t>on</w:t>
      </w:r>
      <w:r w:rsidR="002363AF" w:rsidRPr="006D0FB9">
        <w:rPr>
          <w:rFonts w:ascii="Verdana" w:hAnsi="Verdana"/>
          <w:sz w:val="24"/>
          <w:szCs w:val="24"/>
        </w:rPr>
        <w:t xml:space="preserve"> the pu</w:t>
      </w:r>
      <w:r w:rsidR="006D0FB9" w:rsidRPr="006D0FB9">
        <w:rPr>
          <w:rFonts w:ascii="Verdana" w:hAnsi="Verdana"/>
          <w:sz w:val="24"/>
          <w:szCs w:val="24"/>
        </w:rPr>
        <w:t>pil’s work and should at least 1 area</w:t>
      </w:r>
      <w:r w:rsidR="002363AF" w:rsidRPr="006D0FB9">
        <w:rPr>
          <w:rFonts w:ascii="Verdana" w:hAnsi="Verdana"/>
          <w:sz w:val="24"/>
          <w:szCs w:val="24"/>
        </w:rPr>
        <w:t xml:space="preserve"> of achievement and 1 area for development/next step. </w:t>
      </w:r>
      <w:r w:rsidR="00AD2022" w:rsidRPr="006D0FB9">
        <w:rPr>
          <w:rFonts w:ascii="Verdana" w:hAnsi="Verdana"/>
          <w:sz w:val="24"/>
          <w:szCs w:val="24"/>
        </w:rPr>
        <w:t xml:space="preserve">It is expected that at least 1 piece of work, in the core subjects, is marked in this way each week. </w:t>
      </w:r>
    </w:p>
    <w:p w:rsidR="006D0FB9" w:rsidRDefault="006D0FB9" w:rsidP="006D0FB9">
      <w:pPr>
        <w:ind w:left="360"/>
        <w:jc w:val="both"/>
        <w:rPr>
          <w:rFonts w:ascii="Verdana" w:hAnsi="Verdana"/>
          <w:b/>
          <w:sz w:val="24"/>
          <w:szCs w:val="24"/>
          <w:u w:val="single"/>
        </w:rPr>
      </w:pPr>
    </w:p>
    <w:p w:rsidR="006D0FB9" w:rsidRDefault="006D0FB9" w:rsidP="006D0FB9">
      <w:pPr>
        <w:ind w:left="360"/>
        <w:jc w:val="both"/>
        <w:rPr>
          <w:rFonts w:ascii="Verdana" w:hAnsi="Verdana"/>
          <w:b/>
          <w:sz w:val="24"/>
          <w:szCs w:val="24"/>
          <w:u w:val="single"/>
        </w:rPr>
      </w:pPr>
    </w:p>
    <w:p w:rsidR="006D0FB9" w:rsidRDefault="006D0FB9" w:rsidP="006D0FB9">
      <w:pPr>
        <w:ind w:left="360"/>
        <w:jc w:val="both"/>
        <w:rPr>
          <w:rFonts w:ascii="Verdana" w:hAnsi="Verdana"/>
          <w:b/>
          <w:sz w:val="24"/>
          <w:szCs w:val="24"/>
          <w:u w:val="single"/>
        </w:rPr>
      </w:pPr>
    </w:p>
    <w:p w:rsidR="006D0FB9" w:rsidRDefault="006D0FB9" w:rsidP="006D0FB9">
      <w:pPr>
        <w:ind w:left="360"/>
        <w:jc w:val="both"/>
        <w:rPr>
          <w:rFonts w:ascii="Verdana" w:hAnsi="Verdana"/>
          <w:b/>
          <w:sz w:val="24"/>
          <w:szCs w:val="24"/>
          <w:u w:val="single"/>
        </w:rPr>
      </w:pPr>
    </w:p>
    <w:p w:rsidR="006D0FB9" w:rsidRDefault="006D0FB9" w:rsidP="006D0FB9">
      <w:pPr>
        <w:ind w:left="360"/>
        <w:jc w:val="both"/>
        <w:rPr>
          <w:rFonts w:ascii="Verdana" w:hAnsi="Verdana"/>
          <w:b/>
          <w:sz w:val="24"/>
          <w:szCs w:val="24"/>
          <w:u w:val="single"/>
        </w:rPr>
      </w:pPr>
    </w:p>
    <w:p w:rsidR="00776084" w:rsidRDefault="00776084" w:rsidP="00776084">
      <w:pPr>
        <w:jc w:val="both"/>
        <w:rPr>
          <w:rFonts w:ascii="Verdana" w:hAnsi="Verdana"/>
          <w:b/>
          <w:sz w:val="24"/>
          <w:szCs w:val="24"/>
          <w:u w:val="single"/>
        </w:rPr>
      </w:pPr>
    </w:p>
    <w:p w:rsidR="00776084" w:rsidRDefault="00776084" w:rsidP="00776084">
      <w:pPr>
        <w:jc w:val="both"/>
        <w:rPr>
          <w:rFonts w:ascii="Verdana" w:hAnsi="Verdana"/>
          <w:b/>
          <w:sz w:val="24"/>
          <w:szCs w:val="24"/>
          <w:u w:val="single"/>
        </w:rPr>
      </w:pPr>
    </w:p>
    <w:p w:rsidR="00776084" w:rsidRDefault="00776084" w:rsidP="00776084">
      <w:pPr>
        <w:jc w:val="both"/>
        <w:rPr>
          <w:rFonts w:ascii="Verdana" w:hAnsi="Verdana"/>
          <w:b/>
          <w:sz w:val="24"/>
          <w:szCs w:val="24"/>
          <w:u w:val="single"/>
        </w:rPr>
      </w:pPr>
    </w:p>
    <w:p w:rsidR="00776084" w:rsidRDefault="00776084" w:rsidP="00776084">
      <w:pPr>
        <w:jc w:val="both"/>
        <w:rPr>
          <w:rFonts w:ascii="Verdana" w:hAnsi="Verdana"/>
          <w:b/>
          <w:sz w:val="24"/>
          <w:szCs w:val="24"/>
          <w:u w:val="single"/>
        </w:rPr>
      </w:pPr>
    </w:p>
    <w:p w:rsidR="00EE7F39" w:rsidRDefault="00EE7F39" w:rsidP="00776084">
      <w:pPr>
        <w:jc w:val="both"/>
        <w:rPr>
          <w:rFonts w:ascii="Verdana" w:hAnsi="Verdana"/>
          <w:b/>
          <w:sz w:val="24"/>
          <w:szCs w:val="24"/>
          <w:u w:val="single"/>
        </w:rPr>
      </w:pPr>
    </w:p>
    <w:p w:rsidR="00EE7F39" w:rsidRDefault="00EE7F39" w:rsidP="00776084">
      <w:pPr>
        <w:jc w:val="both"/>
        <w:rPr>
          <w:rFonts w:ascii="Verdana" w:hAnsi="Verdana"/>
          <w:b/>
          <w:sz w:val="24"/>
          <w:szCs w:val="24"/>
          <w:u w:val="single"/>
        </w:rPr>
      </w:pPr>
    </w:p>
    <w:p w:rsidR="006D0FB9" w:rsidRDefault="00776084" w:rsidP="00776084">
      <w:pPr>
        <w:jc w:val="both"/>
        <w:rPr>
          <w:rFonts w:ascii="Verdana" w:hAnsi="Verdana"/>
          <w:b/>
          <w:sz w:val="24"/>
          <w:szCs w:val="24"/>
          <w:u w:val="single"/>
        </w:rPr>
      </w:pPr>
      <w:bookmarkStart w:id="0" w:name="_GoBack"/>
      <w:bookmarkEnd w:id="0"/>
      <w:r>
        <w:rPr>
          <w:rFonts w:ascii="Verdana" w:hAnsi="Verdana"/>
          <w:b/>
          <w:sz w:val="24"/>
          <w:szCs w:val="24"/>
          <w:u w:val="single"/>
        </w:rPr>
        <w:lastRenderedPageBreak/>
        <w:t xml:space="preserve">Marking System </w:t>
      </w:r>
    </w:p>
    <w:p w:rsidR="006D0FB9" w:rsidRDefault="006D0FB9" w:rsidP="006D0FB9">
      <w:pPr>
        <w:ind w:left="360"/>
        <w:jc w:val="both"/>
        <w:rPr>
          <w:rFonts w:ascii="Verdana" w:hAnsi="Verdana"/>
          <w:sz w:val="24"/>
          <w:szCs w:val="24"/>
        </w:rPr>
      </w:pPr>
      <w:r w:rsidRPr="006D0FB9">
        <w:rPr>
          <w:rFonts w:ascii="Verdana" w:hAnsi="Verdana"/>
          <w:sz w:val="24"/>
          <w:szCs w:val="24"/>
        </w:rPr>
        <w:t>Below is an example of the Greenfields</w:t>
      </w:r>
      <w:r>
        <w:rPr>
          <w:rFonts w:ascii="Verdana" w:hAnsi="Verdana"/>
          <w:sz w:val="24"/>
          <w:szCs w:val="24"/>
        </w:rPr>
        <w:t xml:space="preserve"> Marking System, which falls in line with the approach from ‘Talk </w:t>
      </w:r>
      <w:r w:rsidR="008B36DE">
        <w:rPr>
          <w:rFonts w:ascii="Verdana" w:hAnsi="Verdana"/>
          <w:sz w:val="24"/>
          <w:szCs w:val="24"/>
        </w:rPr>
        <w:t>for</w:t>
      </w:r>
      <w:r>
        <w:rPr>
          <w:rFonts w:ascii="Verdana" w:hAnsi="Verdana"/>
          <w:sz w:val="24"/>
          <w:szCs w:val="24"/>
        </w:rPr>
        <w:t xml:space="preserve"> Writing’ by Pie Corbett:</w:t>
      </w:r>
      <w:r w:rsidRPr="006D0FB9">
        <w:rPr>
          <w:rFonts w:ascii="Verdana" w:hAnsi="Verdana"/>
          <w:sz w:val="24"/>
          <w:szCs w:val="24"/>
        </w:rPr>
        <w:t xml:space="preserve"> </w:t>
      </w:r>
    </w:p>
    <w:p w:rsidR="006D0FB9" w:rsidRDefault="00776084" w:rsidP="00776084">
      <w:pPr>
        <w:ind w:left="360"/>
        <w:jc w:val="both"/>
        <w:rPr>
          <w:rFonts w:ascii="Verdana" w:hAnsi="Verdana"/>
          <w:sz w:val="24"/>
          <w:szCs w:val="24"/>
        </w:rPr>
      </w:pPr>
      <w:r>
        <w:rPr>
          <w:noProof/>
          <w:lang w:eastAsia="en-GB"/>
        </w:rPr>
        <w:drawing>
          <wp:anchor distT="0" distB="0" distL="114300" distR="114300" simplePos="0" relativeHeight="251659264" behindDoc="1" locked="0" layoutInCell="1" allowOverlap="1" wp14:anchorId="37B036BB" wp14:editId="7E307A06">
            <wp:simplePos x="0" y="0"/>
            <wp:positionH relativeFrom="margin">
              <wp:posOffset>-393700</wp:posOffset>
            </wp:positionH>
            <wp:positionV relativeFrom="paragraph">
              <wp:posOffset>238760</wp:posOffset>
            </wp:positionV>
            <wp:extent cx="6468110" cy="4559300"/>
            <wp:effectExtent l="0" t="0" r="8890" b="0"/>
            <wp:wrapTight wrapText="bothSides">
              <wp:wrapPolygon edited="0">
                <wp:start x="0" y="0"/>
                <wp:lineTo x="0" y="21480"/>
                <wp:lineTo x="21566" y="21480"/>
                <wp:lineTo x="215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17837" t="9288" r="18593" b="11444"/>
                    <a:stretch/>
                  </pic:blipFill>
                  <pic:spPr bwMode="auto">
                    <a:xfrm>
                      <a:off x="0" y="0"/>
                      <a:ext cx="6468110" cy="4559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76084" w:rsidRDefault="00776084" w:rsidP="00776084">
      <w:pPr>
        <w:ind w:left="360"/>
        <w:jc w:val="both"/>
        <w:rPr>
          <w:rFonts w:ascii="Verdana" w:hAnsi="Verdana"/>
          <w:sz w:val="24"/>
          <w:szCs w:val="24"/>
        </w:rPr>
      </w:pPr>
    </w:p>
    <w:p w:rsidR="006D0FB9" w:rsidRDefault="008B36DE" w:rsidP="008B36DE">
      <w:pPr>
        <w:pStyle w:val="ListParagraph"/>
        <w:numPr>
          <w:ilvl w:val="0"/>
          <w:numId w:val="4"/>
        </w:numPr>
        <w:jc w:val="both"/>
        <w:rPr>
          <w:rFonts w:ascii="Verdana" w:hAnsi="Verdana"/>
          <w:sz w:val="24"/>
          <w:szCs w:val="24"/>
        </w:rPr>
      </w:pPr>
      <w:r>
        <w:rPr>
          <w:rFonts w:ascii="Verdana" w:hAnsi="Verdana"/>
          <w:sz w:val="24"/>
          <w:szCs w:val="24"/>
        </w:rPr>
        <w:t>Teachers mark in green pen stating ‘now’ and ‘next’ feedback</w:t>
      </w:r>
    </w:p>
    <w:p w:rsidR="008B36DE" w:rsidRDefault="008B36DE" w:rsidP="008B36DE">
      <w:pPr>
        <w:pStyle w:val="ListParagraph"/>
        <w:numPr>
          <w:ilvl w:val="0"/>
          <w:numId w:val="4"/>
        </w:numPr>
        <w:jc w:val="both"/>
        <w:rPr>
          <w:rFonts w:ascii="Verdana" w:hAnsi="Verdana"/>
          <w:sz w:val="24"/>
          <w:szCs w:val="24"/>
        </w:rPr>
      </w:pPr>
      <w:r>
        <w:rPr>
          <w:rFonts w:ascii="Verdana" w:hAnsi="Verdana"/>
          <w:sz w:val="24"/>
          <w:szCs w:val="24"/>
        </w:rPr>
        <w:t>Teachers highlight the relevant mode of completion of work</w:t>
      </w:r>
    </w:p>
    <w:p w:rsidR="00776084" w:rsidRDefault="00776084" w:rsidP="008B36DE">
      <w:pPr>
        <w:pStyle w:val="ListParagraph"/>
        <w:numPr>
          <w:ilvl w:val="0"/>
          <w:numId w:val="4"/>
        </w:numPr>
        <w:jc w:val="both"/>
        <w:rPr>
          <w:rFonts w:ascii="Verdana" w:hAnsi="Verdana"/>
          <w:sz w:val="24"/>
          <w:szCs w:val="24"/>
        </w:rPr>
      </w:pPr>
      <w:r>
        <w:rPr>
          <w:rFonts w:ascii="Verdana" w:hAnsi="Verdana"/>
          <w:sz w:val="24"/>
          <w:szCs w:val="24"/>
        </w:rPr>
        <w:t>Teaching Assistants mark in Purple</w:t>
      </w:r>
    </w:p>
    <w:p w:rsidR="008B36DE" w:rsidRDefault="008B36DE" w:rsidP="008B36DE">
      <w:pPr>
        <w:pStyle w:val="ListParagraph"/>
        <w:numPr>
          <w:ilvl w:val="0"/>
          <w:numId w:val="4"/>
        </w:numPr>
        <w:jc w:val="both"/>
        <w:rPr>
          <w:rFonts w:ascii="Verdana" w:hAnsi="Verdana"/>
          <w:sz w:val="24"/>
          <w:szCs w:val="24"/>
        </w:rPr>
      </w:pPr>
      <w:r>
        <w:rPr>
          <w:rFonts w:ascii="Verdana" w:hAnsi="Verdana"/>
          <w:sz w:val="24"/>
          <w:szCs w:val="24"/>
        </w:rPr>
        <w:t>Teachers allocate an engagement mark 1-5</w:t>
      </w:r>
    </w:p>
    <w:p w:rsidR="008B36DE" w:rsidRDefault="008B36DE" w:rsidP="008B36DE">
      <w:pPr>
        <w:pStyle w:val="ListParagraph"/>
        <w:numPr>
          <w:ilvl w:val="0"/>
          <w:numId w:val="4"/>
        </w:numPr>
        <w:jc w:val="both"/>
        <w:rPr>
          <w:rFonts w:ascii="Verdana" w:hAnsi="Verdana"/>
          <w:sz w:val="24"/>
          <w:szCs w:val="24"/>
        </w:rPr>
      </w:pPr>
      <w:r>
        <w:rPr>
          <w:rFonts w:ascii="Verdana" w:hAnsi="Verdana"/>
          <w:sz w:val="24"/>
          <w:szCs w:val="24"/>
        </w:rPr>
        <w:t>Children are expected to ‘feedforward’ in pink ‘polishing pen’</w:t>
      </w:r>
    </w:p>
    <w:p w:rsidR="008B36DE" w:rsidRPr="008B36DE" w:rsidRDefault="008B36DE" w:rsidP="008B36DE">
      <w:pPr>
        <w:pStyle w:val="ListParagraph"/>
        <w:ind w:left="1080"/>
        <w:jc w:val="both"/>
        <w:rPr>
          <w:rFonts w:ascii="Verdana" w:hAnsi="Verdana"/>
          <w:sz w:val="24"/>
          <w:szCs w:val="24"/>
        </w:rPr>
      </w:pPr>
    </w:p>
    <w:p w:rsidR="002363AF" w:rsidRDefault="002363AF" w:rsidP="006D0FB9">
      <w:pPr>
        <w:jc w:val="both"/>
        <w:rPr>
          <w:rFonts w:ascii="Verdana" w:hAnsi="Verdana"/>
          <w:sz w:val="24"/>
          <w:szCs w:val="24"/>
        </w:rPr>
      </w:pPr>
      <w:r w:rsidRPr="006D0FB9">
        <w:rPr>
          <w:rFonts w:ascii="Verdana" w:hAnsi="Verdana"/>
          <w:sz w:val="24"/>
          <w:szCs w:val="24"/>
        </w:rPr>
        <w:t>Through t</w:t>
      </w:r>
      <w:r w:rsidR="000C4774" w:rsidRPr="006D0FB9">
        <w:rPr>
          <w:rFonts w:ascii="Verdana" w:hAnsi="Verdana"/>
          <w:sz w:val="24"/>
          <w:szCs w:val="24"/>
        </w:rPr>
        <w:t>his marking procedure we aim to promote</w:t>
      </w:r>
      <w:r w:rsidRPr="006D0FB9">
        <w:rPr>
          <w:rFonts w:ascii="Verdana" w:hAnsi="Verdana"/>
          <w:sz w:val="24"/>
          <w:szCs w:val="24"/>
        </w:rPr>
        <w:t xml:space="preserve"> a feeling of </w:t>
      </w:r>
      <w:r w:rsidR="000C4774" w:rsidRPr="006D0FB9">
        <w:rPr>
          <w:rFonts w:ascii="Verdana" w:hAnsi="Verdana"/>
          <w:sz w:val="24"/>
          <w:szCs w:val="24"/>
        </w:rPr>
        <w:t xml:space="preserve">pride and </w:t>
      </w:r>
      <w:r w:rsidRPr="006D0FB9">
        <w:rPr>
          <w:rFonts w:ascii="Verdana" w:hAnsi="Verdana"/>
          <w:sz w:val="24"/>
          <w:szCs w:val="24"/>
        </w:rPr>
        <w:t>achievement</w:t>
      </w:r>
      <w:r w:rsidR="000C4774" w:rsidRPr="006D0FB9">
        <w:rPr>
          <w:rFonts w:ascii="Verdana" w:hAnsi="Verdana"/>
          <w:sz w:val="24"/>
          <w:szCs w:val="24"/>
        </w:rPr>
        <w:t xml:space="preserve">, build self </w:t>
      </w:r>
      <w:r w:rsidRPr="006D0FB9">
        <w:rPr>
          <w:rFonts w:ascii="Verdana" w:hAnsi="Verdana"/>
          <w:sz w:val="24"/>
          <w:szCs w:val="24"/>
        </w:rPr>
        <w:t>esteem</w:t>
      </w:r>
      <w:r w:rsidR="000C4774" w:rsidRPr="006D0FB9">
        <w:rPr>
          <w:rFonts w:ascii="Verdana" w:hAnsi="Verdana"/>
          <w:sz w:val="24"/>
          <w:szCs w:val="24"/>
        </w:rPr>
        <w:t xml:space="preserve"> and embed a culture which rewards self-improvement and endeavour</w:t>
      </w:r>
      <w:r w:rsidR="00952209" w:rsidRPr="006D0FB9">
        <w:rPr>
          <w:rFonts w:ascii="Verdana" w:hAnsi="Verdana"/>
          <w:sz w:val="24"/>
          <w:szCs w:val="24"/>
        </w:rPr>
        <w:t>,</w:t>
      </w:r>
      <w:r w:rsidR="000C4774" w:rsidRPr="006D0FB9">
        <w:rPr>
          <w:rFonts w:ascii="Verdana" w:hAnsi="Verdana"/>
          <w:sz w:val="24"/>
          <w:szCs w:val="24"/>
        </w:rPr>
        <w:t xml:space="preserve"> </w:t>
      </w:r>
      <w:r w:rsidR="00952209" w:rsidRPr="006D0FB9">
        <w:rPr>
          <w:rFonts w:ascii="Verdana" w:hAnsi="Verdana"/>
          <w:sz w:val="24"/>
          <w:szCs w:val="24"/>
        </w:rPr>
        <w:t>e</w:t>
      </w:r>
      <w:r w:rsidR="000C4774" w:rsidRPr="006D0FB9">
        <w:rPr>
          <w:rFonts w:ascii="Verdana" w:hAnsi="Verdana"/>
          <w:sz w:val="24"/>
          <w:szCs w:val="24"/>
        </w:rPr>
        <w:t xml:space="preserve">specially for children who, in most cases, have only experienced feedback/marking in a most negative form. </w:t>
      </w:r>
    </w:p>
    <w:p w:rsidR="00776084" w:rsidRPr="006D0FB9" w:rsidRDefault="00776084" w:rsidP="006D0FB9">
      <w:pPr>
        <w:jc w:val="both"/>
        <w:rPr>
          <w:rFonts w:ascii="Verdana" w:hAnsi="Verdana"/>
          <w:sz w:val="24"/>
          <w:szCs w:val="24"/>
        </w:rPr>
      </w:pPr>
    </w:p>
    <w:p w:rsidR="008B36DE" w:rsidRDefault="008B36DE" w:rsidP="00AD61FA">
      <w:pPr>
        <w:jc w:val="both"/>
        <w:rPr>
          <w:rFonts w:ascii="Verdana" w:hAnsi="Verdana"/>
          <w:b/>
          <w:sz w:val="24"/>
          <w:szCs w:val="24"/>
          <w:u w:val="single"/>
        </w:rPr>
      </w:pPr>
    </w:p>
    <w:p w:rsidR="00AD2022" w:rsidRPr="008E0773" w:rsidRDefault="006A4893" w:rsidP="00AD61FA">
      <w:pPr>
        <w:jc w:val="both"/>
        <w:rPr>
          <w:rFonts w:ascii="Verdana" w:hAnsi="Verdana"/>
          <w:b/>
          <w:sz w:val="24"/>
          <w:szCs w:val="24"/>
          <w:u w:val="single"/>
        </w:rPr>
      </w:pPr>
      <w:r w:rsidRPr="008E0773">
        <w:rPr>
          <w:rFonts w:ascii="Verdana" w:hAnsi="Verdana"/>
          <w:b/>
          <w:sz w:val="24"/>
          <w:szCs w:val="24"/>
          <w:u w:val="single"/>
        </w:rPr>
        <w:lastRenderedPageBreak/>
        <w:t>Self-Evaluation</w:t>
      </w:r>
      <w:r w:rsidR="006D0FB9">
        <w:rPr>
          <w:rFonts w:ascii="Verdana" w:hAnsi="Verdana"/>
          <w:b/>
          <w:sz w:val="24"/>
          <w:szCs w:val="24"/>
          <w:u w:val="single"/>
        </w:rPr>
        <w:t xml:space="preserve"> and Feedforward</w:t>
      </w:r>
    </w:p>
    <w:p w:rsidR="009D106F" w:rsidRPr="008E0773" w:rsidRDefault="00AD2022" w:rsidP="00AD61FA">
      <w:pPr>
        <w:jc w:val="both"/>
        <w:rPr>
          <w:rFonts w:ascii="Verdana" w:hAnsi="Verdana"/>
          <w:b/>
          <w:sz w:val="24"/>
          <w:szCs w:val="24"/>
          <w:u w:val="single"/>
        </w:rPr>
      </w:pPr>
      <w:r w:rsidRPr="008E0773">
        <w:rPr>
          <w:rFonts w:ascii="Verdana" w:hAnsi="Verdana"/>
          <w:sz w:val="24"/>
          <w:szCs w:val="24"/>
        </w:rPr>
        <w:t>Although there is a clear policy for marking at Greenfields, all staff will encourage the children to reflect on their own work. Allowing and encouraging the children to consider how their work may be improved, is an extremely valuable step for their development in becoming reflective and effective learners in the future.</w:t>
      </w:r>
      <w:r w:rsidR="006D0FB9">
        <w:rPr>
          <w:rFonts w:ascii="Verdana" w:hAnsi="Verdana"/>
          <w:sz w:val="24"/>
          <w:szCs w:val="24"/>
        </w:rPr>
        <w:t xml:space="preserve"> After a marking sticker has been completed by the class teacher or TA, the children are encouraged to </w:t>
      </w:r>
      <w:r w:rsidR="008B36DE">
        <w:rPr>
          <w:rFonts w:ascii="Verdana" w:hAnsi="Verdana"/>
          <w:sz w:val="24"/>
          <w:szCs w:val="24"/>
        </w:rPr>
        <w:t>‘feedforward’</w:t>
      </w:r>
      <w:r w:rsidR="006D0FB9">
        <w:rPr>
          <w:rFonts w:ascii="Verdana" w:hAnsi="Verdana"/>
          <w:sz w:val="24"/>
          <w:szCs w:val="24"/>
        </w:rPr>
        <w:t xml:space="preserve"> in order to self-assess/correct or to stretch and challenge their learning further.</w:t>
      </w:r>
    </w:p>
    <w:p w:rsidR="008A0965" w:rsidRPr="008E0773" w:rsidRDefault="008A0965" w:rsidP="006D0FB9">
      <w:pPr>
        <w:pStyle w:val="Title"/>
      </w:pPr>
    </w:p>
    <w:sectPr w:rsidR="008A0965" w:rsidRPr="008E0773" w:rsidSect="008E0773">
      <w:headerReference w:type="default" r:id="rId11"/>
      <w:footerReference w:type="default" r:id="rId12"/>
      <w:pgSz w:w="11906" w:h="16838"/>
      <w:pgMar w:top="96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DAF" w:rsidRDefault="00824DAF" w:rsidP="006A4893">
      <w:pPr>
        <w:spacing w:after="0" w:line="240" w:lineRule="auto"/>
      </w:pPr>
      <w:r>
        <w:separator/>
      </w:r>
    </w:p>
  </w:endnote>
  <w:endnote w:type="continuationSeparator" w:id="0">
    <w:p w:rsidR="00824DAF" w:rsidRDefault="00824DAF" w:rsidP="006A4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084" w:rsidRPr="00F97ED7" w:rsidRDefault="00776084" w:rsidP="00776084">
    <w:pPr>
      <w:jc w:val="right"/>
      <w:rPr>
        <w:rFonts w:ascii="Verdana" w:hAnsi="Verdana"/>
      </w:rPr>
    </w:pPr>
    <w:r w:rsidRPr="00F97ED7">
      <w:rPr>
        <w:rFonts w:ascii="Verdana" w:hAnsi="Verdana"/>
      </w:rPr>
      <w:t>Greenfields School\Policies</w:t>
    </w:r>
  </w:p>
  <w:p w:rsidR="00776084" w:rsidRDefault="00776084" w:rsidP="00776084">
    <w:pPr>
      <w:pStyle w:val="Footer"/>
      <w:jc w:val="right"/>
    </w:pPr>
    <w:r>
      <w:rPr>
        <w:rFonts w:ascii="Verdana" w:hAnsi="Verdana"/>
      </w:rPr>
      <w:t>Reviewed November 2024</w:t>
    </w:r>
  </w:p>
  <w:p w:rsidR="004C29CE" w:rsidRDefault="004C29CE" w:rsidP="004C29C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DAF" w:rsidRDefault="00824DAF" w:rsidP="006A4893">
      <w:pPr>
        <w:spacing w:after="0" w:line="240" w:lineRule="auto"/>
      </w:pPr>
      <w:r>
        <w:separator/>
      </w:r>
    </w:p>
  </w:footnote>
  <w:footnote w:type="continuationSeparator" w:id="0">
    <w:p w:rsidR="00824DAF" w:rsidRDefault="00824DAF" w:rsidP="006A48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773" w:rsidRDefault="008E0773">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A776C"/>
    <w:multiLevelType w:val="hybridMultilevel"/>
    <w:tmpl w:val="170A575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47839D5"/>
    <w:multiLevelType w:val="hybridMultilevel"/>
    <w:tmpl w:val="AEBCF3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19F6931"/>
    <w:multiLevelType w:val="hybridMultilevel"/>
    <w:tmpl w:val="A14A3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BE1652"/>
    <w:multiLevelType w:val="hybridMultilevel"/>
    <w:tmpl w:val="0C4AE5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B2C"/>
    <w:rsid w:val="000C4774"/>
    <w:rsid w:val="00111FB8"/>
    <w:rsid w:val="00134D10"/>
    <w:rsid w:val="001518CF"/>
    <w:rsid w:val="002363AF"/>
    <w:rsid w:val="002729D7"/>
    <w:rsid w:val="004C29CE"/>
    <w:rsid w:val="00535E11"/>
    <w:rsid w:val="0054199D"/>
    <w:rsid w:val="006220E2"/>
    <w:rsid w:val="006568BF"/>
    <w:rsid w:val="006A4893"/>
    <w:rsid w:val="006C479B"/>
    <w:rsid w:val="006D0FB9"/>
    <w:rsid w:val="00776084"/>
    <w:rsid w:val="007C009C"/>
    <w:rsid w:val="007C1BFB"/>
    <w:rsid w:val="007F35B5"/>
    <w:rsid w:val="00824DAF"/>
    <w:rsid w:val="008A0965"/>
    <w:rsid w:val="008B36DE"/>
    <w:rsid w:val="008C60D6"/>
    <w:rsid w:val="008E0773"/>
    <w:rsid w:val="00946886"/>
    <w:rsid w:val="00952209"/>
    <w:rsid w:val="009A4B2C"/>
    <w:rsid w:val="009D106F"/>
    <w:rsid w:val="00AD2022"/>
    <w:rsid w:val="00AD61FA"/>
    <w:rsid w:val="00BD15A8"/>
    <w:rsid w:val="00C10EEB"/>
    <w:rsid w:val="00C37D62"/>
    <w:rsid w:val="00D01B7D"/>
    <w:rsid w:val="00D62CC3"/>
    <w:rsid w:val="00E338A6"/>
    <w:rsid w:val="00EE7F39"/>
    <w:rsid w:val="00F15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162178"/>
  <w15:docId w15:val="{2C9890F0-616B-4CF2-8F5B-9DF1FA91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E11"/>
    <w:pPr>
      <w:ind w:left="720"/>
      <w:contextualSpacing/>
    </w:pPr>
  </w:style>
  <w:style w:type="paragraph" w:styleId="Header">
    <w:name w:val="header"/>
    <w:basedOn w:val="Normal"/>
    <w:link w:val="HeaderChar"/>
    <w:uiPriority w:val="99"/>
    <w:unhideWhenUsed/>
    <w:rsid w:val="006A48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893"/>
  </w:style>
  <w:style w:type="paragraph" w:styleId="Footer">
    <w:name w:val="footer"/>
    <w:basedOn w:val="Normal"/>
    <w:link w:val="FooterChar"/>
    <w:uiPriority w:val="99"/>
    <w:unhideWhenUsed/>
    <w:rsid w:val="006A48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893"/>
  </w:style>
  <w:style w:type="paragraph" w:styleId="BalloonText">
    <w:name w:val="Balloon Text"/>
    <w:basedOn w:val="Normal"/>
    <w:link w:val="BalloonTextChar"/>
    <w:uiPriority w:val="99"/>
    <w:semiHidden/>
    <w:unhideWhenUsed/>
    <w:rsid w:val="006A4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893"/>
    <w:rPr>
      <w:rFonts w:ascii="Tahoma" w:hAnsi="Tahoma" w:cs="Tahoma"/>
      <w:sz w:val="16"/>
      <w:szCs w:val="16"/>
    </w:rPr>
  </w:style>
  <w:style w:type="paragraph" w:styleId="Title">
    <w:name w:val="Title"/>
    <w:basedOn w:val="Normal"/>
    <w:next w:val="Normal"/>
    <w:link w:val="TitleChar"/>
    <w:uiPriority w:val="10"/>
    <w:qFormat/>
    <w:rsid w:val="006D0F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D0FB9"/>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2729D7"/>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1bodycopy10pt">
    <w:name w:val="1 body copy 10pt"/>
    <w:basedOn w:val="Normal"/>
    <w:link w:val="1bodycopy10ptChar"/>
    <w:qFormat/>
    <w:rsid w:val="00776084"/>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776084"/>
    <w:rPr>
      <w:rFonts w:ascii="Arial" w:eastAsia="MS Mincho" w:hAnsi="Arial" w:cs="Times New Roman"/>
      <w:sz w:val="20"/>
      <w:szCs w:val="24"/>
      <w:lang w:val="en-US"/>
    </w:rPr>
  </w:style>
  <w:style w:type="character" w:styleId="PageNumber">
    <w:name w:val="page number"/>
    <w:basedOn w:val="DefaultParagraphFont"/>
    <w:semiHidden/>
    <w:rsid w:val="00776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38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6042B.4AF408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Mallet</dc:creator>
  <cp:lastModifiedBy>Kelly Cartwright</cp:lastModifiedBy>
  <cp:revision>3</cp:revision>
  <cp:lastPrinted>2016-10-17T11:20:00Z</cp:lastPrinted>
  <dcterms:created xsi:type="dcterms:W3CDTF">2024-12-09T21:25:00Z</dcterms:created>
  <dcterms:modified xsi:type="dcterms:W3CDTF">2024-12-09T21:25:00Z</dcterms:modified>
</cp:coreProperties>
</file>