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8F0CC" w14:textId="71677754" w:rsidR="00704814" w:rsidRPr="00F52D32" w:rsidRDefault="00704814" w:rsidP="00F52D32">
      <w:pPr>
        <w:pStyle w:val="Heading2"/>
      </w:pPr>
      <w:bookmarkStart w:id="0" w:name="_Toc168661654"/>
      <w:r w:rsidRPr="00F52D32">
        <w:t>INTRODUCTION</w:t>
      </w:r>
      <w:bookmarkEnd w:id="0"/>
    </w:p>
    <w:p w14:paraId="5A3A97D3" w14:textId="7E5D1561" w:rsidR="007F5FCD" w:rsidRPr="007F5FCD" w:rsidRDefault="007F5FCD" w:rsidP="00C70725">
      <w:pPr>
        <w:jc w:val="both"/>
      </w:pPr>
    </w:p>
    <w:p w14:paraId="14DF7211" w14:textId="186BEC6F" w:rsidR="00704814" w:rsidRDefault="00704814" w:rsidP="00C70725">
      <w:pPr>
        <w:jc w:val="both"/>
      </w:pPr>
      <w:r w:rsidRPr="008B6ADE">
        <w:t xml:space="preserve">The purpose of this policy is to explain the IT </w:t>
      </w:r>
      <w:r w:rsidR="00AD1109">
        <w:t xml:space="preserve">policy and </w:t>
      </w:r>
      <w:r w:rsidRPr="008B6ADE">
        <w:t xml:space="preserve">environment </w:t>
      </w:r>
      <w:r>
        <w:t xml:space="preserve">of the charity. </w:t>
      </w:r>
      <w:r w:rsidR="00AD1109">
        <w:t>It</w:t>
      </w:r>
      <w:r>
        <w:t xml:space="preserve"> does not include </w:t>
      </w:r>
      <w:r w:rsidR="00AD1109">
        <w:t>management of any of the organisational databases such as for children’s records, HR, training or finance records</w:t>
      </w:r>
      <w:r>
        <w:t>.</w:t>
      </w:r>
      <w:r w:rsidR="00AD1109">
        <w:t xml:space="preserve"> To understand how to use the IT including your hardware, emails, passwords etc. and other aspects of how the policy as applied, please read the IT handbook which can be found </w:t>
      </w:r>
      <w:hyperlink r:id="rId11" w:history="1">
        <w:r w:rsidR="00064BC4">
          <w:rPr>
            <w:rStyle w:val="Hyperlink"/>
          </w:rPr>
          <w:t>here.</w:t>
        </w:r>
      </w:hyperlink>
    </w:p>
    <w:p w14:paraId="5D979B43" w14:textId="69161B6F" w:rsidR="00AD1109" w:rsidRDefault="00AD1109" w:rsidP="00C70725">
      <w:pPr>
        <w:jc w:val="both"/>
      </w:pPr>
    </w:p>
    <w:p w14:paraId="54BB89DB" w14:textId="01E64D55" w:rsidR="00AD1109" w:rsidRPr="00A168E5" w:rsidRDefault="00AD1109" w:rsidP="00F52D32">
      <w:pPr>
        <w:pStyle w:val="Heading2"/>
      </w:pPr>
      <w:bookmarkStart w:id="1" w:name="_Toc168661655"/>
      <w:r w:rsidRPr="00A168E5">
        <w:t>IT ENVIRONMENT</w:t>
      </w:r>
      <w:r w:rsidR="00DA203A" w:rsidRPr="00A168E5">
        <w:t xml:space="preserve"> AND </w:t>
      </w:r>
      <w:r w:rsidR="00DE1EC0" w:rsidRPr="00A168E5">
        <w:t>SECURITY</w:t>
      </w:r>
      <w:bookmarkEnd w:id="1"/>
    </w:p>
    <w:p w14:paraId="38D35339" w14:textId="27AE5B0A" w:rsidR="00AD1109" w:rsidRDefault="00AD1109" w:rsidP="00C70725">
      <w:pPr>
        <w:pStyle w:val="Heading3"/>
        <w:jc w:val="both"/>
      </w:pPr>
    </w:p>
    <w:p w14:paraId="66E76134" w14:textId="3B1A3B67" w:rsidR="00CD47F5" w:rsidRDefault="00CD47F5" w:rsidP="007F02F2">
      <w:pPr>
        <w:jc w:val="both"/>
      </w:pPr>
      <w:r>
        <w:t>We use retained consultants</w:t>
      </w:r>
      <w:r w:rsidR="004072B8">
        <w:t xml:space="preserve"> </w:t>
      </w:r>
      <w:r>
        <w:t>1</w:t>
      </w:r>
      <w:r w:rsidRPr="00CD47F5">
        <w:rPr>
          <w:vertAlign w:val="superscript"/>
        </w:rPr>
        <w:t>st</w:t>
      </w:r>
      <w:r>
        <w:t xml:space="preserve"> IT</w:t>
      </w:r>
      <w:r w:rsidR="00A168E5">
        <w:t>,</w:t>
      </w:r>
      <w:r>
        <w:t xml:space="preserve"> to manage our IT </w:t>
      </w:r>
      <w:r w:rsidR="00A07BF3">
        <w:t>environ</w:t>
      </w:r>
      <w:r w:rsidR="007F02F2">
        <w:t xml:space="preserve">ment and security and to </w:t>
      </w:r>
      <w:r w:rsidR="004072B8">
        <w:t>maintain our</w:t>
      </w:r>
      <w:r w:rsidR="00A07BF3">
        <w:t xml:space="preserve"> </w:t>
      </w:r>
      <w:r w:rsidR="00DA203A">
        <w:t>Cyber Essentials Certification</w:t>
      </w:r>
      <w:r w:rsidR="004072B8">
        <w:t xml:space="preserve"> across the whole charity</w:t>
      </w:r>
      <w:r w:rsidR="00DA203A">
        <w:t>.</w:t>
      </w:r>
      <w:r w:rsidR="00E3171D">
        <w:t xml:space="preserve"> </w:t>
      </w:r>
    </w:p>
    <w:p w14:paraId="76F3422A" w14:textId="77777777" w:rsidR="00DE1EC0" w:rsidRPr="007F7307" w:rsidRDefault="00DE1EC0" w:rsidP="00DE1EC0">
      <w:pPr>
        <w:jc w:val="both"/>
      </w:pPr>
    </w:p>
    <w:p w14:paraId="259C055A" w14:textId="79CCB33A" w:rsidR="00DE1EC0" w:rsidRDefault="00DE1EC0" w:rsidP="00DE1EC0">
      <w:pPr>
        <w:jc w:val="both"/>
      </w:pPr>
      <w:bookmarkStart w:id="2" w:name="Use_of_Securus"/>
      <w:bookmarkEnd w:id="2"/>
      <w:r>
        <w:rPr>
          <w:spacing w:val="-1"/>
        </w:rPr>
        <w:t>Securus</w:t>
      </w:r>
      <w:r>
        <w:t xml:space="preserve"> software monitors</w:t>
      </w:r>
      <w:r>
        <w:rPr>
          <w:spacing w:val="25"/>
        </w:rPr>
        <w:t xml:space="preserve"> </w:t>
      </w:r>
      <w:r>
        <w:rPr>
          <w:spacing w:val="1"/>
        </w:rPr>
        <w:t>all</w:t>
      </w:r>
      <w:r>
        <w:rPr>
          <w:spacing w:val="30"/>
        </w:rPr>
        <w:t xml:space="preserve"> </w:t>
      </w:r>
      <w:r>
        <w:rPr>
          <w:spacing w:val="-1"/>
        </w:rPr>
        <w:t>Childhood</w:t>
      </w:r>
      <w:r>
        <w:t xml:space="preserve"> First </w:t>
      </w:r>
      <w:r>
        <w:rPr>
          <w:spacing w:val="-1"/>
        </w:rPr>
        <w:t>hardware</w:t>
      </w:r>
      <w:r w:rsidR="004072B8">
        <w:rPr>
          <w:spacing w:val="-1"/>
        </w:rPr>
        <w:t xml:space="preserve"> for</w:t>
      </w:r>
      <w:r>
        <w:t xml:space="preserve"> </w:t>
      </w:r>
      <w:r>
        <w:rPr>
          <w:spacing w:val="-2"/>
        </w:rPr>
        <w:t>inappropriate keyword</w:t>
      </w:r>
      <w:r w:rsidR="00A168E5">
        <w:rPr>
          <w:spacing w:val="-2"/>
        </w:rPr>
        <w:t>s</w:t>
      </w:r>
      <w:r>
        <w:rPr>
          <w:spacing w:val="-2"/>
        </w:rPr>
        <w:t xml:space="preserve"> and keystroke breaches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designed</w:t>
      </w:r>
      <w:r>
        <w:rPr>
          <w:spacing w:val="-20"/>
        </w:rPr>
        <w:t xml:space="preserve"> </w:t>
      </w:r>
      <w:r>
        <w:t>to</w:t>
      </w:r>
      <w:r>
        <w:rPr>
          <w:spacing w:val="57"/>
          <w:w w:val="99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safeguarding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children.</w:t>
      </w:r>
      <w:r>
        <w:rPr>
          <w:spacing w:val="14"/>
        </w:rPr>
        <w:t xml:space="preserve"> </w:t>
      </w:r>
      <w:r w:rsidRPr="009628CE">
        <w:t xml:space="preserve">Line managers </w:t>
      </w:r>
      <w:r>
        <w:t>and</w:t>
      </w:r>
      <w:r w:rsidRPr="009628CE">
        <w:t xml:space="preserve"> IEB </w:t>
      </w:r>
      <w:r>
        <w:t>Directors receive</w:t>
      </w:r>
      <w:r w:rsidRPr="009628CE">
        <w:t xml:space="preserve"> </w:t>
      </w:r>
      <w:r>
        <w:t>regular</w:t>
      </w:r>
      <w:r w:rsidRPr="009628CE">
        <w:t xml:space="preserve"> reports </w:t>
      </w:r>
      <w:r>
        <w:t>showing</w:t>
      </w:r>
      <w:r>
        <w:rPr>
          <w:spacing w:val="-14"/>
        </w:rPr>
        <w:t xml:space="preserve"> </w:t>
      </w:r>
      <w:r>
        <w:rPr>
          <w:spacing w:val="-1"/>
        </w:rPr>
        <w:t>breaches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policy.</w:t>
      </w:r>
    </w:p>
    <w:p w14:paraId="65E18D93" w14:textId="7BB48357" w:rsidR="00AD1109" w:rsidRDefault="00AD1109" w:rsidP="00C70725">
      <w:pPr>
        <w:jc w:val="both"/>
      </w:pPr>
    </w:p>
    <w:p w14:paraId="58DA5663" w14:textId="4B30F2D3" w:rsidR="00B84382" w:rsidRDefault="00B84382" w:rsidP="00B84382">
      <w:pPr>
        <w:jc w:val="both"/>
      </w:pPr>
      <w:r w:rsidRPr="00B84382">
        <w:t xml:space="preserve">To ensure data protection, only equipment provided by Childhood First should be used to access work related data. </w:t>
      </w:r>
    </w:p>
    <w:p w14:paraId="2FE060D8" w14:textId="77777777" w:rsidR="00B84382" w:rsidRPr="00B84382" w:rsidRDefault="00B84382" w:rsidP="00B84382">
      <w:pPr>
        <w:jc w:val="both"/>
      </w:pPr>
    </w:p>
    <w:p w14:paraId="1BA27DE4" w14:textId="7AD70036" w:rsidR="00DE1EC0" w:rsidRDefault="00DE1EC0" w:rsidP="00F52D32">
      <w:pPr>
        <w:pStyle w:val="Heading2"/>
      </w:pPr>
      <w:r w:rsidRPr="00F52D32">
        <w:t>IT SUPPORT</w:t>
      </w:r>
    </w:p>
    <w:p w14:paraId="7529C9C3" w14:textId="77777777" w:rsidR="00DE1EC0" w:rsidRDefault="00DE1EC0" w:rsidP="00C70725">
      <w:pPr>
        <w:jc w:val="both"/>
      </w:pPr>
    </w:p>
    <w:p w14:paraId="128CD13E" w14:textId="2C377F27" w:rsidR="00DA203A" w:rsidRDefault="00DE1EC0" w:rsidP="00C70725">
      <w:pPr>
        <w:jc w:val="both"/>
      </w:pPr>
      <w:r>
        <w:t>1</w:t>
      </w:r>
      <w:r w:rsidRPr="00E3171D">
        <w:rPr>
          <w:vertAlign w:val="superscript"/>
        </w:rPr>
        <w:t>st</w:t>
      </w:r>
      <w:r>
        <w:t xml:space="preserve"> IT provide a full IT support function for all staff. </w:t>
      </w:r>
      <w:r w:rsidR="00DA203A">
        <w:t>The relationship of 1</w:t>
      </w:r>
      <w:r w:rsidR="00DA203A" w:rsidRPr="00DA203A">
        <w:rPr>
          <w:vertAlign w:val="superscript"/>
        </w:rPr>
        <w:t>st</w:t>
      </w:r>
      <w:r w:rsidR="00DA203A">
        <w:t xml:space="preserve"> IT is manage</w:t>
      </w:r>
      <w:r w:rsidR="00A168E5">
        <w:t>d</w:t>
      </w:r>
      <w:r w:rsidR="00DA203A">
        <w:t xml:space="preserve"> by our Central Services Manager (CSM) who in turn is supported by an IT champion in each community. First line IT support for all staff is through 1</w:t>
      </w:r>
      <w:r w:rsidR="00DA203A" w:rsidRPr="00DA203A">
        <w:rPr>
          <w:vertAlign w:val="superscript"/>
        </w:rPr>
        <w:t>st</w:t>
      </w:r>
      <w:r w:rsidR="00DA203A">
        <w:t xml:space="preserve"> IT and the options for contacting 1</w:t>
      </w:r>
      <w:r w:rsidR="00DA203A" w:rsidRPr="00DA203A">
        <w:rPr>
          <w:vertAlign w:val="superscript"/>
        </w:rPr>
        <w:t>st</w:t>
      </w:r>
      <w:r w:rsidR="00DA203A">
        <w:t xml:space="preserve"> IT are detailed in the IT handbook. Matters that </w:t>
      </w:r>
      <w:r w:rsidR="00A168E5">
        <w:t>affect</w:t>
      </w:r>
      <w:r w:rsidR="00DA203A">
        <w:t xml:space="preserve"> a whole community can be escalated to an IT Champion or CSM.</w:t>
      </w:r>
    </w:p>
    <w:p w14:paraId="0B2EDFDF" w14:textId="77777777" w:rsidR="00DA203A" w:rsidRDefault="00DA203A" w:rsidP="00C70725">
      <w:pPr>
        <w:jc w:val="both"/>
      </w:pPr>
    </w:p>
    <w:p w14:paraId="49BEA8F4" w14:textId="011A30A3" w:rsidR="00CD47F5" w:rsidRDefault="00CD47F5" w:rsidP="00F52D32">
      <w:pPr>
        <w:pStyle w:val="Heading2"/>
      </w:pPr>
      <w:bookmarkStart w:id="3" w:name="_Toc168661656"/>
      <w:r>
        <w:t>HARDWARE</w:t>
      </w:r>
      <w:bookmarkEnd w:id="3"/>
    </w:p>
    <w:p w14:paraId="326479D3" w14:textId="46225AE0" w:rsidR="00CD47F5" w:rsidRPr="007F7307" w:rsidRDefault="00CD47F5" w:rsidP="00C70725">
      <w:pPr>
        <w:jc w:val="both"/>
      </w:pPr>
    </w:p>
    <w:p w14:paraId="071F0669" w14:textId="268E3FB0" w:rsidR="001313C7" w:rsidRDefault="00CD47F5" w:rsidP="00C70725">
      <w:pPr>
        <w:pStyle w:val="BodyText"/>
        <w:tabs>
          <w:tab w:val="left" w:pos="667"/>
        </w:tabs>
        <w:spacing w:line="275" w:lineRule="auto"/>
        <w:ind w:left="0" w:right="-2" w:hanging="1"/>
        <w:jc w:val="both"/>
        <w:rPr>
          <w:spacing w:val="-1"/>
        </w:rPr>
      </w:pPr>
      <w:bookmarkStart w:id="4" w:name="GDPR"/>
      <w:bookmarkEnd w:id="4"/>
      <w:r>
        <w:t>Laptops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desktops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46"/>
        </w:rPr>
        <w:t xml:space="preserve"> </w:t>
      </w:r>
      <w:r>
        <w:rPr>
          <w:spacing w:val="-1"/>
        </w:rPr>
        <w:t>replaced</w:t>
      </w:r>
      <w:r>
        <w:rPr>
          <w:spacing w:val="49"/>
          <w:w w:val="99"/>
        </w:rPr>
        <w:t xml:space="preserve"> </w:t>
      </w:r>
      <w:r w:rsidR="00A168E5">
        <w:rPr>
          <w:spacing w:val="-2"/>
        </w:rPr>
        <w:t>regularly</w:t>
      </w:r>
      <w:r w:rsidR="00E25D43">
        <w:rPr>
          <w:spacing w:val="-18"/>
        </w:rPr>
        <w:t>, depending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4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budget</w:t>
      </w:r>
      <w:r>
        <w:rPr>
          <w:spacing w:val="-14"/>
        </w:rPr>
        <w:t xml:space="preserve"> </w:t>
      </w:r>
      <w:r>
        <w:rPr>
          <w:spacing w:val="-2"/>
        </w:rPr>
        <w:t>provision.</w:t>
      </w:r>
      <w:r w:rsidR="001313C7">
        <w:rPr>
          <w:spacing w:val="-2"/>
        </w:rPr>
        <w:t xml:space="preserve"> </w:t>
      </w:r>
      <w:r w:rsidR="00A168E5">
        <w:rPr>
          <w:spacing w:val="-2"/>
        </w:rPr>
        <w:t xml:space="preserve"> </w:t>
      </w:r>
      <w:r w:rsidR="001313C7">
        <w:rPr>
          <w:spacing w:val="-2"/>
        </w:rPr>
        <w:t xml:space="preserve">They can also be repaired in some instances. </w:t>
      </w:r>
      <w:r w:rsidR="00A168E5">
        <w:rPr>
          <w:spacing w:val="-2"/>
        </w:rPr>
        <w:t xml:space="preserve"> </w:t>
      </w:r>
      <w:r w:rsidR="001313C7">
        <w:rPr>
          <w:w w:val="95"/>
          <w:lang w:val="en-GB"/>
        </w:rPr>
        <w:t xml:space="preserve">All </w:t>
      </w:r>
      <w:r w:rsidR="00A168E5">
        <w:t>hardware</w:t>
      </w:r>
      <w:r w:rsidR="001313C7">
        <w:rPr>
          <w:spacing w:val="-13"/>
        </w:rPr>
        <w:t xml:space="preserve"> </w:t>
      </w:r>
      <w:r w:rsidR="001313C7">
        <w:rPr>
          <w:spacing w:val="1"/>
        </w:rPr>
        <w:t>is</w:t>
      </w:r>
      <w:r w:rsidR="00A168E5">
        <w:rPr>
          <w:spacing w:val="1"/>
        </w:rPr>
        <w:t>,</w:t>
      </w:r>
      <w:r w:rsidR="001313C7">
        <w:rPr>
          <w:spacing w:val="-9"/>
        </w:rPr>
        <w:t xml:space="preserve"> and remains</w:t>
      </w:r>
      <w:r w:rsidR="00A168E5">
        <w:rPr>
          <w:spacing w:val="-9"/>
        </w:rPr>
        <w:t>,</w:t>
      </w:r>
      <w:r w:rsidR="001313C7">
        <w:rPr>
          <w:spacing w:val="-9"/>
        </w:rPr>
        <w:t xml:space="preserve"> </w:t>
      </w:r>
      <w:r w:rsidR="001313C7">
        <w:t>the</w:t>
      </w:r>
      <w:r w:rsidR="001313C7">
        <w:rPr>
          <w:spacing w:val="-12"/>
        </w:rPr>
        <w:t xml:space="preserve"> </w:t>
      </w:r>
      <w:r w:rsidR="001313C7">
        <w:rPr>
          <w:spacing w:val="-1"/>
        </w:rPr>
        <w:t>property</w:t>
      </w:r>
      <w:r w:rsidR="001313C7">
        <w:rPr>
          <w:spacing w:val="-9"/>
        </w:rPr>
        <w:t xml:space="preserve"> </w:t>
      </w:r>
      <w:r w:rsidR="001313C7">
        <w:rPr>
          <w:spacing w:val="-1"/>
        </w:rPr>
        <w:t>of</w:t>
      </w:r>
      <w:r w:rsidR="001313C7">
        <w:rPr>
          <w:spacing w:val="-12"/>
        </w:rPr>
        <w:t xml:space="preserve"> </w:t>
      </w:r>
      <w:r w:rsidR="001313C7">
        <w:t>Childhood</w:t>
      </w:r>
      <w:r w:rsidR="001313C7">
        <w:rPr>
          <w:spacing w:val="-8"/>
        </w:rPr>
        <w:t xml:space="preserve"> </w:t>
      </w:r>
      <w:r w:rsidR="001313C7">
        <w:t>First</w:t>
      </w:r>
      <w:r w:rsidR="001313C7">
        <w:rPr>
          <w:spacing w:val="-1"/>
        </w:rPr>
        <w:t>.</w:t>
      </w:r>
    </w:p>
    <w:p w14:paraId="0328B9A0" w14:textId="77777777" w:rsidR="00B84382" w:rsidRPr="00B84382" w:rsidRDefault="00B84382" w:rsidP="00B84382">
      <w:pPr>
        <w:jc w:val="both"/>
      </w:pPr>
    </w:p>
    <w:p w14:paraId="79F3C0B7" w14:textId="725CFDBB" w:rsidR="001313C7" w:rsidRDefault="001313C7" w:rsidP="00C70725">
      <w:pPr>
        <w:jc w:val="both"/>
      </w:pPr>
      <w:r>
        <w:t>All new machines will be recorded on a stock inventory and allocated to</w:t>
      </w:r>
      <w:r w:rsidR="00B84382">
        <w:t xml:space="preserve"> a specific user</w:t>
      </w:r>
      <w:r>
        <w:t>.</w:t>
      </w:r>
      <w:r w:rsidR="00B84382">
        <w:t xml:space="preserve"> </w:t>
      </w:r>
      <w:r>
        <w:t>Hardware</w:t>
      </w:r>
      <w:r w:rsidRPr="001313C7">
        <w:t xml:space="preserve"> being decommissioned will be </w:t>
      </w:r>
      <w:r>
        <w:t>cleansed</w:t>
      </w:r>
      <w:r w:rsidRPr="001313C7">
        <w:t xml:space="preserve"> </w:t>
      </w:r>
      <w:r>
        <w:t>of</w:t>
      </w:r>
      <w:r w:rsidRPr="001313C7">
        <w:t xml:space="preserve"> </w:t>
      </w:r>
      <w:r>
        <w:t>any</w:t>
      </w:r>
      <w:r w:rsidRPr="001313C7">
        <w:t xml:space="preserve"> </w:t>
      </w:r>
      <w:r>
        <w:t>data</w:t>
      </w:r>
      <w:r w:rsidRPr="001313C7">
        <w:t xml:space="preserve"> </w:t>
      </w:r>
      <w:r>
        <w:t>relating</w:t>
      </w:r>
      <w:r w:rsidRPr="001313C7">
        <w:t xml:space="preserve"> </w:t>
      </w:r>
      <w:r>
        <w:t>to</w:t>
      </w:r>
      <w:r w:rsidRPr="001313C7">
        <w:t xml:space="preserve"> </w:t>
      </w:r>
      <w:r>
        <w:t>Childhood</w:t>
      </w:r>
      <w:r w:rsidRPr="001313C7">
        <w:t xml:space="preserve"> </w:t>
      </w:r>
      <w:r>
        <w:t>First</w:t>
      </w:r>
      <w:r w:rsidRPr="001313C7">
        <w:t xml:space="preserve"> </w:t>
      </w:r>
      <w:r>
        <w:t>and</w:t>
      </w:r>
      <w:r w:rsidRPr="001313C7">
        <w:t xml:space="preserve"> </w:t>
      </w:r>
      <w:r>
        <w:t>decommissioned by a company</w:t>
      </w:r>
      <w:r w:rsidRPr="001313C7">
        <w:t xml:space="preserve"> </w:t>
      </w:r>
      <w:r>
        <w:t>who will</w:t>
      </w:r>
      <w:r w:rsidRPr="001313C7">
        <w:t xml:space="preserve"> </w:t>
      </w:r>
      <w:r>
        <w:t>provide</w:t>
      </w:r>
      <w:r w:rsidRPr="001313C7">
        <w:t xml:space="preserve"> </w:t>
      </w:r>
      <w:r>
        <w:t>a</w:t>
      </w:r>
      <w:r w:rsidRPr="001313C7">
        <w:t xml:space="preserve"> </w:t>
      </w:r>
      <w:r>
        <w:t>certificate</w:t>
      </w:r>
      <w:r w:rsidRPr="001313C7">
        <w:t xml:space="preserve"> </w:t>
      </w:r>
      <w:r>
        <w:t>of</w:t>
      </w:r>
      <w:r w:rsidRPr="001313C7">
        <w:t xml:space="preserve"> </w:t>
      </w:r>
      <w:r>
        <w:t>destruction.</w:t>
      </w:r>
    </w:p>
    <w:p w14:paraId="7D967E19" w14:textId="77777777" w:rsidR="00AD1109" w:rsidRDefault="00AD1109" w:rsidP="00F52D32">
      <w:pPr>
        <w:pStyle w:val="Heading2"/>
      </w:pPr>
      <w:bookmarkStart w:id="5" w:name="Hardware"/>
      <w:bookmarkStart w:id="6" w:name="Software"/>
      <w:bookmarkEnd w:id="5"/>
      <w:bookmarkEnd w:id="6"/>
    </w:p>
    <w:p w14:paraId="3F322644" w14:textId="0173EEFC" w:rsidR="005169DE" w:rsidRDefault="005169DE" w:rsidP="00F52D32">
      <w:pPr>
        <w:pStyle w:val="Heading2"/>
      </w:pPr>
      <w:bookmarkStart w:id="7" w:name="_Toc168661657"/>
      <w:r w:rsidRPr="006A2ADC">
        <w:t>SOFTWARE</w:t>
      </w:r>
      <w:bookmarkEnd w:id="7"/>
    </w:p>
    <w:p w14:paraId="57A3FB7C" w14:textId="77777777" w:rsidR="00B84382" w:rsidRPr="00B84382" w:rsidRDefault="00B84382" w:rsidP="00B84382"/>
    <w:p w14:paraId="5E94E535" w14:textId="62FDBC3E" w:rsidR="005169DE" w:rsidRPr="00B84382" w:rsidRDefault="005169DE" w:rsidP="00B84382">
      <w:pPr>
        <w:jc w:val="both"/>
        <w:rPr>
          <w:spacing w:val="-1"/>
        </w:rPr>
      </w:pPr>
      <w:r w:rsidRPr="00B84382">
        <w:rPr>
          <w:spacing w:val="-1"/>
        </w:rPr>
        <w:t>Only software approved by both the CSM and 1st</w:t>
      </w:r>
      <w:r w:rsidR="006C6092" w:rsidRPr="00B84382">
        <w:rPr>
          <w:spacing w:val="-1"/>
        </w:rPr>
        <w:t xml:space="preserve"> </w:t>
      </w:r>
      <w:r w:rsidRPr="00B84382">
        <w:rPr>
          <w:spacing w:val="-1"/>
        </w:rPr>
        <w:t>IT is to be installed on Childhood First hardware.</w:t>
      </w:r>
    </w:p>
    <w:p w14:paraId="112A05EA" w14:textId="4EBC358A" w:rsidR="005169DE" w:rsidRDefault="005169DE" w:rsidP="00B84382">
      <w:pPr>
        <w:jc w:val="both"/>
        <w:rPr>
          <w:spacing w:val="-1"/>
        </w:rPr>
      </w:pPr>
      <w:r w:rsidRPr="00B84382">
        <w:rPr>
          <w:spacing w:val="-1"/>
        </w:rPr>
        <w:t>No software is to be removed from your PC/laptop.</w:t>
      </w:r>
    </w:p>
    <w:p w14:paraId="255EC5C0" w14:textId="77777777" w:rsidR="00B84382" w:rsidRPr="00B84382" w:rsidRDefault="00B84382" w:rsidP="00B84382">
      <w:pPr>
        <w:jc w:val="both"/>
        <w:rPr>
          <w:spacing w:val="-1"/>
        </w:rPr>
      </w:pPr>
    </w:p>
    <w:p w14:paraId="14319C74" w14:textId="377DF471" w:rsidR="005169DE" w:rsidRDefault="005169DE" w:rsidP="00B84382">
      <w:pPr>
        <w:jc w:val="both"/>
        <w:rPr>
          <w:spacing w:val="-1"/>
        </w:rPr>
      </w:pPr>
      <w:r w:rsidRPr="00B84382">
        <w:rPr>
          <w:spacing w:val="-1"/>
        </w:rPr>
        <w:t>All software on your PC/laptop must have the correct and up-to-date license. Any notification of licenses running out or being invalid must be reported to 1st</w:t>
      </w:r>
      <w:r w:rsidR="006C6092" w:rsidRPr="00B84382">
        <w:rPr>
          <w:spacing w:val="-1"/>
        </w:rPr>
        <w:t xml:space="preserve"> </w:t>
      </w:r>
      <w:r w:rsidRPr="00B84382">
        <w:rPr>
          <w:spacing w:val="-1"/>
        </w:rPr>
        <w:t>IT as soon as possible.</w:t>
      </w:r>
    </w:p>
    <w:p w14:paraId="76176099" w14:textId="77777777" w:rsidR="00B84382" w:rsidRPr="00B84382" w:rsidRDefault="00B84382" w:rsidP="00B84382">
      <w:pPr>
        <w:jc w:val="both"/>
        <w:rPr>
          <w:spacing w:val="-1"/>
        </w:rPr>
      </w:pPr>
    </w:p>
    <w:p w14:paraId="4E4BDBB1" w14:textId="503693D5" w:rsidR="005169DE" w:rsidRPr="00B84382" w:rsidRDefault="005169DE" w:rsidP="00B84382">
      <w:pPr>
        <w:jc w:val="both"/>
        <w:rPr>
          <w:spacing w:val="-1"/>
        </w:rPr>
      </w:pPr>
      <w:r w:rsidRPr="00B84382">
        <w:rPr>
          <w:spacing w:val="-1"/>
        </w:rPr>
        <w:t xml:space="preserve">It is </w:t>
      </w:r>
      <w:r w:rsidR="001313C7" w:rsidRPr="00B84382">
        <w:rPr>
          <w:spacing w:val="-1"/>
        </w:rPr>
        <w:t>a serious breach of the IT policy</w:t>
      </w:r>
      <w:r w:rsidRPr="00B84382">
        <w:rPr>
          <w:spacing w:val="-1"/>
        </w:rPr>
        <w:t xml:space="preserve"> to illegally copy any software owned by Childhood First.</w:t>
      </w:r>
    </w:p>
    <w:p w14:paraId="3F2EB8C6" w14:textId="3D10E8E9" w:rsidR="004072B8" w:rsidRDefault="004072B8" w:rsidP="00C70725">
      <w:pPr>
        <w:tabs>
          <w:tab w:val="left" w:pos="284"/>
        </w:tabs>
        <w:jc w:val="both"/>
      </w:pPr>
    </w:p>
    <w:p w14:paraId="3E8E55EF" w14:textId="77777777" w:rsidR="00DA203A" w:rsidRDefault="00DA203A" w:rsidP="00F52D32">
      <w:pPr>
        <w:pStyle w:val="Heading2"/>
      </w:pPr>
      <w:bookmarkStart w:id="8" w:name="_Toc168661658"/>
      <w:r>
        <w:t>GDPR</w:t>
      </w:r>
      <w:bookmarkEnd w:id="8"/>
    </w:p>
    <w:p w14:paraId="75837987" w14:textId="77777777" w:rsidR="00DA203A" w:rsidRPr="007F7307" w:rsidRDefault="00DA203A" w:rsidP="00C70725">
      <w:pPr>
        <w:jc w:val="both"/>
      </w:pPr>
    </w:p>
    <w:p w14:paraId="4FDA29BA" w14:textId="77777777" w:rsidR="00DA203A" w:rsidRDefault="00DA203A" w:rsidP="00C70725">
      <w:pPr>
        <w:jc w:val="both"/>
      </w:pPr>
      <w:r>
        <w:t>All</w:t>
      </w:r>
      <w:r>
        <w:rPr>
          <w:spacing w:val="-12"/>
        </w:rPr>
        <w:t xml:space="preserve"> </w:t>
      </w:r>
      <w:r>
        <w:rPr>
          <w:spacing w:val="-1"/>
        </w:rPr>
        <w:t>staff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5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comply</w:t>
      </w:r>
      <w:r>
        <w:rPr>
          <w:spacing w:val="-1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rPr>
          <w:spacing w:val="-2"/>
        </w:rPr>
        <w:t>protection</w:t>
      </w:r>
      <w:r>
        <w:rPr>
          <w:spacing w:val="-16"/>
        </w:rPr>
        <w:t xml:space="preserve"> </w:t>
      </w:r>
      <w:r>
        <w:rPr>
          <w:spacing w:val="1"/>
        </w:rPr>
        <w:t>law</w:t>
      </w:r>
      <w:r>
        <w:rPr>
          <w:spacing w:val="-16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t>use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applications</w:t>
      </w:r>
      <w:r>
        <w:rPr>
          <w:spacing w:val="-16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equipment.</w:t>
      </w:r>
      <w:r>
        <w:rPr>
          <w:spacing w:val="69"/>
          <w:w w:val="99"/>
        </w:rPr>
        <w:t xml:space="preserve"> </w:t>
      </w:r>
      <w:r>
        <w:rPr>
          <w:spacing w:val="-1"/>
        </w:rPr>
        <w:t>Please</w:t>
      </w:r>
      <w:r>
        <w:rPr>
          <w:spacing w:val="-12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hyperlink r:id="rId12">
        <w:r>
          <w:rPr>
            <w:color w:val="0462C1"/>
            <w:spacing w:val="-1"/>
            <w:u w:val="single" w:color="0462C1"/>
          </w:rPr>
          <w:t>G</w:t>
        </w:r>
        <w:bookmarkStart w:id="9" w:name="_GoBack"/>
        <w:bookmarkEnd w:id="9"/>
        <w:r>
          <w:rPr>
            <w:color w:val="0462C1"/>
            <w:spacing w:val="-1"/>
            <w:u w:val="single" w:color="0462C1"/>
          </w:rPr>
          <w:t>DPR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Policy</w:t>
        </w:r>
        <w:r>
          <w:rPr>
            <w:color w:val="0462C1"/>
            <w:spacing w:val="-14"/>
            <w:u w:val="single" w:color="0462C1"/>
          </w:rPr>
          <w:t xml:space="preserve"> </w:t>
        </w:r>
      </w:hyperlink>
      <w:r>
        <w:rPr>
          <w:spacing w:val="-1"/>
        </w:rPr>
        <w:t>on</w:t>
      </w:r>
      <w:r>
        <w:rPr>
          <w:spacing w:val="-10"/>
        </w:rPr>
        <w:t xml:space="preserve"> </w:t>
      </w:r>
      <w:r>
        <w:t>Tri-x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rPr>
          <w:spacing w:val="-2"/>
        </w:rPr>
        <w:t>details.</w:t>
      </w:r>
    </w:p>
    <w:p w14:paraId="35A2C001" w14:textId="77777777" w:rsidR="005D2DFD" w:rsidRDefault="005D2DFD">
      <w:pPr>
        <w:spacing w:after="160" w:line="259" w:lineRule="auto"/>
        <w:rPr>
          <w:rFonts w:eastAsiaTheme="majorEastAsia" w:cstheme="majorBidi"/>
          <w:b/>
          <w:color w:val="2E74B5" w:themeColor="accent1" w:themeShade="BF"/>
          <w:sz w:val="22"/>
          <w:szCs w:val="26"/>
        </w:rPr>
      </w:pPr>
      <w:bookmarkStart w:id="10" w:name="File_Management"/>
      <w:bookmarkStart w:id="11" w:name="_Toc168661659"/>
      <w:bookmarkEnd w:id="10"/>
      <w:r>
        <w:br w:type="page"/>
      </w:r>
    </w:p>
    <w:p w14:paraId="2DD4866E" w14:textId="2013E0C6" w:rsidR="005169DE" w:rsidRDefault="005169DE" w:rsidP="00F52D32">
      <w:pPr>
        <w:pStyle w:val="Heading2"/>
      </w:pPr>
      <w:r>
        <w:lastRenderedPageBreak/>
        <w:t>FILE</w:t>
      </w:r>
      <w:r w:rsidRPr="00F52D32">
        <w:t xml:space="preserve"> </w:t>
      </w:r>
      <w:r>
        <w:t>MANAGEMENT</w:t>
      </w:r>
      <w:bookmarkEnd w:id="11"/>
    </w:p>
    <w:p w14:paraId="08246922" w14:textId="77777777" w:rsidR="00B84382" w:rsidRDefault="00B84382" w:rsidP="00B84382"/>
    <w:p w14:paraId="27433A70" w14:textId="63106CA2" w:rsidR="005169DE" w:rsidRDefault="005169DE" w:rsidP="00B84382">
      <w:r w:rsidRPr="00B84382">
        <w:t xml:space="preserve">It is </w:t>
      </w:r>
      <w:r>
        <w:t>the</w:t>
      </w:r>
      <w:r w:rsidRPr="00B84382">
        <w:t xml:space="preserve"> </w:t>
      </w:r>
      <w:r>
        <w:t>responsibility</w:t>
      </w:r>
      <w:r w:rsidRPr="00B84382">
        <w:t xml:space="preserve"> of </w:t>
      </w:r>
      <w:r>
        <w:t>the</w:t>
      </w:r>
      <w:r w:rsidRPr="00B84382">
        <w:t xml:space="preserve"> </w:t>
      </w:r>
      <w:r>
        <w:t>user</w:t>
      </w:r>
      <w:r w:rsidRPr="00B84382">
        <w:t xml:space="preserve"> to </w:t>
      </w:r>
      <w:r>
        <w:t>ensure</w:t>
      </w:r>
      <w:r w:rsidRPr="00B84382">
        <w:t xml:space="preserve"> documents </w:t>
      </w:r>
      <w:r>
        <w:t>are</w:t>
      </w:r>
      <w:r w:rsidRPr="00B84382">
        <w:t xml:space="preserve"> </w:t>
      </w:r>
      <w:r>
        <w:t>filed</w:t>
      </w:r>
      <w:r w:rsidRPr="00B84382">
        <w:t xml:space="preserve"> </w:t>
      </w:r>
      <w:r>
        <w:t>appropriately</w:t>
      </w:r>
      <w:r w:rsidRPr="00B84382">
        <w:t xml:space="preserve"> according </w:t>
      </w:r>
      <w:r>
        <w:t>to</w:t>
      </w:r>
      <w:r w:rsidRPr="00B84382">
        <w:t xml:space="preserve"> </w:t>
      </w:r>
      <w:r>
        <w:t>the</w:t>
      </w:r>
      <w:r w:rsidRPr="00B84382">
        <w:t xml:space="preserve"> office/Centre's agreed </w:t>
      </w:r>
      <w:r>
        <w:t>digital</w:t>
      </w:r>
      <w:r w:rsidRPr="00B84382">
        <w:t xml:space="preserve"> filing structure.</w:t>
      </w:r>
    </w:p>
    <w:p w14:paraId="6E116E66" w14:textId="77777777" w:rsidR="00B84382" w:rsidRDefault="00B84382" w:rsidP="00B84382"/>
    <w:p w14:paraId="16DA1F37" w14:textId="39BEF6DE" w:rsidR="00286FED" w:rsidRPr="00A07BF3" w:rsidRDefault="00286FED" w:rsidP="00B84382">
      <w:r w:rsidRPr="00B84382">
        <w:t>No</w:t>
      </w:r>
      <w:r>
        <w:t xml:space="preserve"> files are to be saved to the</w:t>
      </w:r>
      <w:r w:rsidRPr="00B84382">
        <w:t xml:space="preserve"> desktop or hard </w:t>
      </w:r>
      <w:r>
        <w:t>drive</w:t>
      </w:r>
      <w:r w:rsidRPr="00B84382">
        <w:t xml:space="preserve"> of a laptop or </w:t>
      </w:r>
      <w:r w:rsidR="00A07BF3" w:rsidRPr="00B84382">
        <w:t>PC</w:t>
      </w:r>
      <w:r>
        <w:t>.</w:t>
      </w:r>
      <w:r w:rsidRPr="00B84382">
        <w:t xml:space="preserve"> </w:t>
      </w:r>
      <w:r w:rsidR="00E25D43">
        <w:t xml:space="preserve">Should any of the </w:t>
      </w:r>
      <w:r w:rsidRPr="002700A3">
        <w:t xml:space="preserve">files saved to the </w:t>
      </w:r>
      <w:r>
        <w:t xml:space="preserve">desktop </w:t>
      </w:r>
      <w:r w:rsidR="00475123">
        <w:t xml:space="preserve">become </w:t>
      </w:r>
      <w:r>
        <w:t>lost or deleted th</w:t>
      </w:r>
      <w:r w:rsidR="006C6092">
        <w:t xml:space="preserve">at </w:t>
      </w:r>
      <w:r>
        <w:t>d</w:t>
      </w:r>
      <w:r w:rsidRPr="002700A3">
        <w:t>ata is irretrievable</w:t>
      </w:r>
      <w:r w:rsidR="006C6092">
        <w:t xml:space="preserve">.  </w:t>
      </w:r>
      <w:r w:rsidR="006C6092" w:rsidRPr="00A07BF3">
        <w:t xml:space="preserve">Unless </w:t>
      </w:r>
      <w:r w:rsidRPr="00A07BF3">
        <w:t>there</w:t>
      </w:r>
      <w:r w:rsidRPr="00B84382">
        <w:t xml:space="preserve"> is </w:t>
      </w:r>
      <w:r w:rsidRPr="00A07BF3">
        <w:t>a</w:t>
      </w:r>
      <w:r w:rsidRPr="00B84382">
        <w:t xml:space="preserve"> </w:t>
      </w:r>
      <w:r w:rsidRPr="00A07BF3">
        <w:t>loss</w:t>
      </w:r>
      <w:r w:rsidRPr="00B84382">
        <w:t xml:space="preserve"> of </w:t>
      </w:r>
      <w:r w:rsidRPr="00A07BF3">
        <w:t>connection</w:t>
      </w:r>
      <w:r w:rsidRPr="00B84382">
        <w:t xml:space="preserve"> </w:t>
      </w:r>
      <w:r w:rsidRPr="00A07BF3">
        <w:t>to</w:t>
      </w:r>
      <w:r w:rsidRPr="00B84382">
        <w:t xml:space="preserve"> </w:t>
      </w:r>
      <w:r w:rsidRPr="00A07BF3">
        <w:t>the</w:t>
      </w:r>
      <w:r w:rsidRPr="00B84382">
        <w:t xml:space="preserve"> </w:t>
      </w:r>
      <w:r w:rsidRPr="00A07BF3">
        <w:t>server</w:t>
      </w:r>
      <w:r w:rsidR="006C6092" w:rsidRPr="00A07BF3">
        <w:t xml:space="preserve">, files </w:t>
      </w:r>
      <w:r w:rsidRPr="00A07BF3">
        <w:t>should be</w:t>
      </w:r>
      <w:r w:rsidRPr="00B84382">
        <w:t xml:space="preserve"> transferred </w:t>
      </w:r>
      <w:r w:rsidRPr="00A07BF3">
        <w:t>to</w:t>
      </w:r>
      <w:r w:rsidRPr="00B84382">
        <w:t xml:space="preserve"> </w:t>
      </w:r>
      <w:r w:rsidRPr="00A07BF3">
        <w:t>the</w:t>
      </w:r>
      <w:r w:rsidRPr="00B84382">
        <w:t xml:space="preserve"> </w:t>
      </w:r>
      <w:r w:rsidRPr="00A07BF3">
        <w:t>appropriate</w:t>
      </w:r>
      <w:r w:rsidRPr="00B84382">
        <w:t xml:space="preserve"> server folder as soon as</w:t>
      </w:r>
      <w:r w:rsidR="00A07BF3" w:rsidRPr="00B84382">
        <w:t xml:space="preserve"> possible or, as soon as</w:t>
      </w:r>
      <w:r w:rsidRPr="00B84382">
        <w:t xml:space="preserve"> </w:t>
      </w:r>
      <w:r w:rsidRPr="00A07BF3">
        <w:t>connection</w:t>
      </w:r>
      <w:r w:rsidRPr="00B84382">
        <w:t xml:space="preserve"> is </w:t>
      </w:r>
      <w:r w:rsidRPr="00A07BF3">
        <w:t>restored.</w:t>
      </w:r>
    </w:p>
    <w:p w14:paraId="479864B5" w14:textId="77777777" w:rsidR="00B84382" w:rsidRDefault="00B84382" w:rsidP="00B84382"/>
    <w:p w14:paraId="1724637E" w14:textId="156B11D9" w:rsidR="007F02F2" w:rsidRPr="007F02F2" w:rsidRDefault="00E25D43" w:rsidP="00B84382">
      <w:r>
        <w:t>The use of</w:t>
      </w:r>
      <w:r w:rsidR="006C6092">
        <w:t xml:space="preserve"> </w:t>
      </w:r>
      <w:r w:rsidR="005169DE" w:rsidRPr="00B84382">
        <w:t xml:space="preserve">external </w:t>
      </w:r>
      <w:r w:rsidR="005169DE">
        <w:t>media</w:t>
      </w:r>
      <w:r w:rsidR="005169DE" w:rsidRPr="00B84382">
        <w:t xml:space="preserve"> e.g. </w:t>
      </w:r>
      <w:r w:rsidR="00E41DC6" w:rsidRPr="00B84382">
        <w:t xml:space="preserve">encrypted </w:t>
      </w:r>
      <w:r w:rsidR="00997F3F" w:rsidRPr="00B84382">
        <w:t>USB</w:t>
      </w:r>
      <w:r w:rsidR="00E41DC6" w:rsidRPr="00B84382">
        <w:t xml:space="preserve"> drives</w:t>
      </w:r>
      <w:r w:rsidR="00997F3F" w:rsidRPr="00B84382">
        <w:t xml:space="preserve">, </w:t>
      </w:r>
      <w:r w:rsidR="00997F3F">
        <w:t>CD or</w:t>
      </w:r>
      <w:r w:rsidR="005169DE" w:rsidRPr="00B84382">
        <w:t xml:space="preserve"> </w:t>
      </w:r>
      <w:r w:rsidR="005169DE">
        <w:t>DVD</w:t>
      </w:r>
      <w:r w:rsidR="005169DE" w:rsidRPr="00B84382">
        <w:t xml:space="preserve"> </w:t>
      </w:r>
      <w:r w:rsidR="005169DE">
        <w:t>should</w:t>
      </w:r>
      <w:r w:rsidR="005169DE" w:rsidRPr="00B84382">
        <w:t xml:space="preserve"> </w:t>
      </w:r>
      <w:r w:rsidR="005169DE">
        <w:t>be</w:t>
      </w:r>
      <w:r w:rsidR="006C6092">
        <w:t xml:space="preserve"> </w:t>
      </w:r>
      <w:r w:rsidR="00997F3F" w:rsidRPr="00B84382">
        <w:t>only be for</w:t>
      </w:r>
      <w:r w:rsidR="005169DE" w:rsidRPr="00B84382">
        <w:t xml:space="preserve"> </w:t>
      </w:r>
      <w:r w:rsidR="005169DE">
        <w:t>transferring</w:t>
      </w:r>
      <w:r w:rsidR="00475123">
        <w:t xml:space="preserve"> of</w:t>
      </w:r>
      <w:r w:rsidR="005169DE" w:rsidRPr="00B84382">
        <w:t xml:space="preserve"> </w:t>
      </w:r>
      <w:r w:rsidR="005169DE">
        <w:t>data.</w:t>
      </w:r>
      <w:r w:rsidR="005169DE" w:rsidRPr="00B84382">
        <w:t xml:space="preserve"> </w:t>
      </w:r>
      <w:r w:rsidR="00475123">
        <w:t xml:space="preserve">Only </w:t>
      </w:r>
      <w:r w:rsidR="00475123" w:rsidRPr="00B84382">
        <w:t xml:space="preserve">1st IT </w:t>
      </w:r>
      <w:r w:rsidR="00475123">
        <w:t>are</w:t>
      </w:r>
      <w:r w:rsidR="00475123" w:rsidRPr="00B84382">
        <w:t xml:space="preserve"> </w:t>
      </w:r>
      <w:r w:rsidR="00475123">
        <w:t>able to</w:t>
      </w:r>
      <w:r w:rsidR="00475123" w:rsidRPr="00B84382">
        <w:t xml:space="preserve"> create/delete</w:t>
      </w:r>
      <w:r w:rsidR="00475123">
        <w:t xml:space="preserve"> </w:t>
      </w:r>
      <w:r w:rsidR="00475123" w:rsidRPr="00B84382">
        <w:t xml:space="preserve">new server drives </w:t>
      </w:r>
      <w:r w:rsidR="00475123">
        <w:t>and</w:t>
      </w:r>
      <w:r w:rsidR="00475123" w:rsidRPr="00B84382">
        <w:t xml:space="preserve"> </w:t>
      </w:r>
      <w:r w:rsidR="00475123">
        <w:t>change</w:t>
      </w:r>
      <w:r w:rsidR="00475123" w:rsidRPr="00B84382">
        <w:t xml:space="preserve"> </w:t>
      </w:r>
      <w:r w:rsidR="00475123">
        <w:t>permission</w:t>
      </w:r>
      <w:r w:rsidR="00475123" w:rsidRPr="00B84382">
        <w:t xml:space="preserve"> groups security </w:t>
      </w:r>
      <w:r w:rsidR="00475123">
        <w:t>settings.</w:t>
      </w:r>
    </w:p>
    <w:p w14:paraId="3B54D514" w14:textId="77777777" w:rsidR="00B84382" w:rsidRDefault="00B84382" w:rsidP="00B84382"/>
    <w:p w14:paraId="12F1E0A0" w14:textId="62499137" w:rsidR="00286FED" w:rsidRPr="006C6092" w:rsidRDefault="00286FED" w:rsidP="00B84382">
      <w:r w:rsidRPr="00B84382">
        <w:t xml:space="preserve">It is </w:t>
      </w:r>
      <w:r>
        <w:t>a</w:t>
      </w:r>
      <w:r w:rsidRPr="00B84382">
        <w:t xml:space="preserve"> breach of IT </w:t>
      </w:r>
      <w:r>
        <w:t>policy</w:t>
      </w:r>
      <w:r w:rsidRPr="00B84382">
        <w:t xml:space="preserve"> </w:t>
      </w:r>
      <w:r>
        <w:t>to</w:t>
      </w:r>
      <w:r w:rsidRPr="00B84382">
        <w:t xml:space="preserve"> </w:t>
      </w:r>
      <w:r>
        <w:t>retain</w:t>
      </w:r>
      <w:r w:rsidRPr="00B84382">
        <w:t xml:space="preserve"> documents on </w:t>
      </w:r>
      <w:r>
        <w:t>the</w:t>
      </w:r>
      <w:r w:rsidRPr="00B84382">
        <w:t xml:space="preserve"> </w:t>
      </w:r>
      <w:r>
        <w:t>drive</w:t>
      </w:r>
      <w:r w:rsidRPr="00B84382">
        <w:t xml:space="preserve"> of </w:t>
      </w:r>
      <w:r>
        <w:t>individual</w:t>
      </w:r>
      <w:r w:rsidRPr="00B84382">
        <w:t xml:space="preserve"> PCs </w:t>
      </w:r>
      <w:r>
        <w:t>not</w:t>
      </w:r>
      <w:r w:rsidRPr="00B84382">
        <w:t xml:space="preserve"> owned </w:t>
      </w:r>
      <w:r>
        <w:t>by</w:t>
      </w:r>
      <w:r w:rsidRPr="00B84382">
        <w:t xml:space="preserve"> </w:t>
      </w:r>
      <w:r>
        <w:t>Childhood First,</w:t>
      </w:r>
      <w:r w:rsidRPr="00B84382">
        <w:t xml:space="preserve"> </w:t>
      </w:r>
      <w:r>
        <w:t>unless</w:t>
      </w:r>
      <w:r w:rsidRPr="00B84382">
        <w:t xml:space="preserve"> in line </w:t>
      </w:r>
      <w:r>
        <w:t>with</w:t>
      </w:r>
      <w:r w:rsidRPr="00B84382">
        <w:t xml:space="preserve"> the </w:t>
      </w:r>
      <w:r>
        <w:t>guidance</w:t>
      </w:r>
      <w:r w:rsidRPr="00B84382">
        <w:t xml:space="preserve"> above.</w:t>
      </w:r>
    </w:p>
    <w:p w14:paraId="5684BE0F" w14:textId="77777777" w:rsidR="00B33394" w:rsidRDefault="00B33394" w:rsidP="00C70725">
      <w:pPr>
        <w:jc w:val="both"/>
        <w:rPr>
          <w:spacing w:val="-1"/>
        </w:rPr>
      </w:pPr>
    </w:p>
    <w:p w14:paraId="1856B0F7" w14:textId="4798AB64" w:rsidR="00CC0169" w:rsidRDefault="00CC0169" w:rsidP="00F52D32">
      <w:pPr>
        <w:pStyle w:val="Heading2"/>
      </w:pPr>
      <w:bookmarkStart w:id="12" w:name="IT_Inventory"/>
      <w:bookmarkStart w:id="13" w:name="_Toc168661660"/>
      <w:bookmarkEnd w:id="12"/>
      <w:r>
        <w:t>EMAIL</w:t>
      </w:r>
      <w:r w:rsidR="000425D2">
        <w:t xml:space="preserve"> USE</w:t>
      </w:r>
      <w:bookmarkEnd w:id="13"/>
    </w:p>
    <w:p w14:paraId="5BCB4174" w14:textId="77777777" w:rsidR="00B84382" w:rsidRDefault="00B84382" w:rsidP="00B84382"/>
    <w:p w14:paraId="4281FA67" w14:textId="54870B59" w:rsidR="000425D2" w:rsidRDefault="000425D2" w:rsidP="00B84382">
      <w:r>
        <w:t>All e</w:t>
      </w:r>
      <w:r w:rsidRPr="00CC0169">
        <w:t xml:space="preserve">mail users </w:t>
      </w:r>
      <w:r>
        <w:t>should</w:t>
      </w:r>
      <w:r w:rsidRPr="00CC0169">
        <w:t xml:space="preserve"> </w:t>
      </w:r>
      <w:r>
        <w:t>be</w:t>
      </w:r>
      <w:r w:rsidRPr="00CC0169">
        <w:t xml:space="preserve"> </w:t>
      </w:r>
      <w:r>
        <w:t>using</w:t>
      </w:r>
      <w:r w:rsidRPr="00CC0169">
        <w:t xml:space="preserve"> Microsoft Outlook. </w:t>
      </w:r>
      <w:r w:rsidR="006C6092">
        <w:t xml:space="preserve"> Use of any other platform, e.g., @g</w:t>
      </w:r>
      <w:r w:rsidRPr="00CC0169">
        <w:t xml:space="preserve">mail </w:t>
      </w:r>
      <w:r w:rsidR="006C6092">
        <w:t xml:space="preserve">is </w:t>
      </w:r>
      <w:r w:rsidR="006C6092" w:rsidRPr="00B84382">
        <w:t>not</w:t>
      </w:r>
      <w:r w:rsidR="006C6092">
        <w:t xml:space="preserve"> permitted.</w:t>
      </w:r>
    </w:p>
    <w:p w14:paraId="464ACA51" w14:textId="77777777" w:rsidR="00B84382" w:rsidRDefault="00B84382" w:rsidP="00B84382"/>
    <w:p w14:paraId="0F701438" w14:textId="4DDD852C" w:rsidR="000425D2" w:rsidRDefault="006C6092" w:rsidP="00B84382">
      <w:r>
        <w:t>Emails are</w:t>
      </w:r>
      <w:r w:rsidR="000425D2">
        <w:t xml:space="preserve"> only </w:t>
      </w:r>
      <w:r>
        <w:t xml:space="preserve">to </w:t>
      </w:r>
      <w:r w:rsidR="000425D2">
        <w:t>be used for</w:t>
      </w:r>
      <w:r>
        <w:t xml:space="preserve"> work-</w:t>
      </w:r>
      <w:r w:rsidR="000425D2" w:rsidRPr="00CC0169">
        <w:t xml:space="preserve">related </w:t>
      </w:r>
      <w:r w:rsidR="000425D2">
        <w:t>communication</w:t>
      </w:r>
      <w:r w:rsidR="000425D2" w:rsidRPr="00CC0169">
        <w:t>.</w:t>
      </w:r>
    </w:p>
    <w:p w14:paraId="3A8CD382" w14:textId="77777777" w:rsidR="00B84382" w:rsidRDefault="00B84382" w:rsidP="00B84382"/>
    <w:p w14:paraId="59C450CE" w14:textId="2BB0D94B" w:rsidR="000425D2" w:rsidRDefault="000425D2" w:rsidP="00B84382">
      <w:r w:rsidRPr="00CC0169">
        <w:t xml:space="preserve">Where </w:t>
      </w:r>
      <w:r>
        <w:t>e-mails</w:t>
      </w:r>
      <w:r w:rsidRPr="00CC0169">
        <w:t xml:space="preserve"> are marked </w:t>
      </w:r>
      <w:r>
        <w:t>confidential,</w:t>
      </w:r>
      <w:r w:rsidRPr="00CC0169">
        <w:t xml:space="preserve"> </w:t>
      </w:r>
      <w:r>
        <w:t>forwarding</w:t>
      </w:r>
      <w:r w:rsidRPr="00CC0169">
        <w:t xml:space="preserve"> on </w:t>
      </w:r>
      <w:r>
        <w:t>to</w:t>
      </w:r>
      <w:r w:rsidRPr="00CC0169">
        <w:t xml:space="preserve"> </w:t>
      </w:r>
      <w:r>
        <w:t>non-designated</w:t>
      </w:r>
      <w:r w:rsidRPr="00CC0169">
        <w:t xml:space="preserve"> </w:t>
      </w:r>
      <w:r>
        <w:t>recipients</w:t>
      </w:r>
      <w:r w:rsidRPr="00CC0169">
        <w:t xml:space="preserve"> is prohibited.</w:t>
      </w:r>
    </w:p>
    <w:p w14:paraId="0F569B5E" w14:textId="77777777" w:rsidR="00B84382" w:rsidRDefault="00B84382" w:rsidP="00B84382"/>
    <w:p w14:paraId="5B5CCBF8" w14:textId="6738BFD0" w:rsidR="000425D2" w:rsidRDefault="000425D2" w:rsidP="00B84382">
      <w:r>
        <w:t>Childhood</w:t>
      </w:r>
      <w:r w:rsidRPr="00CC0169">
        <w:t xml:space="preserve"> </w:t>
      </w:r>
      <w:r>
        <w:t>First staff</w:t>
      </w:r>
      <w:r w:rsidRPr="00CC0169">
        <w:t xml:space="preserve"> </w:t>
      </w:r>
      <w:r>
        <w:t>are</w:t>
      </w:r>
      <w:r w:rsidRPr="00CC0169">
        <w:t xml:space="preserve"> </w:t>
      </w:r>
      <w:r>
        <w:t>prohibited</w:t>
      </w:r>
      <w:r w:rsidRPr="00CC0169">
        <w:t xml:space="preserve"> </w:t>
      </w:r>
      <w:r>
        <w:t>from writing</w:t>
      </w:r>
      <w:r w:rsidRPr="00CC0169">
        <w:t xml:space="preserve"> or </w:t>
      </w:r>
      <w:r>
        <w:t>forwarding</w:t>
      </w:r>
      <w:r w:rsidRPr="00CC0169">
        <w:t xml:space="preserve"> </w:t>
      </w:r>
      <w:r>
        <w:t>any</w:t>
      </w:r>
      <w:r w:rsidRPr="00CC0169">
        <w:t xml:space="preserve"> email with content (text or </w:t>
      </w:r>
      <w:r>
        <w:t>image</w:t>
      </w:r>
      <w:r w:rsidRPr="00CC0169">
        <w:t xml:space="preserve"> based) </w:t>
      </w:r>
      <w:r>
        <w:t>that</w:t>
      </w:r>
      <w:r w:rsidRPr="00CC0169">
        <w:t xml:space="preserve"> is derogatory, illegal, </w:t>
      </w:r>
      <w:r>
        <w:t>unethical, defamatory</w:t>
      </w:r>
      <w:r w:rsidRPr="00CC0169">
        <w:t xml:space="preserve">, </w:t>
      </w:r>
      <w:r>
        <w:t>harassing,</w:t>
      </w:r>
      <w:r w:rsidRPr="00CC0169">
        <w:t xml:space="preserve"> </w:t>
      </w:r>
      <w:r>
        <w:t>intimidating,</w:t>
      </w:r>
      <w:r w:rsidRPr="00CC0169">
        <w:t xml:space="preserve"> harmful </w:t>
      </w:r>
      <w:r>
        <w:t>to</w:t>
      </w:r>
      <w:r w:rsidRPr="00CC0169">
        <w:t xml:space="preserve"> </w:t>
      </w:r>
      <w:r>
        <w:t>the</w:t>
      </w:r>
      <w:r w:rsidRPr="00CC0169">
        <w:t xml:space="preserve"> </w:t>
      </w:r>
      <w:r>
        <w:t>charity</w:t>
      </w:r>
      <w:r w:rsidRPr="00CC0169">
        <w:t xml:space="preserve"> </w:t>
      </w:r>
      <w:r>
        <w:t>and/or</w:t>
      </w:r>
      <w:r w:rsidRPr="00CC0169">
        <w:t xml:space="preserve"> offensive. </w:t>
      </w:r>
      <w:r>
        <w:t>This</w:t>
      </w:r>
      <w:r w:rsidRPr="00CC0169">
        <w:t xml:space="preserve"> </w:t>
      </w:r>
      <w:r>
        <w:t>includes</w:t>
      </w:r>
      <w:r w:rsidRPr="00CC0169">
        <w:t xml:space="preserve"> </w:t>
      </w:r>
      <w:r>
        <w:t>(not</w:t>
      </w:r>
      <w:r w:rsidRPr="00CC0169">
        <w:t xml:space="preserve"> </w:t>
      </w:r>
      <w:r>
        <w:t>exclusively)</w:t>
      </w:r>
      <w:r w:rsidRPr="00CC0169">
        <w:t xml:space="preserve"> </w:t>
      </w:r>
      <w:r>
        <w:t>the</w:t>
      </w:r>
      <w:r w:rsidRPr="00CC0169">
        <w:t xml:space="preserve"> </w:t>
      </w:r>
      <w:r>
        <w:t>following</w:t>
      </w:r>
      <w:r w:rsidRPr="00CC0169">
        <w:t xml:space="preserve"> subject matter: racism, sexism, </w:t>
      </w:r>
      <w:r>
        <w:t>pornography,</w:t>
      </w:r>
      <w:r w:rsidRPr="00CC0169">
        <w:t xml:space="preserve"> </w:t>
      </w:r>
      <w:r w:rsidR="005E3442">
        <w:t>paedophiliac</w:t>
      </w:r>
      <w:r w:rsidRPr="00CC0169">
        <w:t xml:space="preserve"> </w:t>
      </w:r>
      <w:r>
        <w:t>or hateful</w:t>
      </w:r>
      <w:r w:rsidRPr="00CC0169">
        <w:t xml:space="preserve"> material.</w:t>
      </w:r>
    </w:p>
    <w:p w14:paraId="756D7523" w14:textId="77777777" w:rsidR="00B84382" w:rsidRDefault="00B84382" w:rsidP="00B84382"/>
    <w:p w14:paraId="1209E0D5" w14:textId="3E2D9301" w:rsidR="000425D2" w:rsidRDefault="000425D2" w:rsidP="00B84382">
      <w:r w:rsidRPr="00CC0169">
        <w:t xml:space="preserve">Childhood First </w:t>
      </w:r>
      <w:r>
        <w:t>does</w:t>
      </w:r>
      <w:r w:rsidRPr="00CC0169">
        <w:t xml:space="preserve"> </w:t>
      </w:r>
      <w:r>
        <w:t>not</w:t>
      </w:r>
      <w:r w:rsidRPr="00CC0169">
        <w:t xml:space="preserve"> accept anti-social or </w:t>
      </w:r>
      <w:r>
        <w:t>unacceptable</w:t>
      </w:r>
      <w:r w:rsidRPr="00CC0169">
        <w:t xml:space="preserve"> </w:t>
      </w:r>
      <w:r>
        <w:t>use</w:t>
      </w:r>
      <w:r w:rsidRPr="00CC0169">
        <w:t xml:space="preserve"> of its email system </w:t>
      </w:r>
      <w:r>
        <w:t>including;</w:t>
      </w:r>
      <w:r w:rsidRPr="00CC0169">
        <w:t xml:space="preserve"> </w:t>
      </w:r>
      <w:r>
        <w:t>passing</w:t>
      </w:r>
      <w:r w:rsidRPr="00CC0169">
        <w:t xml:space="preserve"> on chain-mail, </w:t>
      </w:r>
      <w:r>
        <w:t>spam,</w:t>
      </w:r>
      <w:r w:rsidRPr="00CC0169">
        <w:t xml:space="preserve"> </w:t>
      </w:r>
      <w:r>
        <w:t>animations,</w:t>
      </w:r>
      <w:r w:rsidRPr="00CC0169">
        <w:t xml:space="preserve"> </w:t>
      </w:r>
      <w:r>
        <w:t>hoax</w:t>
      </w:r>
      <w:r w:rsidRPr="00CC0169">
        <w:t xml:space="preserve"> </w:t>
      </w:r>
      <w:r>
        <w:t>virus</w:t>
      </w:r>
      <w:r w:rsidRPr="00CC0169">
        <w:t xml:space="preserve"> </w:t>
      </w:r>
      <w:r>
        <w:t>warnings</w:t>
      </w:r>
      <w:r w:rsidRPr="00CC0169">
        <w:t xml:space="preserve"> etc.</w:t>
      </w:r>
    </w:p>
    <w:p w14:paraId="0D660ADC" w14:textId="77777777" w:rsidR="00B84382" w:rsidRDefault="00B84382" w:rsidP="00B84382"/>
    <w:p w14:paraId="200308E6" w14:textId="453E9850" w:rsidR="000425D2" w:rsidRDefault="000425D2" w:rsidP="00B84382">
      <w:r w:rsidRPr="00CC0169">
        <w:t xml:space="preserve">Childhood First </w:t>
      </w:r>
      <w:r>
        <w:t>holds</w:t>
      </w:r>
      <w:r w:rsidRPr="00CC0169">
        <w:t xml:space="preserve"> </w:t>
      </w:r>
      <w:r>
        <w:t>the</w:t>
      </w:r>
      <w:r w:rsidRPr="00CC0169">
        <w:t xml:space="preserve"> </w:t>
      </w:r>
      <w:r>
        <w:t>right</w:t>
      </w:r>
      <w:r w:rsidRPr="00CC0169">
        <w:t xml:space="preserve"> </w:t>
      </w:r>
      <w:r>
        <w:t>to</w:t>
      </w:r>
      <w:r w:rsidRPr="00CC0169">
        <w:t xml:space="preserve"> </w:t>
      </w:r>
      <w:r>
        <w:t>monitor</w:t>
      </w:r>
      <w:r w:rsidRPr="00CC0169">
        <w:t xml:space="preserve"> </w:t>
      </w:r>
      <w:r>
        <w:t>use</w:t>
      </w:r>
      <w:r w:rsidRPr="00CC0169">
        <w:t xml:space="preserve"> </w:t>
      </w:r>
      <w:r>
        <w:t>of</w:t>
      </w:r>
      <w:r w:rsidRPr="00CC0169">
        <w:t xml:space="preserve"> </w:t>
      </w:r>
      <w:r>
        <w:t>emails.</w:t>
      </w:r>
    </w:p>
    <w:p w14:paraId="436E44A1" w14:textId="77777777" w:rsidR="00B84382" w:rsidRDefault="00B84382" w:rsidP="00B84382"/>
    <w:p w14:paraId="2F7917E7" w14:textId="058466F4" w:rsidR="000425D2" w:rsidRPr="00B84382" w:rsidRDefault="000425D2" w:rsidP="00B84382">
      <w:r>
        <w:t>Do not open</w:t>
      </w:r>
      <w:r w:rsidR="00A07BF3">
        <w:t>,</w:t>
      </w:r>
      <w:r>
        <w:t xml:space="preserve"> respond or forward spam or junk emails, </w:t>
      </w:r>
      <w:r w:rsidR="00A07BF3">
        <w:t>i.e.</w:t>
      </w:r>
      <w:r>
        <w:t xml:space="preserve"> those that are </w:t>
      </w:r>
      <w:r w:rsidRPr="00B84382">
        <w:t xml:space="preserve">unsolicited, unwanted, </w:t>
      </w:r>
      <w:r>
        <w:t>irrelevant,</w:t>
      </w:r>
      <w:r w:rsidRPr="00B84382">
        <w:t xml:space="preserve"> or </w:t>
      </w:r>
      <w:r>
        <w:t>inappropriate</w:t>
      </w:r>
      <w:r w:rsidRPr="00B84382">
        <w:t xml:space="preserve"> e.g. commercial advertising, scam/fraud messages or </w:t>
      </w:r>
      <w:r>
        <w:t>inappropriate</w:t>
      </w:r>
      <w:r w:rsidRPr="00B84382">
        <w:t xml:space="preserve"> content. </w:t>
      </w:r>
    </w:p>
    <w:p w14:paraId="75EEFF94" w14:textId="77777777" w:rsidR="000425D2" w:rsidRDefault="000425D2" w:rsidP="00C70725">
      <w:pPr>
        <w:jc w:val="both"/>
      </w:pPr>
    </w:p>
    <w:p w14:paraId="706E0BE3" w14:textId="2E058ACA" w:rsidR="007F5FCD" w:rsidRDefault="007F5FCD" w:rsidP="00F52D32">
      <w:pPr>
        <w:pStyle w:val="Heading2"/>
        <w:rPr>
          <w:spacing w:val="-2"/>
        </w:rPr>
      </w:pPr>
      <w:bookmarkStart w:id="14" w:name="Security"/>
      <w:bookmarkStart w:id="15" w:name="_Toc168661661"/>
      <w:bookmarkEnd w:id="14"/>
      <w:r>
        <w:t>BREACHES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POLICY</w:t>
      </w:r>
      <w:bookmarkEnd w:id="15"/>
    </w:p>
    <w:p w14:paraId="52CD962C" w14:textId="77777777" w:rsidR="00F52D32" w:rsidRDefault="00F52D32" w:rsidP="00C70725">
      <w:pPr>
        <w:jc w:val="both"/>
      </w:pPr>
      <w:bookmarkStart w:id="16" w:name="Breaches_of_Policy"/>
      <w:bookmarkEnd w:id="16"/>
    </w:p>
    <w:p w14:paraId="2DDFF9BC" w14:textId="4CB18F27" w:rsidR="007F5FCD" w:rsidRDefault="005169DE" w:rsidP="00C70725">
      <w:pPr>
        <w:jc w:val="both"/>
      </w:pPr>
      <w:r>
        <w:t>Any</w:t>
      </w:r>
      <w:r>
        <w:rPr>
          <w:spacing w:val="-14"/>
        </w:rPr>
        <w:t xml:space="preserve"> </w:t>
      </w:r>
      <w:r>
        <w:rPr>
          <w:spacing w:val="-1"/>
        </w:rPr>
        <w:t>breach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IT</w:t>
      </w:r>
      <w:r>
        <w:rPr>
          <w:spacing w:val="-11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rPr>
          <w:spacing w:val="1"/>
        </w:rPr>
        <w:t>is</w:t>
      </w:r>
      <w:r>
        <w:rPr>
          <w:spacing w:val="-13"/>
        </w:rPr>
        <w:t xml:space="preserve"> </w:t>
      </w:r>
      <w:r>
        <w:rPr>
          <w:spacing w:val="1"/>
        </w:rPr>
        <w:t>likely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lead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4"/>
        </w:rPr>
        <w:t xml:space="preserve"> </w:t>
      </w:r>
      <w:r>
        <w:t>disciplinary</w:t>
      </w:r>
      <w:r>
        <w:rPr>
          <w:spacing w:val="-13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1"/>
        </w:rPr>
        <w:t>in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rPr>
          <w:spacing w:val="-1"/>
        </w:rPr>
        <w:t>cases</w:t>
      </w:r>
      <w:r>
        <w:rPr>
          <w:spacing w:val="-8"/>
        </w:rPr>
        <w:t xml:space="preserve"> </w:t>
      </w:r>
      <w:r>
        <w:t>could</w:t>
      </w:r>
      <w:r>
        <w:rPr>
          <w:spacing w:val="31"/>
        </w:rPr>
        <w:t xml:space="preserve"> </w:t>
      </w:r>
      <w:r>
        <w:t>lead</w:t>
      </w:r>
      <w:r>
        <w:rPr>
          <w:spacing w:val="-14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t>dismissal.</w:t>
      </w:r>
    </w:p>
    <w:p w14:paraId="047C7D76" w14:textId="77777777" w:rsidR="007F7307" w:rsidRDefault="007F7307" w:rsidP="00C70725">
      <w:pPr>
        <w:jc w:val="both"/>
      </w:pPr>
    </w:p>
    <w:p w14:paraId="36E5DB61" w14:textId="77777777" w:rsidR="007F5FCD" w:rsidRDefault="007F5FCD" w:rsidP="00F52D32">
      <w:pPr>
        <w:pStyle w:val="Heading2"/>
      </w:pPr>
      <w:bookmarkStart w:id="17" w:name="_Toc168661662"/>
      <w:r w:rsidRPr="007F7307">
        <w:t>ACCEPTABLE USE POLICY</w:t>
      </w:r>
      <w:bookmarkEnd w:id="17"/>
    </w:p>
    <w:p w14:paraId="2B1DE4F7" w14:textId="77777777" w:rsidR="007F7307" w:rsidRPr="007F7307" w:rsidRDefault="007F7307" w:rsidP="00C70725">
      <w:pPr>
        <w:jc w:val="both"/>
      </w:pPr>
    </w:p>
    <w:p w14:paraId="34E5B192" w14:textId="10F2AC07" w:rsidR="007F5FCD" w:rsidRDefault="007F5FCD" w:rsidP="00C70725">
      <w:pPr>
        <w:jc w:val="both"/>
      </w:pPr>
      <w:r>
        <w:t>All</w:t>
      </w:r>
      <w:r>
        <w:rPr>
          <w:spacing w:val="31"/>
        </w:rPr>
        <w:t xml:space="preserve"> </w:t>
      </w:r>
      <w:r>
        <w:rPr>
          <w:spacing w:val="-1"/>
        </w:rPr>
        <w:t>Childhood</w:t>
      </w:r>
      <w:r>
        <w:rPr>
          <w:spacing w:val="27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rPr>
          <w:spacing w:val="-1"/>
        </w:rPr>
        <w:t>systems</w:t>
      </w:r>
      <w:r>
        <w:rPr>
          <w:spacing w:val="3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solely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business</w:t>
      </w:r>
      <w:r>
        <w:rPr>
          <w:spacing w:val="31"/>
        </w:rPr>
        <w:t xml:space="preserve"> </w:t>
      </w:r>
      <w:r>
        <w:t>purposes.</w:t>
      </w:r>
      <w:r>
        <w:rPr>
          <w:spacing w:val="28"/>
        </w:rPr>
        <w:t xml:space="preserve"> </w:t>
      </w:r>
      <w:r w:rsidR="003D2503">
        <w:rPr>
          <w:spacing w:val="28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improper</w:t>
      </w:r>
      <w:r>
        <w:rPr>
          <w:spacing w:val="55"/>
        </w:rPr>
        <w:t xml:space="preserve"> </w:t>
      </w:r>
      <w:r>
        <w:t>behaviour</w:t>
      </w:r>
      <w:r>
        <w:rPr>
          <w:spacing w:val="42"/>
          <w:w w:val="99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network</w:t>
      </w:r>
      <w:r>
        <w:rPr>
          <w:spacing w:val="7"/>
        </w:rPr>
        <w:t xml:space="preserve"> </w:t>
      </w:r>
      <w:r>
        <w:rPr>
          <w:spacing w:val="-1"/>
        </w:rPr>
        <w:t>system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rPr>
          <w:spacing w:val="1"/>
        </w:rPr>
        <w:t xml:space="preserve">in </w:t>
      </w:r>
      <w:r>
        <w:rPr>
          <w:spacing w:val="-1"/>
        </w:rPr>
        <w:t>legal</w:t>
      </w:r>
      <w:r>
        <w:rPr>
          <w:spacing w:val="10"/>
        </w:rPr>
        <w:t xml:space="preserve"> </w:t>
      </w:r>
      <w:r>
        <w:rPr>
          <w:spacing w:val="-2"/>
        </w:rPr>
        <w:t>consequences.</w:t>
      </w:r>
      <w:r>
        <w:rPr>
          <w:spacing w:val="42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rPr>
          <w:spacing w:val="-1"/>
        </w:rPr>
        <w:t>personal</w:t>
      </w:r>
      <w:r>
        <w:rPr>
          <w:spacing w:val="-8"/>
        </w:rPr>
        <w:t xml:space="preserve"> </w:t>
      </w:r>
      <w:r>
        <w:t>use</w:t>
      </w:r>
      <w:r>
        <w:rPr>
          <w:spacing w:val="-15"/>
        </w:rPr>
        <w:t xml:space="preserve"> </w:t>
      </w:r>
      <w:r w:rsidR="00A07BF3">
        <w:rPr>
          <w:spacing w:val="3"/>
        </w:rPr>
        <w:t xml:space="preserve">may be </w:t>
      </w:r>
      <w:r>
        <w:rPr>
          <w:spacing w:val="-1"/>
        </w:rPr>
        <w:t>permitted</w:t>
      </w:r>
      <w:r>
        <w:rPr>
          <w:spacing w:val="-17"/>
        </w:rPr>
        <w:t xml:space="preserve"> </w:t>
      </w:r>
      <w:r>
        <w:rPr>
          <w:spacing w:val="-1"/>
        </w:rPr>
        <w:t>where</w:t>
      </w:r>
      <w:r>
        <w:rPr>
          <w:spacing w:val="-19"/>
        </w:rPr>
        <w:t xml:space="preserve"> </w:t>
      </w:r>
      <w:r>
        <w:rPr>
          <w:spacing w:val="-2"/>
        </w:rPr>
        <w:t>approved</w:t>
      </w:r>
      <w:r>
        <w:rPr>
          <w:spacing w:val="-16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authorised</w:t>
      </w:r>
      <w:r>
        <w:rPr>
          <w:spacing w:val="-14"/>
        </w:rPr>
        <w:t xml:space="preserve"> </w:t>
      </w:r>
      <w:r>
        <w:rPr>
          <w:spacing w:val="-1"/>
        </w:rPr>
        <w:t>staff.</w:t>
      </w:r>
    </w:p>
    <w:sectPr w:rsidR="007F5FCD" w:rsidSect="005D2DFD">
      <w:headerReference w:type="default" r:id="rId13"/>
      <w:footerReference w:type="default" r:id="rId14"/>
      <w:headerReference w:type="first" r:id="rId15"/>
      <w:pgSz w:w="11920" w:h="16850"/>
      <w:pgMar w:top="1134" w:right="992" w:bottom="426" w:left="992" w:header="510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FA4A4" w14:textId="77777777" w:rsidR="005D2DFD" w:rsidRDefault="005D2DFD" w:rsidP="00704814">
      <w:pPr>
        <w:spacing w:line="240" w:lineRule="auto"/>
      </w:pPr>
      <w:r>
        <w:separator/>
      </w:r>
    </w:p>
  </w:endnote>
  <w:endnote w:type="continuationSeparator" w:id="0">
    <w:p w14:paraId="122B2F28" w14:textId="77777777" w:rsidR="005D2DFD" w:rsidRDefault="005D2DFD" w:rsidP="00704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164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5E4A5C" w14:textId="5FDDCB9E" w:rsidR="005D2DFD" w:rsidRPr="00A168E5" w:rsidRDefault="005D2DFD" w:rsidP="00A168E5">
            <w:pPr>
              <w:pStyle w:val="Footer"/>
              <w:jc w:val="right"/>
            </w:pPr>
            <w:r w:rsidRPr="00A168E5">
              <w:t xml:space="preserve">Page </w:t>
            </w:r>
            <w:r w:rsidRPr="00A168E5">
              <w:rPr>
                <w:bCs/>
                <w:sz w:val="24"/>
                <w:szCs w:val="24"/>
              </w:rPr>
              <w:fldChar w:fldCharType="begin"/>
            </w:r>
            <w:r w:rsidRPr="00A168E5">
              <w:rPr>
                <w:bCs/>
              </w:rPr>
              <w:instrText xml:space="preserve"> PAGE </w:instrText>
            </w:r>
            <w:r w:rsidRPr="00A168E5">
              <w:rPr>
                <w:bCs/>
                <w:sz w:val="24"/>
                <w:szCs w:val="24"/>
              </w:rPr>
              <w:fldChar w:fldCharType="separate"/>
            </w:r>
            <w:r w:rsidR="00064BC4">
              <w:rPr>
                <w:bCs/>
                <w:noProof/>
              </w:rPr>
              <w:t>2</w:t>
            </w:r>
            <w:r w:rsidRPr="00A168E5">
              <w:rPr>
                <w:bCs/>
                <w:sz w:val="24"/>
                <w:szCs w:val="24"/>
              </w:rPr>
              <w:fldChar w:fldCharType="end"/>
            </w:r>
            <w:r w:rsidRPr="00A168E5">
              <w:t xml:space="preserve"> of </w:t>
            </w:r>
            <w:r w:rsidRPr="00A168E5">
              <w:rPr>
                <w:bCs/>
                <w:sz w:val="24"/>
                <w:szCs w:val="24"/>
              </w:rPr>
              <w:fldChar w:fldCharType="begin"/>
            </w:r>
            <w:r w:rsidRPr="00A168E5">
              <w:rPr>
                <w:bCs/>
              </w:rPr>
              <w:instrText xml:space="preserve"> NUMPAGES  </w:instrText>
            </w:r>
            <w:r w:rsidRPr="00A168E5">
              <w:rPr>
                <w:bCs/>
                <w:sz w:val="24"/>
                <w:szCs w:val="24"/>
              </w:rPr>
              <w:fldChar w:fldCharType="separate"/>
            </w:r>
            <w:r w:rsidR="00064BC4">
              <w:rPr>
                <w:bCs/>
                <w:noProof/>
              </w:rPr>
              <w:t>2</w:t>
            </w:r>
            <w:r w:rsidRPr="00A168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9DC7" w14:textId="77777777" w:rsidR="005D2DFD" w:rsidRDefault="005D2DFD" w:rsidP="00704814">
      <w:pPr>
        <w:spacing w:line="240" w:lineRule="auto"/>
      </w:pPr>
      <w:r>
        <w:separator/>
      </w:r>
    </w:p>
  </w:footnote>
  <w:footnote w:type="continuationSeparator" w:id="0">
    <w:p w14:paraId="438DF5A1" w14:textId="77777777" w:rsidR="005D2DFD" w:rsidRDefault="005D2DFD" w:rsidP="007048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14826" w14:textId="77777777" w:rsidR="00180431" w:rsidRDefault="00180431" w:rsidP="00180431">
    <w:pPr>
      <w:pStyle w:val="Header"/>
      <w:tabs>
        <w:tab w:val="clear" w:pos="4513"/>
        <w:tab w:val="clear" w:pos="9026"/>
        <w:tab w:val="right" w:pos="9923"/>
      </w:tabs>
      <w:rPr>
        <w:b/>
        <w:sz w:val="21"/>
        <w:szCs w:val="21"/>
      </w:rPr>
    </w:pPr>
    <w:r w:rsidRPr="00704814">
      <w:rPr>
        <w:b/>
        <w:noProof/>
        <w:sz w:val="21"/>
        <w:szCs w:val="21"/>
        <w:lang w:eastAsia="en-GB"/>
      </w:rPr>
      <w:drawing>
        <wp:anchor distT="0" distB="0" distL="114300" distR="114300" simplePos="0" relativeHeight="251661312" behindDoc="0" locked="0" layoutInCell="1" allowOverlap="1" wp14:anchorId="61F77173" wp14:editId="6CC82370">
          <wp:simplePos x="0" y="0"/>
          <wp:positionH relativeFrom="margin">
            <wp:posOffset>5577205</wp:posOffset>
          </wp:positionH>
          <wp:positionV relativeFrom="margin">
            <wp:posOffset>-586740</wp:posOffset>
          </wp:positionV>
          <wp:extent cx="913130" cy="719455"/>
          <wp:effectExtent l="0" t="0" r="0" b="444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1"/>
        <w:szCs w:val="21"/>
      </w:rPr>
      <w:t>C</w:t>
    </w:r>
    <w:r w:rsidRPr="00704814">
      <w:rPr>
        <w:b/>
        <w:sz w:val="21"/>
        <w:szCs w:val="21"/>
      </w:rPr>
      <w:t>HILDHOOD FIRST IT POLI</w:t>
    </w:r>
    <w:r>
      <w:rPr>
        <w:b/>
        <w:sz w:val="21"/>
        <w:szCs w:val="21"/>
      </w:rPr>
      <w:t>CY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8CA67" w14:textId="1F09F4EC" w:rsidR="005D2DFD" w:rsidRDefault="005D2DFD" w:rsidP="00180431">
    <w:pPr>
      <w:pStyle w:val="Header"/>
      <w:tabs>
        <w:tab w:val="clear" w:pos="4513"/>
        <w:tab w:val="clear" w:pos="9026"/>
        <w:tab w:val="right" w:pos="9923"/>
      </w:tabs>
      <w:rPr>
        <w:b/>
        <w:sz w:val="21"/>
        <w:szCs w:val="21"/>
      </w:rPr>
    </w:pPr>
    <w:r w:rsidRPr="00704814">
      <w:rPr>
        <w:b/>
        <w:noProof/>
        <w:sz w:val="21"/>
        <w:szCs w:val="21"/>
        <w:lang w:eastAsia="en-GB"/>
      </w:rPr>
      <w:drawing>
        <wp:anchor distT="0" distB="0" distL="114300" distR="114300" simplePos="0" relativeHeight="251659264" behindDoc="0" locked="0" layoutInCell="1" allowOverlap="1" wp14:anchorId="26B8DFF9" wp14:editId="01A214E4">
          <wp:simplePos x="0" y="0"/>
          <wp:positionH relativeFrom="margin">
            <wp:posOffset>5577205</wp:posOffset>
          </wp:positionH>
          <wp:positionV relativeFrom="margin">
            <wp:posOffset>-586740</wp:posOffset>
          </wp:positionV>
          <wp:extent cx="913130" cy="719455"/>
          <wp:effectExtent l="0" t="0" r="0" b="444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1"/>
        <w:szCs w:val="21"/>
      </w:rPr>
      <w:t>C</w:t>
    </w:r>
    <w:r w:rsidRPr="00704814">
      <w:rPr>
        <w:b/>
        <w:sz w:val="21"/>
        <w:szCs w:val="21"/>
      </w:rPr>
      <w:t>HILDHOOD FIRST IT POLI</w:t>
    </w:r>
    <w:r>
      <w:rPr>
        <w:b/>
        <w:sz w:val="21"/>
        <w:szCs w:val="21"/>
      </w:rPr>
      <w:t>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521"/>
    <w:multiLevelType w:val="hybridMultilevel"/>
    <w:tmpl w:val="71B48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417E"/>
    <w:multiLevelType w:val="hybridMultilevel"/>
    <w:tmpl w:val="79182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7810"/>
    <w:multiLevelType w:val="hybridMultilevel"/>
    <w:tmpl w:val="84E83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1BD8"/>
    <w:multiLevelType w:val="hybridMultilevel"/>
    <w:tmpl w:val="BC78F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5C22"/>
    <w:multiLevelType w:val="hybridMultilevel"/>
    <w:tmpl w:val="90A0B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5BF"/>
    <w:multiLevelType w:val="hybridMultilevel"/>
    <w:tmpl w:val="E00CABC4"/>
    <w:lvl w:ilvl="0" w:tplc="06F8D9A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DC25E4"/>
    <w:multiLevelType w:val="hybridMultilevel"/>
    <w:tmpl w:val="22DCAD34"/>
    <w:lvl w:ilvl="0" w:tplc="0EC282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56906"/>
    <w:multiLevelType w:val="hybridMultilevel"/>
    <w:tmpl w:val="75F4B266"/>
    <w:lvl w:ilvl="0" w:tplc="88D6E6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3722"/>
    <w:multiLevelType w:val="hybridMultilevel"/>
    <w:tmpl w:val="7F58D728"/>
    <w:lvl w:ilvl="0" w:tplc="A4782FA8">
      <w:start w:val="1"/>
      <w:numFmt w:val="bullet"/>
      <w:lvlText w:val="•"/>
      <w:lvlJc w:val="left"/>
      <w:pPr>
        <w:ind w:left="435" w:hanging="284"/>
      </w:pPr>
      <w:rPr>
        <w:rFonts w:ascii="Arial" w:eastAsia="Arial" w:hAnsi="Arial" w:hint="default"/>
        <w:sz w:val="22"/>
        <w:szCs w:val="22"/>
      </w:rPr>
    </w:lvl>
    <w:lvl w:ilvl="1" w:tplc="8AF8CC94">
      <w:start w:val="1"/>
      <w:numFmt w:val="bullet"/>
      <w:lvlText w:val=""/>
      <w:lvlJc w:val="left"/>
      <w:pPr>
        <w:ind w:left="97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BFEC5476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B18AAFFE">
      <w:start w:val="1"/>
      <w:numFmt w:val="bullet"/>
      <w:lvlText w:val="•"/>
      <w:lvlJc w:val="left"/>
      <w:pPr>
        <w:ind w:left="3136" w:hanging="360"/>
      </w:pPr>
      <w:rPr>
        <w:rFonts w:hint="default"/>
      </w:rPr>
    </w:lvl>
    <w:lvl w:ilvl="4" w:tplc="55541162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1A84BAFE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297246EC">
      <w:start w:val="1"/>
      <w:numFmt w:val="bullet"/>
      <w:lvlText w:val="•"/>
      <w:lvlJc w:val="left"/>
      <w:pPr>
        <w:ind w:left="6383" w:hanging="360"/>
      </w:pPr>
      <w:rPr>
        <w:rFonts w:hint="default"/>
      </w:rPr>
    </w:lvl>
    <w:lvl w:ilvl="7" w:tplc="1B2E2DF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FF38D40E">
      <w:start w:val="1"/>
      <w:numFmt w:val="bullet"/>
      <w:lvlText w:val="•"/>
      <w:lvlJc w:val="left"/>
      <w:pPr>
        <w:ind w:left="8547" w:hanging="360"/>
      </w:pPr>
      <w:rPr>
        <w:rFonts w:hint="default"/>
      </w:rPr>
    </w:lvl>
  </w:abstractNum>
  <w:abstractNum w:abstractNumId="9" w15:restartNumberingAfterBreak="0">
    <w:nsid w:val="3AF32A88"/>
    <w:multiLevelType w:val="hybridMultilevel"/>
    <w:tmpl w:val="D49CD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0CF3"/>
    <w:multiLevelType w:val="hybridMultilevel"/>
    <w:tmpl w:val="EBC45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56B9C"/>
    <w:multiLevelType w:val="hybridMultilevel"/>
    <w:tmpl w:val="F604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8003D"/>
    <w:multiLevelType w:val="hybridMultilevel"/>
    <w:tmpl w:val="A1C47A8A"/>
    <w:lvl w:ilvl="0" w:tplc="5BD6BDEA">
      <w:start w:val="1"/>
      <w:numFmt w:val="bullet"/>
      <w:lvlText w:val="•"/>
      <w:lvlJc w:val="left"/>
      <w:pPr>
        <w:ind w:left="820" w:hanging="361"/>
      </w:pPr>
      <w:rPr>
        <w:rFonts w:ascii="Calibri" w:eastAsia="Calibri" w:hAnsi="Calibri" w:cs="Times New Roman" w:hint="default"/>
        <w:sz w:val="22"/>
        <w:szCs w:val="22"/>
      </w:rPr>
    </w:lvl>
    <w:lvl w:ilvl="1" w:tplc="5FA229FC">
      <w:start w:val="1"/>
      <w:numFmt w:val="bullet"/>
      <w:lvlText w:val="•"/>
      <w:lvlJc w:val="left"/>
      <w:pPr>
        <w:ind w:left="1805" w:hanging="361"/>
      </w:pPr>
    </w:lvl>
    <w:lvl w:ilvl="2" w:tplc="EEB08A66">
      <w:start w:val="1"/>
      <w:numFmt w:val="bullet"/>
      <w:lvlText w:val="•"/>
      <w:lvlJc w:val="left"/>
      <w:pPr>
        <w:ind w:left="2789" w:hanging="361"/>
      </w:pPr>
    </w:lvl>
    <w:lvl w:ilvl="3" w:tplc="FB70941E">
      <w:start w:val="1"/>
      <w:numFmt w:val="bullet"/>
      <w:lvlText w:val="•"/>
      <w:lvlJc w:val="left"/>
      <w:pPr>
        <w:ind w:left="3774" w:hanging="361"/>
      </w:pPr>
    </w:lvl>
    <w:lvl w:ilvl="4" w:tplc="D5BE8838">
      <w:start w:val="1"/>
      <w:numFmt w:val="bullet"/>
      <w:lvlText w:val="•"/>
      <w:lvlJc w:val="left"/>
      <w:pPr>
        <w:ind w:left="4758" w:hanging="361"/>
      </w:pPr>
    </w:lvl>
    <w:lvl w:ilvl="5" w:tplc="32126C2C">
      <w:start w:val="1"/>
      <w:numFmt w:val="bullet"/>
      <w:lvlText w:val="•"/>
      <w:lvlJc w:val="left"/>
      <w:pPr>
        <w:ind w:left="5743" w:hanging="361"/>
      </w:pPr>
    </w:lvl>
    <w:lvl w:ilvl="6" w:tplc="2B2CC07C">
      <w:start w:val="1"/>
      <w:numFmt w:val="bullet"/>
      <w:lvlText w:val="•"/>
      <w:lvlJc w:val="left"/>
      <w:pPr>
        <w:ind w:left="6728" w:hanging="361"/>
      </w:pPr>
    </w:lvl>
    <w:lvl w:ilvl="7" w:tplc="F648B0F0">
      <w:start w:val="1"/>
      <w:numFmt w:val="bullet"/>
      <w:lvlText w:val="•"/>
      <w:lvlJc w:val="left"/>
      <w:pPr>
        <w:ind w:left="7712" w:hanging="361"/>
      </w:pPr>
    </w:lvl>
    <w:lvl w:ilvl="8" w:tplc="77BE3678">
      <w:start w:val="1"/>
      <w:numFmt w:val="bullet"/>
      <w:lvlText w:val="•"/>
      <w:lvlJc w:val="left"/>
      <w:pPr>
        <w:ind w:left="8697" w:hanging="361"/>
      </w:pPr>
    </w:lvl>
  </w:abstractNum>
  <w:abstractNum w:abstractNumId="13" w15:restartNumberingAfterBreak="0">
    <w:nsid w:val="52AA137E"/>
    <w:multiLevelType w:val="hybridMultilevel"/>
    <w:tmpl w:val="E6667A42"/>
    <w:lvl w:ilvl="0" w:tplc="CD305F6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sz w:val="22"/>
        <w:szCs w:val="22"/>
      </w:rPr>
    </w:lvl>
    <w:lvl w:ilvl="1" w:tplc="2C5C4D6E">
      <w:start w:val="1"/>
      <w:numFmt w:val="bullet"/>
      <w:lvlText w:val="•"/>
      <w:lvlJc w:val="left"/>
      <w:pPr>
        <w:ind w:left="1805" w:hanging="361"/>
      </w:pPr>
    </w:lvl>
    <w:lvl w:ilvl="2" w:tplc="D3A6095A">
      <w:start w:val="1"/>
      <w:numFmt w:val="bullet"/>
      <w:lvlText w:val="•"/>
      <w:lvlJc w:val="left"/>
      <w:pPr>
        <w:ind w:left="2789" w:hanging="361"/>
      </w:pPr>
    </w:lvl>
    <w:lvl w:ilvl="3" w:tplc="0024B9D6">
      <w:start w:val="1"/>
      <w:numFmt w:val="bullet"/>
      <w:lvlText w:val="•"/>
      <w:lvlJc w:val="left"/>
      <w:pPr>
        <w:ind w:left="3774" w:hanging="361"/>
      </w:pPr>
    </w:lvl>
    <w:lvl w:ilvl="4" w:tplc="CE2CF8AC">
      <w:start w:val="1"/>
      <w:numFmt w:val="bullet"/>
      <w:lvlText w:val="•"/>
      <w:lvlJc w:val="left"/>
      <w:pPr>
        <w:ind w:left="4758" w:hanging="361"/>
      </w:pPr>
    </w:lvl>
    <w:lvl w:ilvl="5" w:tplc="8024655E">
      <w:start w:val="1"/>
      <w:numFmt w:val="bullet"/>
      <w:lvlText w:val="•"/>
      <w:lvlJc w:val="left"/>
      <w:pPr>
        <w:ind w:left="5743" w:hanging="361"/>
      </w:pPr>
    </w:lvl>
    <w:lvl w:ilvl="6" w:tplc="1D3850DE">
      <w:start w:val="1"/>
      <w:numFmt w:val="bullet"/>
      <w:lvlText w:val="•"/>
      <w:lvlJc w:val="left"/>
      <w:pPr>
        <w:ind w:left="6728" w:hanging="361"/>
      </w:pPr>
    </w:lvl>
    <w:lvl w:ilvl="7" w:tplc="E648E3F2">
      <w:start w:val="1"/>
      <w:numFmt w:val="bullet"/>
      <w:lvlText w:val="•"/>
      <w:lvlJc w:val="left"/>
      <w:pPr>
        <w:ind w:left="7712" w:hanging="361"/>
      </w:pPr>
    </w:lvl>
    <w:lvl w:ilvl="8" w:tplc="41801B60">
      <w:start w:val="1"/>
      <w:numFmt w:val="bullet"/>
      <w:lvlText w:val="•"/>
      <w:lvlJc w:val="left"/>
      <w:pPr>
        <w:ind w:left="8697" w:hanging="361"/>
      </w:pPr>
    </w:lvl>
  </w:abstractNum>
  <w:abstractNum w:abstractNumId="14" w15:restartNumberingAfterBreak="0">
    <w:nsid w:val="53680C9F"/>
    <w:multiLevelType w:val="hybridMultilevel"/>
    <w:tmpl w:val="A65CA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24C18"/>
    <w:multiLevelType w:val="hybridMultilevel"/>
    <w:tmpl w:val="D6C4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61C03"/>
    <w:multiLevelType w:val="hybridMultilevel"/>
    <w:tmpl w:val="A4F4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59D4"/>
    <w:multiLevelType w:val="hybridMultilevel"/>
    <w:tmpl w:val="AC7E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D0CB2"/>
    <w:multiLevelType w:val="hybridMultilevel"/>
    <w:tmpl w:val="0E064934"/>
    <w:lvl w:ilvl="0" w:tplc="B42C9E9A">
      <w:start w:val="3"/>
      <w:numFmt w:val="decimal"/>
      <w:lvlText w:val="%1."/>
      <w:lvlJc w:val="left"/>
      <w:pPr>
        <w:ind w:left="1440" w:hanging="360"/>
      </w:pPr>
      <w:rPr>
        <w:rFonts w:asciiTheme="minorHAnsi" w:hAnsi="Calibri" w:cstheme="minorBidi" w:hint="default"/>
        <w:color w:val="D9002A"/>
        <w:sz w:val="48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6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8"/>
  </w:num>
  <w:num w:numId="10">
    <w:abstractNumId w:val="17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13"/>
  </w:num>
  <w:num w:numId="16">
    <w:abstractNumId w:val="14"/>
  </w:num>
  <w:num w:numId="17">
    <w:abstractNumId w:val="1"/>
  </w:num>
  <w:num w:numId="18">
    <w:abstractNumId w:val="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14"/>
    <w:rsid w:val="000425D2"/>
    <w:rsid w:val="00064BC4"/>
    <w:rsid w:val="00072B6D"/>
    <w:rsid w:val="000875FC"/>
    <w:rsid w:val="000F7794"/>
    <w:rsid w:val="001313C7"/>
    <w:rsid w:val="0013419F"/>
    <w:rsid w:val="00163186"/>
    <w:rsid w:val="00180431"/>
    <w:rsid w:val="001F124B"/>
    <w:rsid w:val="0020394B"/>
    <w:rsid w:val="00286FED"/>
    <w:rsid w:val="002F29F7"/>
    <w:rsid w:val="002F3C7C"/>
    <w:rsid w:val="003D2503"/>
    <w:rsid w:val="004072B8"/>
    <w:rsid w:val="00475123"/>
    <w:rsid w:val="004A40D4"/>
    <w:rsid w:val="004E1008"/>
    <w:rsid w:val="005169DE"/>
    <w:rsid w:val="005D2DFD"/>
    <w:rsid w:val="005D6DC0"/>
    <w:rsid w:val="005E3442"/>
    <w:rsid w:val="006A2ADC"/>
    <w:rsid w:val="006C6092"/>
    <w:rsid w:val="00704814"/>
    <w:rsid w:val="00707F31"/>
    <w:rsid w:val="00773E03"/>
    <w:rsid w:val="00796D95"/>
    <w:rsid w:val="007F02F2"/>
    <w:rsid w:val="007F5FCD"/>
    <w:rsid w:val="007F6173"/>
    <w:rsid w:val="007F7307"/>
    <w:rsid w:val="008205B7"/>
    <w:rsid w:val="0086786C"/>
    <w:rsid w:val="00902D88"/>
    <w:rsid w:val="0096116C"/>
    <w:rsid w:val="00997F3F"/>
    <w:rsid w:val="009B08C2"/>
    <w:rsid w:val="00A07BF3"/>
    <w:rsid w:val="00A168E5"/>
    <w:rsid w:val="00AD1109"/>
    <w:rsid w:val="00B2309A"/>
    <w:rsid w:val="00B33394"/>
    <w:rsid w:val="00B335FA"/>
    <w:rsid w:val="00B84382"/>
    <w:rsid w:val="00C54F8A"/>
    <w:rsid w:val="00C70725"/>
    <w:rsid w:val="00C77F6D"/>
    <w:rsid w:val="00CC0169"/>
    <w:rsid w:val="00CD47F5"/>
    <w:rsid w:val="00D02A86"/>
    <w:rsid w:val="00DA10CB"/>
    <w:rsid w:val="00DA203A"/>
    <w:rsid w:val="00DE1EC0"/>
    <w:rsid w:val="00DF75ED"/>
    <w:rsid w:val="00E25D43"/>
    <w:rsid w:val="00E3171D"/>
    <w:rsid w:val="00E41DC6"/>
    <w:rsid w:val="00E5702B"/>
    <w:rsid w:val="00F52D32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EAE30A5"/>
  <w15:chartTrackingRefBased/>
  <w15:docId w15:val="{2DA9FF78-3679-4A1F-9B45-8F2B35C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F3"/>
    <w:pPr>
      <w:spacing w:after="0" w:line="276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704814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 w:val="2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F52D32"/>
    <w:pPr>
      <w:keepNext/>
      <w:keepLines/>
      <w:spacing w:before="40" w:line="240" w:lineRule="auto"/>
      <w:jc w:val="both"/>
      <w:outlineLvl w:val="1"/>
    </w:pPr>
    <w:rPr>
      <w:rFonts w:eastAsiaTheme="majorEastAsia" w:cstheme="majorBidi"/>
      <w:b/>
      <w:color w:val="2E74B5" w:themeColor="accent1" w:themeShade="B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68E5"/>
    <w:pPr>
      <w:keepNext/>
      <w:keepLines/>
      <w:spacing w:line="240" w:lineRule="auto"/>
      <w:outlineLvl w:val="2"/>
    </w:pPr>
    <w:rPr>
      <w:rFonts w:ascii="Verdana Bold" w:eastAsiaTheme="majorEastAsia" w:hAnsi="Verdana Bold" w:cstheme="majorBidi"/>
      <w:b/>
      <w:caps/>
      <w:color w:val="1F4D78" w:themeColor="accent1" w:themeShade="7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814"/>
    <w:rPr>
      <w:rFonts w:ascii="Verdana" w:eastAsiaTheme="majorEastAsia" w:hAnsi="Verdana" w:cstheme="majorBidi"/>
      <w:b/>
      <w:caps/>
      <w:color w:val="000000" w:themeColor="text1"/>
      <w:sz w:val="2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D32"/>
    <w:rPr>
      <w:rFonts w:ascii="Verdana" w:eastAsiaTheme="majorEastAsia" w:hAnsi="Verdana" w:cstheme="majorBidi"/>
      <w:b/>
      <w:color w:val="2E74B5" w:themeColor="accent1" w:themeShade="BF"/>
      <w:szCs w:val="26"/>
    </w:rPr>
  </w:style>
  <w:style w:type="paragraph" w:styleId="NoSpacing">
    <w:name w:val="No Spacing"/>
    <w:uiPriority w:val="1"/>
    <w:qFormat/>
    <w:rsid w:val="00704814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7048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14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48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14"/>
    <w:rPr>
      <w:rFonts w:ascii="Verdana" w:hAnsi="Verdan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168E5"/>
    <w:rPr>
      <w:rFonts w:ascii="Verdana Bold" w:eastAsiaTheme="majorEastAsia" w:hAnsi="Verdana Bold" w:cstheme="majorBidi"/>
      <w:b/>
      <w:caps/>
      <w:color w:val="1F4D78" w:themeColor="accent1" w:themeShade="7F"/>
      <w:szCs w:val="24"/>
    </w:rPr>
  </w:style>
  <w:style w:type="paragraph" w:styleId="BodyText">
    <w:name w:val="Body Text"/>
    <w:basedOn w:val="Normal"/>
    <w:link w:val="BodyTextChar"/>
    <w:uiPriority w:val="1"/>
    <w:qFormat/>
    <w:rsid w:val="00704814"/>
    <w:pPr>
      <w:widowControl w:val="0"/>
      <w:spacing w:line="240" w:lineRule="auto"/>
      <w:ind w:left="435" w:hanging="283"/>
    </w:pPr>
    <w:rPr>
      <w:rFonts w:eastAsia="Verdana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4814"/>
    <w:rPr>
      <w:rFonts w:ascii="Verdana" w:eastAsia="Verdana" w:hAnsi="Verdana"/>
      <w:sz w:val="20"/>
      <w:szCs w:val="20"/>
      <w:lang w:val="en-US"/>
    </w:rPr>
  </w:style>
  <w:style w:type="paragraph" w:styleId="TOC1">
    <w:name w:val="toc 1"/>
    <w:basedOn w:val="Normal"/>
    <w:uiPriority w:val="1"/>
    <w:qFormat/>
    <w:rsid w:val="005169DE"/>
    <w:pPr>
      <w:widowControl w:val="0"/>
      <w:spacing w:before="248" w:line="240" w:lineRule="auto"/>
      <w:ind w:left="593"/>
    </w:pPr>
    <w:rPr>
      <w:rFonts w:eastAsia="Verdana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5169DE"/>
    <w:pPr>
      <w:widowControl w:val="0"/>
      <w:spacing w:before="120" w:after="12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5169DE"/>
    <w:pPr>
      <w:widowControl w:val="0"/>
      <w:spacing w:line="240" w:lineRule="auto"/>
    </w:pPr>
    <w:rPr>
      <w:rFonts w:asciiTheme="minorHAnsi" w:hAnsiTheme="minorHAnsi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72B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F5FC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0394B"/>
    <w:pPr>
      <w:spacing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0394B"/>
    <w:pPr>
      <w:tabs>
        <w:tab w:val="right" w:leader="dot" w:pos="10194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68E5"/>
    <w:pPr>
      <w:tabs>
        <w:tab w:val="right" w:leader="dot" w:pos="10194"/>
      </w:tabs>
      <w:spacing w:line="360" w:lineRule="auto"/>
    </w:pPr>
  </w:style>
  <w:style w:type="character" w:styleId="CommentReference">
    <w:name w:val="annotation reference"/>
    <w:basedOn w:val="DefaultParagraphFont"/>
    <w:rsid w:val="00C77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7F6D"/>
    <w:pPr>
      <w:spacing w:line="240" w:lineRule="auto"/>
    </w:pPr>
    <w:rPr>
      <w:rFonts w:eastAsia="Times New Roman" w:cs="Times New Roman"/>
      <w:color w:val="000000" w:themeColor="text1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7F6D"/>
    <w:rPr>
      <w:rFonts w:ascii="Verdana" w:eastAsia="Times New Roman" w:hAnsi="Verdana" w:cs="Times New Roman"/>
      <w:color w:val="000000" w:themeColor="text1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F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6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BF3"/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BF3"/>
    <w:rPr>
      <w:rFonts w:ascii="Verdana" w:eastAsia="Times New Roman" w:hAnsi="Verdana" w:cs="Times New Roman"/>
      <w:b/>
      <w:bCs/>
      <w:color w:val="000000" w:themeColor="text1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F02F2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eduresonline.com/childhoodfirst/user_controlled_lcms_area/uploaded_files/Data%20Protection%20Policy%20%28compliant%20with%20the%20GDPR%29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CHF-LDNFile01\Shared$\Staff\Onboarding\IT%20handbook%20June%202024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6D16DBFA55C4191A116FCED60CF99" ma:contentTypeVersion="16" ma:contentTypeDescription="Create a new document." ma:contentTypeScope="" ma:versionID="571aa91b4108244a157ea4576959c998">
  <xsd:schema xmlns:xsd="http://www.w3.org/2001/XMLSchema" xmlns:xs="http://www.w3.org/2001/XMLSchema" xmlns:p="http://schemas.microsoft.com/office/2006/metadata/properties" xmlns:ns3="636978b7-080d-46f8-9dcc-5e526d7f4371" xmlns:ns4="859f0c57-b0cc-468d-8b77-b96c4f517d91" targetNamespace="http://schemas.microsoft.com/office/2006/metadata/properties" ma:root="true" ma:fieldsID="ac016adaa050876fc1ada22dadb467f5" ns3:_="" ns4:_="">
    <xsd:import namespace="636978b7-080d-46f8-9dcc-5e526d7f4371"/>
    <xsd:import namespace="859f0c57-b0cc-468d-8b77-b96c4f517d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78b7-080d-46f8-9dcc-5e526d7f4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0c57-b0cc-468d-8b77-b96c4f517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6978b7-080d-46f8-9dcc-5e526d7f43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3B52-6E8F-4721-B718-E5980ADF8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C6154-695D-49A8-B348-1EB80DC94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978b7-080d-46f8-9dcc-5e526d7f4371"/>
    <ds:schemaRef ds:uri="859f0c57-b0cc-468d-8b77-b96c4f517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EC3C7-C6FA-459F-8EE5-6F3D90E179F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59f0c57-b0cc-468d-8b77-b96c4f517d91"/>
    <ds:schemaRef ds:uri="636978b7-080d-46f8-9dcc-5e526d7f43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A707F3-BAB2-4E72-B2C1-C21B1A95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Dewsbery</dc:creator>
  <cp:keywords/>
  <dc:description/>
  <cp:lastModifiedBy>Lauren Dewsbery</cp:lastModifiedBy>
  <cp:revision>2</cp:revision>
  <dcterms:created xsi:type="dcterms:W3CDTF">2024-06-27T14:27:00Z</dcterms:created>
  <dcterms:modified xsi:type="dcterms:W3CDTF">2024-06-27T14:27:00Z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0x0101005336D16DBFA55C4191A116FCED60CF99</vt:lpwstr>
  </property>
</Properties>
</file>