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1BCB" w14:textId="29C2DBFA" w:rsidR="007971DD" w:rsidRDefault="00944F51" w:rsidP="00E54162">
      <w:pPr>
        <w:jc w:val="center"/>
        <w:rPr>
          <w:rFonts w:ascii="Abadi" w:hAnsi="Abadi"/>
          <w:sz w:val="36"/>
          <w:szCs w:val="36"/>
        </w:rPr>
      </w:pPr>
      <w:r w:rsidRPr="00944F51">
        <w:rPr>
          <w:rFonts w:ascii="Abadi" w:hAnsi="Abadi"/>
          <w:noProof/>
          <w:sz w:val="32"/>
          <w:szCs w:val="32"/>
        </w:rPr>
        <mc:AlternateContent>
          <mc:Choice Requires="wps">
            <w:drawing>
              <wp:anchor distT="45720" distB="45720" distL="114300" distR="114300" simplePos="0" relativeHeight="251659264" behindDoc="1" locked="0" layoutInCell="1" allowOverlap="1" wp14:anchorId="7A61A644" wp14:editId="7F4A298A">
                <wp:simplePos x="0" y="0"/>
                <wp:positionH relativeFrom="column">
                  <wp:posOffset>-904875</wp:posOffset>
                </wp:positionH>
                <wp:positionV relativeFrom="paragraph">
                  <wp:posOffset>-866775</wp:posOffset>
                </wp:positionV>
                <wp:extent cx="7505700" cy="106108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0610850"/>
                        </a:xfrm>
                        <a:prstGeom prst="rect">
                          <a:avLst/>
                        </a:prstGeom>
                        <a:gradFill flip="none" rotWithShape="1">
                          <a:gsLst>
                            <a:gs pos="0">
                              <a:srgbClr val="284780">
                                <a:shade val="30000"/>
                                <a:satMod val="115000"/>
                              </a:srgbClr>
                            </a:gs>
                            <a:gs pos="50000">
                              <a:srgbClr val="284780">
                                <a:shade val="67500"/>
                                <a:satMod val="115000"/>
                              </a:srgbClr>
                            </a:gs>
                            <a:gs pos="100000">
                              <a:srgbClr val="284780">
                                <a:shade val="100000"/>
                                <a:satMod val="115000"/>
                              </a:srgbClr>
                            </a:gs>
                          </a:gsLst>
                          <a:lin ang="16200000" scaled="1"/>
                          <a:tileRect/>
                        </a:gradFill>
                        <a:ln w="9525">
                          <a:solidFill>
                            <a:srgbClr val="000000"/>
                          </a:solidFill>
                          <a:miter lim="800000"/>
                          <a:headEnd/>
                          <a:tailEnd/>
                        </a:ln>
                      </wps:spPr>
                      <wps:txbx>
                        <w:txbxContent>
                          <w:p w14:paraId="4B5A1848" w14:textId="64864FEC" w:rsidR="00944F51" w:rsidRDefault="00944F51" w:rsidP="00944F51">
                            <w:pPr>
                              <w:jc w:val="center"/>
                              <w:rPr>
                                <w:rFonts w:ascii="Abadi" w:hAnsi="Abadi"/>
                                <w:sz w:val="36"/>
                                <w:szCs w:val="36"/>
                              </w:rPr>
                            </w:pPr>
                          </w:p>
                          <w:p w14:paraId="0CA93DB5" w14:textId="0FB4F451" w:rsidR="00944F51" w:rsidRDefault="00944F51" w:rsidP="00944F51">
                            <w:pPr>
                              <w:jc w:val="center"/>
                              <w:rPr>
                                <w:rFonts w:ascii="Abadi" w:hAnsi="Abadi"/>
                                <w:sz w:val="36"/>
                                <w:szCs w:val="36"/>
                              </w:rPr>
                            </w:pPr>
                            <w:r>
                              <w:rPr>
                                <w:noProof/>
                              </w:rPr>
                              <w:drawing>
                                <wp:inline distT="0" distB="0" distL="0" distR="0" wp14:anchorId="2C0D8A43" wp14:editId="1E7E0715">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7"/>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53B0F170" w14:textId="77777777" w:rsidR="00944F51" w:rsidRDefault="00944F51" w:rsidP="00944F51">
                            <w:pPr>
                              <w:jc w:val="center"/>
                              <w:rPr>
                                <w:rFonts w:ascii="Abadi" w:hAnsi="Abadi"/>
                                <w:sz w:val="36"/>
                                <w:szCs w:val="36"/>
                              </w:rPr>
                            </w:pPr>
                          </w:p>
                          <w:p w14:paraId="462B47BA" w14:textId="77777777" w:rsidR="00944F51" w:rsidRDefault="00944F51" w:rsidP="00944F51">
                            <w:pPr>
                              <w:jc w:val="center"/>
                              <w:rPr>
                                <w:rFonts w:ascii="Abadi" w:hAnsi="Abadi"/>
                                <w:sz w:val="36"/>
                                <w:szCs w:val="36"/>
                              </w:rPr>
                            </w:pPr>
                          </w:p>
                          <w:p w14:paraId="056B95F2" w14:textId="77777777" w:rsidR="00944F51" w:rsidRPr="007971DD" w:rsidRDefault="00944F51" w:rsidP="00944F51">
                            <w:pPr>
                              <w:jc w:val="center"/>
                              <w:rPr>
                                <w:rFonts w:ascii="Abadi" w:hAnsi="Abadi"/>
                                <w:sz w:val="96"/>
                                <w:szCs w:val="96"/>
                              </w:rPr>
                            </w:pPr>
                            <w:r w:rsidRPr="007971DD">
                              <w:rPr>
                                <w:rFonts w:ascii="Abadi" w:hAnsi="Abadi"/>
                                <w:sz w:val="96"/>
                                <w:szCs w:val="96"/>
                              </w:rPr>
                              <w:t>Fostering Service</w:t>
                            </w:r>
                          </w:p>
                          <w:p w14:paraId="0B64238F" w14:textId="77777777" w:rsidR="00944F51" w:rsidRDefault="00944F51" w:rsidP="00944F51">
                            <w:pPr>
                              <w:jc w:val="center"/>
                              <w:rPr>
                                <w:rFonts w:ascii="Abadi" w:hAnsi="Abadi"/>
                                <w:sz w:val="36"/>
                                <w:szCs w:val="36"/>
                              </w:rPr>
                            </w:pPr>
                          </w:p>
                          <w:p w14:paraId="1BB4D2BC" w14:textId="77777777" w:rsidR="00944F51" w:rsidRDefault="00944F51" w:rsidP="00944F51">
                            <w:pPr>
                              <w:jc w:val="center"/>
                              <w:rPr>
                                <w:rFonts w:ascii="Abadi" w:hAnsi="Abadi"/>
                                <w:sz w:val="36"/>
                                <w:szCs w:val="36"/>
                              </w:rPr>
                            </w:pPr>
                          </w:p>
                          <w:p w14:paraId="0305291A" w14:textId="77777777" w:rsidR="00944F51" w:rsidRDefault="00944F51" w:rsidP="00944F51">
                            <w:pPr>
                              <w:jc w:val="center"/>
                              <w:rPr>
                                <w:rFonts w:ascii="Abadi" w:hAnsi="Abadi"/>
                                <w:sz w:val="36"/>
                                <w:szCs w:val="36"/>
                              </w:rPr>
                            </w:pPr>
                          </w:p>
                          <w:p w14:paraId="755B123C" w14:textId="77777777" w:rsidR="000B0DEA" w:rsidRPr="000B0DEA" w:rsidRDefault="000B0DEA" w:rsidP="000B0DEA">
                            <w:pPr>
                              <w:ind w:left="426"/>
                              <w:jc w:val="center"/>
                              <w:rPr>
                                <w:rFonts w:ascii="Abadi" w:hAnsi="Abadi"/>
                                <w:sz w:val="56"/>
                                <w:szCs w:val="56"/>
                              </w:rPr>
                            </w:pPr>
                            <w:r w:rsidRPr="000B0DEA">
                              <w:rPr>
                                <w:rFonts w:ascii="Abadi" w:hAnsi="Abadi"/>
                                <w:sz w:val="56"/>
                                <w:szCs w:val="56"/>
                              </w:rPr>
                              <w:t xml:space="preserve">Foster Carer Resignations </w:t>
                            </w:r>
                          </w:p>
                          <w:p w14:paraId="41D78706" w14:textId="77777777" w:rsidR="000B0DEA" w:rsidRPr="000B0DEA" w:rsidRDefault="000B0DEA" w:rsidP="000B0DEA">
                            <w:pPr>
                              <w:ind w:left="426"/>
                              <w:jc w:val="center"/>
                              <w:rPr>
                                <w:rFonts w:ascii="Abadi" w:hAnsi="Abadi"/>
                                <w:sz w:val="56"/>
                                <w:szCs w:val="56"/>
                              </w:rPr>
                            </w:pPr>
                            <w:r w:rsidRPr="000B0DEA">
                              <w:rPr>
                                <w:rFonts w:ascii="Abadi" w:hAnsi="Abadi"/>
                                <w:sz w:val="56"/>
                                <w:szCs w:val="56"/>
                              </w:rPr>
                              <w:t>Process and Guidance</w:t>
                            </w:r>
                          </w:p>
                          <w:p w14:paraId="311E140D" w14:textId="77777777" w:rsidR="000B0DEA" w:rsidRDefault="000B0DEA" w:rsidP="000B0DEA">
                            <w:pPr>
                              <w:ind w:left="426"/>
                              <w:jc w:val="center"/>
                              <w:rPr>
                                <w:rFonts w:ascii="Abadi" w:hAnsi="Abadi"/>
                                <w:sz w:val="56"/>
                                <w:szCs w:val="56"/>
                              </w:rPr>
                            </w:pPr>
                          </w:p>
                          <w:p w14:paraId="4970074E" w14:textId="77777777" w:rsidR="000B0DEA" w:rsidRPr="00B801A9" w:rsidRDefault="000B0DEA" w:rsidP="000B0DEA">
                            <w:pPr>
                              <w:ind w:left="426"/>
                              <w:jc w:val="center"/>
                              <w:rPr>
                                <w:rFonts w:ascii="Abadi" w:hAnsi="Abadi"/>
                                <w:sz w:val="32"/>
                                <w:szCs w:val="32"/>
                              </w:rPr>
                            </w:pPr>
                          </w:p>
                          <w:p w14:paraId="52049CF3" w14:textId="77777777" w:rsidR="009B0313" w:rsidRDefault="000B0DEA" w:rsidP="000B0DEA">
                            <w:pPr>
                              <w:ind w:left="426"/>
                              <w:rPr>
                                <w:rFonts w:ascii="Abadi" w:hAnsi="Abadi"/>
                                <w:sz w:val="36"/>
                                <w:szCs w:val="36"/>
                              </w:rPr>
                            </w:pPr>
                            <w:r w:rsidRPr="000B0DEA">
                              <w:rPr>
                                <w:rFonts w:ascii="Abadi" w:hAnsi="Abadi"/>
                                <w:sz w:val="36"/>
                                <w:szCs w:val="36"/>
                              </w:rPr>
                              <w:t>Author:</w:t>
                            </w:r>
                            <w:r>
                              <w:rPr>
                                <w:rFonts w:ascii="Abadi" w:hAnsi="Abadi"/>
                                <w:sz w:val="36"/>
                                <w:szCs w:val="36"/>
                              </w:rPr>
                              <w:t xml:space="preserve"> </w:t>
                            </w:r>
                            <w:r w:rsidRPr="000B0DEA">
                              <w:rPr>
                                <w:rFonts w:ascii="Abadi" w:hAnsi="Abadi"/>
                                <w:sz w:val="36"/>
                                <w:szCs w:val="36"/>
                              </w:rPr>
                              <w:t>Aimee Williams</w:t>
                            </w:r>
                          </w:p>
                          <w:p w14:paraId="35401A33" w14:textId="3EF82DDF" w:rsidR="000B0DEA" w:rsidRPr="000B0DEA" w:rsidRDefault="009B0313" w:rsidP="000B0DEA">
                            <w:pPr>
                              <w:ind w:left="426"/>
                              <w:rPr>
                                <w:rFonts w:ascii="Abadi" w:hAnsi="Abadi"/>
                                <w:sz w:val="36"/>
                                <w:szCs w:val="36"/>
                              </w:rPr>
                            </w:pPr>
                            <w:r>
                              <w:rPr>
                                <w:rFonts w:ascii="Abadi" w:hAnsi="Abadi"/>
                                <w:sz w:val="36"/>
                                <w:szCs w:val="36"/>
                              </w:rPr>
                              <w:t xml:space="preserve">Date: </w:t>
                            </w:r>
                            <w:r w:rsidR="000B0DEA" w:rsidRPr="000B0DEA">
                              <w:rPr>
                                <w:rFonts w:ascii="Abadi" w:hAnsi="Abadi"/>
                                <w:sz w:val="36"/>
                                <w:szCs w:val="36"/>
                              </w:rPr>
                              <w:t>May 2020</w:t>
                            </w:r>
                          </w:p>
                          <w:p w14:paraId="05CCAC0E" w14:textId="4F96F58E" w:rsidR="000B0DEA" w:rsidRPr="000B0DEA" w:rsidRDefault="000B0DEA" w:rsidP="000B0DEA">
                            <w:pPr>
                              <w:ind w:left="426"/>
                              <w:rPr>
                                <w:rFonts w:ascii="Abadi" w:hAnsi="Abadi"/>
                                <w:sz w:val="36"/>
                                <w:szCs w:val="36"/>
                              </w:rPr>
                            </w:pPr>
                            <w:r w:rsidRPr="000B0DEA">
                              <w:rPr>
                                <w:rFonts w:ascii="Abadi" w:hAnsi="Abadi"/>
                                <w:sz w:val="36"/>
                                <w:szCs w:val="36"/>
                              </w:rPr>
                              <w:t>Revised: July 2022</w:t>
                            </w:r>
                            <w:r w:rsidR="009B0313">
                              <w:rPr>
                                <w:rFonts w:ascii="Abadi" w:hAnsi="Abadi"/>
                                <w:sz w:val="36"/>
                                <w:szCs w:val="36"/>
                              </w:rPr>
                              <w:t>.</w:t>
                            </w:r>
                            <w:r w:rsidR="009B0313" w:rsidRPr="009B0313">
                              <w:rPr>
                                <w:rFonts w:ascii="Abadi" w:hAnsi="Abadi"/>
                                <w:sz w:val="36"/>
                                <w:szCs w:val="36"/>
                              </w:rPr>
                              <w:t xml:space="preserve"> </w:t>
                            </w:r>
                            <w:r w:rsidR="009B0313" w:rsidRPr="000B0DEA">
                              <w:rPr>
                                <w:rFonts w:ascii="Abadi" w:hAnsi="Abadi"/>
                                <w:sz w:val="36"/>
                                <w:szCs w:val="36"/>
                              </w:rPr>
                              <w:t>Julia Sawers</w:t>
                            </w:r>
                          </w:p>
                          <w:p w14:paraId="4C998C8E" w14:textId="1FB5BFC3" w:rsidR="008B798F" w:rsidRPr="008B798F" w:rsidRDefault="000B0DEA" w:rsidP="000B0DEA">
                            <w:pPr>
                              <w:ind w:left="426"/>
                              <w:rPr>
                                <w:rFonts w:ascii="Abadi" w:hAnsi="Abadi"/>
                                <w:sz w:val="36"/>
                                <w:szCs w:val="36"/>
                              </w:rPr>
                            </w:pPr>
                            <w:r w:rsidRPr="000B0DEA">
                              <w:rPr>
                                <w:rFonts w:ascii="Abadi" w:hAnsi="Abadi"/>
                                <w:sz w:val="36"/>
                                <w:szCs w:val="36"/>
                              </w:rPr>
                              <w:t>Review Date July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1A644" id="_x0000_t202" coordsize="21600,21600" o:spt="202" path="m,l,21600r21600,l21600,xe">
                <v:stroke joinstyle="miter"/>
                <v:path gradientshapeok="t" o:connecttype="rect"/>
              </v:shapetype>
              <v:shape id="Text Box 2" o:spid="_x0000_s1026" type="#_x0000_t202" style="position:absolute;left:0;text-align:left;margin-left:-71.25pt;margin-top:-68.25pt;width:591pt;height:8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" fillcolor="#0f244c">
                <v:fill color2="#214587" rotate="t" angle="180" colors="0 #0f244c;.5 #1a3970;1 #214587" focus="100%" type="gradient"/>
                <v:textbox>
                  <w:txbxContent>
                    <w:p w14:paraId="4B5A1848" w14:textId="64864FEC" w:rsidR="00944F51" w:rsidRDefault="00944F51" w:rsidP="00944F51">
                      <w:pPr>
                        <w:jc w:val="center"/>
                        <w:rPr>
                          <w:rFonts w:ascii="Abadi" w:hAnsi="Abadi"/>
                          <w:sz w:val="36"/>
                          <w:szCs w:val="36"/>
                        </w:rPr>
                      </w:pPr>
                    </w:p>
                    <w:p w14:paraId="0CA93DB5" w14:textId="0FB4F451" w:rsidR="00944F51" w:rsidRDefault="00944F51" w:rsidP="00944F51">
                      <w:pPr>
                        <w:jc w:val="center"/>
                        <w:rPr>
                          <w:rFonts w:ascii="Abadi" w:hAnsi="Abadi"/>
                          <w:sz w:val="36"/>
                          <w:szCs w:val="36"/>
                        </w:rPr>
                      </w:pPr>
                      <w:r>
                        <w:rPr>
                          <w:noProof/>
                        </w:rPr>
                        <w:drawing>
                          <wp:inline distT="0" distB="0" distL="0" distR="0" wp14:anchorId="2C0D8A43" wp14:editId="1E7E0715">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8"/>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53B0F170" w14:textId="77777777" w:rsidR="00944F51" w:rsidRDefault="00944F51" w:rsidP="00944F51">
                      <w:pPr>
                        <w:jc w:val="center"/>
                        <w:rPr>
                          <w:rFonts w:ascii="Abadi" w:hAnsi="Abadi"/>
                          <w:sz w:val="36"/>
                          <w:szCs w:val="36"/>
                        </w:rPr>
                      </w:pPr>
                    </w:p>
                    <w:p w14:paraId="462B47BA" w14:textId="77777777" w:rsidR="00944F51" w:rsidRDefault="00944F51" w:rsidP="00944F51">
                      <w:pPr>
                        <w:jc w:val="center"/>
                        <w:rPr>
                          <w:rFonts w:ascii="Abadi" w:hAnsi="Abadi"/>
                          <w:sz w:val="36"/>
                          <w:szCs w:val="36"/>
                        </w:rPr>
                      </w:pPr>
                    </w:p>
                    <w:p w14:paraId="056B95F2" w14:textId="77777777" w:rsidR="00944F51" w:rsidRPr="007971DD" w:rsidRDefault="00944F51" w:rsidP="00944F51">
                      <w:pPr>
                        <w:jc w:val="center"/>
                        <w:rPr>
                          <w:rFonts w:ascii="Abadi" w:hAnsi="Abadi"/>
                          <w:sz w:val="96"/>
                          <w:szCs w:val="96"/>
                        </w:rPr>
                      </w:pPr>
                      <w:r w:rsidRPr="007971DD">
                        <w:rPr>
                          <w:rFonts w:ascii="Abadi" w:hAnsi="Abadi"/>
                          <w:sz w:val="96"/>
                          <w:szCs w:val="96"/>
                        </w:rPr>
                        <w:t>Fostering Service</w:t>
                      </w:r>
                    </w:p>
                    <w:p w14:paraId="0B64238F" w14:textId="77777777" w:rsidR="00944F51" w:rsidRDefault="00944F51" w:rsidP="00944F51">
                      <w:pPr>
                        <w:jc w:val="center"/>
                        <w:rPr>
                          <w:rFonts w:ascii="Abadi" w:hAnsi="Abadi"/>
                          <w:sz w:val="36"/>
                          <w:szCs w:val="36"/>
                        </w:rPr>
                      </w:pPr>
                    </w:p>
                    <w:p w14:paraId="1BB4D2BC" w14:textId="77777777" w:rsidR="00944F51" w:rsidRDefault="00944F51" w:rsidP="00944F51">
                      <w:pPr>
                        <w:jc w:val="center"/>
                        <w:rPr>
                          <w:rFonts w:ascii="Abadi" w:hAnsi="Abadi"/>
                          <w:sz w:val="36"/>
                          <w:szCs w:val="36"/>
                        </w:rPr>
                      </w:pPr>
                    </w:p>
                    <w:p w14:paraId="0305291A" w14:textId="77777777" w:rsidR="00944F51" w:rsidRDefault="00944F51" w:rsidP="00944F51">
                      <w:pPr>
                        <w:jc w:val="center"/>
                        <w:rPr>
                          <w:rFonts w:ascii="Abadi" w:hAnsi="Abadi"/>
                          <w:sz w:val="36"/>
                          <w:szCs w:val="36"/>
                        </w:rPr>
                      </w:pPr>
                    </w:p>
                    <w:p w14:paraId="755B123C" w14:textId="77777777" w:rsidR="000B0DEA" w:rsidRPr="000B0DEA" w:rsidRDefault="000B0DEA" w:rsidP="000B0DEA">
                      <w:pPr>
                        <w:ind w:left="426"/>
                        <w:jc w:val="center"/>
                        <w:rPr>
                          <w:rFonts w:ascii="Abadi" w:hAnsi="Abadi"/>
                          <w:sz w:val="56"/>
                          <w:szCs w:val="56"/>
                        </w:rPr>
                      </w:pPr>
                      <w:r w:rsidRPr="000B0DEA">
                        <w:rPr>
                          <w:rFonts w:ascii="Abadi" w:hAnsi="Abadi"/>
                          <w:sz w:val="56"/>
                          <w:szCs w:val="56"/>
                        </w:rPr>
                        <w:t xml:space="preserve">Foster Carer Resignations </w:t>
                      </w:r>
                    </w:p>
                    <w:p w14:paraId="41D78706" w14:textId="77777777" w:rsidR="000B0DEA" w:rsidRPr="000B0DEA" w:rsidRDefault="000B0DEA" w:rsidP="000B0DEA">
                      <w:pPr>
                        <w:ind w:left="426"/>
                        <w:jc w:val="center"/>
                        <w:rPr>
                          <w:rFonts w:ascii="Abadi" w:hAnsi="Abadi"/>
                          <w:sz w:val="56"/>
                          <w:szCs w:val="56"/>
                        </w:rPr>
                      </w:pPr>
                      <w:r w:rsidRPr="000B0DEA">
                        <w:rPr>
                          <w:rFonts w:ascii="Abadi" w:hAnsi="Abadi"/>
                          <w:sz w:val="56"/>
                          <w:szCs w:val="56"/>
                        </w:rPr>
                        <w:t>Process and Guidance</w:t>
                      </w:r>
                    </w:p>
                    <w:p w14:paraId="311E140D" w14:textId="77777777" w:rsidR="000B0DEA" w:rsidRDefault="000B0DEA" w:rsidP="000B0DEA">
                      <w:pPr>
                        <w:ind w:left="426"/>
                        <w:jc w:val="center"/>
                        <w:rPr>
                          <w:rFonts w:ascii="Abadi" w:hAnsi="Abadi"/>
                          <w:sz w:val="56"/>
                          <w:szCs w:val="56"/>
                        </w:rPr>
                      </w:pPr>
                    </w:p>
                    <w:p w14:paraId="4970074E" w14:textId="77777777" w:rsidR="000B0DEA" w:rsidRPr="00B801A9" w:rsidRDefault="000B0DEA" w:rsidP="000B0DEA">
                      <w:pPr>
                        <w:ind w:left="426"/>
                        <w:jc w:val="center"/>
                        <w:rPr>
                          <w:rFonts w:ascii="Abadi" w:hAnsi="Abadi"/>
                          <w:sz w:val="32"/>
                          <w:szCs w:val="32"/>
                        </w:rPr>
                      </w:pPr>
                    </w:p>
                    <w:p w14:paraId="52049CF3" w14:textId="77777777" w:rsidR="009B0313" w:rsidRDefault="000B0DEA" w:rsidP="000B0DEA">
                      <w:pPr>
                        <w:ind w:left="426"/>
                        <w:rPr>
                          <w:rFonts w:ascii="Abadi" w:hAnsi="Abadi"/>
                          <w:sz w:val="36"/>
                          <w:szCs w:val="36"/>
                        </w:rPr>
                      </w:pPr>
                      <w:r w:rsidRPr="000B0DEA">
                        <w:rPr>
                          <w:rFonts w:ascii="Abadi" w:hAnsi="Abadi"/>
                          <w:sz w:val="36"/>
                          <w:szCs w:val="36"/>
                        </w:rPr>
                        <w:t>Author:</w:t>
                      </w:r>
                      <w:r>
                        <w:rPr>
                          <w:rFonts w:ascii="Abadi" w:hAnsi="Abadi"/>
                          <w:sz w:val="36"/>
                          <w:szCs w:val="36"/>
                        </w:rPr>
                        <w:t xml:space="preserve"> </w:t>
                      </w:r>
                      <w:r w:rsidRPr="000B0DEA">
                        <w:rPr>
                          <w:rFonts w:ascii="Abadi" w:hAnsi="Abadi"/>
                          <w:sz w:val="36"/>
                          <w:szCs w:val="36"/>
                        </w:rPr>
                        <w:t>Aimee Williams</w:t>
                      </w:r>
                    </w:p>
                    <w:p w14:paraId="35401A33" w14:textId="3EF82DDF" w:rsidR="000B0DEA" w:rsidRPr="000B0DEA" w:rsidRDefault="009B0313" w:rsidP="000B0DEA">
                      <w:pPr>
                        <w:ind w:left="426"/>
                        <w:rPr>
                          <w:rFonts w:ascii="Abadi" w:hAnsi="Abadi"/>
                          <w:sz w:val="36"/>
                          <w:szCs w:val="36"/>
                        </w:rPr>
                      </w:pPr>
                      <w:r>
                        <w:rPr>
                          <w:rFonts w:ascii="Abadi" w:hAnsi="Abadi"/>
                          <w:sz w:val="36"/>
                          <w:szCs w:val="36"/>
                        </w:rPr>
                        <w:t xml:space="preserve">Date: </w:t>
                      </w:r>
                      <w:r w:rsidR="000B0DEA" w:rsidRPr="000B0DEA">
                        <w:rPr>
                          <w:rFonts w:ascii="Abadi" w:hAnsi="Abadi"/>
                          <w:sz w:val="36"/>
                          <w:szCs w:val="36"/>
                        </w:rPr>
                        <w:t>May 2020</w:t>
                      </w:r>
                    </w:p>
                    <w:p w14:paraId="05CCAC0E" w14:textId="4F96F58E" w:rsidR="000B0DEA" w:rsidRPr="000B0DEA" w:rsidRDefault="000B0DEA" w:rsidP="000B0DEA">
                      <w:pPr>
                        <w:ind w:left="426"/>
                        <w:rPr>
                          <w:rFonts w:ascii="Abadi" w:hAnsi="Abadi"/>
                          <w:sz w:val="36"/>
                          <w:szCs w:val="36"/>
                        </w:rPr>
                      </w:pPr>
                      <w:r w:rsidRPr="000B0DEA">
                        <w:rPr>
                          <w:rFonts w:ascii="Abadi" w:hAnsi="Abadi"/>
                          <w:sz w:val="36"/>
                          <w:szCs w:val="36"/>
                        </w:rPr>
                        <w:t>Revised: July 2022</w:t>
                      </w:r>
                      <w:r w:rsidR="009B0313">
                        <w:rPr>
                          <w:rFonts w:ascii="Abadi" w:hAnsi="Abadi"/>
                          <w:sz w:val="36"/>
                          <w:szCs w:val="36"/>
                        </w:rPr>
                        <w:t>.</w:t>
                      </w:r>
                      <w:r w:rsidR="009B0313" w:rsidRPr="009B0313">
                        <w:rPr>
                          <w:rFonts w:ascii="Abadi" w:hAnsi="Abadi"/>
                          <w:sz w:val="36"/>
                          <w:szCs w:val="36"/>
                        </w:rPr>
                        <w:t xml:space="preserve"> </w:t>
                      </w:r>
                      <w:r w:rsidR="009B0313" w:rsidRPr="000B0DEA">
                        <w:rPr>
                          <w:rFonts w:ascii="Abadi" w:hAnsi="Abadi"/>
                          <w:sz w:val="36"/>
                          <w:szCs w:val="36"/>
                        </w:rPr>
                        <w:t>Julia Sawers</w:t>
                      </w:r>
                    </w:p>
                    <w:p w14:paraId="4C998C8E" w14:textId="1FB5BFC3" w:rsidR="008B798F" w:rsidRPr="008B798F" w:rsidRDefault="000B0DEA" w:rsidP="000B0DEA">
                      <w:pPr>
                        <w:ind w:left="426"/>
                        <w:rPr>
                          <w:rFonts w:ascii="Abadi" w:hAnsi="Abadi"/>
                          <w:sz w:val="36"/>
                          <w:szCs w:val="36"/>
                        </w:rPr>
                      </w:pPr>
                      <w:r w:rsidRPr="000B0DEA">
                        <w:rPr>
                          <w:rFonts w:ascii="Abadi" w:hAnsi="Abadi"/>
                          <w:sz w:val="36"/>
                          <w:szCs w:val="36"/>
                        </w:rPr>
                        <w:t>Review Date July 2024</w:t>
                      </w:r>
                    </w:p>
                  </w:txbxContent>
                </v:textbox>
              </v:shape>
            </w:pict>
          </mc:Fallback>
        </mc:AlternateContent>
      </w:r>
    </w:p>
    <w:p w14:paraId="57B56056" w14:textId="1A02E721" w:rsidR="00D51779" w:rsidRDefault="00D51779" w:rsidP="00D51779">
      <w:pPr>
        <w:rPr>
          <w:rFonts w:ascii="Abadi" w:hAnsi="Abadi"/>
          <w:sz w:val="32"/>
          <w:szCs w:val="32"/>
        </w:rPr>
      </w:pPr>
    </w:p>
    <w:p w14:paraId="39349A57" w14:textId="2A30DC1C" w:rsidR="00944F51" w:rsidRDefault="00944F51" w:rsidP="00D51779">
      <w:pPr>
        <w:rPr>
          <w:rFonts w:ascii="Abadi" w:hAnsi="Abadi"/>
          <w:sz w:val="32"/>
          <w:szCs w:val="32"/>
        </w:rPr>
      </w:pPr>
    </w:p>
    <w:p w14:paraId="71B4C265" w14:textId="4E2406EF" w:rsidR="00944F51" w:rsidRDefault="00944F51" w:rsidP="00D51779">
      <w:pPr>
        <w:rPr>
          <w:rFonts w:ascii="Abadi" w:hAnsi="Abadi"/>
          <w:sz w:val="32"/>
          <w:szCs w:val="32"/>
        </w:rPr>
      </w:pPr>
    </w:p>
    <w:p w14:paraId="155B3FD4" w14:textId="02040278" w:rsidR="00944F51" w:rsidRDefault="00944F51" w:rsidP="00D51779">
      <w:pPr>
        <w:rPr>
          <w:rFonts w:ascii="Abadi" w:hAnsi="Abadi"/>
          <w:sz w:val="32"/>
          <w:szCs w:val="32"/>
        </w:rPr>
      </w:pPr>
    </w:p>
    <w:p w14:paraId="35F43152" w14:textId="7414D760" w:rsidR="00944F51" w:rsidRDefault="00944F51" w:rsidP="00D51779">
      <w:pPr>
        <w:rPr>
          <w:rFonts w:ascii="Abadi" w:hAnsi="Abadi"/>
          <w:sz w:val="32"/>
          <w:szCs w:val="32"/>
        </w:rPr>
      </w:pPr>
    </w:p>
    <w:p w14:paraId="5E976DBE" w14:textId="54CFE9DF" w:rsidR="00944F51" w:rsidRDefault="00944F51" w:rsidP="00D51779">
      <w:pPr>
        <w:rPr>
          <w:rFonts w:ascii="Abadi" w:hAnsi="Abadi"/>
          <w:sz w:val="32"/>
          <w:szCs w:val="32"/>
        </w:rPr>
      </w:pPr>
    </w:p>
    <w:p w14:paraId="7FD40248" w14:textId="737B928D" w:rsidR="00944F51" w:rsidRDefault="00944F51" w:rsidP="00D51779">
      <w:pPr>
        <w:rPr>
          <w:rFonts w:ascii="Abadi" w:hAnsi="Abadi"/>
          <w:sz w:val="32"/>
          <w:szCs w:val="32"/>
        </w:rPr>
      </w:pPr>
    </w:p>
    <w:p w14:paraId="589132DD" w14:textId="5BB78053" w:rsidR="00944F51" w:rsidRDefault="00944F51" w:rsidP="00D51779">
      <w:pPr>
        <w:rPr>
          <w:rFonts w:ascii="Abadi" w:hAnsi="Abadi"/>
          <w:sz w:val="32"/>
          <w:szCs w:val="32"/>
        </w:rPr>
      </w:pPr>
    </w:p>
    <w:p w14:paraId="5673A353" w14:textId="304A774A" w:rsidR="00944F51" w:rsidRDefault="00944F51" w:rsidP="00D51779">
      <w:pPr>
        <w:rPr>
          <w:rFonts w:ascii="Abadi" w:hAnsi="Abadi"/>
          <w:sz w:val="32"/>
          <w:szCs w:val="32"/>
        </w:rPr>
      </w:pPr>
    </w:p>
    <w:p w14:paraId="113AC35F" w14:textId="437EEF8D" w:rsidR="00944F51" w:rsidRDefault="00944F51" w:rsidP="00D51779">
      <w:pPr>
        <w:rPr>
          <w:rFonts w:ascii="Abadi" w:hAnsi="Abadi"/>
          <w:sz w:val="32"/>
          <w:szCs w:val="32"/>
        </w:rPr>
      </w:pPr>
    </w:p>
    <w:p w14:paraId="5A89BE54" w14:textId="0C5D2186" w:rsidR="00944F51" w:rsidRDefault="00944F51" w:rsidP="00D51779">
      <w:pPr>
        <w:rPr>
          <w:rFonts w:ascii="Abadi" w:hAnsi="Abadi"/>
          <w:sz w:val="32"/>
          <w:szCs w:val="32"/>
        </w:rPr>
      </w:pPr>
    </w:p>
    <w:p w14:paraId="4716082F" w14:textId="377476A0" w:rsidR="00944F51" w:rsidRDefault="00944F51" w:rsidP="00D51779">
      <w:pPr>
        <w:rPr>
          <w:rFonts w:ascii="Abadi" w:hAnsi="Abadi"/>
          <w:sz w:val="32"/>
          <w:szCs w:val="32"/>
        </w:rPr>
      </w:pPr>
    </w:p>
    <w:p w14:paraId="6F7095F5" w14:textId="7CB4076D" w:rsidR="00944F51" w:rsidRDefault="00944F51" w:rsidP="00D51779">
      <w:pPr>
        <w:rPr>
          <w:rFonts w:ascii="Abadi" w:hAnsi="Abadi"/>
          <w:sz w:val="32"/>
          <w:szCs w:val="32"/>
        </w:rPr>
      </w:pPr>
    </w:p>
    <w:p w14:paraId="21D1A7C0" w14:textId="3BF9AC6A" w:rsidR="00944F51" w:rsidRDefault="00944F51" w:rsidP="00D51779">
      <w:pPr>
        <w:rPr>
          <w:rFonts w:ascii="Abadi" w:hAnsi="Abadi"/>
          <w:sz w:val="32"/>
          <w:szCs w:val="32"/>
        </w:rPr>
      </w:pPr>
    </w:p>
    <w:p w14:paraId="11F4E05F" w14:textId="2257F0D6" w:rsidR="00944F51" w:rsidRDefault="00944F51" w:rsidP="00D51779">
      <w:pPr>
        <w:rPr>
          <w:rFonts w:ascii="Abadi" w:hAnsi="Abadi"/>
          <w:sz w:val="32"/>
          <w:szCs w:val="32"/>
        </w:rPr>
      </w:pPr>
    </w:p>
    <w:p w14:paraId="786C8AD0" w14:textId="7A222B5A" w:rsidR="00944F51" w:rsidRDefault="00944F51" w:rsidP="00D51779">
      <w:pPr>
        <w:rPr>
          <w:rFonts w:ascii="Abadi" w:hAnsi="Abadi"/>
          <w:sz w:val="32"/>
          <w:szCs w:val="32"/>
        </w:rPr>
      </w:pPr>
    </w:p>
    <w:p w14:paraId="2AE94A06" w14:textId="7653E85F" w:rsidR="00944F51" w:rsidRDefault="00944F51" w:rsidP="00D51779">
      <w:pPr>
        <w:rPr>
          <w:rFonts w:ascii="Abadi" w:hAnsi="Abadi"/>
          <w:sz w:val="32"/>
          <w:szCs w:val="32"/>
        </w:rPr>
      </w:pPr>
    </w:p>
    <w:p w14:paraId="1B4577E8" w14:textId="6D3FCA1D" w:rsidR="00944F51" w:rsidRDefault="00944F51" w:rsidP="00D51779">
      <w:pPr>
        <w:rPr>
          <w:rFonts w:ascii="Abadi" w:hAnsi="Abadi"/>
          <w:sz w:val="32"/>
          <w:szCs w:val="32"/>
        </w:rPr>
      </w:pPr>
    </w:p>
    <w:p w14:paraId="04323A3C" w14:textId="299EB454" w:rsidR="00944F51" w:rsidRDefault="00944F51" w:rsidP="00D51779">
      <w:pPr>
        <w:rPr>
          <w:rFonts w:ascii="Abadi" w:hAnsi="Abadi"/>
          <w:sz w:val="32"/>
          <w:szCs w:val="32"/>
        </w:rPr>
      </w:pPr>
    </w:p>
    <w:p w14:paraId="530F889D" w14:textId="516A3F79" w:rsidR="00944F51" w:rsidRDefault="00944F51" w:rsidP="00D51779">
      <w:pPr>
        <w:rPr>
          <w:rFonts w:ascii="Abadi" w:hAnsi="Abadi"/>
          <w:sz w:val="32"/>
          <w:szCs w:val="32"/>
        </w:rPr>
      </w:pPr>
    </w:p>
    <w:p w14:paraId="07192A34" w14:textId="40965314" w:rsidR="00944F51" w:rsidRDefault="00944F51" w:rsidP="00D51779">
      <w:pPr>
        <w:rPr>
          <w:rFonts w:ascii="Abadi" w:hAnsi="Abadi"/>
          <w:sz w:val="32"/>
          <w:szCs w:val="32"/>
        </w:rPr>
      </w:pPr>
    </w:p>
    <w:p w14:paraId="774FBB7A" w14:textId="48D81D73" w:rsidR="00944F51" w:rsidRDefault="00944F51" w:rsidP="00D51779">
      <w:pPr>
        <w:rPr>
          <w:rFonts w:ascii="Abadi" w:hAnsi="Abadi"/>
          <w:sz w:val="32"/>
          <w:szCs w:val="32"/>
        </w:rPr>
      </w:pPr>
    </w:p>
    <w:p w14:paraId="25EE8E6F" w14:textId="70D0F4AD" w:rsidR="00944F51" w:rsidRDefault="00944F51" w:rsidP="00D51779">
      <w:pPr>
        <w:rPr>
          <w:rFonts w:ascii="Abadi" w:hAnsi="Abadi"/>
          <w:sz w:val="32"/>
          <w:szCs w:val="32"/>
        </w:rPr>
      </w:pPr>
    </w:p>
    <w:p w14:paraId="2BC2648C" w14:textId="03B19613" w:rsidR="00944F51" w:rsidRDefault="00944F51" w:rsidP="00D51779">
      <w:pPr>
        <w:rPr>
          <w:rFonts w:ascii="Abadi" w:hAnsi="Abadi"/>
          <w:sz w:val="32"/>
          <w:szCs w:val="32"/>
        </w:rPr>
      </w:pPr>
    </w:p>
    <w:p w14:paraId="3F6D4265" w14:textId="7281D839" w:rsidR="008B798F" w:rsidRDefault="008B798F" w:rsidP="008B798F">
      <w:pPr>
        <w:pStyle w:val="ListParagraph"/>
        <w:ind w:left="502"/>
        <w:rPr>
          <w:rFonts w:cs="Arial"/>
          <w:b/>
          <w:szCs w:val="24"/>
        </w:rPr>
      </w:pPr>
    </w:p>
    <w:p w14:paraId="0DE43942" w14:textId="77777777" w:rsidR="000B0DEA" w:rsidRPr="000B0DEA" w:rsidRDefault="000B0DEA" w:rsidP="000B0DEA">
      <w:pPr>
        <w:jc w:val="both"/>
        <w:rPr>
          <w:b/>
          <w:bCs/>
          <w:color w:val="00B050"/>
          <w:sz w:val="28"/>
          <w:szCs w:val="28"/>
          <w:u w:val="single"/>
        </w:rPr>
      </w:pPr>
      <w:r w:rsidRPr="000B0DEA">
        <w:rPr>
          <w:b/>
          <w:bCs/>
          <w:color w:val="00B050"/>
          <w:sz w:val="28"/>
          <w:szCs w:val="28"/>
          <w:u w:val="single"/>
        </w:rPr>
        <w:lastRenderedPageBreak/>
        <w:t xml:space="preserve">Introduction </w:t>
      </w:r>
    </w:p>
    <w:p w14:paraId="0775560C" w14:textId="173007BA" w:rsidR="000B0DEA" w:rsidRDefault="000B0DEA" w:rsidP="000B0DEA">
      <w:pPr>
        <w:jc w:val="both"/>
      </w:pPr>
      <w:r>
        <w:t xml:space="preserve">South Gloucestershire’s aim is to retain </w:t>
      </w:r>
      <w:proofErr w:type="gramStart"/>
      <w:r>
        <w:t>all of</w:t>
      </w:r>
      <w:proofErr w:type="gramEnd"/>
      <w:r>
        <w:t xml:space="preserve"> our Foster Carers by providing effective support, guidance, supervision and training, unless they are failing to provide a good standard of care and are not meeting the National Minimum Standards for fostering.  Foster Carers, however, may decide to resign for a variety of reasons and so this guidance sets out the process to follow should that happen.</w:t>
      </w:r>
    </w:p>
    <w:p w14:paraId="28A537AC" w14:textId="77777777" w:rsidR="00CC38CC" w:rsidRPr="003B266C" w:rsidRDefault="00CC38CC" w:rsidP="000B0DEA">
      <w:pPr>
        <w:jc w:val="both"/>
      </w:pPr>
    </w:p>
    <w:p w14:paraId="3B72BF42" w14:textId="77777777" w:rsidR="000B0DEA" w:rsidRPr="00CC38CC" w:rsidRDefault="000B0DEA" w:rsidP="000B0DEA">
      <w:pPr>
        <w:jc w:val="both"/>
        <w:rPr>
          <w:b/>
          <w:bCs/>
          <w:color w:val="00B050"/>
          <w:sz w:val="28"/>
          <w:szCs w:val="28"/>
          <w:u w:val="single"/>
        </w:rPr>
      </w:pPr>
      <w:bookmarkStart w:id="0" w:name="_Hlk40963244"/>
      <w:r w:rsidRPr="00CC38CC">
        <w:rPr>
          <w:b/>
          <w:bCs/>
          <w:color w:val="00B050"/>
          <w:sz w:val="28"/>
          <w:szCs w:val="28"/>
          <w:u w:val="single"/>
        </w:rPr>
        <w:t>Legislative guidance</w:t>
      </w:r>
    </w:p>
    <w:bookmarkEnd w:id="0"/>
    <w:p w14:paraId="3C2029F5" w14:textId="3D80DDBF" w:rsidR="000B0DEA" w:rsidRDefault="000B0DEA" w:rsidP="000B0DEA">
      <w:pPr>
        <w:jc w:val="both"/>
        <w:rPr>
          <w:rStyle w:val="fontstyle01"/>
          <w:rFonts w:asciiTheme="minorHAnsi" w:hAnsiTheme="minorHAnsi"/>
          <w:sz w:val="22"/>
          <w:szCs w:val="22"/>
        </w:rPr>
      </w:pPr>
      <w:r w:rsidRPr="00B76308">
        <w:rPr>
          <w:rStyle w:val="fontstyle01"/>
          <w:rFonts w:asciiTheme="minorHAnsi" w:hAnsiTheme="minorHAnsi"/>
          <w:sz w:val="22"/>
          <w:szCs w:val="22"/>
        </w:rPr>
        <w:t>Regulation 28</w:t>
      </w:r>
      <w:r>
        <w:rPr>
          <w:rStyle w:val="fontstyle01"/>
          <w:rFonts w:asciiTheme="minorHAnsi" w:hAnsiTheme="minorHAnsi"/>
          <w:sz w:val="22"/>
          <w:szCs w:val="22"/>
        </w:rPr>
        <w:t xml:space="preserve"> </w:t>
      </w:r>
      <w:r w:rsidRPr="00B76308">
        <w:rPr>
          <w:rStyle w:val="fontstyle01"/>
          <w:rFonts w:asciiTheme="minorHAnsi" w:hAnsiTheme="minorHAnsi"/>
          <w:sz w:val="22"/>
          <w:szCs w:val="22"/>
        </w:rPr>
        <w:t>(13) of the Fostering Services (England) Regulations governs</w:t>
      </w:r>
      <w:r>
        <w:rPr>
          <w:color w:val="000000"/>
        </w:rPr>
        <w:t xml:space="preserve"> </w:t>
      </w:r>
      <w:r>
        <w:rPr>
          <w:rStyle w:val="fontstyle01"/>
          <w:rFonts w:asciiTheme="minorHAnsi" w:hAnsiTheme="minorHAnsi"/>
          <w:sz w:val="22"/>
          <w:szCs w:val="22"/>
        </w:rPr>
        <w:t>the resignation of a Foster C</w:t>
      </w:r>
      <w:r w:rsidRPr="00B76308">
        <w:rPr>
          <w:rStyle w:val="fontstyle01"/>
          <w:rFonts w:asciiTheme="minorHAnsi" w:hAnsiTheme="minorHAnsi"/>
          <w:sz w:val="22"/>
          <w:szCs w:val="22"/>
        </w:rPr>
        <w:t>arer.</w:t>
      </w:r>
      <w:r>
        <w:rPr>
          <w:color w:val="000000"/>
        </w:rPr>
        <w:t xml:space="preserve">  </w:t>
      </w:r>
      <w:r w:rsidRPr="00B76308">
        <w:rPr>
          <w:rStyle w:val="fontstyle01"/>
          <w:rFonts w:asciiTheme="minorHAnsi" w:hAnsiTheme="minorHAnsi"/>
          <w:sz w:val="22"/>
          <w:szCs w:val="22"/>
        </w:rPr>
        <w:t>Statutory guidance is</w:t>
      </w:r>
      <w:r>
        <w:rPr>
          <w:rStyle w:val="fontstyle01"/>
          <w:rFonts w:asciiTheme="minorHAnsi" w:hAnsiTheme="minorHAnsi"/>
          <w:sz w:val="22"/>
          <w:szCs w:val="22"/>
        </w:rPr>
        <w:t xml:space="preserve"> also</w:t>
      </w:r>
      <w:r w:rsidRPr="00B76308">
        <w:rPr>
          <w:rStyle w:val="fontstyle01"/>
          <w:rFonts w:asciiTheme="minorHAnsi" w:hAnsiTheme="minorHAnsi"/>
          <w:sz w:val="22"/>
          <w:szCs w:val="22"/>
        </w:rPr>
        <w:t xml:space="preserve"> given in Assessment and Approval of Foster Carers:</w:t>
      </w:r>
      <w:r>
        <w:rPr>
          <w:color w:val="000000"/>
        </w:rPr>
        <w:t xml:space="preserve"> </w:t>
      </w:r>
      <w:r w:rsidRPr="00B76308">
        <w:rPr>
          <w:rStyle w:val="fontstyle01"/>
          <w:rFonts w:asciiTheme="minorHAnsi" w:hAnsiTheme="minorHAnsi"/>
          <w:sz w:val="22"/>
          <w:szCs w:val="22"/>
        </w:rPr>
        <w:t>Amendments to</w:t>
      </w:r>
      <w:r>
        <w:rPr>
          <w:rStyle w:val="fontstyle01"/>
          <w:rFonts w:asciiTheme="minorHAnsi" w:hAnsiTheme="minorHAnsi"/>
          <w:sz w:val="22"/>
          <w:szCs w:val="22"/>
        </w:rPr>
        <w:t xml:space="preserve"> the Children Act 1989, </w:t>
      </w:r>
      <w:r w:rsidRPr="00B76308">
        <w:rPr>
          <w:rStyle w:val="fontstyle01"/>
          <w:rFonts w:asciiTheme="minorHAnsi" w:hAnsiTheme="minorHAnsi"/>
          <w:sz w:val="22"/>
          <w:szCs w:val="22"/>
        </w:rPr>
        <w:t>Guidance and Regulations Volume 4</w:t>
      </w:r>
      <w:r>
        <w:rPr>
          <w:color w:val="000000"/>
        </w:rPr>
        <w:t xml:space="preserve"> </w:t>
      </w:r>
      <w:r>
        <w:rPr>
          <w:rStyle w:val="fontstyle01"/>
          <w:rFonts w:asciiTheme="minorHAnsi" w:hAnsiTheme="minorHAnsi"/>
          <w:sz w:val="22"/>
          <w:szCs w:val="22"/>
        </w:rPr>
        <w:t>Fostering Services.</w:t>
      </w:r>
    </w:p>
    <w:p w14:paraId="13C7B81D" w14:textId="77777777" w:rsidR="00CC38CC" w:rsidRDefault="00CC38CC" w:rsidP="000B0DEA">
      <w:pPr>
        <w:jc w:val="both"/>
        <w:rPr>
          <w:rStyle w:val="fontstyle01"/>
          <w:rFonts w:asciiTheme="minorHAnsi" w:hAnsiTheme="minorHAnsi"/>
          <w:sz w:val="22"/>
          <w:szCs w:val="22"/>
        </w:rPr>
      </w:pPr>
    </w:p>
    <w:p w14:paraId="38F673D2" w14:textId="77777777" w:rsidR="000B0DEA" w:rsidRPr="00CC38CC" w:rsidRDefault="000B0DEA" w:rsidP="000B0DEA">
      <w:pPr>
        <w:jc w:val="both"/>
        <w:rPr>
          <w:rStyle w:val="fontstyle01"/>
          <w:rFonts w:asciiTheme="minorHAnsi" w:hAnsiTheme="minorHAnsi"/>
          <w:b/>
          <w:bCs/>
          <w:color w:val="00B050"/>
          <w:sz w:val="28"/>
          <w:szCs w:val="28"/>
          <w:u w:val="single"/>
        </w:rPr>
      </w:pPr>
      <w:r w:rsidRPr="00CC38CC">
        <w:rPr>
          <w:rStyle w:val="fontstyle01"/>
          <w:rFonts w:asciiTheme="minorHAnsi" w:hAnsiTheme="minorHAnsi"/>
          <w:b/>
          <w:bCs/>
          <w:color w:val="00B050"/>
          <w:sz w:val="28"/>
          <w:szCs w:val="28"/>
          <w:u w:val="single"/>
        </w:rPr>
        <w:t>Resignations</w:t>
      </w:r>
    </w:p>
    <w:p w14:paraId="61C614A1" w14:textId="77777777" w:rsidR="000B0DEA" w:rsidRDefault="000B0DEA" w:rsidP="000B0DEA">
      <w:pPr>
        <w:jc w:val="both"/>
        <w:rPr>
          <w:rStyle w:val="fontstyle01"/>
          <w:rFonts w:asciiTheme="minorHAnsi" w:hAnsiTheme="minorHAnsi"/>
          <w:sz w:val="22"/>
          <w:szCs w:val="22"/>
        </w:rPr>
      </w:pPr>
      <w:r w:rsidRPr="00F241AD">
        <w:rPr>
          <w:rStyle w:val="fontstyle01"/>
          <w:rFonts w:asciiTheme="minorHAnsi" w:hAnsiTheme="minorHAnsi"/>
          <w:sz w:val="22"/>
          <w:szCs w:val="22"/>
        </w:rPr>
        <w:t xml:space="preserve">Where carers are planning to resign, it is </w:t>
      </w:r>
      <w:r>
        <w:rPr>
          <w:rStyle w:val="fontstyle01"/>
          <w:rFonts w:asciiTheme="minorHAnsi" w:hAnsiTheme="minorHAnsi"/>
          <w:sz w:val="22"/>
          <w:szCs w:val="22"/>
        </w:rPr>
        <w:t xml:space="preserve">expected that they give serious </w:t>
      </w:r>
      <w:r w:rsidRPr="00F241AD">
        <w:rPr>
          <w:rStyle w:val="fontstyle01"/>
          <w:rFonts w:asciiTheme="minorHAnsi" w:hAnsiTheme="minorHAnsi"/>
          <w:sz w:val="22"/>
          <w:szCs w:val="22"/>
        </w:rPr>
        <w:t xml:space="preserve">consideration to the impact on any children </w:t>
      </w:r>
      <w:r>
        <w:rPr>
          <w:rStyle w:val="fontstyle01"/>
          <w:rFonts w:asciiTheme="minorHAnsi" w:hAnsiTheme="minorHAnsi"/>
          <w:sz w:val="22"/>
          <w:szCs w:val="22"/>
        </w:rPr>
        <w:t xml:space="preserve">living with them. Unless there is no </w:t>
      </w:r>
      <w:r w:rsidRPr="00F241AD">
        <w:rPr>
          <w:rStyle w:val="fontstyle01"/>
          <w:rFonts w:asciiTheme="minorHAnsi" w:hAnsiTheme="minorHAnsi"/>
          <w:sz w:val="22"/>
          <w:szCs w:val="22"/>
        </w:rPr>
        <w:t xml:space="preserve">other </w:t>
      </w:r>
      <w:r>
        <w:rPr>
          <w:rStyle w:val="fontstyle01"/>
          <w:rFonts w:asciiTheme="minorHAnsi" w:hAnsiTheme="minorHAnsi"/>
          <w:sz w:val="22"/>
          <w:szCs w:val="22"/>
        </w:rPr>
        <w:t xml:space="preserve">preferable </w:t>
      </w:r>
      <w:r w:rsidRPr="00F241AD">
        <w:rPr>
          <w:rStyle w:val="fontstyle01"/>
          <w:rFonts w:asciiTheme="minorHAnsi" w:hAnsiTheme="minorHAnsi"/>
          <w:sz w:val="22"/>
          <w:szCs w:val="22"/>
        </w:rPr>
        <w:t xml:space="preserve">option, they should wherever possible </w:t>
      </w:r>
      <w:r>
        <w:rPr>
          <w:rStyle w:val="fontstyle01"/>
          <w:rFonts w:asciiTheme="minorHAnsi" w:hAnsiTheme="minorHAnsi"/>
          <w:sz w:val="22"/>
          <w:szCs w:val="22"/>
        </w:rPr>
        <w:t>be supported either to help the child/young person remain with them until they were due to leave anyway</w:t>
      </w:r>
      <w:r w:rsidRPr="00F241AD">
        <w:rPr>
          <w:rStyle w:val="fontstyle01"/>
          <w:rFonts w:asciiTheme="minorHAnsi" w:hAnsiTheme="minorHAnsi"/>
          <w:sz w:val="22"/>
          <w:szCs w:val="22"/>
        </w:rPr>
        <w:t xml:space="preserve"> or to </w:t>
      </w:r>
      <w:r>
        <w:rPr>
          <w:rStyle w:val="fontstyle01"/>
          <w:rFonts w:asciiTheme="minorHAnsi" w:hAnsiTheme="minorHAnsi"/>
          <w:sz w:val="22"/>
          <w:szCs w:val="22"/>
        </w:rPr>
        <w:t xml:space="preserve">give sufficient notice, so that </w:t>
      </w:r>
      <w:r w:rsidRPr="00F241AD">
        <w:rPr>
          <w:rStyle w:val="fontstyle01"/>
          <w:rFonts w:asciiTheme="minorHAnsi" w:hAnsiTheme="minorHAnsi"/>
          <w:sz w:val="22"/>
          <w:szCs w:val="22"/>
        </w:rPr>
        <w:t>suitable alternative arrangements can</w:t>
      </w:r>
      <w:r>
        <w:rPr>
          <w:rStyle w:val="fontstyle01"/>
          <w:rFonts w:asciiTheme="minorHAnsi" w:hAnsiTheme="minorHAnsi"/>
          <w:sz w:val="22"/>
          <w:szCs w:val="22"/>
        </w:rPr>
        <w:t xml:space="preserve"> be made. The child should be properly </w:t>
      </w:r>
      <w:r w:rsidRPr="00F241AD">
        <w:rPr>
          <w:rStyle w:val="fontstyle01"/>
          <w:rFonts w:asciiTheme="minorHAnsi" w:hAnsiTheme="minorHAnsi"/>
          <w:sz w:val="22"/>
          <w:szCs w:val="22"/>
        </w:rPr>
        <w:t>prepared for the move</w:t>
      </w:r>
      <w:r>
        <w:rPr>
          <w:rStyle w:val="fontstyle01"/>
          <w:rFonts w:asciiTheme="minorHAnsi" w:hAnsiTheme="minorHAnsi"/>
          <w:sz w:val="22"/>
          <w:szCs w:val="22"/>
        </w:rPr>
        <w:t xml:space="preserve">, in such a way that they do not experience feelings of loss and abandonment. The expectation must be that young people should move in a positive manner, with an event to say goodbye which will be agreed according to the wishes of the young person and the carer. Photos and memories should be obtained to help the young person </w:t>
      </w:r>
      <w:proofErr w:type="gramStart"/>
      <w:r>
        <w:rPr>
          <w:rStyle w:val="fontstyle01"/>
          <w:rFonts w:asciiTheme="minorHAnsi" w:hAnsiTheme="minorHAnsi"/>
          <w:sz w:val="22"/>
          <w:szCs w:val="22"/>
        </w:rPr>
        <w:t>have an understanding of</w:t>
      </w:r>
      <w:proofErr w:type="gramEnd"/>
      <w:r>
        <w:rPr>
          <w:rStyle w:val="fontstyle01"/>
          <w:rFonts w:asciiTheme="minorHAnsi" w:hAnsiTheme="minorHAnsi"/>
          <w:sz w:val="22"/>
          <w:szCs w:val="22"/>
        </w:rPr>
        <w:t xml:space="preserve"> their stay with the carer and enhance their understanding of their time looked after in that home.  </w:t>
      </w:r>
    </w:p>
    <w:p w14:paraId="0712606C" w14:textId="2F1D0C74" w:rsidR="000B0DEA" w:rsidRDefault="000B0DEA" w:rsidP="000B0DEA">
      <w:pPr>
        <w:jc w:val="both"/>
        <w:rPr>
          <w:rStyle w:val="fontstyle01"/>
          <w:rFonts w:asciiTheme="minorHAnsi" w:hAnsiTheme="minorHAnsi"/>
          <w:sz w:val="22"/>
          <w:szCs w:val="22"/>
        </w:rPr>
      </w:pPr>
      <w:r>
        <w:rPr>
          <w:rStyle w:val="fontstyle01"/>
          <w:rFonts w:asciiTheme="minorHAnsi" w:hAnsiTheme="minorHAnsi"/>
          <w:sz w:val="22"/>
          <w:szCs w:val="22"/>
        </w:rPr>
        <w:t>When a Foster Carer does give notice of their wish to resign from the role, this must be given in writing.  Once written notice has been received by the fostering service, it is good practice for the Fostering Team Manager to write to the Foster Carer detailing the following:</w:t>
      </w:r>
    </w:p>
    <w:p w14:paraId="08737810" w14:textId="77777777" w:rsidR="00CC38CC" w:rsidRDefault="00CC38CC" w:rsidP="000B0DEA">
      <w:pPr>
        <w:jc w:val="both"/>
        <w:rPr>
          <w:rStyle w:val="fontstyle01"/>
          <w:rFonts w:asciiTheme="minorHAnsi" w:hAnsiTheme="minorHAnsi"/>
          <w:sz w:val="22"/>
          <w:szCs w:val="22"/>
        </w:rPr>
      </w:pPr>
    </w:p>
    <w:p w14:paraId="6709D358" w14:textId="4BF8E81D" w:rsidR="000B0DEA" w:rsidRDefault="000B0DEA" w:rsidP="000B0DEA">
      <w:pPr>
        <w:pStyle w:val="ListParagraph"/>
        <w:numPr>
          <w:ilvl w:val="0"/>
          <w:numId w:val="23"/>
        </w:numPr>
        <w:jc w:val="both"/>
        <w:rPr>
          <w:rStyle w:val="fontstyle01"/>
          <w:rFonts w:asciiTheme="minorHAnsi" w:hAnsiTheme="minorHAnsi"/>
          <w:i/>
          <w:sz w:val="22"/>
          <w:szCs w:val="22"/>
        </w:rPr>
      </w:pPr>
      <w:r w:rsidRPr="00F11A82">
        <w:rPr>
          <w:rStyle w:val="fontstyle01"/>
          <w:rFonts w:asciiTheme="minorHAnsi" w:hAnsiTheme="minorHAnsi"/>
          <w:i/>
          <w:sz w:val="22"/>
          <w:szCs w:val="22"/>
        </w:rPr>
        <w:t xml:space="preserve">The date that the resignation takes effect, which is 28 days after receipt of the </w:t>
      </w:r>
      <w:r w:rsidR="00CC38CC" w:rsidRPr="00F11A82">
        <w:rPr>
          <w:rStyle w:val="fontstyle01"/>
          <w:rFonts w:asciiTheme="minorHAnsi" w:hAnsiTheme="minorHAnsi"/>
          <w:i/>
          <w:sz w:val="22"/>
          <w:szCs w:val="22"/>
        </w:rPr>
        <w:t>notice.</w:t>
      </w:r>
    </w:p>
    <w:p w14:paraId="26ED6B8A" w14:textId="77777777" w:rsidR="00CC38CC" w:rsidRPr="00F11A82" w:rsidRDefault="00CC38CC" w:rsidP="00CC38CC">
      <w:pPr>
        <w:pStyle w:val="ListParagraph"/>
        <w:jc w:val="both"/>
        <w:rPr>
          <w:rStyle w:val="fontstyle01"/>
          <w:rFonts w:asciiTheme="minorHAnsi" w:hAnsiTheme="minorHAnsi"/>
          <w:i/>
          <w:sz w:val="22"/>
          <w:szCs w:val="22"/>
        </w:rPr>
      </w:pPr>
    </w:p>
    <w:p w14:paraId="7EFDB513" w14:textId="70859766" w:rsidR="000B0DEA" w:rsidRDefault="000B0DEA" w:rsidP="000B0DEA">
      <w:pPr>
        <w:pStyle w:val="ListParagraph"/>
        <w:numPr>
          <w:ilvl w:val="0"/>
          <w:numId w:val="23"/>
        </w:numPr>
        <w:jc w:val="both"/>
        <w:rPr>
          <w:rStyle w:val="fontstyle01"/>
          <w:rFonts w:asciiTheme="minorHAnsi" w:hAnsiTheme="minorHAnsi"/>
          <w:i/>
          <w:sz w:val="22"/>
          <w:szCs w:val="22"/>
        </w:rPr>
      </w:pPr>
      <w:r w:rsidRPr="00F11A82">
        <w:rPr>
          <w:rStyle w:val="fontstyle01"/>
          <w:rFonts w:asciiTheme="minorHAnsi" w:hAnsiTheme="minorHAnsi"/>
          <w:i/>
          <w:sz w:val="22"/>
          <w:szCs w:val="22"/>
        </w:rPr>
        <w:t xml:space="preserve">Informing them that they will be removed as approved Foster Carers from South Gloucestershire’s register of approved Foster Carers on the date that their resignation takes </w:t>
      </w:r>
      <w:r w:rsidR="00CC38CC" w:rsidRPr="00F11A82">
        <w:rPr>
          <w:rStyle w:val="fontstyle01"/>
          <w:rFonts w:asciiTheme="minorHAnsi" w:hAnsiTheme="minorHAnsi"/>
          <w:i/>
          <w:sz w:val="22"/>
          <w:szCs w:val="22"/>
        </w:rPr>
        <w:t>effect.</w:t>
      </w:r>
      <w:r w:rsidRPr="00F11A82">
        <w:rPr>
          <w:rStyle w:val="fontstyle01"/>
          <w:rFonts w:asciiTheme="minorHAnsi" w:hAnsiTheme="minorHAnsi"/>
          <w:i/>
          <w:sz w:val="22"/>
          <w:szCs w:val="22"/>
        </w:rPr>
        <w:t xml:space="preserve"> </w:t>
      </w:r>
    </w:p>
    <w:p w14:paraId="49836A72" w14:textId="77777777" w:rsidR="00CC38CC" w:rsidRPr="00CC38CC" w:rsidRDefault="00CC38CC" w:rsidP="00CC38CC">
      <w:pPr>
        <w:pStyle w:val="ListParagraph"/>
        <w:rPr>
          <w:rStyle w:val="fontstyle01"/>
          <w:rFonts w:asciiTheme="minorHAnsi" w:hAnsiTheme="minorHAnsi"/>
          <w:i/>
          <w:sz w:val="22"/>
          <w:szCs w:val="22"/>
        </w:rPr>
      </w:pPr>
    </w:p>
    <w:p w14:paraId="66189F7F" w14:textId="1D9E5667" w:rsidR="000B0DEA" w:rsidRDefault="000B0DEA" w:rsidP="000B0DEA">
      <w:pPr>
        <w:pStyle w:val="ListParagraph"/>
        <w:numPr>
          <w:ilvl w:val="0"/>
          <w:numId w:val="23"/>
        </w:numPr>
        <w:jc w:val="both"/>
        <w:rPr>
          <w:rStyle w:val="fontstyle01"/>
          <w:rFonts w:asciiTheme="minorHAnsi" w:hAnsiTheme="minorHAnsi"/>
          <w:i/>
          <w:sz w:val="22"/>
          <w:szCs w:val="22"/>
        </w:rPr>
      </w:pPr>
      <w:r w:rsidRPr="00F11A82">
        <w:rPr>
          <w:rStyle w:val="fontstyle01"/>
          <w:rFonts w:asciiTheme="minorHAnsi" w:hAnsiTheme="minorHAnsi"/>
          <w:i/>
          <w:sz w:val="22"/>
          <w:szCs w:val="22"/>
        </w:rPr>
        <w:t xml:space="preserve">Requesting they return their foster carer ID cards to the office, </w:t>
      </w:r>
      <w:r>
        <w:rPr>
          <w:rStyle w:val="fontstyle01"/>
          <w:rFonts w:asciiTheme="minorHAnsi" w:hAnsiTheme="minorHAnsi"/>
          <w:i/>
          <w:sz w:val="22"/>
          <w:szCs w:val="22"/>
        </w:rPr>
        <w:t>enclose a</w:t>
      </w:r>
      <w:r w:rsidRPr="00F11A82">
        <w:rPr>
          <w:rStyle w:val="fontstyle01"/>
          <w:rFonts w:asciiTheme="minorHAnsi" w:hAnsiTheme="minorHAnsi"/>
          <w:i/>
          <w:sz w:val="22"/>
          <w:szCs w:val="22"/>
        </w:rPr>
        <w:t xml:space="preserve"> stamped addressed envelope to make this easier</w:t>
      </w:r>
      <w:r w:rsidR="00CC38CC">
        <w:rPr>
          <w:rStyle w:val="fontstyle01"/>
          <w:rFonts w:asciiTheme="minorHAnsi" w:hAnsiTheme="minorHAnsi"/>
          <w:i/>
          <w:sz w:val="22"/>
          <w:szCs w:val="22"/>
        </w:rPr>
        <w:t>.</w:t>
      </w:r>
    </w:p>
    <w:p w14:paraId="72965F1C" w14:textId="77777777" w:rsidR="00CC38CC" w:rsidRPr="00CC38CC" w:rsidRDefault="00CC38CC" w:rsidP="00CC38CC">
      <w:pPr>
        <w:pStyle w:val="ListParagraph"/>
        <w:rPr>
          <w:rStyle w:val="fontstyle01"/>
          <w:rFonts w:asciiTheme="minorHAnsi" w:hAnsiTheme="minorHAnsi"/>
          <w:i/>
          <w:sz w:val="22"/>
          <w:szCs w:val="22"/>
        </w:rPr>
      </w:pPr>
    </w:p>
    <w:p w14:paraId="59ABC63E" w14:textId="1119D6CA" w:rsidR="000B0DEA" w:rsidRDefault="000B0DEA" w:rsidP="000B0DEA">
      <w:pPr>
        <w:pStyle w:val="ListParagraph"/>
        <w:numPr>
          <w:ilvl w:val="0"/>
          <w:numId w:val="23"/>
        </w:numPr>
        <w:jc w:val="both"/>
        <w:rPr>
          <w:rStyle w:val="fontstyle01"/>
          <w:rFonts w:asciiTheme="minorHAnsi" w:hAnsiTheme="minorHAnsi"/>
          <w:i/>
          <w:sz w:val="22"/>
          <w:szCs w:val="22"/>
        </w:rPr>
      </w:pPr>
      <w:r w:rsidRPr="00F11A82">
        <w:rPr>
          <w:rStyle w:val="fontstyle01"/>
          <w:rFonts w:asciiTheme="minorHAnsi" w:hAnsiTheme="minorHAnsi"/>
          <w:i/>
          <w:sz w:val="22"/>
          <w:szCs w:val="22"/>
        </w:rPr>
        <w:t xml:space="preserve">Any additional text thanking the carer for their service or offering sympathies etc. will be included in the letter at the discretion of the Fostering Team </w:t>
      </w:r>
      <w:r w:rsidR="00CC38CC" w:rsidRPr="00F11A82">
        <w:rPr>
          <w:rStyle w:val="fontstyle01"/>
          <w:rFonts w:asciiTheme="minorHAnsi" w:hAnsiTheme="minorHAnsi"/>
          <w:i/>
          <w:sz w:val="22"/>
          <w:szCs w:val="22"/>
        </w:rPr>
        <w:t>Manager.</w:t>
      </w:r>
    </w:p>
    <w:p w14:paraId="0708CEC4" w14:textId="77777777" w:rsidR="00CC38CC" w:rsidRPr="00CC38CC" w:rsidRDefault="00CC38CC" w:rsidP="00CC38CC">
      <w:pPr>
        <w:pStyle w:val="ListParagraph"/>
        <w:rPr>
          <w:rStyle w:val="fontstyle01"/>
          <w:rFonts w:asciiTheme="minorHAnsi" w:hAnsiTheme="minorHAnsi"/>
          <w:i/>
          <w:sz w:val="22"/>
          <w:szCs w:val="22"/>
        </w:rPr>
      </w:pPr>
    </w:p>
    <w:p w14:paraId="2DE12313" w14:textId="5A0ED51F" w:rsidR="000B0DEA" w:rsidRPr="00F11A82" w:rsidRDefault="000B0DEA" w:rsidP="000B0DEA">
      <w:pPr>
        <w:pStyle w:val="ListParagraph"/>
        <w:numPr>
          <w:ilvl w:val="0"/>
          <w:numId w:val="23"/>
        </w:numPr>
        <w:jc w:val="both"/>
        <w:rPr>
          <w:rStyle w:val="fontstyle01"/>
          <w:rFonts w:asciiTheme="minorHAnsi" w:hAnsiTheme="minorHAnsi"/>
          <w:i/>
          <w:sz w:val="22"/>
          <w:szCs w:val="22"/>
        </w:rPr>
      </w:pPr>
      <w:r w:rsidRPr="00F11A82">
        <w:rPr>
          <w:rStyle w:val="fontstyle01"/>
          <w:rFonts w:asciiTheme="minorHAnsi" w:hAnsiTheme="minorHAnsi"/>
          <w:i/>
          <w:sz w:val="22"/>
          <w:szCs w:val="22"/>
        </w:rPr>
        <w:t xml:space="preserve">The letter will also need to offer them an ‘exit interview’ and advise the Foster Carer that if they make an application to foster to any fostering agency or another Local Authority then a reference will be requested from South </w:t>
      </w:r>
      <w:r w:rsidR="00CC38CC" w:rsidRPr="00F11A82">
        <w:rPr>
          <w:rStyle w:val="fontstyle01"/>
          <w:rFonts w:asciiTheme="minorHAnsi" w:hAnsiTheme="minorHAnsi"/>
          <w:i/>
          <w:sz w:val="22"/>
          <w:szCs w:val="22"/>
        </w:rPr>
        <w:t>Gloucestershire,</w:t>
      </w:r>
      <w:r w:rsidRPr="00F11A82">
        <w:rPr>
          <w:rStyle w:val="fontstyle01"/>
          <w:rFonts w:asciiTheme="minorHAnsi" w:hAnsiTheme="minorHAnsi"/>
          <w:i/>
          <w:sz w:val="22"/>
          <w:szCs w:val="22"/>
        </w:rPr>
        <w:t xml:space="preserve"> and we shall be obliged to share any cause for concerns related to their fostering career with South Gloucestershire as well as the positive aspects of their care.</w:t>
      </w:r>
    </w:p>
    <w:p w14:paraId="310B4E9E" w14:textId="13780DF6" w:rsidR="000B0DEA" w:rsidRDefault="000B0DEA" w:rsidP="000B0DEA">
      <w:pPr>
        <w:jc w:val="both"/>
        <w:rPr>
          <w:rStyle w:val="fontstyle01"/>
          <w:rFonts w:asciiTheme="minorHAnsi" w:hAnsiTheme="minorHAnsi"/>
          <w:sz w:val="22"/>
          <w:szCs w:val="22"/>
        </w:rPr>
      </w:pPr>
      <w:r>
        <w:rPr>
          <w:rStyle w:val="fontstyle01"/>
          <w:rFonts w:asciiTheme="minorHAnsi" w:hAnsiTheme="minorHAnsi"/>
          <w:sz w:val="22"/>
          <w:szCs w:val="22"/>
        </w:rPr>
        <w:lastRenderedPageBreak/>
        <w:t xml:space="preserve">When the foster carers’ ID badge is received, a case note should be made on Mosaic recording </w:t>
      </w:r>
      <w:r w:rsidR="00CC38CC">
        <w:rPr>
          <w:rStyle w:val="fontstyle01"/>
          <w:rFonts w:asciiTheme="minorHAnsi" w:hAnsiTheme="minorHAnsi"/>
          <w:sz w:val="22"/>
          <w:szCs w:val="22"/>
        </w:rPr>
        <w:t>this,</w:t>
      </w:r>
      <w:r>
        <w:rPr>
          <w:rStyle w:val="fontstyle01"/>
          <w:rFonts w:asciiTheme="minorHAnsi" w:hAnsiTheme="minorHAnsi"/>
          <w:sz w:val="22"/>
          <w:szCs w:val="22"/>
        </w:rPr>
        <w:t xml:space="preserve"> and the badge should be shredded. </w:t>
      </w:r>
    </w:p>
    <w:p w14:paraId="19D3DE84" w14:textId="77777777" w:rsidR="000B0DEA" w:rsidRDefault="000B0DEA" w:rsidP="000B0DEA">
      <w:pPr>
        <w:jc w:val="both"/>
        <w:rPr>
          <w:rStyle w:val="fontstyle01"/>
          <w:rFonts w:asciiTheme="minorHAnsi" w:hAnsiTheme="minorHAnsi"/>
          <w:sz w:val="22"/>
          <w:szCs w:val="22"/>
        </w:rPr>
      </w:pPr>
      <w:r>
        <w:rPr>
          <w:rStyle w:val="fontstyle01"/>
          <w:rFonts w:asciiTheme="minorHAnsi" w:hAnsiTheme="minorHAnsi"/>
          <w:sz w:val="22"/>
          <w:szCs w:val="22"/>
        </w:rPr>
        <w:t xml:space="preserve">The Foster Carer cannot withdraw their notice once it has been received by the Fostering Team, nor can the Agency Decision Maker decline to accept the resignation.  Should a Foster Carer who has resigned subsequently wish to foster again, they will need to be assessed under the procedure for Assessment and Approvals of Foster Carers Procedure which can be found on South Gloucestershire’s policy and procedure website (Tri-X).  </w:t>
      </w:r>
    </w:p>
    <w:p w14:paraId="700C1CA1" w14:textId="77777777" w:rsidR="000B0DEA" w:rsidRDefault="000B0DEA" w:rsidP="000B0DEA">
      <w:pPr>
        <w:jc w:val="both"/>
        <w:rPr>
          <w:rStyle w:val="fontstyle01"/>
          <w:rFonts w:asciiTheme="minorHAnsi" w:hAnsiTheme="minorHAnsi"/>
          <w:sz w:val="22"/>
          <w:szCs w:val="22"/>
        </w:rPr>
      </w:pPr>
      <w:r>
        <w:rPr>
          <w:rStyle w:val="fontstyle01"/>
          <w:rFonts w:asciiTheme="minorHAnsi" w:hAnsiTheme="minorHAnsi"/>
          <w:sz w:val="22"/>
          <w:szCs w:val="22"/>
        </w:rPr>
        <w:t xml:space="preserve">There is no requirement for the fostering panel to be notified of resignation, however resignation reports are completed on Mosaic and submitted to the panel as part of its monitoring role.  A copy of the Foster Carers written resignation and any feedback from them or accompanying documentation should be included with the panel paperwork.  It should also include a note that the foster carer ID cards have been returned. </w:t>
      </w:r>
    </w:p>
    <w:p w14:paraId="1BB352EA" w14:textId="77777777" w:rsidR="000B0DEA" w:rsidRDefault="000B0DEA" w:rsidP="000B0DEA">
      <w:pPr>
        <w:jc w:val="both"/>
        <w:rPr>
          <w:color w:val="00B050"/>
          <w:u w:val="single"/>
        </w:rPr>
      </w:pPr>
    </w:p>
    <w:p w14:paraId="49808963" w14:textId="77777777" w:rsidR="000B0DEA" w:rsidRPr="00CC38CC" w:rsidRDefault="000B0DEA" w:rsidP="000B0DEA">
      <w:pPr>
        <w:jc w:val="both"/>
        <w:rPr>
          <w:b/>
          <w:bCs/>
          <w:color w:val="00B050"/>
          <w:sz w:val="28"/>
          <w:szCs w:val="28"/>
          <w:u w:val="single"/>
        </w:rPr>
      </w:pPr>
      <w:r w:rsidRPr="00CC38CC">
        <w:rPr>
          <w:b/>
          <w:bCs/>
          <w:color w:val="00B050"/>
          <w:sz w:val="28"/>
          <w:szCs w:val="28"/>
          <w:u w:val="single"/>
        </w:rPr>
        <w:t>Foster Carers wishing to transfer to another authority</w:t>
      </w:r>
    </w:p>
    <w:p w14:paraId="63238583" w14:textId="77777777" w:rsidR="000B0DEA" w:rsidRDefault="000B0DEA" w:rsidP="000B0DEA">
      <w:pPr>
        <w:jc w:val="both"/>
      </w:pPr>
      <w:r>
        <w:t xml:space="preserve">Where carers wish to transfer to another agency, whether or not a child is in placement, the Transfer Protocol and related principles developed by The Fostering Network should be followed and can be found </w:t>
      </w:r>
      <w:hyperlink r:id="rId9" w:history="1">
        <w:r w:rsidRPr="00243B51">
          <w:rPr>
            <w:rStyle w:val="Hyperlink"/>
          </w:rPr>
          <w:t>here</w:t>
        </w:r>
      </w:hyperlink>
      <w:r>
        <w:t xml:space="preserve"> and </w:t>
      </w:r>
      <w:hyperlink r:id="rId10" w:history="1">
        <w:r w:rsidRPr="00243B51">
          <w:rPr>
            <w:rStyle w:val="Hyperlink"/>
          </w:rPr>
          <w:t>here</w:t>
        </w:r>
      </w:hyperlink>
      <w:r>
        <w:t>:</w:t>
      </w:r>
    </w:p>
    <w:p w14:paraId="64C5D7AB" w14:textId="77777777" w:rsidR="000B0DEA" w:rsidRDefault="000B0DEA" w:rsidP="000B0DEA">
      <w:pPr>
        <w:jc w:val="both"/>
      </w:pPr>
    </w:p>
    <w:p w14:paraId="14EF963D" w14:textId="77777777" w:rsidR="000B0DEA" w:rsidRPr="00CC38CC" w:rsidRDefault="000B0DEA" w:rsidP="000B0DEA">
      <w:pPr>
        <w:jc w:val="both"/>
        <w:rPr>
          <w:b/>
          <w:bCs/>
          <w:color w:val="00B050"/>
          <w:sz w:val="28"/>
          <w:szCs w:val="28"/>
          <w:u w:val="single"/>
        </w:rPr>
      </w:pPr>
      <w:r w:rsidRPr="00CC38CC">
        <w:rPr>
          <w:b/>
          <w:bCs/>
          <w:color w:val="00B050"/>
          <w:sz w:val="28"/>
          <w:szCs w:val="28"/>
          <w:u w:val="single"/>
        </w:rPr>
        <w:t>Foster Carers who resign during investigations or reviews of their ability to foster</w:t>
      </w:r>
    </w:p>
    <w:p w14:paraId="466350D7" w14:textId="2C134FC9" w:rsidR="000B0DEA" w:rsidRPr="00260A61" w:rsidRDefault="000B0DEA" w:rsidP="000B0DEA">
      <w:pPr>
        <w:spacing w:after="0" w:line="240" w:lineRule="auto"/>
        <w:jc w:val="both"/>
        <w:rPr>
          <w:rFonts w:eastAsiaTheme="minorEastAsia" w:cs="Arial"/>
          <w:lang w:val="en-US" w:eastAsia="en-GB"/>
        </w:rPr>
      </w:pPr>
      <w:r w:rsidRPr="00260A61">
        <w:rPr>
          <w:rFonts w:eastAsiaTheme="minorEastAsia" w:cs="Arial"/>
          <w:lang w:val="en-US" w:eastAsia="en-GB"/>
        </w:rPr>
        <w:t xml:space="preserve">A Foster Carer can </w:t>
      </w:r>
      <w:r w:rsidR="00CC38CC" w:rsidRPr="00260A61">
        <w:rPr>
          <w:rFonts w:eastAsiaTheme="minorEastAsia" w:cs="Arial"/>
          <w:lang w:val="en-US" w:eastAsia="en-GB"/>
        </w:rPr>
        <w:t>choose</w:t>
      </w:r>
      <w:r w:rsidRPr="00260A61">
        <w:rPr>
          <w:rFonts w:eastAsiaTheme="minorEastAsia" w:cs="Arial"/>
          <w:lang w:val="en-US" w:eastAsia="en-GB"/>
        </w:rPr>
        <w:t xml:space="preserve"> to resign from fostering at any time, including </w:t>
      </w:r>
      <w:proofErr w:type="gramStart"/>
      <w:r w:rsidRPr="00260A61">
        <w:rPr>
          <w:rFonts w:eastAsiaTheme="minorEastAsia" w:cs="Arial"/>
          <w:lang w:val="en-US" w:eastAsia="en-GB"/>
        </w:rPr>
        <w:t>during the course of</w:t>
      </w:r>
      <w:proofErr w:type="gramEnd"/>
      <w:r w:rsidRPr="00260A61">
        <w:rPr>
          <w:rFonts w:eastAsiaTheme="minorEastAsia" w:cs="Arial"/>
          <w:lang w:val="en-US" w:eastAsia="en-GB"/>
        </w:rPr>
        <w:t xml:space="preserve"> a review or an investigation. Under the Fostering Regulations, once a Foster Carer has put in writing their intention to resign from fostering, their resignation comes into force automatically after 28 days of the date of their letter. This means that some carers may resign before any investigation is completed or any</w:t>
      </w:r>
      <w:r>
        <w:rPr>
          <w:rFonts w:eastAsiaTheme="minorEastAsia" w:cs="Arial"/>
          <w:lang w:val="en-US" w:eastAsia="en-GB"/>
        </w:rPr>
        <w:t xml:space="preserve"> panel has</w:t>
      </w:r>
      <w:r w:rsidRPr="00260A61">
        <w:rPr>
          <w:rFonts w:eastAsiaTheme="minorEastAsia" w:cs="Arial"/>
          <w:lang w:val="en-US" w:eastAsia="en-GB"/>
        </w:rPr>
        <w:t xml:space="preserve"> considered the reports. </w:t>
      </w:r>
    </w:p>
    <w:p w14:paraId="6B212829" w14:textId="77777777" w:rsidR="000B0DEA" w:rsidRPr="00260A61" w:rsidRDefault="000B0DEA" w:rsidP="000B0DEA">
      <w:pPr>
        <w:spacing w:after="0" w:line="240" w:lineRule="auto"/>
        <w:jc w:val="both"/>
        <w:rPr>
          <w:rFonts w:eastAsiaTheme="minorEastAsia" w:cs="Arial"/>
          <w:lang w:val="en-US" w:eastAsia="en-GB"/>
        </w:rPr>
      </w:pPr>
    </w:p>
    <w:p w14:paraId="720EA7D9" w14:textId="26C7AE73" w:rsidR="000B0DEA" w:rsidRPr="00260A61" w:rsidRDefault="000B0DEA" w:rsidP="000B0DEA">
      <w:pPr>
        <w:spacing w:after="0" w:line="240" w:lineRule="auto"/>
        <w:jc w:val="both"/>
        <w:rPr>
          <w:rFonts w:eastAsiaTheme="minorEastAsia" w:cs="Arial"/>
          <w:lang w:val="en-US" w:eastAsia="en-GB"/>
        </w:rPr>
      </w:pPr>
      <w:r w:rsidRPr="00260A61">
        <w:rPr>
          <w:rFonts w:eastAsiaTheme="minorEastAsia" w:cs="Arial"/>
          <w:lang w:val="en-US" w:eastAsia="en-GB"/>
        </w:rPr>
        <w:t xml:space="preserve">In such circumstances, if the investigation report is not finished, South Gloucestershire will continue with a fact-finding report so that the detail of what has been alleged is considered as fully as possible. This, or the full investigation report if complete, will be submitted to the fostering panel. Instead of an annual review report also being written and presented to panel, a short resignation report will be written. This report will include the resignation letter received by the Foster Carers and any actions which South Gloucestershire would have undertaken if the carers had not resigned.  As with all paperwork which is submitted to the fostering panel, it must be shared with the Foster Carers in </w:t>
      </w:r>
      <w:r w:rsidR="00CC38CC" w:rsidRPr="00260A61">
        <w:rPr>
          <w:rFonts w:eastAsiaTheme="minorEastAsia" w:cs="Arial"/>
          <w:lang w:val="en-US" w:eastAsia="en-GB"/>
        </w:rPr>
        <w:t>advance,</w:t>
      </w:r>
      <w:r w:rsidRPr="00260A61">
        <w:rPr>
          <w:rFonts w:eastAsiaTheme="minorEastAsia" w:cs="Arial"/>
          <w:lang w:val="en-US" w:eastAsia="en-GB"/>
        </w:rPr>
        <w:t xml:space="preserve"> and they should be invited to comment or respond. Their comments would also form part of the bundle of paperwork which is submitted to the foster panel. </w:t>
      </w:r>
    </w:p>
    <w:p w14:paraId="374A32E2" w14:textId="77777777" w:rsidR="000B0DEA" w:rsidRPr="00260A61" w:rsidRDefault="000B0DEA" w:rsidP="000B0DEA">
      <w:pPr>
        <w:spacing w:after="0" w:line="240" w:lineRule="auto"/>
        <w:jc w:val="both"/>
        <w:rPr>
          <w:rFonts w:eastAsiaTheme="minorEastAsia" w:cs="Arial"/>
          <w:lang w:val="en-US" w:eastAsia="en-GB"/>
        </w:rPr>
      </w:pPr>
    </w:p>
    <w:p w14:paraId="348ED61A" w14:textId="557C44A6" w:rsidR="000B0DEA" w:rsidRDefault="000B0DEA" w:rsidP="000B0DEA">
      <w:pPr>
        <w:spacing w:after="0" w:line="240" w:lineRule="auto"/>
        <w:jc w:val="both"/>
        <w:rPr>
          <w:rFonts w:eastAsiaTheme="minorEastAsia" w:cs="Arial"/>
          <w:lang w:val="en-US" w:eastAsia="en-GB"/>
        </w:rPr>
      </w:pPr>
      <w:r w:rsidRPr="00260A61">
        <w:rPr>
          <w:rFonts w:eastAsiaTheme="minorEastAsia" w:cs="Arial"/>
          <w:lang w:val="en-US" w:eastAsia="en-GB"/>
        </w:rPr>
        <w:t xml:space="preserve">The purpose of this still going to panel despite the Foster </w:t>
      </w:r>
      <w:proofErr w:type="spellStart"/>
      <w:r w:rsidRPr="00260A61">
        <w:rPr>
          <w:rFonts w:eastAsiaTheme="minorEastAsia" w:cs="Arial"/>
          <w:lang w:val="en-US" w:eastAsia="en-GB"/>
        </w:rPr>
        <w:t>Carers’</w:t>
      </w:r>
      <w:proofErr w:type="spellEnd"/>
      <w:r w:rsidRPr="00260A61">
        <w:rPr>
          <w:rFonts w:eastAsiaTheme="minorEastAsia" w:cs="Arial"/>
          <w:lang w:val="en-US" w:eastAsia="en-GB"/>
        </w:rPr>
        <w:t xml:space="preserve"> resignation is:</w:t>
      </w:r>
    </w:p>
    <w:p w14:paraId="1B626A1A" w14:textId="77777777" w:rsidR="00CC38CC" w:rsidRPr="00260A61" w:rsidRDefault="00CC38CC" w:rsidP="000B0DEA">
      <w:pPr>
        <w:spacing w:after="0" w:line="240" w:lineRule="auto"/>
        <w:jc w:val="both"/>
        <w:rPr>
          <w:rFonts w:eastAsiaTheme="minorEastAsia" w:cs="Arial"/>
          <w:lang w:val="en-US" w:eastAsia="en-GB"/>
        </w:rPr>
      </w:pPr>
    </w:p>
    <w:p w14:paraId="66B880A7" w14:textId="298D1A19" w:rsidR="000B0DEA" w:rsidRDefault="000B0DEA" w:rsidP="000B0DEA">
      <w:pPr>
        <w:numPr>
          <w:ilvl w:val="0"/>
          <w:numId w:val="19"/>
        </w:numPr>
        <w:spacing w:after="200" w:line="276" w:lineRule="auto"/>
        <w:contextualSpacing/>
        <w:jc w:val="both"/>
        <w:rPr>
          <w:rFonts w:eastAsia="Calibri" w:cs="Arial"/>
          <w:lang w:eastAsia="en-GB"/>
        </w:rPr>
      </w:pPr>
      <w:r w:rsidRPr="00260A61">
        <w:rPr>
          <w:rFonts w:eastAsia="Calibri" w:cs="Arial"/>
        </w:rPr>
        <w:t>So that all views can be heard and that the process</w:t>
      </w:r>
      <w:r>
        <w:rPr>
          <w:rFonts w:eastAsia="Calibri" w:cs="Arial"/>
        </w:rPr>
        <w:t xml:space="preserve"> for reaching recommendations is</w:t>
      </w:r>
      <w:r w:rsidRPr="00260A61">
        <w:rPr>
          <w:rFonts w:eastAsia="Calibri" w:cs="Arial"/>
        </w:rPr>
        <w:t xml:space="preserve"> transparent. The Fostering Panel is the most appropriate forum for this to take place. </w:t>
      </w:r>
    </w:p>
    <w:p w14:paraId="252F02D5" w14:textId="77777777" w:rsidR="00CC38CC" w:rsidRPr="00260A61" w:rsidRDefault="00CC38CC" w:rsidP="00CC38CC">
      <w:pPr>
        <w:spacing w:after="200" w:line="276" w:lineRule="auto"/>
        <w:ind w:left="720"/>
        <w:contextualSpacing/>
        <w:jc w:val="both"/>
        <w:rPr>
          <w:rFonts w:eastAsia="Calibri" w:cs="Arial"/>
          <w:lang w:eastAsia="en-GB"/>
        </w:rPr>
      </w:pPr>
    </w:p>
    <w:p w14:paraId="4F2C855F" w14:textId="178C5F60" w:rsidR="000B0DEA" w:rsidRDefault="000B0DEA" w:rsidP="00CC38CC">
      <w:pPr>
        <w:numPr>
          <w:ilvl w:val="0"/>
          <w:numId w:val="19"/>
        </w:numPr>
        <w:spacing w:after="0" w:line="240" w:lineRule="auto"/>
        <w:contextualSpacing/>
        <w:jc w:val="both"/>
        <w:rPr>
          <w:rFonts w:eastAsia="Calibri" w:cs="Arial"/>
          <w:lang w:eastAsia="en-GB"/>
        </w:rPr>
      </w:pPr>
      <w:r w:rsidRPr="00260A61">
        <w:rPr>
          <w:rFonts w:eastAsia="Calibri" w:cs="Arial"/>
        </w:rPr>
        <w:t xml:space="preserve">This information will provide the basis of a recommendation to refer the Foster Carer for inclusion on the list of individuals barred from engaging in regulated activity with children, held by the Disclosure and Barring Service. In such cases it is good practice for the fostering </w:t>
      </w:r>
      <w:r w:rsidRPr="00260A61">
        <w:rPr>
          <w:rFonts w:eastAsia="Calibri" w:cs="Arial"/>
        </w:rPr>
        <w:lastRenderedPageBreak/>
        <w:t xml:space="preserve">panel to be asked to form a view regarding this. The Department of Health and Social Care would expect the documentation presented to panel and the panel minutes to be available when they are considering whether a referral should be made to the Disclosure and Barring Service.  </w:t>
      </w:r>
    </w:p>
    <w:p w14:paraId="7CF2FC4F" w14:textId="77777777" w:rsidR="00CC38CC" w:rsidRDefault="00CC38CC" w:rsidP="00CC38CC">
      <w:pPr>
        <w:pStyle w:val="ListParagraph"/>
        <w:spacing w:after="0" w:line="240" w:lineRule="auto"/>
        <w:rPr>
          <w:rFonts w:eastAsia="Calibri" w:cs="Arial"/>
          <w:lang w:eastAsia="en-GB"/>
        </w:rPr>
      </w:pPr>
    </w:p>
    <w:p w14:paraId="7A056D44" w14:textId="40EC5D74" w:rsidR="000B0DEA" w:rsidRDefault="000B0DEA" w:rsidP="00CC38CC">
      <w:pPr>
        <w:numPr>
          <w:ilvl w:val="0"/>
          <w:numId w:val="18"/>
        </w:numPr>
        <w:spacing w:after="0" w:line="240" w:lineRule="auto"/>
        <w:contextualSpacing/>
        <w:jc w:val="both"/>
        <w:rPr>
          <w:rFonts w:eastAsia="Calibri" w:cs="Arial"/>
          <w:lang w:eastAsia="en-GB"/>
        </w:rPr>
      </w:pPr>
      <w:r w:rsidRPr="00260A61">
        <w:rPr>
          <w:rFonts w:eastAsia="Calibri" w:cs="Arial"/>
          <w:lang w:eastAsia="en-GB"/>
        </w:rPr>
        <w:t xml:space="preserve">For panel to note the resignation and the circumstances under which it was offered. </w:t>
      </w:r>
    </w:p>
    <w:p w14:paraId="46C9FFBC" w14:textId="77777777" w:rsidR="00CC38CC" w:rsidRPr="00260A61" w:rsidRDefault="00CC38CC" w:rsidP="00CC38CC">
      <w:pPr>
        <w:spacing w:after="0" w:line="240" w:lineRule="auto"/>
        <w:ind w:left="720"/>
        <w:contextualSpacing/>
        <w:jc w:val="both"/>
        <w:rPr>
          <w:rFonts w:eastAsia="Calibri" w:cs="Arial"/>
          <w:lang w:eastAsia="en-GB"/>
        </w:rPr>
      </w:pPr>
    </w:p>
    <w:p w14:paraId="3D3DCF27" w14:textId="4E64ABE8" w:rsidR="000B0DEA" w:rsidRDefault="000B0DEA" w:rsidP="00CC38CC">
      <w:pPr>
        <w:numPr>
          <w:ilvl w:val="0"/>
          <w:numId w:val="18"/>
        </w:numPr>
        <w:spacing w:after="0" w:line="240" w:lineRule="auto"/>
        <w:contextualSpacing/>
        <w:jc w:val="both"/>
        <w:rPr>
          <w:rFonts w:eastAsia="Calibri" w:cs="Arial"/>
          <w:lang w:eastAsia="en-GB"/>
        </w:rPr>
      </w:pPr>
      <w:r w:rsidRPr="00260A61">
        <w:rPr>
          <w:rFonts w:eastAsia="Calibri" w:cs="Arial"/>
          <w:lang w:eastAsia="en-GB"/>
        </w:rPr>
        <w:t xml:space="preserve">To ensure that whoever made the allegation is reassured that they were listened </w:t>
      </w:r>
      <w:proofErr w:type="gramStart"/>
      <w:r w:rsidRPr="00260A61">
        <w:rPr>
          <w:rFonts w:eastAsia="Calibri" w:cs="Arial"/>
          <w:lang w:eastAsia="en-GB"/>
        </w:rPr>
        <w:t>to</w:t>
      </w:r>
      <w:proofErr w:type="gramEnd"/>
      <w:r w:rsidRPr="00260A61">
        <w:rPr>
          <w:rFonts w:eastAsia="Calibri" w:cs="Arial"/>
          <w:lang w:eastAsia="en-GB"/>
        </w:rPr>
        <w:t xml:space="preserve"> and their concerns were taken seriously. </w:t>
      </w:r>
    </w:p>
    <w:p w14:paraId="04067E50" w14:textId="77777777" w:rsidR="00CC38CC" w:rsidRDefault="00CC38CC" w:rsidP="00CC38CC">
      <w:pPr>
        <w:pStyle w:val="ListParagraph"/>
        <w:rPr>
          <w:rFonts w:eastAsia="Calibri" w:cs="Arial"/>
          <w:lang w:eastAsia="en-GB"/>
        </w:rPr>
      </w:pPr>
    </w:p>
    <w:p w14:paraId="0740D1FB" w14:textId="77777777" w:rsidR="000B0DEA" w:rsidRPr="00260A61" w:rsidRDefault="000B0DEA" w:rsidP="00CC38CC">
      <w:pPr>
        <w:numPr>
          <w:ilvl w:val="0"/>
          <w:numId w:val="18"/>
        </w:numPr>
        <w:spacing w:after="0" w:line="240" w:lineRule="auto"/>
        <w:contextualSpacing/>
        <w:jc w:val="both"/>
        <w:rPr>
          <w:rFonts w:eastAsia="Calibri" w:cs="Arial"/>
          <w:lang w:eastAsia="en-GB"/>
        </w:rPr>
      </w:pPr>
      <w:r w:rsidRPr="00260A61">
        <w:rPr>
          <w:rFonts w:eastAsia="Calibri" w:cs="Arial"/>
          <w:lang w:eastAsia="en-GB"/>
        </w:rPr>
        <w:t xml:space="preserve">To be confident that if the former carers applied to foster for another agency, as full a record as possible of the reason for the investigation is on their file and would be shared with a new agency as part of the agency reference.  </w:t>
      </w:r>
    </w:p>
    <w:p w14:paraId="5CC4303F" w14:textId="77777777" w:rsidR="000B0DEA" w:rsidRPr="00260A61" w:rsidRDefault="000B0DEA" w:rsidP="00CC38CC">
      <w:pPr>
        <w:spacing w:after="0" w:line="240" w:lineRule="auto"/>
        <w:ind w:left="720"/>
        <w:contextualSpacing/>
        <w:jc w:val="both"/>
        <w:rPr>
          <w:rFonts w:eastAsia="Calibri" w:cs="Arial"/>
          <w:lang w:eastAsia="en-GB"/>
        </w:rPr>
      </w:pPr>
    </w:p>
    <w:p w14:paraId="6D7BC537" w14:textId="082878CA" w:rsidR="000B0DEA" w:rsidRDefault="000B0DEA" w:rsidP="00CC38CC">
      <w:pPr>
        <w:spacing w:after="0" w:line="240" w:lineRule="auto"/>
        <w:jc w:val="both"/>
        <w:rPr>
          <w:rFonts w:eastAsiaTheme="minorEastAsia" w:cs="Arial"/>
          <w:lang w:val="en-US" w:eastAsia="en-GB"/>
        </w:rPr>
      </w:pPr>
      <w:r w:rsidRPr="00260A61">
        <w:rPr>
          <w:rFonts w:eastAsiaTheme="minorEastAsia" w:cs="Arial"/>
          <w:lang w:val="en-US" w:eastAsia="en-GB"/>
        </w:rPr>
        <w:t xml:space="preserve">Following the foster panel meeting, the Agency Decision Maker should write to the Foster Carers and inform them of any advice or comments </w:t>
      </w:r>
      <w:r>
        <w:rPr>
          <w:rFonts w:eastAsiaTheme="minorEastAsia" w:cs="Arial"/>
          <w:lang w:val="en-US" w:eastAsia="en-GB"/>
        </w:rPr>
        <w:t xml:space="preserve">that </w:t>
      </w:r>
      <w:r w:rsidRPr="00260A61">
        <w:rPr>
          <w:rFonts w:eastAsiaTheme="minorEastAsia" w:cs="Arial"/>
          <w:lang w:val="en-US" w:eastAsia="en-GB"/>
        </w:rPr>
        <w:t>the foster panel had</w:t>
      </w:r>
      <w:r>
        <w:rPr>
          <w:rFonts w:eastAsiaTheme="minorEastAsia" w:cs="Arial"/>
          <w:lang w:val="en-US" w:eastAsia="en-GB"/>
        </w:rPr>
        <w:t>,</w:t>
      </w:r>
      <w:r w:rsidRPr="00260A61">
        <w:rPr>
          <w:rFonts w:eastAsiaTheme="minorEastAsia" w:cs="Arial"/>
          <w:lang w:val="en-US" w:eastAsia="en-GB"/>
        </w:rPr>
        <w:t xml:space="preserve"> and to let</w:t>
      </w:r>
      <w:r>
        <w:rPr>
          <w:rFonts w:eastAsiaTheme="minorEastAsia" w:cs="Arial"/>
          <w:lang w:val="en-US" w:eastAsia="en-GB"/>
        </w:rPr>
        <w:t xml:space="preserve"> them know that the paperwork from</w:t>
      </w:r>
      <w:r w:rsidRPr="00260A61">
        <w:rPr>
          <w:rFonts w:eastAsiaTheme="minorEastAsia" w:cs="Arial"/>
          <w:lang w:val="en-US" w:eastAsia="en-GB"/>
        </w:rPr>
        <w:t xml:space="preserve"> panel will be held securely on their file.</w:t>
      </w:r>
    </w:p>
    <w:p w14:paraId="13AE99EE" w14:textId="77777777" w:rsidR="00CC38CC" w:rsidRPr="00260A61" w:rsidRDefault="00CC38CC" w:rsidP="00CC38CC">
      <w:pPr>
        <w:spacing w:after="0" w:line="240" w:lineRule="auto"/>
        <w:jc w:val="both"/>
        <w:rPr>
          <w:rFonts w:eastAsiaTheme="minorEastAsia" w:cs="Arial"/>
          <w:lang w:val="en-US" w:eastAsia="en-GB"/>
        </w:rPr>
      </w:pPr>
    </w:p>
    <w:p w14:paraId="4049B123" w14:textId="77777777" w:rsidR="000B0DEA" w:rsidRPr="00260A61" w:rsidRDefault="000B0DEA" w:rsidP="00CC38CC">
      <w:pPr>
        <w:spacing w:after="0" w:line="240" w:lineRule="auto"/>
        <w:jc w:val="both"/>
        <w:rPr>
          <w:rFonts w:eastAsiaTheme="minorEastAsia" w:cs="Arial"/>
          <w:lang w:val="en-US" w:eastAsia="en-GB"/>
        </w:rPr>
      </w:pPr>
    </w:p>
    <w:p w14:paraId="661D63C1" w14:textId="2C53E9F2" w:rsidR="000B0DEA" w:rsidRDefault="000B0DEA" w:rsidP="00CC38CC">
      <w:pPr>
        <w:spacing w:after="0" w:line="240" w:lineRule="auto"/>
        <w:jc w:val="both"/>
        <w:rPr>
          <w:b/>
          <w:bCs/>
          <w:color w:val="00B050"/>
          <w:sz w:val="28"/>
          <w:szCs w:val="28"/>
          <w:u w:val="single"/>
        </w:rPr>
      </w:pPr>
      <w:r w:rsidRPr="00CC38CC">
        <w:rPr>
          <w:b/>
          <w:bCs/>
          <w:color w:val="00B050"/>
          <w:sz w:val="28"/>
          <w:szCs w:val="28"/>
          <w:u w:val="single"/>
        </w:rPr>
        <w:t>Exit Interviews</w:t>
      </w:r>
    </w:p>
    <w:p w14:paraId="2A42C261" w14:textId="77777777" w:rsidR="00CC38CC" w:rsidRPr="00CC38CC" w:rsidRDefault="00CC38CC" w:rsidP="00CC38CC">
      <w:pPr>
        <w:spacing w:after="0" w:line="240" w:lineRule="auto"/>
        <w:jc w:val="both"/>
        <w:rPr>
          <w:b/>
          <w:bCs/>
          <w:color w:val="00B050"/>
          <w:sz w:val="28"/>
          <w:szCs w:val="28"/>
          <w:u w:val="single"/>
        </w:rPr>
      </w:pPr>
    </w:p>
    <w:p w14:paraId="1088CD5D" w14:textId="60901E09" w:rsidR="000B0DEA" w:rsidRPr="00E438AD" w:rsidRDefault="000B0DEA" w:rsidP="00CC38CC">
      <w:pPr>
        <w:spacing w:after="0" w:line="240" w:lineRule="auto"/>
        <w:jc w:val="both"/>
      </w:pPr>
      <w:r w:rsidRPr="00C72E6B">
        <w:t>Any Foster carer that resigns will be offered an exit interview</w:t>
      </w:r>
      <w:r>
        <w:t xml:space="preserve"> by </w:t>
      </w:r>
      <w:r w:rsidR="004B3D6B">
        <w:t>the Agency Advisor</w:t>
      </w:r>
      <w:r>
        <w:t xml:space="preserve"> </w:t>
      </w:r>
      <w:r w:rsidRPr="00C72E6B">
        <w:t xml:space="preserve">and the process for this can be found </w:t>
      </w:r>
      <w:r w:rsidR="004B3D6B">
        <w:t>on Tri-X</w:t>
      </w:r>
      <w:r w:rsidRPr="00E438AD">
        <w:t xml:space="preserve">. It is </w:t>
      </w:r>
      <w:r>
        <w:t xml:space="preserve">therefore important that the </w:t>
      </w:r>
      <w:r w:rsidR="004B3D6B">
        <w:t>Agency Advisor is</w:t>
      </w:r>
      <w:r>
        <w:t xml:space="preserve"> informed of any resignations.</w:t>
      </w:r>
    </w:p>
    <w:p w14:paraId="7A50EEC0" w14:textId="77777777" w:rsidR="000B0DEA" w:rsidRDefault="000B0DEA" w:rsidP="00CC38CC">
      <w:pPr>
        <w:pStyle w:val="ListParagraph"/>
        <w:spacing w:after="0" w:line="240" w:lineRule="auto"/>
        <w:ind w:left="502"/>
        <w:jc w:val="both"/>
        <w:rPr>
          <w:rFonts w:cs="Arial"/>
          <w:b/>
          <w:szCs w:val="24"/>
        </w:rPr>
      </w:pPr>
    </w:p>
    <w:sectPr w:rsidR="000B0DEA" w:rsidSect="0026108A">
      <w:headerReference w:type="even" r:id="rId11"/>
      <w:headerReference w:type="default" r:id="rId12"/>
      <w:footerReference w:type="default" r:id="rId13"/>
      <w:headerReference w:type="firs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70E8" w14:textId="77777777" w:rsidR="007D3705" w:rsidRDefault="007D3705" w:rsidP="007971DD">
      <w:pPr>
        <w:spacing w:after="0" w:line="240" w:lineRule="auto"/>
      </w:pPr>
      <w:r>
        <w:separator/>
      </w:r>
    </w:p>
  </w:endnote>
  <w:endnote w:type="continuationSeparator" w:id="0">
    <w:p w14:paraId="58FA9A20" w14:textId="77777777" w:rsidR="007D3705" w:rsidRDefault="007D3705" w:rsidP="0079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DINPro-Light">
    <w:altName w:val="Calibri"/>
    <w:panose1 w:val="00000000000000000000"/>
    <w:charset w:val="00"/>
    <w:family w:val="swiss"/>
    <w:notTrueType/>
    <w:pitch w:val="default"/>
    <w:sig w:usb0="00000003" w:usb1="00000000" w:usb2="00000000" w:usb3="00000000" w:csb0="00000001"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926608"/>
      <w:docPartObj>
        <w:docPartGallery w:val="Page Numbers (Bottom of Page)"/>
        <w:docPartUnique/>
      </w:docPartObj>
    </w:sdtPr>
    <w:sdtEndPr>
      <w:rPr>
        <w:noProof/>
      </w:rPr>
    </w:sdtEndPr>
    <w:sdtContent>
      <w:p w14:paraId="2AEF9F14" w14:textId="73DB0438" w:rsidR="00652A7F" w:rsidRDefault="00652A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2655E9" w14:textId="77777777" w:rsidR="007971DD" w:rsidRDefault="00797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EB79" w14:textId="77777777" w:rsidR="007D3705" w:rsidRDefault="007D3705" w:rsidP="007971DD">
      <w:pPr>
        <w:spacing w:after="0" w:line="240" w:lineRule="auto"/>
      </w:pPr>
      <w:r>
        <w:separator/>
      </w:r>
    </w:p>
  </w:footnote>
  <w:footnote w:type="continuationSeparator" w:id="0">
    <w:p w14:paraId="4FC87142" w14:textId="77777777" w:rsidR="007D3705" w:rsidRDefault="007D3705" w:rsidP="00797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D536" w14:textId="0ACD0CB7" w:rsidR="007971DD" w:rsidRDefault="00797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ED3A" w14:textId="776D8EE9" w:rsidR="007971DD" w:rsidRDefault="00797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6E8A" w14:textId="1B28E45A" w:rsidR="007971DD" w:rsidRDefault="00797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9E9"/>
    <w:multiLevelType w:val="hybridMultilevel"/>
    <w:tmpl w:val="72220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F5A08"/>
    <w:multiLevelType w:val="hybridMultilevel"/>
    <w:tmpl w:val="29AE6B9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068E3429"/>
    <w:multiLevelType w:val="hybridMultilevel"/>
    <w:tmpl w:val="9A5EA2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9C35B9"/>
    <w:multiLevelType w:val="hybridMultilevel"/>
    <w:tmpl w:val="E51A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44717"/>
    <w:multiLevelType w:val="hybridMultilevel"/>
    <w:tmpl w:val="ED043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D3E50"/>
    <w:multiLevelType w:val="hybridMultilevel"/>
    <w:tmpl w:val="CAE8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A1FB7"/>
    <w:multiLevelType w:val="hybridMultilevel"/>
    <w:tmpl w:val="70FE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00218"/>
    <w:multiLevelType w:val="hybridMultilevel"/>
    <w:tmpl w:val="E9783D8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27470A3B"/>
    <w:multiLevelType w:val="hybridMultilevel"/>
    <w:tmpl w:val="3AF4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73745"/>
    <w:multiLevelType w:val="hybridMultilevel"/>
    <w:tmpl w:val="D126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45FEF"/>
    <w:multiLevelType w:val="hybridMultilevel"/>
    <w:tmpl w:val="4D72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5255F"/>
    <w:multiLevelType w:val="hybridMultilevel"/>
    <w:tmpl w:val="5EDE0498"/>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6E42E65"/>
    <w:multiLevelType w:val="hybridMultilevel"/>
    <w:tmpl w:val="639C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56B9B"/>
    <w:multiLevelType w:val="hybridMultilevel"/>
    <w:tmpl w:val="CCC0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E61CE"/>
    <w:multiLevelType w:val="hybridMultilevel"/>
    <w:tmpl w:val="EAF2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6224E"/>
    <w:multiLevelType w:val="hybridMultilevel"/>
    <w:tmpl w:val="20AC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C721D"/>
    <w:multiLevelType w:val="hybridMultilevel"/>
    <w:tmpl w:val="12C2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034A48"/>
    <w:multiLevelType w:val="hybridMultilevel"/>
    <w:tmpl w:val="C128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F20D64"/>
    <w:multiLevelType w:val="hybridMultilevel"/>
    <w:tmpl w:val="E73C6D8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0FB2422"/>
    <w:multiLevelType w:val="hybridMultilevel"/>
    <w:tmpl w:val="E4FC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2327B3"/>
    <w:multiLevelType w:val="hybridMultilevel"/>
    <w:tmpl w:val="380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D1F48"/>
    <w:multiLevelType w:val="hybridMultilevel"/>
    <w:tmpl w:val="8FBEF2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1435533">
    <w:abstractNumId w:val="22"/>
  </w:num>
  <w:num w:numId="2" w16cid:durableId="1385524922">
    <w:abstractNumId w:val="9"/>
  </w:num>
  <w:num w:numId="3" w16cid:durableId="901063806">
    <w:abstractNumId w:val="4"/>
  </w:num>
  <w:num w:numId="4" w16cid:durableId="896627043">
    <w:abstractNumId w:val="3"/>
  </w:num>
  <w:num w:numId="5" w16cid:durableId="632909646">
    <w:abstractNumId w:val="7"/>
  </w:num>
  <w:num w:numId="6" w16cid:durableId="1380935773">
    <w:abstractNumId w:val="1"/>
  </w:num>
  <w:num w:numId="7" w16cid:durableId="401566166">
    <w:abstractNumId w:val="20"/>
  </w:num>
  <w:num w:numId="8" w16cid:durableId="211776356">
    <w:abstractNumId w:val="12"/>
  </w:num>
  <w:num w:numId="9" w16cid:durableId="512378289">
    <w:abstractNumId w:val="6"/>
  </w:num>
  <w:num w:numId="10" w16cid:durableId="1650863787">
    <w:abstractNumId w:val="15"/>
  </w:num>
  <w:num w:numId="11" w16cid:durableId="594629972">
    <w:abstractNumId w:val="17"/>
  </w:num>
  <w:num w:numId="12" w16cid:durableId="1112089294">
    <w:abstractNumId w:val="16"/>
  </w:num>
  <w:num w:numId="13" w16cid:durableId="1834489987">
    <w:abstractNumId w:val="0"/>
  </w:num>
  <w:num w:numId="14" w16cid:durableId="333723571">
    <w:abstractNumId w:val="5"/>
  </w:num>
  <w:num w:numId="15" w16cid:durableId="42411664">
    <w:abstractNumId w:val="13"/>
  </w:num>
  <w:num w:numId="16" w16cid:durableId="1955941995">
    <w:abstractNumId w:val="8"/>
  </w:num>
  <w:num w:numId="17" w16cid:durableId="528379391">
    <w:abstractNumId w:val="10"/>
  </w:num>
  <w:num w:numId="18" w16cid:durableId="155463708">
    <w:abstractNumId w:val="21"/>
  </w:num>
  <w:num w:numId="19" w16cid:durableId="1247611793">
    <w:abstractNumId w:val="2"/>
  </w:num>
  <w:num w:numId="20" w16cid:durableId="1576620767">
    <w:abstractNumId w:val="18"/>
  </w:num>
  <w:num w:numId="21" w16cid:durableId="122968059">
    <w:abstractNumId w:val="11"/>
  </w:num>
  <w:num w:numId="22" w16cid:durableId="132335028">
    <w:abstractNumId w:val="19"/>
  </w:num>
  <w:num w:numId="23" w16cid:durableId="13671036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4D"/>
    <w:rsid w:val="0000139B"/>
    <w:rsid w:val="00007379"/>
    <w:rsid w:val="00017D9A"/>
    <w:rsid w:val="000266E0"/>
    <w:rsid w:val="000306E1"/>
    <w:rsid w:val="000366C9"/>
    <w:rsid w:val="000424F1"/>
    <w:rsid w:val="000761B2"/>
    <w:rsid w:val="00076A20"/>
    <w:rsid w:val="00080003"/>
    <w:rsid w:val="0008679C"/>
    <w:rsid w:val="000900A6"/>
    <w:rsid w:val="000947ED"/>
    <w:rsid w:val="000A4996"/>
    <w:rsid w:val="000A5BEC"/>
    <w:rsid w:val="000B0DEA"/>
    <w:rsid w:val="000D1503"/>
    <w:rsid w:val="00105F49"/>
    <w:rsid w:val="0012097A"/>
    <w:rsid w:val="00123541"/>
    <w:rsid w:val="00134F5D"/>
    <w:rsid w:val="001371F9"/>
    <w:rsid w:val="001412FB"/>
    <w:rsid w:val="00144E0E"/>
    <w:rsid w:val="00145F11"/>
    <w:rsid w:val="00166E4F"/>
    <w:rsid w:val="00182147"/>
    <w:rsid w:val="001A4500"/>
    <w:rsid w:val="001A675C"/>
    <w:rsid w:val="001A7212"/>
    <w:rsid w:val="001A7D86"/>
    <w:rsid w:val="001B0308"/>
    <w:rsid w:val="001B4CCB"/>
    <w:rsid w:val="001B729E"/>
    <w:rsid w:val="001C3CD4"/>
    <w:rsid w:val="001D0B26"/>
    <w:rsid w:val="00217EC5"/>
    <w:rsid w:val="002276F9"/>
    <w:rsid w:val="002331A6"/>
    <w:rsid w:val="00241C21"/>
    <w:rsid w:val="002555FD"/>
    <w:rsid w:val="002573B1"/>
    <w:rsid w:val="00257D0B"/>
    <w:rsid w:val="0026108A"/>
    <w:rsid w:val="00262203"/>
    <w:rsid w:val="00262EC0"/>
    <w:rsid w:val="00272B0C"/>
    <w:rsid w:val="0029321A"/>
    <w:rsid w:val="002A7512"/>
    <w:rsid w:val="002B30DF"/>
    <w:rsid w:val="002C1C00"/>
    <w:rsid w:val="002D5D6A"/>
    <w:rsid w:val="002E65EE"/>
    <w:rsid w:val="003070C7"/>
    <w:rsid w:val="00317089"/>
    <w:rsid w:val="00317AA4"/>
    <w:rsid w:val="00322132"/>
    <w:rsid w:val="0032785B"/>
    <w:rsid w:val="00331E28"/>
    <w:rsid w:val="00337267"/>
    <w:rsid w:val="00337B57"/>
    <w:rsid w:val="00343C34"/>
    <w:rsid w:val="00361EC5"/>
    <w:rsid w:val="0038164D"/>
    <w:rsid w:val="003856C8"/>
    <w:rsid w:val="00394622"/>
    <w:rsid w:val="003A7ACA"/>
    <w:rsid w:val="003B07AF"/>
    <w:rsid w:val="003B3865"/>
    <w:rsid w:val="003C6A58"/>
    <w:rsid w:val="003C7F6E"/>
    <w:rsid w:val="003E4746"/>
    <w:rsid w:val="003F111A"/>
    <w:rsid w:val="003F7F17"/>
    <w:rsid w:val="004029D1"/>
    <w:rsid w:val="004135D1"/>
    <w:rsid w:val="00420029"/>
    <w:rsid w:val="004375CA"/>
    <w:rsid w:val="00442B3C"/>
    <w:rsid w:val="00444E22"/>
    <w:rsid w:val="00457C39"/>
    <w:rsid w:val="00462CDB"/>
    <w:rsid w:val="00467335"/>
    <w:rsid w:val="00487D3E"/>
    <w:rsid w:val="00487E8F"/>
    <w:rsid w:val="004900DE"/>
    <w:rsid w:val="004A3C2F"/>
    <w:rsid w:val="004B04EE"/>
    <w:rsid w:val="004B2546"/>
    <w:rsid w:val="004B26DB"/>
    <w:rsid w:val="004B3D6B"/>
    <w:rsid w:val="004B52A1"/>
    <w:rsid w:val="004C232C"/>
    <w:rsid w:val="004C3BB9"/>
    <w:rsid w:val="004E653E"/>
    <w:rsid w:val="004E691A"/>
    <w:rsid w:val="004F604B"/>
    <w:rsid w:val="0051132E"/>
    <w:rsid w:val="005118E3"/>
    <w:rsid w:val="00532382"/>
    <w:rsid w:val="00534A3C"/>
    <w:rsid w:val="00541D9C"/>
    <w:rsid w:val="0054478C"/>
    <w:rsid w:val="005556A2"/>
    <w:rsid w:val="00560243"/>
    <w:rsid w:val="00580697"/>
    <w:rsid w:val="00581768"/>
    <w:rsid w:val="005A00AE"/>
    <w:rsid w:val="005A6224"/>
    <w:rsid w:val="005B4CC0"/>
    <w:rsid w:val="005B52B0"/>
    <w:rsid w:val="005C6B08"/>
    <w:rsid w:val="005D4E3E"/>
    <w:rsid w:val="005D6DA0"/>
    <w:rsid w:val="005D7AEA"/>
    <w:rsid w:val="005E65E1"/>
    <w:rsid w:val="005E6782"/>
    <w:rsid w:val="006074DA"/>
    <w:rsid w:val="00635D28"/>
    <w:rsid w:val="00643768"/>
    <w:rsid w:val="00652A7F"/>
    <w:rsid w:val="0065512F"/>
    <w:rsid w:val="006559BC"/>
    <w:rsid w:val="00656576"/>
    <w:rsid w:val="0065698E"/>
    <w:rsid w:val="00666452"/>
    <w:rsid w:val="006B41C4"/>
    <w:rsid w:val="006B5E60"/>
    <w:rsid w:val="006C137D"/>
    <w:rsid w:val="006C553E"/>
    <w:rsid w:val="006D4960"/>
    <w:rsid w:val="006E56AD"/>
    <w:rsid w:val="007019FE"/>
    <w:rsid w:val="007023EA"/>
    <w:rsid w:val="007426E4"/>
    <w:rsid w:val="00767065"/>
    <w:rsid w:val="007701B4"/>
    <w:rsid w:val="00782499"/>
    <w:rsid w:val="00787AC1"/>
    <w:rsid w:val="00796BDF"/>
    <w:rsid w:val="007971DD"/>
    <w:rsid w:val="007B68A9"/>
    <w:rsid w:val="007B6BCA"/>
    <w:rsid w:val="007C18E6"/>
    <w:rsid w:val="007D2F10"/>
    <w:rsid w:val="007D3705"/>
    <w:rsid w:val="007F47D1"/>
    <w:rsid w:val="007F5F56"/>
    <w:rsid w:val="008247F9"/>
    <w:rsid w:val="00825C08"/>
    <w:rsid w:val="0084048F"/>
    <w:rsid w:val="00854529"/>
    <w:rsid w:val="00856B06"/>
    <w:rsid w:val="00857567"/>
    <w:rsid w:val="008658C5"/>
    <w:rsid w:val="008727FF"/>
    <w:rsid w:val="00875C27"/>
    <w:rsid w:val="00884C18"/>
    <w:rsid w:val="00884E6C"/>
    <w:rsid w:val="00894D8D"/>
    <w:rsid w:val="008B1403"/>
    <w:rsid w:val="008B798F"/>
    <w:rsid w:val="008C687F"/>
    <w:rsid w:val="008F08BE"/>
    <w:rsid w:val="009140BB"/>
    <w:rsid w:val="00917DD3"/>
    <w:rsid w:val="0093648C"/>
    <w:rsid w:val="009373EC"/>
    <w:rsid w:val="00942891"/>
    <w:rsid w:val="00944F51"/>
    <w:rsid w:val="00944FE4"/>
    <w:rsid w:val="009572D7"/>
    <w:rsid w:val="009610AD"/>
    <w:rsid w:val="0098086D"/>
    <w:rsid w:val="009A03EC"/>
    <w:rsid w:val="009B0313"/>
    <w:rsid w:val="009B748B"/>
    <w:rsid w:val="009C38AB"/>
    <w:rsid w:val="009C4DC6"/>
    <w:rsid w:val="009C7C37"/>
    <w:rsid w:val="009D05DC"/>
    <w:rsid w:val="009D0DFF"/>
    <w:rsid w:val="009D129A"/>
    <w:rsid w:val="009D76B2"/>
    <w:rsid w:val="009E23E6"/>
    <w:rsid w:val="00A02665"/>
    <w:rsid w:val="00A13B92"/>
    <w:rsid w:val="00A23516"/>
    <w:rsid w:val="00A316AA"/>
    <w:rsid w:val="00A340EF"/>
    <w:rsid w:val="00A3753F"/>
    <w:rsid w:val="00A5771A"/>
    <w:rsid w:val="00A75C5C"/>
    <w:rsid w:val="00A94C43"/>
    <w:rsid w:val="00A9589A"/>
    <w:rsid w:val="00AC16A5"/>
    <w:rsid w:val="00AC566E"/>
    <w:rsid w:val="00AD621A"/>
    <w:rsid w:val="00B13128"/>
    <w:rsid w:val="00B22A9A"/>
    <w:rsid w:val="00B2302F"/>
    <w:rsid w:val="00B25E91"/>
    <w:rsid w:val="00B26ABB"/>
    <w:rsid w:val="00B301CD"/>
    <w:rsid w:val="00B30713"/>
    <w:rsid w:val="00B35671"/>
    <w:rsid w:val="00B44E8E"/>
    <w:rsid w:val="00B532C6"/>
    <w:rsid w:val="00B53440"/>
    <w:rsid w:val="00B63006"/>
    <w:rsid w:val="00B73206"/>
    <w:rsid w:val="00B74FCE"/>
    <w:rsid w:val="00B7661A"/>
    <w:rsid w:val="00B801A9"/>
    <w:rsid w:val="00B8396B"/>
    <w:rsid w:val="00B84055"/>
    <w:rsid w:val="00B91EC7"/>
    <w:rsid w:val="00BA0DB4"/>
    <w:rsid w:val="00BA1AC3"/>
    <w:rsid w:val="00BB2BDA"/>
    <w:rsid w:val="00BB37C8"/>
    <w:rsid w:val="00BB409F"/>
    <w:rsid w:val="00BB77F1"/>
    <w:rsid w:val="00BC1F6D"/>
    <w:rsid w:val="00BC3639"/>
    <w:rsid w:val="00BC7022"/>
    <w:rsid w:val="00BD067A"/>
    <w:rsid w:val="00BD7643"/>
    <w:rsid w:val="00BE325F"/>
    <w:rsid w:val="00BF4525"/>
    <w:rsid w:val="00C01BB2"/>
    <w:rsid w:val="00C17C5F"/>
    <w:rsid w:val="00C22CB5"/>
    <w:rsid w:val="00C31239"/>
    <w:rsid w:val="00C555D8"/>
    <w:rsid w:val="00C57A54"/>
    <w:rsid w:val="00C611BD"/>
    <w:rsid w:val="00C62066"/>
    <w:rsid w:val="00C67014"/>
    <w:rsid w:val="00C67133"/>
    <w:rsid w:val="00C82FB7"/>
    <w:rsid w:val="00C9483B"/>
    <w:rsid w:val="00CC38CC"/>
    <w:rsid w:val="00CC65B2"/>
    <w:rsid w:val="00CC76D7"/>
    <w:rsid w:val="00CD1302"/>
    <w:rsid w:val="00CD4832"/>
    <w:rsid w:val="00CE49A3"/>
    <w:rsid w:val="00CF7E0A"/>
    <w:rsid w:val="00D030FB"/>
    <w:rsid w:val="00D04505"/>
    <w:rsid w:val="00D2462F"/>
    <w:rsid w:val="00D24676"/>
    <w:rsid w:val="00D432CB"/>
    <w:rsid w:val="00D51779"/>
    <w:rsid w:val="00D568A8"/>
    <w:rsid w:val="00D60453"/>
    <w:rsid w:val="00D642AB"/>
    <w:rsid w:val="00D74319"/>
    <w:rsid w:val="00D74920"/>
    <w:rsid w:val="00D93579"/>
    <w:rsid w:val="00DA641A"/>
    <w:rsid w:val="00DB10B0"/>
    <w:rsid w:val="00DB350A"/>
    <w:rsid w:val="00DB6A3D"/>
    <w:rsid w:val="00DE376D"/>
    <w:rsid w:val="00DE4E09"/>
    <w:rsid w:val="00DE62A9"/>
    <w:rsid w:val="00E14517"/>
    <w:rsid w:val="00E15D26"/>
    <w:rsid w:val="00E40C84"/>
    <w:rsid w:val="00E54162"/>
    <w:rsid w:val="00E56F3D"/>
    <w:rsid w:val="00E6109D"/>
    <w:rsid w:val="00E6225F"/>
    <w:rsid w:val="00E64976"/>
    <w:rsid w:val="00E65F08"/>
    <w:rsid w:val="00E74706"/>
    <w:rsid w:val="00E7524F"/>
    <w:rsid w:val="00E830F3"/>
    <w:rsid w:val="00E85A4D"/>
    <w:rsid w:val="00E95867"/>
    <w:rsid w:val="00EA1292"/>
    <w:rsid w:val="00EB066A"/>
    <w:rsid w:val="00EB20F1"/>
    <w:rsid w:val="00EB563E"/>
    <w:rsid w:val="00EC0BE1"/>
    <w:rsid w:val="00EC1ABB"/>
    <w:rsid w:val="00ED3B4D"/>
    <w:rsid w:val="00EE6921"/>
    <w:rsid w:val="00EF3FD5"/>
    <w:rsid w:val="00EF64F0"/>
    <w:rsid w:val="00F03906"/>
    <w:rsid w:val="00F17F66"/>
    <w:rsid w:val="00F23BB8"/>
    <w:rsid w:val="00F26BF4"/>
    <w:rsid w:val="00F41F0E"/>
    <w:rsid w:val="00F708DA"/>
    <w:rsid w:val="00F70AB1"/>
    <w:rsid w:val="00F83D3E"/>
    <w:rsid w:val="00F86FED"/>
    <w:rsid w:val="00F908E8"/>
    <w:rsid w:val="00F94B4F"/>
    <w:rsid w:val="00F963FF"/>
    <w:rsid w:val="00FA6D0D"/>
    <w:rsid w:val="00FD3F40"/>
    <w:rsid w:val="00FE2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62C5"/>
  <w15:chartTrackingRefBased/>
  <w15:docId w15:val="{3A47AFD8-34E4-42B0-A3F7-E7004FD7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798F"/>
    <w:pPr>
      <w:keepNext/>
      <w:keepLines/>
      <w:outlineLvl w:val="0"/>
    </w:pPr>
    <w:rPr>
      <w:rFonts w:ascii="Arial" w:eastAsiaTheme="majorEastAsia" w:hAnsi="Arial" w:cstheme="majorBidi"/>
      <w:color w:val="0CAD4A"/>
      <w:sz w:val="52"/>
      <w:szCs w:val="32"/>
    </w:rPr>
  </w:style>
  <w:style w:type="paragraph" w:styleId="Heading2">
    <w:name w:val="heading 2"/>
    <w:basedOn w:val="Normal"/>
    <w:next w:val="Normal"/>
    <w:link w:val="Heading2Char"/>
    <w:autoRedefine/>
    <w:uiPriority w:val="9"/>
    <w:unhideWhenUsed/>
    <w:qFormat/>
    <w:rsid w:val="008B798F"/>
    <w:pPr>
      <w:keepNext/>
      <w:keepLines/>
      <w:outlineLvl w:val="1"/>
    </w:pPr>
    <w:rPr>
      <w:rFonts w:ascii="Arial" w:eastAsiaTheme="majorEastAsia" w:hAnsi="Arial" w:cstheme="majorBidi"/>
      <w:color w:val="1F3864" w:themeColor="accent1" w:themeShade="80"/>
      <w:sz w:val="44"/>
      <w:szCs w:val="26"/>
    </w:rPr>
  </w:style>
  <w:style w:type="paragraph" w:styleId="Heading3">
    <w:name w:val="heading 3"/>
    <w:basedOn w:val="Normal"/>
    <w:next w:val="Normal"/>
    <w:link w:val="Heading3Char"/>
    <w:uiPriority w:val="9"/>
    <w:unhideWhenUsed/>
    <w:qFormat/>
    <w:rsid w:val="008B798F"/>
    <w:pPr>
      <w:keepNext/>
      <w:keepLines/>
      <w:outlineLvl w:val="2"/>
    </w:pPr>
    <w:rPr>
      <w:rFonts w:ascii="Arial" w:eastAsiaTheme="majorEastAsia" w:hAnsi="Arial" w:cstheme="majorBidi"/>
      <w:sz w:val="36"/>
      <w:szCs w:val="24"/>
    </w:rPr>
  </w:style>
  <w:style w:type="paragraph" w:styleId="Heading4">
    <w:name w:val="heading 4"/>
    <w:basedOn w:val="Normal"/>
    <w:next w:val="Normal"/>
    <w:link w:val="Heading4Char"/>
    <w:uiPriority w:val="9"/>
    <w:unhideWhenUsed/>
    <w:rsid w:val="008B798F"/>
    <w:pPr>
      <w:keepNext/>
      <w:keepLines/>
      <w:spacing w:before="40" w:after="0"/>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iPriority w:val="9"/>
    <w:unhideWhenUsed/>
    <w:rsid w:val="008B798F"/>
    <w:pPr>
      <w:keepNext/>
      <w:keepLines/>
      <w:spacing w:before="40" w:after="0"/>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iPriority w:val="9"/>
    <w:unhideWhenUsed/>
    <w:rsid w:val="008B798F"/>
    <w:pPr>
      <w:keepNext/>
      <w:keepLines/>
      <w:spacing w:before="40" w:after="0"/>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unhideWhenUsed/>
    <w:rsid w:val="008B798F"/>
    <w:pPr>
      <w:keepNext/>
      <w:keepLines/>
      <w:spacing w:before="40" w:after="0"/>
      <w:outlineLvl w:val="6"/>
    </w:pPr>
    <w:rPr>
      <w:rFonts w:asciiTheme="majorHAnsi" w:eastAsiaTheme="majorEastAsia" w:hAnsiTheme="majorHAnsi" w:cstheme="majorBidi"/>
      <w:i/>
      <w:iCs/>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1DD"/>
  </w:style>
  <w:style w:type="paragraph" w:styleId="Footer">
    <w:name w:val="footer"/>
    <w:basedOn w:val="Normal"/>
    <w:link w:val="FooterChar"/>
    <w:uiPriority w:val="99"/>
    <w:unhideWhenUsed/>
    <w:rsid w:val="00797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1DD"/>
  </w:style>
  <w:style w:type="paragraph" w:styleId="NoSpacing">
    <w:name w:val="No Spacing"/>
    <w:link w:val="NoSpacingChar"/>
    <w:uiPriority w:val="1"/>
    <w:qFormat/>
    <w:rsid w:val="0051132E"/>
    <w:pPr>
      <w:spacing w:after="0" w:line="240" w:lineRule="auto"/>
    </w:pPr>
  </w:style>
  <w:style w:type="paragraph" w:styleId="ListParagraph">
    <w:name w:val="List Paragraph"/>
    <w:basedOn w:val="Normal"/>
    <w:uiPriority w:val="34"/>
    <w:qFormat/>
    <w:rsid w:val="002331A6"/>
    <w:pPr>
      <w:ind w:left="720"/>
      <w:contextualSpacing/>
    </w:pPr>
  </w:style>
  <w:style w:type="table" w:styleId="TableGrid">
    <w:name w:val="Table Grid"/>
    <w:basedOn w:val="TableNormal"/>
    <w:uiPriority w:val="39"/>
    <w:rsid w:val="004B0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0F3"/>
    <w:rPr>
      <w:color w:val="0563C1" w:themeColor="hyperlink"/>
      <w:u w:val="single"/>
    </w:rPr>
  </w:style>
  <w:style w:type="character" w:styleId="UnresolvedMention">
    <w:name w:val="Unresolved Mention"/>
    <w:basedOn w:val="DefaultParagraphFont"/>
    <w:uiPriority w:val="99"/>
    <w:semiHidden/>
    <w:unhideWhenUsed/>
    <w:rsid w:val="00E830F3"/>
    <w:rPr>
      <w:color w:val="605E5C"/>
      <w:shd w:val="clear" w:color="auto" w:fill="E1DFDD"/>
    </w:rPr>
  </w:style>
  <w:style w:type="paragraph" w:customStyle="1" w:styleId="pf0">
    <w:name w:val="pf0"/>
    <w:basedOn w:val="Normal"/>
    <w:rsid w:val="006D49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D4960"/>
    <w:rPr>
      <w:rFonts w:ascii="Segoe UI" w:hAnsi="Segoe UI" w:cs="Segoe UI" w:hint="default"/>
      <w:sz w:val="18"/>
      <w:szCs w:val="18"/>
    </w:rPr>
  </w:style>
  <w:style w:type="character" w:styleId="CommentReference">
    <w:name w:val="annotation reference"/>
    <w:basedOn w:val="DefaultParagraphFont"/>
    <w:uiPriority w:val="99"/>
    <w:semiHidden/>
    <w:unhideWhenUsed/>
    <w:rsid w:val="009A03EC"/>
    <w:rPr>
      <w:sz w:val="16"/>
      <w:szCs w:val="16"/>
    </w:rPr>
  </w:style>
  <w:style w:type="paragraph" w:styleId="CommentText">
    <w:name w:val="annotation text"/>
    <w:basedOn w:val="Normal"/>
    <w:link w:val="CommentTextChar"/>
    <w:uiPriority w:val="99"/>
    <w:unhideWhenUsed/>
    <w:rsid w:val="009A03EC"/>
    <w:pPr>
      <w:spacing w:line="240" w:lineRule="auto"/>
    </w:pPr>
    <w:rPr>
      <w:sz w:val="20"/>
      <w:szCs w:val="20"/>
    </w:rPr>
  </w:style>
  <w:style w:type="character" w:customStyle="1" w:styleId="CommentTextChar">
    <w:name w:val="Comment Text Char"/>
    <w:basedOn w:val="DefaultParagraphFont"/>
    <w:link w:val="CommentText"/>
    <w:uiPriority w:val="99"/>
    <w:rsid w:val="009A03EC"/>
    <w:rPr>
      <w:sz w:val="20"/>
      <w:szCs w:val="20"/>
    </w:rPr>
  </w:style>
  <w:style w:type="paragraph" w:styleId="CommentSubject">
    <w:name w:val="annotation subject"/>
    <w:basedOn w:val="CommentText"/>
    <w:next w:val="CommentText"/>
    <w:link w:val="CommentSubjectChar"/>
    <w:uiPriority w:val="99"/>
    <w:semiHidden/>
    <w:unhideWhenUsed/>
    <w:rsid w:val="009A03EC"/>
    <w:rPr>
      <w:b/>
      <w:bCs/>
    </w:rPr>
  </w:style>
  <w:style w:type="character" w:customStyle="1" w:styleId="CommentSubjectChar">
    <w:name w:val="Comment Subject Char"/>
    <w:basedOn w:val="CommentTextChar"/>
    <w:link w:val="CommentSubject"/>
    <w:uiPriority w:val="99"/>
    <w:semiHidden/>
    <w:rsid w:val="009A03EC"/>
    <w:rPr>
      <w:b/>
      <w:bCs/>
      <w:sz w:val="20"/>
      <w:szCs w:val="20"/>
    </w:rPr>
  </w:style>
  <w:style w:type="paragraph" w:styleId="Revision">
    <w:name w:val="Revision"/>
    <w:hidden/>
    <w:uiPriority w:val="99"/>
    <w:semiHidden/>
    <w:rsid w:val="009A03EC"/>
    <w:pPr>
      <w:spacing w:after="0" w:line="240" w:lineRule="auto"/>
    </w:pPr>
  </w:style>
  <w:style w:type="paragraph" w:styleId="BalloonText">
    <w:name w:val="Balloon Text"/>
    <w:basedOn w:val="Normal"/>
    <w:link w:val="BalloonTextChar"/>
    <w:uiPriority w:val="99"/>
    <w:semiHidden/>
    <w:unhideWhenUsed/>
    <w:rsid w:val="00643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768"/>
    <w:rPr>
      <w:rFonts w:ascii="Segoe UI" w:hAnsi="Segoe UI" w:cs="Segoe UI"/>
      <w:sz w:val="18"/>
      <w:szCs w:val="18"/>
    </w:rPr>
  </w:style>
  <w:style w:type="character" w:customStyle="1" w:styleId="Heading1Char">
    <w:name w:val="Heading 1 Char"/>
    <w:basedOn w:val="DefaultParagraphFont"/>
    <w:link w:val="Heading1"/>
    <w:uiPriority w:val="9"/>
    <w:rsid w:val="008B798F"/>
    <w:rPr>
      <w:rFonts w:ascii="Arial" w:eastAsiaTheme="majorEastAsia" w:hAnsi="Arial" w:cstheme="majorBidi"/>
      <w:color w:val="0CAD4A"/>
      <w:sz w:val="52"/>
      <w:szCs w:val="32"/>
    </w:rPr>
  </w:style>
  <w:style w:type="character" w:customStyle="1" w:styleId="Heading2Char">
    <w:name w:val="Heading 2 Char"/>
    <w:basedOn w:val="DefaultParagraphFont"/>
    <w:link w:val="Heading2"/>
    <w:uiPriority w:val="9"/>
    <w:rsid w:val="008B798F"/>
    <w:rPr>
      <w:rFonts w:ascii="Arial" w:eastAsiaTheme="majorEastAsia" w:hAnsi="Arial" w:cstheme="majorBidi"/>
      <w:color w:val="1F3864" w:themeColor="accent1" w:themeShade="80"/>
      <w:sz w:val="44"/>
      <w:szCs w:val="26"/>
    </w:rPr>
  </w:style>
  <w:style w:type="character" w:customStyle="1" w:styleId="Heading3Char">
    <w:name w:val="Heading 3 Char"/>
    <w:basedOn w:val="DefaultParagraphFont"/>
    <w:link w:val="Heading3"/>
    <w:uiPriority w:val="9"/>
    <w:rsid w:val="008B798F"/>
    <w:rPr>
      <w:rFonts w:ascii="Arial" w:eastAsiaTheme="majorEastAsia" w:hAnsi="Arial" w:cstheme="majorBidi"/>
      <w:sz w:val="36"/>
      <w:szCs w:val="24"/>
    </w:rPr>
  </w:style>
  <w:style w:type="character" w:customStyle="1" w:styleId="Heading4Char">
    <w:name w:val="Heading 4 Char"/>
    <w:basedOn w:val="DefaultParagraphFont"/>
    <w:link w:val="Heading4"/>
    <w:uiPriority w:val="9"/>
    <w:rsid w:val="008B798F"/>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8B798F"/>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8B798F"/>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B798F"/>
    <w:rPr>
      <w:rFonts w:asciiTheme="majorHAnsi" w:eastAsiaTheme="majorEastAsia" w:hAnsiTheme="majorHAnsi" w:cstheme="majorBidi"/>
      <w:i/>
      <w:iCs/>
      <w:color w:val="1F3763" w:themeColor="accent1" w:themeShade="7F"/>
      <w:sz w:val="24"/>
    </w:rPr>
  </w:style>
  <w:style w:type="character" w:styleId="PlaceholderText">
    <w:name w:val="Placeholder Text"/>
    <w:basedOn w:val="DefaultParagraphFont"/>
    <w:uiPriority w:val="99"/>
    <w:semiHidden/>
    <w:rsid w:val="008B798F"/>
    <w:rPr>
      <w:color w:val="808080"/>
    </w:rPr>
  </w:style>
  <w:style w:type="character" w:styleId="SubtleReference">
    <w:name w:val="Subtle Reference"/>
    <w:basedOn w:val="DefaultParagraphFont"/>
    <w:uiPriority w:val="31"/>
    <w:rsid w:val="008B798F"/>
    <w:rPr>
      <w:smallCaps/>
      <w:color w:val="5A5A5A" w:themeColor="text1" w:themeTint="A5"/>
    </w:rPr>
  </w:style>
  <w:style w:type="paragraph" w:styleId="Title">
    <w:name w:val="Title"/>
    <w:basedOn w:val="Normal"/>
    <w:next w:val="Normal"/>
    <w:link w:val="TitleChar"/>
    <w:autoRedefine/>
    <w:uiPriority w:val="10"/>
    <w:rsid w:val="008B798F"/>
    <w:pPr>
      <w:spacing w:before="60" w:after="0" w:line="240" w:lineRule="auto"/>
      <w:ind w:left="1304" w:right="1304"/>
      <w:contextualSpacing/>
    </w:pPr>
    <w:rPr>
      <w:rFonts w:ascii="Arial" w:eastAsiaTheme="majorEastAsia" w:hAnsi="Arial" w:cstheme="majorBidi"/>
      <w:color w:val="FFFFFF" w:themeColor="background1"/>
      <w:spacing w:val="-10"/>
      <w:kern w:val="28"/>
      <w:sz w:val="48"/>
      <w:szCs w:val="84"/>
    </w:rPr>
  </w:style>
  <w:style w:type="character" w:customStyle="1" w:styleId="TitleChar">
    <w:name w:val="Title Char"/>
    <w:basedOn w:val="DefaultParagraphFont"/>
    <w:link w:val="Title"/>
    <w:uiPriority w:val="10"/>
    <w:rsid w:val="008B798F"/>
    <w:rPr>
      <w:rFonts w:ascii="Arial" w:eastAsiaTheme="majorEastAsia" w:hAnsi="Arial" w:cstheme="majorBidi"/>
      <w:color w:val="FFFFFF" w:themeColor="background1"/>
      <w:spacing w:val="-10"/>
      <w:kern w:val="28"/>
      <w:sz w:val="48"/>
      <w:szCs w:val="84"/>
    </w:rPr>
  </w:style>
  <w:style w:type="paragraph" w:styleId="NormalWeb">
    <w:name w:val="Normal (Web)"/>
    <w:basedOn w:val="Normal"/>
    <w:uiPriority w:val="99"/>
    <w:rsid w:val="008B798F"/>
    <w:pPr>
      <w:spacing w:after="0" w:line="240" w:lineRule="auto"/>
    </w:pPr>
    <w:rPr>
      <w:rFonts w:ascii="Arial" w:eastAsia="Times New Roman" w:hAnsi="Arial" w:cs="Times New Roman"/>
      <w:sz w:val="24"/>
      <w:szCs w:val="24"/>
      <w:lang w:eastAsia="en-GB"/>
    </w:rPr>
  </w:style>
  <w:style w:type="numbering" w:customStyle="1" w:styleId="List-Unordered">
    <w:name w:val="List - Unordered"/>
    <w:basedOn w:val="NoList"/>
    <w:rsid w:val="008B798F"/>
    <w:pPr>
      <w:numPr>
        <w:numId w:val="1"/>
      </w:numPr>
    </w:pPr>
  </w:style>
  <w:style w:type="character" w:customStyle="1" w:styleId="fontstyle01">
    <w:name w:val="fontstyle01"/>
    <w:basedOn w:val="DefaultParagraphFont"/>
    <w:rsid w:val="008B798F"/>
    <w:rPr>
      <w:rFonts w:ascii="Arial" w:hAnsi="Arial" w:cs="Arial" w:hint="default"/>
      <w:b w:val="0"/>
      <w:bCs w:val="0"/>
      <w:i w:val="0"/>
      <w:iCs w:val="0"/>
      <w:color w:val="000000"/>
      <w:sz w:val="24"/>
      <w:szCs w:val="24"/>
    </w:rPr>
  </w:style>
  <w:style w:type="character" w:customStyle="1" w:styleId="fontstyle21">
    <w:name w:val="fontstyle21"/>
    <w:basedOn w:val="DefaultParagraphFont"/>
    <w:rsid w:val="002A7512"/>
    <w:rPr>
      <w:rFonts w:ascii="SymbolMT" w:hAnsi="SymbolMT" w:hint="default"/>
      <w:b w:val="0"/>
      <w:bCs w:val="0"/>
      <w:i w:val="0"/>
      <w:iCs w:val="0"/>
      <w:color w:val="000000"/>
      <w:sz w:val="24"/>
      <w:szCs w:val="24"/>
    </w:rPr>
  </w:style>
  <w:style w:type="character" w:customStyle="1" w:styleId="fontstyle31">
    <w:name w:val="fontstyle31"/>
    <w:basedOn w:val="DefaultParagraphFont"/>
    <w:rsid w:val="002A7512"/>
    <w:rPr>
      <w:rFonts w:ascii="ArialMT" w:hAnsi="ArialMT" w:hint="default"/>
      <w:b w:val="0"/>
      <w:bCs w:val="0"/>
      <w:i w:val="0"/>
      <w:iCs w:val="0"/>
      <w:color w:val="000000"/>
      <w:sz w:val="24"/>
      <w:szCs w:val="24"/>
    </w:rPr>
  </w:style>
  <w:style w:type="paragraph" w:customStyle="1" w:styleId="Default">
    <w:name w:val="Default"/>
    <w:rsid w:val="00B801A9"/>
    <w:pPr>
      <w:autoSpaceDE w:val="0"/>
      <w:autoSpaceDN w:val="0"/>
      <w:adjustRightInd w:val="0"/>
      <w:spacing w:after="0" w:line="240" w:lineRule="auto"/>
    </w:pPr>
    <w:rPr>
      <w:rFonts w:ascii="DINPro-Light" w:eastAsia="Calibri" w:hAnsi="DINPro-Light" w:cs="DINPro-Light"/>
      <w:color w:val="000000"/>
      <w:sz w:val="24"/>
      <w:szCs w:val="24"/>
    </w:rPr>
  </w:style>
  <w:style w:type="paragraph" w:customStyle="1" w:styleId="italic">
    <w:name w:val="italic"/>
    <w:basedOn w:val="Normal"/>
    <w:rsid w:val="00B801A9"/>
    <w:pPr>
      <w:spacing w:before="100" w:beforeAutospacing="1" w:after="100" w:afterAutospacing="1" w:line="336" w:lineRule="auto"/>
    </w:pPr>
    <w:rPr>
      <w:rFonts w:ascii="Times New Roman" w:eastAsia="Times New Roman" w:hAnsi="Times New Roman" w:cs="Times New Roman"/>
      <w:i/>
      <w:iCs/>
      <w:sz w:val="24"/>
      <w:szCs w:val="24"/>
      <w:lang w:eastAsia="en-GB"/>
    </w:rPr>
  </w:style>
  <w:style w:type="character" w:customStyle="1" w:styleId="bold1">
    <w:name w:val="bold1"/>
    <w:basedOn w:val="DefaultParagraphFont"/>
    <w:rsid w:val="00B801A9"/>
    <w:rPr>
      <w:b/>
      <w:bCs/>
      <w:color w:val="666666"/>
    </w:rPr>
  </w:style>
  <w:style w:type="character" w:customStyle="1" w:styleId="NoSpacingChar">
    <w:name w:val="No Spacing Char"/>
    <w:basedOn w:val="DefaultParagraphFont"/>
    <w:link w:val="NoSpacing"/>
    <w:uiPriority w:val="1"/>
    <w:rsid w:val="00B80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hefosteringnetwork.org.uk/sites/www.fostering.net/files/content/principles-governing-transfer-foster-carers.pdf" TargetMode="External"/><Relationship Id="rId4" Type="http://schemas.openxmlformats.org/officeDocument/2006/relationships/webSettings" Target="webSettings.xml"/><Relationship Id="rId9" Type="http://schemas.openxmlformats.org/officeDocument/2006/relationships/hyperlink" Target="https://www.thefosteringnetwork.org.uk/sites/www.fostering.net/files/content/transfer-protocol.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Sawers</dc:creator>
  <cp:keywords/>
  <dc:description/>
  <cp:lastModifiedBy>Aimee Williams</cp:lastModifiedBy>
  <cp:revision>2</cp:revision>
  <cp:lastPrinted>2022-07-14T08:22:00Z</cp:lastPrinted>
  <dcterms:created xsi:type="dcterms:W3CDTF">2022-12-03T12:29:00Z</dcterms:created>
  <dcterms:modified xsi:type="dcterms:W3CDTF">2022-12-03T12:29:00Z</dcterms:modified>
</cp:coreProperties>
</file>