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E04E35" w14:textId="77777777" w:rsidR="00F8384A" w:rsidRPr="00F8384A" w:rsidRDefault="00F8384A" w:rsidP="00F8384A">
      <w:pPr>
        <w:pStyle w:val="NormalWeb"/>
        <w:spacing w:line="480" w:lineRule="auto"/>
        <w:rPr>
          <w:rFonts w:cs="Arial"/>
          <w:b/>
          <w:lang w:val="en-US"/>
        </w:rPr>
      </w:pPr>
      <w:r w:rsidRPr="00F8384A">
        <w:rPr>
          <w:rFonts w:cs="Arial"/>
          <w:b/>
          <w:lang w:val="en-US"/>
        </w:rPr>
        <w:t xml:space="preserve">Contents </w:t>
      </w:r>
      <w:r w:rsidRPr="00F8384A">
        <w:rPr>
          <w:rFonts w:cs="Arial"/>
          <w:b/>
          <w:lang w:val="en-US"/>
        </w:rPr>
        <w:tab/>
      </w:r>
      <w:r w:rsidRPr="00F8384A">
        <w:rPr>
          <w:rFonts w:cs="Arial"/>
          <w:b/>
          <w:lang w:val="en-US"/>
        </w:rPr>
        <w:tab/>
      </w:r>
      <w:r w:rsidRPr="00F8384A">
        <w:rPr>
          <w:rFonts w:cs="Arial"/>
          <w:b/>
          <w:lang w:val="en-US"/>
        </w:rPr>
        <w:tab/>
      </w:r>
      <w:r w:rsidRPr="00F8384A">
        <w:rPr>
          <w:rFonts w:cs="Arial"/>
          <w:b/>
          <w:lang w:val="en-US"/>
        </w:rPr>
        <w:tab/>
      </w:r>
      <w:r w:rsidRPr="00F8384A">
        <w:rPr>
          <w:rFonts w:cs="Arial"/>
          <w:b/>
          <w:lang w:val="en-US"/>
        </w:rPr>
        <w:tab/>
      </w:r>
      <w:r w:rsidRPr="00F8384A">
        <w:rPr>
          <w:rFonts w:cs="Arial"/>
          <w:b/>
          <w:lang w:val="en-US"/>
        </w:rPr>
        <w:tab/>
      </w:r>
      <w:r w:rsidRPr="00F8384A">
        <w:rPr>
          <w:rFonts w:cs="Arial"/>
          <w:b/>
          <w:lang w:val="en-US"/>
        </w:rPr>
        <w:tab/>
      </w:r>
      <w:r w:rsidRPr="00F8384A">
        <w:rPr>
          <w:rFonts w:cs="Arial"/>
          <w:b/>
          <w:lang w:val="en-US"/>
        </w:rPr>
        <w:tab/>
      </w:r>
    </w:p>
    <w:p w14:paraId="6E250D9C" w14:textId="221FDF94" w:rsidR="00F8384A" w:rsidRPr="00F8384A" w:rsidRDefault="00F8384A" w:rsidP="00F8384A">
      <w:pPr>
        <w:pStyle w:val="NormalWeb"/>
        <w:spacing w:line="480" w:lineRule="auto"/>
        <w:rPr>
          <w:rFonts w:cs="Arial"/>
          <w:lang w:val="en-US"/>
        </w:rPr>
      </w:pPr>
      <w:r w:rsidRPr="00F8384A">
        <w:rPr>
          <w:rFonts w:cs="Arial"/>
          <w:lang w:val="en-US"/>
        </w:rPr>
        <w:t>1</w:t>
      </w:r>
      <w:r w:rsidR="004F300E">
        <w:rPr>
          <w:rFonts w:cs="Arial"/>
          <w:lang w:val="en-US"/>
        </w:rPr>
        <w:t>.</w:t>
      </w:r>
      <w:r w:rsidR="004F300E">
        <w:rPr>
          <w:rFonts w:cs="Arial"/>
          <w:b/>
          <w:lang w:val="en-US"/>
        </w:rPr>
        <w:t xml:space="preserve"> </w:t>
      </w:r>
      <w:r w:rsidRPr="00F8384A">
        <w:rPr>
          <w:rFonts w:cs="Arial"/>
          <w:lang w:val="en-US"/>
        </w:rPr>
        <w:t>Introduction</w:t>
      </w:r>
      <w:r w:rsidRPr="00F8384A">
        <w:rPr>
          <w:rFonts w:cs="Arial"/>
          <w:lang w:val="en-US"/>
        </w:rPr>
        <w:tab/>
      </w:r>
      <w:r w:rsidRPr="00F8384A">
        <w:rPr>
          <w:rFonts w:cs="Arial"/>
          <w:lang w:val="en-US"/>
        </w:rPr>
        <w:tab/>
      </w:r>
      <w:r w:rsidRPr="00F8384A">
        <w:rPr>
          <w:rFonts w:cs="Arial"/>
          <w:lang w:val="en-US"/>
        </w:rPr>
        <w:tab/>
      </w:r>
      <w:r w:rsidRPr="00F8384A">
        <w:rPr>
          <w:rFonts w:cs="Arial"/>
          <w:lang w:val="en-US"/>
        </w:rPr>
        <w:tab/>
      </w:r>
      <w:r w:rsidRPr="00F8384A">
        <w:rPr>
          <w:rFonts w:cs="Arial"/>
          <w:lang w:val="en-US"/>
        </w:rPr>
        <w:tab/>
      </w:r>
      <w:r w:rsidRPr="00F8384A">
        <w:rPr>
          <w:rFonts w:cs="Arial"/>
          <w:lang w:val="en-US"/>
        </w:rPr>
        <w:tab/>
      </w:r>
      <w:r w:rsidRPr="00F8384A">
        <w:rPr>
          <w:rFonts w:cs="Arial"/>
          <w:lang w:val="en-US"/>
        </w:rPr>
        <w:tab/>
        <w:t xml:space="preserve"> </w:t>
      </w:r>
      <w:r w:rsidRPr="00F8384A">
        <w:rPr>
          <w:rFonts w:cs="Arial"/>
          <w:lang w:val="en-US"/>
        </w:rPr>
        <w:tab/>
        <w:t xml:space="preserve">   </w:t>
      </w:r>
    </w:p>
    <w:p w14:paraId="1E880905" w14:textId="5A7191EF" w:rsidR="00F8384A" w:rsidRPr="00F8384A" w:rsidRDefault="00F8384A" w:rsidP="00F8384A">
      <w:pPr>
        <w:pStyle w:val="NormalWeb"/>
        <w:spacing w:line="480" w:lineRule="auto"/>
        <w:rPr>
          <w:rFonts w:cs="Arial"/>
          <w:lang w:val="en-US"/>
        </w:rPr>
      </w:pPr>
      <w:r w:rsidRPr="00F8384A">
        <w:rPr>
          <w:rFonts w:cs="Arial"/>
          <w:lang w:val="en-US"/>
        </w:rPr>
        <w:t>2</w:t>
      </w:r>
      <w:r w:rsidR="004F300E">
        <w:rPr>
          <w:rFonts w:cs="Arial"/>
          <w:lang w:val="en-US"/>
        </w:rPr>
        <w:t xml:space="preserve">. </w:t>
      </w:r>
      <w:r w:rsidRPr="00F8384A">
        <w:rPr>
          <w:rFonts w:cs="Arial"/>
          <w:lang w:val="en-US"/>
        </w:rPr>
        <w:t xml:space="preserve">Key Legislation </w:t>
      </w:r>
      <w:r w:rsidRPr="00F8384A">
        <w:rPr>
          <w:rFonts w:cs="Arial"/>
          <w:lang w:val="en-US"/>
        </w:rPr>
        <w:tab/>
      </w:r>
      <w:r w:rsidRPr="00F8384A">
        <w:rPr>
          <w:rFonts w:cs="Arial"/>
          <w:lang w:val="en-US"/>
        </w:rPr>
        <w:tab/>
      </w:r>
    </w:p>
    <w:p w14:paraId="63CEB54B" w14:textId="77777777" w:rsidR="00F8384A" w:rsidRPr="00F8384A" w:rsidRDefault="00F8384A" w:rsidP="00F8384A">
      <w:pPr>
        <w:pStyle w:val="NormalWeb"/>
        <w:spacing w:line="480" w:lineRule="auto"/>
        <w:rPr>
          <w:rFonts w:cs="Arial"/>
          <w:lang w:val="en-US"/>
        </w:rPr>
      </w:pPr>
      <w:r w:rsidRPr="00F8384A">
        <w:rPr>
          <w:rFonts w:cs="Arial"/>
          <w:lang w:val="en-US"/>
        </w:rPr>
        <w:t>3. Purpose</w:t>
      </w:r>
      <w:r w:rsidRPr="00F8384A">
        <w:rPr>
          <w:rFonts w:cs="Arial"/>
          <w:lang w:val="en-US"/>
        </w:rPr>
        <w:tab/>
      </w:r>
      <w:r w:rsidRPr="00F8384A">
        <w:rPr>
          <w:rFonts w:cs="Arial"/>
          <w:lang w:val="en-US"/>
        </w:rPr>
        <w:tab/>
      </w:r>
      <w:r w:rsidRPr="00F8384A">
        <w:rPr>
          <w:rFonts w:cs="Arial"/>
          <w:lang w:val="en-US"/>
        </w:rPr>
        <w:tab/>
        <w:t xml:space="preserve"> </w:t>
      </w:r>
      <w:r w:rsidRPr="00F8384A">
        <w:rPr>
          <w:rFonts w:cs="Arial"/>
          <w:lang w:val="en-US"/>
        </w:rPr>
        <w:tab/>
        <w:t xml:space="preserve">  </w:t>
      </w:r>
    </w:p>
    <w:p w14:paraId="0C0DEC18" w14:textId="77777777" w:rsidR="00F8384A" w:rsidRPr="00F8384A" w:rsidRDefault="00F8384A" w:rsidP="00F8384A">
      <w:pPr>
        <w:pStyle w:val="NormalWeb"/>
        <w:spacing w:line="480" w:lineRule="auto"/>
        <w:rPr>
          <w:rFonts w:cs="Arial"/>
          <w:lang w:val="en-US"/>
        </w:rPr>
      </w:pPr>
      <w:r w:rsidRPr="00F8384A">
        <w:rPr>
          <w:rFonts w:cs="Arial"/>
          <w:lang w:val="en-US"/>
        </w:rPr>
        <w:t xml:space="preserve">4. Process for matching children </w:t>
      </w:r>
      <w:r w:rsidRPr="00F8384A">
        <w:rPr>
          <w:rFonts w:cs="Arial"/>
          <w:lang w:val="en-US"/>
        </w:rPr>
        <w:tab/>
        <w:t xml:space="preserve">           </w:t>
      </w:r>
      <w:r w:rsidRPr="00F8384A">
        <w:rPr>
          <w:rFonts w:cs="Arial"/>
          <w:lang w:val="en-US"/>
        </w:rPr>
        <w:tab/>
      </w:r>
      <w:r w:rsidRPr="00F8384A">
        <w:rPr>
          <w:rFonts w:cs="Arial"/>
          <w:lang w:val="en-US"/>
        </w:rPr>
        <w:tab/>
        <w:t xml:space="preserve"> </w:t>
      </w:r>
      <w:r w:rsidRPr="00F8384A">
        <w:rPr>
          <w:rFonts w:cs="Arial"/>
          <w:lang w:val="en-US"/>
        </w:rPr>
        <w:tab/>
        <w:t xml:space="preserve">   </w:t>
      </w:r>
    </w:p>
    <w:p w14:paraId="0D271323" w14:textId="47D287AF" w:rsidR="00F8384A" w:rsidRPr="00F8384A" w:rsidRDefault="00F8384A" w:rsidP="00F8384A">
      <w:pPr>
        <w:pStyle w:val="NormalWeb"/>
        <w:spacing w:line="480" w:lineRule="auto"/>
        <w:rPr>
          <w:rFonts w:cs="Arial"/>
          <w:lang w:val="en-US"/>
        </w:rPr>
      </w:pPr>
      <w:r w:rsidRPr="00F8384A">
        <w:rPr>
          <w:rFonts w:cs="Arial"/>
          <w:lang w:val="en-US"/>
        </w:rPr>
        <w:t xml:space="preserve">5. Long-Term Fostering Match </w:t>
      </w:r>
      <w:r w:rsidR="00C5231F">
        <w:rPr>
          <w:rFonts w:cs="Arial"/>
          <w:lang w:val="en-US"/>
        </w:rPr>
        <w:t xml:space="preserve">and </w:t>
      </w:r>
      <w:r w:rsidR="00001AAE">
        <w:rPr>
          <w:rFonts w:cs="Arial"/>
          <w:lang w:val="en-US"/>
        </w:rPr>
        <w:t xml:space="preserve">Celebration </w:t>
      </w:r>
      <w:r w:rsidRPr="00F8384A">
        <w:rPr>
          <w:rFonts w:cs="Arial"/>
          <w:lang w:val="en-US"/>
        </w:rPr>
        <w:t>Panel</w:t>
      </w:r>
      <w:r w:rsidRPr="00F8384A">
        <w:rPr>
          <w:rFonts w:cs="Arial"/>
          <w:lang w:val="en-US"/>
        </w:rPr>
        <w:tab/>
      </w:r>
      <w:r w:rsidRPr="00F8384A">
        <w:rPr>
          <w:rFonts w:cs="Arial"/>
          <w:lang w:val="en-US"/>
        </w:rPr>
        <w:tab/>
      </w:r>
      <w:r w:rsidRPr="00F8384A">
        <w:rPr>
          <w:rFonts w:cs="Arial"/>
          <w:lang w:val="en-US"/>
        </w:rPr>
        <w:tab/>
        <w:t xml:space="preserve"> </w:t>
      </w:r>
      <w:r w:rsidRPr="00F8384A">
        <w:rPr>
          <w:rFonts w:cs="Arial"/>
          <w:lang w:val="en-US"/>
        </w:rPr>
        <w:tab/>
        <w:t xml:space="preserve">   </w:t>
      </w:r>
    </w:p>
    <w:p w14:paraId="2F15E4F5" w14:textId="77777777" w:rsidR="00F8384A" w:rsidRPr="00F8384A" w:rsidRDefault="00F8384A" w:rsidP="00F8384A">
      <w:pPr>
        <w:pStyle w:val="NormalWeb"/>
        <w:spacing w:line="480" w:lineRule="auto"/>
        <w:rPr>
          <w:rFonts w:cs="Arial"/>
          <w:lang w:val="en-US"/>
        </w:rPr>
      </w:pPr>
      <w:r w:rsidRPr="00F8384A">
        <w:rPr>
          <w:rFonts w:cs="Arial"/>
          <w:lang w:val="en-US"/>
        </w:rPr>
        <w:t xml:space="preserve">6. Preparation for Long Term Match panel </w:t>
      </w:r>
      <w:r w:rsidRPr="00F8384A">
        <w:rPr>
          <w:rFonts w:cs="Arial"/>
          <w:lang w:val="en-US"/>
        </w:rPr>
        <w:tab/>
      </w:r>
      <w:r w:rsidRPr="00F8384A">
        <w:rPr>
          <w:rFonts w:cs="Arial"/>
          <w:lang w:val="en-US"/>
        </w:rPr>
        <w:tab/>
      </w:r>
      <w:r w:rsidRPr="00F8384A">
        <w:rPr>
          <w:rFonts w:cs="Arial"/>
          <w:lang w:val="en-US"/>
        </w:rPr>
        <w:tab/>
        <w:t xml:space="preserve">   </w:t>
      </w:r>
      <w:r w:rsidRPr="00F8384A">
        <w:rPr>
          <w:rFonts w:cs="Arial"/>
          <w:lang w:val="en-US"/>
        </w:rPr>
        <w:tab/>
        <w:t xml:space="preserve">   </w:t>
      </w:r>
    </w:p>
    <w:p w14:paraId="1113322F" w14:textId="536C2A1F" w:rsidR="00F8384A" w:rsidRPr="00F8384A" w:rsidRDefault="00F8384A" w:rsidP="004F300E">
      <w:pPr>
        <w:pStyle w:val="NormalWeb"/>
        <w:spacing w:line="480" w:lineRule="auto"/>
        <w:rPr>
          <w:rFonts w:cs="Arial"/>
          <w:lang w:val="en-US"/>
        </w:rPr>
      </w:pPr>
      <w:r w:rsidRPr="00F8384A">
        <w:rPr>
          <w:rFonts w:cs="Arial"/>
          <w:lang w:val="en-US"/>
        </w:rPr>
        <w:t>7. After the Matching Panel</w:t>
      </w:r>
    </w:p>
    <w:p w14:paraId="2878F18B" w14:textId="77777777" w:rsidR="00F8384A" w:rsidRPr="00F8384A" w:rsidRDefault="00F8384A" w:rsidP="00F8384A">
      <w:pPr>
        <w:pStyle w:val="NormalWeb"/>
        <w:spacing w:line="480" w:lineRule="auto"/>
        <w:ind w:left="720"/>
        <w:rPr>
          <w:rFonts w:cs="Arial"/>
          <w:b/>
          <w:lang w:val="en-US"/>
        </w:rPr>
      </w:pPr>
    </w:p>
    <w:p w14:paraId="42D72B60" w14:textId="77777777" w:rsidR="00F8384A" w:rsidRPr="00F8384A" w:rsidRDefault="00F8384A" w:rsidP="00F8384A">
      <w:pPr>
        <w:pStyle w:val="NormalWeb"/>
        <w:spacing w:line="480" w:lineRule="auto"/>
        <w:rPr>
          <w:rFonts w:cs="Arial"/>
          <w:b/>
          <w:lang w:val="en-US"/>
        </w:rPr>
      </w:pPr>
      <w:r w:rsidRPr="00F8384A">
        <w:rPr>
          <w:rFonts w:cs="Arial"/>
          <w:b/>
          <w:lang w:val="en-US"/>
        </w:rPr>
        <w:tab/>
      </w:r>
    </w:p>
    <w:p w14:paraId="53A7DF76" w14:textId="77777777" w:rsidR="00F8384A" w:rsidRPr="00F8384A" w:rsidRDefault="00F8384A" w:rsidP="00F8384A">
      <w:pPr>
        <w:pStyle w:val="NormalWeb"/>
        <w:spacing w:line="480" w:lineRule="auto"/>
        <w:rPr>
          <w:rFonts w:cs="Arial"/>
          <w:b/>
          <w:lang w:val="en-US"/>
        </w:rPr>
      </w:pPr>
      <w:r w:rsidRPr="00F8384A">
        <w:rPr>
          <w:rFonts w:cs="Arial"/>
          <w:b/>
          <w:lang w:val="en-US"/>
        </w:rPr>
        <w:tab/>
      </w:r>
      <w:r w:rsidRPr="00F8384A">
        <w:rPr>
          <w:rFonts w:cs="Arial"/>
          <w:b/>
          <w:lang w:val="en-US"/>
        </w:rPr>
        <w:tab/>
      </w:r>
      <w:r w:rsidRPr="00F8384A">
        <w:rPr>
          <w:rFonts w:cs="Arial"/>
          <w:b/>
          <w:lang w:val="en-US"/>
        </w:rPr>
        <w:tab/>
      </w:r>
      <w:r w:rsidRPr="00F8384A">
        <w:rPr>
          <w:rFonts w:cs="Arial"/>
          <w:b/>
          <w:lang w:val="en-US"/>
        </w:rPr>
        <w:tab/>
        <w:t xml:space="preserve">   </w:t>
      </w:r>
    </w:p>
    <w:p w14:paraId="6A3486AF" w14:textId="77777777" w:rsidR="00F8384A" w:rsidRPr="00F8384A" w:rsidRDefault="00F8384A" w:rsidP="00F8384A">
      <w:pPr>
        <w:pStyle w:val="NormalWeb"/>
        <w:ind w:left="720"/>
        <w:rPr>
          <w:rFonts w:cs="Arial"/>
          <w:b/>
          <w:lang w:val="en-US"/>
        </w:rPr>
      </w:pPr>
    </w:p>
    <w:p w14:paraId="7C1FD916" w14:textId="77777777" w:rsidR="00F8384A" w:rsidRPr="00F8384A" w:rsidRDefault="00F8384A" w:rsidP="00F8384A">
      <w:pPr>
        <w:pStyle w:val="NormalWeb"/>
        <w:ind w:left="720"/>
        <w:rPr>
          <w:rFonts w:cs="Arial"/>
          <w:b/>
          <w:lang w:val="en-US"/>
        </w:rPr>
      </w:pPr>
    </w:p>
    <w:p w14:paraId="6CD8284F" w14:textId="77777777" w:rsidR="00F8384A" w:rsidRPr="00F8384A" w:rsidRDefault="00F8384A" w:rsidP="00F8384A">
      <w:pPr>
        <w:pStyle w:val="NormalWeb"/>
        <w:ind w:left="720"/>
        <w:rPr>
          <w:rFonts w:cs="Arial"/>
          <w:b/>
          <w:lang w:val="en-US"/>
        </w:rPr>
      </w:pPr>
    </w:p>
    <w:p w14:paraId="3B8F60B3" w14:textId="77777777" w:rsidR="00F8384A" w:rsidRPr="00F8384A" w:rsidRDefault="00F8384A" w:rsidP="00F8384A">
      <w:pPr>
        <w:pStyle w:val="NormalWeb"/>
        <w:ind w:left="720"/>
        <w:rPr>
          <w:rFonts w:cs="Arial"/>
          <w:b/>
          <w:lang w:val="en-US"/>
        </w:rPr>
      </w:pPr>
    </w:p>
    <w:p w14:paraId="067D9291" w14:textId="77777777" w:rsidR="00F8384A" w:rsidRPr="00F8384A" w:rsidRDefault="00F8384A" w:rsidP="00F8384A">
      <w:pPr>
        <w:pStyle w:val="NormalWeb"/>
        <w:ind w:left="720"/>
        <w:rPr>
          <w:rFonts w:cs="Arial"/>
          <w:b/>
          <w:lang w:val="en-US"/>
        </w:rPr>
      </w:pPr>
    </w:p>
    <w:p w14:paraId="1A6C687E" w14:textId="77777777" w:rsidR="00F8384A" w:rsidRPr="00F8384A" w:rsidRDefault="00F8384A" w:rsidP="00F8384A">
      <w:pPr>
        <w:pStyle w:val="NormalWeb"/>
        <w:ind w:left="720"/>
        <w:rPr>
          <w:rFonts w:cs="Arial"/>
          <w:b/>
          <w:lang w:val="en-US"/>
        </w:rPr>
      </w:pPr>
    </w:p>
    <w:p w14:paraId="4BF17CDE" w14:textId="77777777" w:rsidR="00F8384A" w:rsidRPr="00F8384A" w:rsidRDefault="00F8384A" w:rsidP="00F8384A">
      <w:pPr>
        <w:pStyle w:val="NormalWeb"/>
        <w:ind w:left="720"/>
        <w:rPr>
          <w:rFonts w:cs="Arial"/>
          <w:b/>
          <w:lang w:val="en-US"/>
        </w:rPr>
      </w:pPr>
    </w:p>
    <w:p w14:paraId="0A503B5A" w14:textId="77777777" w:rsidR="00F8384A" w:rsidRPr="00F8384A" w:rsidRDefault="00F8384A" w:rsidP="00F8384A">
      <w:pPr>
        <w:pStyle w:val="NormalWeb"/>
        <w:ind w:left="720"/>
        <w:rPr>
          <w:rFonts w:cs="Arial"/>
          <w:b/>
          <w:lang w:val="en-US"/>
        </w:rPr>
      </w:pPr>
    </w:p>
    <w:p w14:paraId="430191FC" w14:textId="77777777" w:rsidR="00F8384A" w:rsidRPr="00F8384A" w:rsidRDefault="00F8384A" w:rsidP="00F8384A">
      <w:pPr>
        <w:pStyle w:val="NormalWeb"/>
        <w:ind w:left="720"/>
        <w:rPr>
          <w:rFonts w:cs="Arial"/>
          <w:b/>
          <w:lang w:val="en-US"/>
        </w:rPr>
      </w:pPr>
    </w:p>
    <w:p w14:paraId="2E4A436B" w14:textId="77777777" w:rsidR="00F8384A" w:rsidRPr="00F8384A" w:rsidRDefault="00F8384A" w:rsidP="00F8384A">
      <w:pPr>
        <w:pStyle w:val="NormalWeb"/>
        <w:ind w:left="720"/>
        <w:rPr>
          <w:rFonts w:cs="Arial"/>
          <w:b/>
          <w:lang w:val="en-US"/>
        </w:rPr>
      </w:pPr>
    </w:p>
    <w:p w14:paraId="720935A9" w14:textId="77777777" w:rsidR="00F8384A" w:rsidRPr="00F8384A" w:rsidRDefault="00F8384A" w:rsidP="00F8384A">
      <w:pPr>
        <w:pStyle w:val="NormalWeb"/>
        <w:ind w:left="720"/>
        <w:rPr>
          <w:rFonts w:cs="Arial"/>
          <w:b/>
          <w:lang w:val="en-US"/>
        </w:rPr>
      </w:pPr>
    </w:p>
    <w:p w14:paraId="665C93C5" w14:textId="77777777" w:rsidR="00F8384A" w:rsidRPr="00F8384A" w:rsidRDefault="00F8384A" w:rsidP="00F8384A">
      <w:pPr>
        <w:pStyle w:val="NormalWeb"/>
        <w:ind w:left="720"/>
        <w:rPr>
          <w:rFonts w:cs="Arial"/>
          <w:b/>
          <w:lang w:val="en-US"/>
        </w:rPr>
      </w:pPr>
    </w:p>
    <w:p w14:paraId="089DE4AE" w14:textId="77777777" w:rsidR="00F8384A" w:rsidRPr="00F8384A" w:rsidRDefault="00F8384A" w:rsidP="00F8384A">
      <w:pPr>
        <w:pStyle w:val="NormalWeb"/>
        <w:ind w:left="720"/>
        <w:rPr>
          <w:rFonts w:cs="Arial"/>
          <w:b/>
          <w:lang w:val="en-US"/>
        </w:rPr>
      </w:pPr>
    </w:p>
    <w:p w14:paraId="2C5AA135" w14:textId="77777777" w:rsidR="00F8384A" w:rsidRPr="00F8384A" w:rsidRDefault="00F8384A" w:rsidP="00F8384A">
      <w:pPr>
        <w:pStyle w:val="NormalWeb"/>
        <w:ind w:left="720"/>
        <w:rPr>
          <w:rFonts w:cs="Arial"/>
          <w:b/>
          <w:lang w:val="en-US"/>
        </w:rPr>
      </w:pPr>
    </w:p>
    <w:p w14:paraId="2BE7385C" w14:textId="77777777" w:rsidR="00F8384A" w:rsidRPr="00F8384A" w:rsidRDefault="00F8384A" w:rsidP="00F8384A">
      <w:pPr>
        <w:pStyle w:val="NormalWeb"/>
        <w:ind w:left="720"/>
        <w:rPr>
          <w:rFonts w:cs="Arial"/>
          <w:b/>
          <w:lang w:val="en-US"/>
        </w:rPr>
      </w:pPr>
    </w:p>
    <w:p w14:paraId="6069ED8C" w14:textId="77777777" w:rsidR="00F8384A" w:rsidRPr="00F8384A" w:rsidRDefault="00F8384A" w:rsidP="00F8384A">
      <w:pPr>
        <w:pStyle w:val="NormalWeb"/>
        <w:ind w:left="720"/>
        <w:rPr>
          <w:rFonts w:cs="Arial"/>
          <w:b/>
          <w:lang w:val="en-US"/>
        </w:rPr>
      </w:pPr>
    </w:p>
    <w:p w14:paraId="5ACB02AD" w14:textId="77777777" w:rsidR="00F8384A" w:rsidRPr="00F8384A" w:rsidRDefault="00F8384A" w:rsidP="00F8384A">
      <w:pPr>
        <w:pStyle w:val="NormalWeb"/>
        <w:ind w:left="720"/>
        <w:rPr>
          <w:rFonts w:cs="Arial"/>
          <w:b/>
          <w:lang w:val="en-US"/>
        </w:rPr>
      </w:pPr>
    </w:p>
    <w:p w14:paraId="3932997D" w14:textId="77777777" w:rsidR="00F8384A" w:rsidRPr="00F8384A" w:rsidRDefault="00F8384A" w:rsidP="00F8384A">
      <w:pPr>
        <w:pStyle w:val="NormalWeb"/>
        <w:ind w:left="720"/>
        <w:rPr>
          <w:rFonts w:cs="Arial"/>
          <w:b/>
          <w:lang w:val="en-US"/>
        </w:rPr>
      </w:pPr>
    </w:p>
    <w:p w14:paraId="653726CD" w14:textId="77777777" w:rsidR="00F8384A" w:rsidRPr="00F8384A" w:rsidRDefault="00F8384A" w:rsidP="00F8384A">
      <w:pPr>
        <w:pStyle w:val="NormalWeb"/>
        <w:ind w:left="720"/>
        <w:rPr>
          <w:rFonts w:cs="Arial"/>
          <w:b/>
          <w:lang w:val="en-US"/>
        </w:rPr>
      </w:pPr>
    </w:p>
    <w:p w14:paraId="0FD870E0" w14:textId="77777777" w:rsidR="00F8384A" w:rsidRPr="00F8384A" w:rsidRDefault="00F8384A" w:rsidP="00F8384A">
      <w:pPr>
        <w:pStyle w:val="NormalWeb"/>
        <w:ind w:left="720"/>
        <w:rPr>
          <w:rFonts w:cs="Arial"/>
          <w:b/>
          <w:lang w:val="en-US"/>
        </w:rPr>
      </w:pPr>
    </w:p>
    <w:p w14:paraId="3E32BAB6" w14:textId="77777777" w:rsidR="00F8384A" w:rsidRPr="00F8384A" w:rsidRDefault="00F8384A" w:rsidP="00F8384A">
      <w:pPr>
        <w:pStyle w:val="NormalWeb"/>
        <w:numPr>
          <w:ilvl w:val="0"/>
          <w:numId w:val="7"/>
        </w:numPr>
        <w:rPr>
          <w:rFonts w:cs="Arial"/>
          <w:u w:val="single"/>
          <w:lang w:val="en-US"/>
        </w:rPr>
      </w:pPr>
      <w:r w:rsidRPr="00F8384A">
        <w:rPr>
          <w:rFonts w:cs="Arial"/>
          <w:b/>
          <w:u w:val="single"/>
          <w:lang w:val="en-US"/>
        </w:rPr>
        <w:t>Introduction</w:t>
      </w:r>
    </w:p>
    <w:p w14:paraId="3B31BDDF" w14:textId="77777777" w:rsidR="00F8384A" w:rsidRPr="00F8384A" w:rsidRDefault="00F8384A" w:rsidP="00F8384A">
      <w:pPr>
        <w:pStyle w:val="NormalWeb"/>
        <w:rPr>
          <w:rFonts w:cs="Arial"/>
          <w:u w:val="single"/>
          <w:lang w:val="en-US"/>
        </w:rPr>
      </w:pPr>
    </w:p>
    <w:p w14:paraId="7E4DE11C" w14:textId="77777777" w:rsidR="00F8384A" w:rsidRPr="00F8384A" w:rsidRDefault="00F8384A" w:rsidP="00F8384A">
      <w:pPr>
        <w:pStyle w:val="NormalWeb"/>
        <w:jc w:val="both"/>
        <w:rPr>
          <w:rFonts w:cs="Arial"/>
          <w:color w:val="000000"/>
          <w:lang w:val="en"/>
        </w:rPr>
      </w:pPr>
      <w:r w:rsidRPr="00F8384A">
        <w:rPr>
          <w:rFonts w:cs="Arial"/>
          <w:color w:val="000000"/>
          <w:lang w:val="en"/>
        </w:rPr>
        <w:t xml:space="preserve">Many children in care live with their foster families for many years, and sometimes for the whole of their childhoods and beyond. However, until 2015 long-term fostering had no legal status.  In 2015, regulations and statutory guidance came into force in England which together introduced a legal definition of long-term foster care and the conditions that need to be met and strengthened it as a permanence option for children and young people in care. </w:t>
      </w:r>
    </w:p>
    <w:p w14:paraId="0CC1EBDB" w14:textId="77777777" w:rsidR="00F8384A" w:rsidRPr="00F8384A" w:rsidRDefault="00F8384A" w:rsidP="00F8384A">
      <w:pPr>
        <w:pStyle w:val="NormalWeb"/>
        <w:jc w:val="both"/>
        <w:rPr>
          <w:rFonts w:cs="Arial"/>
          <w:color w:val="000000"/>
          <w:lang w:val="en"/>
        </w:rPr>
      </w:pPr>
    </w:p>
    <w:p w14:paraId="0681EDA1" w14:textId="77777777" w:rsidR="00F8384A" w:rsidRPr="00F8384A" w:rsidRDefault="00F8384A" w:rsidP="00F8384A">
      <w:pPr>
        <w:pStyle w:val="Default"/>
        <w:jc w:val="both"/>
      </w:pPr>
      <w:r w:rsidRPr="00F8384A">
        <w:t xml:space="preserve">Permanence is the long-term plan for the child’s upbringing and provides an underpinning framework for all social work with children and their families from family support through to adoption. The objective of planning for permanence is therefore to ensure that children have a secure, </w:t>
      </w:r>
      <w:proofErr w:type="gramStart"/>
      <w:r w:rsidRPr="00F8384A">
        <w:t>stable</w:t>
      </w:r>
      <w:proofErr w:type="gramEnd"/>
      <w:r w:rsidRPr="00F8384A">
        <w:t xml:space="preserve"> and loving family to support them through childhood and beyond and to give them a sense of security, continuity, commitment, identity and belonging. </w:t>
      </w:r>
    </w:p>
    <w:p w14:paraId="4185EE63" w14:textId="77777777" w:rsidR="00F8384A" w:rsidRPr="00F8384A" w:rsidRDefault="00F8384A" w:rsidP="00F8384A">
      <w:pPr>
        <w:pStyle w:val="Default"/>
        <w:jc w:val="both"/>
      </w:pPr>
    </w:p>
    <w:p w14:paraId="4A172EF2" w14:textId="77777777" w:rsidR="00F8384A" w:rsidRPr="00F8384A" w:rsidRDefault="00F8384A" w:rsidP="00F8384A">
      <w:pPr>
        <w:pStyle w:val="Default"/>
        <w:numPr>
          <w:ilvl w:val="0"/>
          <w:numId w:val="13"/>
        </w:numPr>
        <w:jc w:val="both"/>
      </w:pPr>
      <w:r w:rsidRPr="00F8384A">
        <w:t xml:space="preserve">A range of options for permanence exist, all of which can deliver good outcomes for individual children: </w:t>
      </w:r>
    </w:p>
    <w:p w14:paraId="7670D1BA" w14:textId="77777777" w:rsidR="00F8384A" w:rsidRPr="000867E6" w:rsidRDefault="00F8384A" w:rsidP="00F8384A">
      <w:pPr>
        <w:pStyle w:val="Default"/>
        <w:numPr>
          <w:ilvl w:val="0"/>
          <w:numId w:val="13"/>
        </w:numPr>
        <w:spacing w:after="118"/>
        <w:jc w:val="both"/>
        <w:rPr>
          <w:color w:val="auto"/>
        </w:rPr>
      </w:pPr>
      <w:r w:rsidRPr="00F8384A">
        <w:t xml:space="preserve">For many children, permanence is achieved through a successful return to their birth family, where it has been possible to address the factors in family life which led to the child </w:t>
      </w:r>
      <w:r w:rsidRPr="000867E6">
        <w:rPr>
          <w:color w:val="auto"/>
        </w:rPr>
        <w:t xml:space="preserve">becoming looked-after. </w:t>
      </w:r>
    </w:p>
    <w:p w14:paraId="612AC846" w14:textId="77777777" w:rsidR="00F8384A" w:rsidRPr="000867E6" w:rsidRDefault="00F8384A" w:rsidP="00F8384A">
      <w:pPr>
        <w:pStyle w:val="Default"/>
        <w:numPr>
          <w:ilvl w:val="0"/>
          <w:numId w:val="13"/>
        </w:numPr>
        <w:jc w:val="both"/>
        <w:rPr>
          <w:color w:val="auto"/>
        </w:rPr>
      </w:pPr>
      <w:r w:rsidRPr="000867E6">
        <w:rPr>
          <w:color w:val="auto"/>
        </w:rPr>
        <w:t>For other children routes to permanence outside the care system may include</w:t>
      </w:r>
    </w:p>
    <w:p w14:paraId="41522170" w14:textId="0BFF04EF" w:rsidR="00F8384A" w:rsidRPr="000867E6" w:rsidRDefault="00F8384A" w:rsidP="00F8384A">
      <w:pPr>
        <w:pStyle w:val="Default"/>
        <w:numPr>
          <w:ilvl w:val="1"/>
          <w:numId w:val="13"/>
        </w:numPr>
        <w:spacing w:after="98"/>
        <w:jc w:val="both"/>
        <w:rPr>
          <w:color w:val="auto"/>
        </w:rPr>
      </w:pPr>
      <w:r w:rsidRPr="000867E6">
        <w:rPr>
          <w:color w:val="auto"/>
        </w:rPr>
        <w:t xml:space="preserve">family and friends care, particularly where such care can be supported by a legal order such as a child arrangement order, special guardianship order or in a few cases, </w:t>
      </w:r>
      <w:r w:rsidR="00A43E95" w:rsidRPr="000867E6">
        <w:rPr>
          <w:color w:val="auto"/>
        </w:rPr>
        <w:t>adoption.</w:t>
      </w:r>
      <w:r w:rsidRPr="000867E6">
        <w:rPr>
          <w:color w:val="auto"/>
        </w:rPr>
        <w:t xml:space="preserve"> </w:t>
      </w:r>
    </w:p>
    <w:p w14:paraId="06D990C5" w14:textId="5FDFACB7" w:rsidR="00F8384A" w:rsidRPr="00F8384A" w:rsidRDefault="00F8384A" w:rsidP="00F8384A">
      <w:pPr>
        <w:pStyle w:val="Default"/>
        <w:numPr>
          <w:ilvl w:val="1"/>
          <w:numId w:val="13"/>
        </w:numPr>
        <w:spacing w:after="98"/>
        <w:jc w:val="both"/>
        <w:rPr>
          <w:color w:val="auto"/>
        </w:rPr>
      </w:pPr>
      <w:r w:rsidRPr="00F8384A">
        <w:rPr>
          <w:color w:val="auto"/>
        </w:rPr>
        <w:t xml:space="preserve">adoption, which for many children can offer the best route to a lifelong and legally permanent new family. Twin track or parallel planning, including concurrent planning, may provide a means to securing permanence by adoption at an early stage for some </w:t>
      </w:r>
      <w:r w:rsidR="00A43E95" w:rsidRPr="00F8384A">
        <w:rPr>
          <w:color w:val="auto"/>
        </w:rPr>
        <w:t>children.</w:t>
      </w:r>
      <w:r w:rsidRPr="00F8384A">
        <w:rPr>
          <w:color w:val="auto"/>
        </w:rPr>
        <w:t xml:space="preserve"> </w:t>
      </w:r>
    </w:p>
    <w:p w14:paraId="63938931" w14:textId="5EEC5608" w:rsidR="00F8384A" w:rsidRPr="00F8384A" w:rsidRDefault="00F8384A" w:rsidP="00F8384A">
      <w:pPr>
        <w:pStyle w:val="Default"/>
        <w:numPr>
          <w:ilvl w:val="1"/>
          <w:numId w:val="13"/>
        </w:numPr>
        <w:jc w:val="both"/>
        <w:rPr>
          <w:color w:val="auto"/>
        </w:rPr>
      </w:pPr>
      <w:r w:rsidRPr="00F8384A">
        <w:rPr>
          <w:color w:val="auto"/>
        </w:rPr>
        <w:t xml:space="preserve">other non-family and </w:t>
      </w:r>
      <w:r w:rsidR="00B65283" w:rsidRPr="00F8384A">
        <w:rPr>
          <w:color w:val="auto"/>
        </w:rPr>
        <w:t>friend’s</w:t>
      </w:r>
      <w:r w:rsidRPr="00F8384A">
        <w:rPr>
          <w:color w:val="auto"/>
        </w:rPr>
        <w:t xml:space="preserve"> carers supported by a legal </w:t>
      </w:r>
      <w:r w:rsidR="00AB5CF4" w:rsidRPr="00F8384A">
        <w:rPr>
          <w:color w:val="auto"/>
        </w:rPr>
        <w:t>order such</w:t>
      </w:r>
      <w:r w:rsidRPr="00F8384A">
        <w:rPr>
          <w:color w:val="auto"/>
        </w:rPr>
        <w:t xml:space="preserve"> as a child arrangement order or special guardianship order. </w:t>
      </w:r>
    </w:p>
    <w:p w14:paraId="2E02FC69" w14:textId="77777777" w:rsidR="00F8384A" w:rsidRPr="00F8384A" w:rsidRDefault="00F8384A" w:rsidP="00F8384A">
      <w:pPr>
        <w:pStyle w:val="Default"/>
        <w:jc w:val="both"/>
      </w:pPr>
    </w:p>
    <w:p w14:paraId="439A194B" w14:textId="7CF3C5A9" w:rsidR="00F8384A" w:rsidRPr="00F8384A" w:rsidRDefault="00F8384A" w:rsidP="00F8384A">
      <w:pPr>
        <w:pStyle w:val="Default"/>
        <w:jc w:val="both"/>
      </w:pPr>
      <w:r w:rsidRPr="00F8384A">
        <w:t xml:space="preserve">For those children who remain looked-after an important route to permanence is long-term foster care. Where the permanence plan for the child is long-term foster care this may be where the current short-term placement is assessed to meet the long term needs of the child for permanence or where a new placement is identified for the child </w:t>
      </w:r>
      <w:r w:rsidR="00C82B38" w:rsidRPr="00F8384A">
        <w:t>because of</w:t>
      </w:r>
      <w:r w:rsidRPr="00F8384A">
        <w:t xml:space="preserve"> an assessment and matching </w:t>
      </w:r>
      <w:r w:rsidR="00B65283" w:rsidRPr="00F8384A">
        <w:t>process.</w:t>
      </w:r>
      <w:r w:rsidRPr="00F8384A">
        <w:t xml:space="preserve"> </w:t>
      </w:r>
    </w:p>
    <w:p w14:paraId="09C92139" w14:textId="77777777" w:rsidR="00F8384A" w:rsidRPr="00F8384A" w:rsidRDefault="00F8384A" w:rsidP="00F8384A">
      <w:pPr>
        <w:pStyle w:val="Default"/>
      </w:pPr>
    </w:p>
    <w:p w14:paraId="040C4C6C" w14:textId="77777777" w:rsidR="00F8384A" w:rsidRPr="00F8384A" w:rsidRDefault="00F8384A" w:rsidP="00F8384A">
      <w:pPr>
        <w:pStyle w:val="NormalWeb"/>
        <w:jc w:val="both"/>
        <w:rPr>
          <w:rFonts w:cs="Arial"/>
          <w:lang w:val="en-US"/>
        </w:rPr>
      </w:pPr>
      <w:r w:rsidRPr="00F8384A">
        <w:rPr>
          <w:rFonts w:cs="Arial"/>
          <w:lang w:val="en-US"/>
        </w:rPr>
        <w:t xml:space="preserve">A long-term foster placement confirms the message that the foster carer(s) are committed to the child throughout the rest of their childhood and into adulthood. It provides the child with a sense of belonging, stability and enables them to build relationships that will endure into adulthood and beyond. </w:t>
      </w:r>
    </w:p>
    <w:p w14:paraId="66DC6E00" w14:textId="77777777" w:rsidR="00F8384A" w:rsidRPr="00F8384A" w:rsidRDefault="00F8384A" w:rsidP="00F8384A">
      <w:pPr>
        <w:pStyle w:val="NormalWeb"/>
        <w:rPr>
          <w:rFonts w:cs="Arial"/>
          <w:color w:val="000000"/>
          <w:lang w:val="en"/>
        </w:rPr>
      </w:pPr>
    </w:p>
    <w:p w14:paraId="3174DAA1" w14:textId="77777777" w:rsidR="00F8384A" w:rsidRPr="00F8384A" w:rsidRDefault="00F8384A" w:rsidP="00F8384A">
      <w:pPr>
        <w:pStyle w:val="NormalWeb"/>
        <w:numPr>
          <w:ilvl w:val="0"/>
          <w:numId w:val="7"/>
        </w:numPr>
        <w:rPr>
          <w:rFonts w:cs="Arial"/>
          <w:b/>
          <w:color w:val="000000"/>
          <w:u w:val="single"/>
          <w:lang w:val="en"/>
        </w:rPr>
      </w:pPr>
      <w:r w:rsidRPr="00F8384A">
        <w:rPr>
          <w:rFonts w:cs="Arial"/>
          <w:b/>
          <w:color w:val="000000"/>
          <w:u w:val="single"/>
          <w:lang w:val="en"/>
        </w:rPr>
        <w:t>Key Legislation</w:t>
      </w:r>
    </w:p>
    <w:p w14:paraId="6AF42A27" w14:textId="77777777" w:rsidR="00F8384A" w:rsidRPr="00F8384A" w:rsidRDefault="00F8384A" w:rsidP="00F8384A">
      <w:pPr>
        <w:pStyle w:val="NormalWeb"/>
        <w:rPr>
          <w:rFonts w:cs="Arial"/>
          <w:u w:val="single"/>
          <w:lang w:val="en-US"/>
        </w:rPr>
      </w:pPr>
    </w:p>
    <w:p w14:paraId="340207F0" w14:textId="77777777" w:rsidR="00F8384A" w:rsidRPr="00F8384A" w:rsidRDefault="00F8384A" w:rsidP="00F8384A">
      <w:pPr>
        <w:pStyle w:val="NormalWeb"/>
        <w:rPr>
          <w:rFonts w:cs="Arial"/>
          <w:color w:val="000000"/>
          <w:lang w:val="en"/>
        </w:rPr>
      </w:pPr>
      <w:r w:rsidRPr="00F8384A">
        <w:rPr>
          <w:rFonts w:cs="Arial"/>
          <w:color w:val="000000"/>
          <w:lang w:val="en"/>
        </w:rPr>
        <w:t xml:space="preserve">The </w:t>
      </w:r>
      <w:hyperlink r:id="rId11" w:history="1">
        <w:r w:rsidRPr="00F8384A">
          <w:rPr>
            <w:rStyle w:val="Hyperlink"/>
            <w:rFonts w:cs="Arial"/>
            <w:lang w:val="en"/>
          </w:rPr>
          <w:t>Care Planning and Fostering (Miscellaneous Amendments) (England) Regulations 2015</w:t>
        </w:r>
      </w:hyperlink>
      <w:r w:rsidRPr="00F8384A">
        <w:rPr>
          <w:rFonts w:cs="Arial"/>
          <w:color w:val="000000"/>
          <w:lang w:val="en"/>
        </w:rPr>
        <w:t>, which came into force on 1 April 2015.</w:t>
      </w:r>
    </w:p>
    <w:p w14:paraId="4CF76012" w14:textId="77777777" w:rsidR="00F8384A" w:rsidRPr="00F8384A" w:rsidRDefault="00F8384A" w:rsidP="00F8384A">
      <w:pPr>
        <w:pStyle w:val="NormalWeb"/>
        <w:rPr>
          <w:rFonts w:cs="Arial"/>
          <w:color w:val="000000"/>
          <w:lang w:val="en"/>
        </w:rPr>
      </w:pPr>
    </w:p>
    <w:p w14:paraId="492D833B" w14:textId="77777777" w:rsidR="00F8384A" w:rsidRPr="00F8384A" w:rsidRDefault="00F8384A" w:rsidP="00F8384A">
      <w:pPr>
        <w:pStyle w:val="NormalWeb"/>
        <w:rPr>
          <w:rFonts w:cs="Arial"/>
          <w:color w:val="000000"/>
          <w:lang w:val="en"/>
        </w:rPr>
      </w:pPr>
    </w:p>
    <w:p w14:paraId="72104F77" w14:textId="77777777" w:rsidR="00F8384A" w:rsidRPr="00F8384A" w:rsidRDefault="00F8384A" w:rsidP="00F8384A">
      <w:pPr>
        <w:pStyle w:val="NormalWeb"/>
        <w:rPr>
          <w:rFonts w:cs="Arial"/>
          <w:color w:val="000000"/>
          <w:lang w:val="en"/>
        </w:rPr>
      </w:pPr>
      <w:r w:rsidRPr="00F8384A">
        <w:rPr>
          <w:rFonts w:cs="Arial"/>
          <w:color w:val="000000"/>
          <w:lang w:val="en"/>
        </w:rPr>
        <w:t xml:space="preserve">The related statutory guidance has been incorporated into a revision of </w:t>
      </w:r>
      <w:hyperlink r:id="rId12" w:history="1">
        <w:r w:rsidRPr="00F8384A">
          <w:rPr>
            <w:rStyle w:val="Hyperlink"/>
            <w:rFonts w:cs="Arial"/>
            <w:lang w:val="en"/>
          </w:rPr>
          <w:t>The Children Act 1989 Guidance and Regulations Volume 2: Care Planning, Placement and Case Review</w:t>
        </w:r>
      </w:hyperlink>
      <w:r w:rsidRPr="00F8384A">
        <w:rPr>
          <w:rFonts w:cs="Arial"/>
          <w:color w:val="000000"/>
          <w:lang w:val="en"/>
        </w:rPr>
        <w:t xml:space="preserve"> which was reissued in June 2015.</w:t>
      </w:r>
    </w:p>
    <w:p w14:paraId="76C56AAF" w14:textId="77777777" w:rsidR="00F8384A" w:rsidRPr="00F8384A" w:rsidRDefault="00F8384A" w:rsidP="00F8384A">
      <w:pPr>
        <w:pStyle w:val="NormalWeb"/>
        <w:rPr>
          <w:rFonts w:cs="Arial"/>
          <w:color w:val="000000"/>
          <w:lang w:val="en"/>
        </w:rPr>
      </w:pPr>
    </w:p>
    <w:p w14:paraId="0E9AAF7E" w14:textId="77777777" w:rsidR="00F8384A" w:rsidRPr="00F8384A" w:rsidRDefault="00F8384A" w:rsidP="00F8384A">
      <w:pPr>
        <w:pStyle w:val="Heading3"/>
        <w:numPr>
          <w:ilvl w:val="0"/>
          <w:numId w:val="7"/>
        </w:numPr>
        <w:tabs>
          <w:tab w:val="num" w:pos="360"/>
        </w:tabs>
        <w:ind w:left="0" w:firstLine="0"/>
        <w:rPr>
          <w:rFonts w:cs="Arial"/>
          <w:b/>
          <w:color w:val="000000"/>
          <w:sz w:val="24"/>
          <w:u w:val="single"/>
          <w:lang w:val="en"/>
        </w:rPr>
      </w:pPr>
      <w:r w:rsidRPr="00F8384A">
        <w:rPr>
          <w:rFonts w:cs="Arial"/>
          <w:b/>
          <w:color w:val="000000"/>
          <w:sz w:val="24"/>
          <w:u w:val="single"/>
          <w:lang w:val="en"/>
        </w:rPr>
        <w:lastRenderedPageBreak/>
        <w:t>Purpose</w:t>
      </w:r>
    </w:p>
    <w:p w14:paraId="5F4B283F" w14:textId="77777777" w:rsidR="00F8384A" w:rsidRPr="00F8384A" w:rsidRDefault="00F8384A" w:rsidP="00F8384A">
      <w:pPr>
        <w:pStyle w:val="NormalWeb"/>
        <w:jc w:val="both"/>
        <w:rPr>
          <w:rFonts w:cs="Arial"/>
          <w:color w:val="000000"/>
          <w:lang w:val="en"/>
        </w:rPr>
      </w:pPr>
      <w:r w:rsidRPr="00F8384A">
        <w:rPr>
          <w:rFonts w:cs="Arial"/>
          <w:color w:val="000000"/>
          <w:lang w:val="en"/>
        </w:rPr>
        <w:t>Local authorities are expected to have an agreed process for the long-term fostering matching consideration. To ensure that the requirements have been met, the decision to make a particular long-term foster placement must be discussed and recorded as part of the child’s review process. The same process must be followed for assessing the suitability of all potential long-term placements, whether this involves remaining with an existing foster carer or moving to a new family.</w:t>
      </w:r>
    </w:p>
    <w:p w14:paraId="6153F0EC" w14:textId="77777777" w:rsidR="00F8384A" w:rsidRPr="00F8384A" w:rsidRDefault="00F8384A" w:rsidP="00F8384A">
      <w:pPr>
        <w:pStyle w:val="NormalWeb"/>
        <w:jc w:val="both"/>
        <w:rPr>
          <w:rFonts w:cs="Arial"/>
          <w:color w:val="000000"/>
          <w:lang w:val="en"/>
        </w:rPr>
      </w:pPr>
    </w:p>
    <w:p w14:paraId="6C4E671F" w14:textId="6C767035" w:rsidR="00F8384A" w:rsidRPr="00F8384A" w:rsidRDefault="00F8384A" w:rsidP="00F8384A">
      <w:pPr>
        <w:pStyle w:val="NormalWeb"/>
        <w:jc w:val="both"/>
        <w:rPr>
          <w:rFonts w:cs="Arial"/>
          <w:color w:val="000000"/>
          <w:lang w:val="en"/>
        </w:rPr>
      </w:pPr>
      <w:r w:rsidRPr="00F8384A">
        <w:rPr>
          <w:rFonts w:cs="Arial"/>
          <w:color w:val="000000"/>
          <w:lang w:val="en"/>
        </w:rPr>
        <w:t xml:space="preserve">If the child’s permanence plan is long-term foster care and their existing foster carer wishes to be considered to provide this, the child’s responsible authority is expected to consider this in a reasonable timescale taking account of the existing relationship between the child and the foster carer, the length of time in placement, the child’s relationships with the foster carer’s wider family and community, and the progress of the child in placement recorded through the review process. If the authority does not consider it appropriate to assess the ability of the current foster carer to become the long-term foster carer, it should give the carer clear reasons in writing, </w:t>
      </w:r>
      <w:r w:rsidR="000F4EFD" w:rsidRPr="00F8384A">
        <w:rPr>
          <w:rFonts w:cs="Arial"/>
          <w:color w:val="000000"/>
          <w:lang w:val="en"/>
        </w:rPr>
        <w:t>and</w:t>
      </w:r>
      <w:r w:rsidRPr="00F8384A">
        <w:rPr>
          <w:rFonts w:cs="Arial"/>
          <w:color w:val="000000"/>
          <w:lang w:val="en"/>
        </w:rPr>
        <w:t xml:space="preserve"> communicate the decision to the child as appropriate to their age and understanding.</w:t>
      </w:r>
    </w:p>
    <w:p w14:paraId="16D704DA" w14:textId="77777777" w:rsidR="00F8384A" w:rsidRPr="00F8384A" w:rsidRDefault="00F8384A" w:rsidP="00F8384A">
      <w:pPr>
        <w:pStyle w:val="NormalWeb"/>
        <w:jc w:val="both"/>
        <w:rPr>
          <w:rFonts w:cs="Arial"/>
          <w:color w:val="000000"/>
          <w:lang w:val="en"/>
        </w:rPr>
      </w:pPr>
    </w:p>
    <w:p w14:paraId="51E1EAF2" w14:textId="4F0D2B9E" w:rsidR="00F8384A" w:rsidRPr="00F8384A" w:rsidRDefault="00F8384A" w:rsidP="00F8384A">
      <w:pPr>
        <w:pStyle w:val="NormalWeb"/>
        <w:jc w:val="both"/>
        <w:rPr>
          <w:rFonts w:cs="Arial"/>
          <w:color w:val="000000"/>
          <w:lang w:val="en"/>
        </w:rPr>
      </w:pPr>
      <w:r w:rsidRPr="00F8384A">
        <w:rPr>
          <w:rFonts w:cs="Arial"/>
          <w:color w:val="000000"/>
          <w:lang w:val="en"/>
        </w:rPr>
        <w:t xml:space="preserve">The 2015 regulations provide a definition of a long-term foster placement, being when </w:t>
      </w:r>
      <w:r w:rsidR="009B1F73" w:rsidRPr="00F8384A">
        <w:rPr>
          <w:rFonts w:cs="Arial"/>
          <w:color w:val="000000"/>
          <w:lang w:val="en"/>
        </w:rPr>
        <w:t>all</w:t>
      </w:r>
      <w:r w:rsidRPr="00F8384A">
        <w:rPr>
          <w:rFonts w:cs="Arial"/>
          <w:color w:val="000000"/>
          <w:lang w:val="en"/>
        </w:rPr>
        <w:t xml:space="preserve"> the following conditions are met:</w:t>
      </w:r>
    </w:p>
    <w:p w14:paraId="62FF3841" w14:textId="77777777" w:rsidR="00F8384A" w:rsidRPr="00F8384A" w:rsidRDefault="00F8384A" w:rsidP="00F8384A">
      <w:pPr>
        <w:pStyle w:val="ListParagraph"/>
        <w:numPr>
          <w:ilvl w:val="0"/>
          <w:numId w:val="14"/>
        </w:numPr>
        <w:spacing w:before="100" w:beforeAutospacing="1" w:after="100" w:afterAutospacing="1" w:line="240" w:lineRule="auto"/>
        <w:jc w:val="both"/>
        <w:rPr>
          <w:rFonts w:cs="Arial"/>
          <w:color w:val="000000"/>
          <w:szCs w:val="24"/>
          <w:lang w:val="en"/>
        </w:rPr>
      </w:pPr>
      <w:r w:rsidRPr="00F8384A">
        <w:rPr>
          <w:rFonts w:cs="Arial"/>
          <w:color w:val="000000"/>
          <w:szCs w:val="24"/>
          <w:lang w:val="en"/>
        </w:rPr>
        <w:t xml:space="preserve">foster care is the child’s plan for permanence, as recorded in their care </w:t>
      </w:r>
      <w:proofErr w:type="gramStart"/>
      <w:r w:rsidRPr="00F8384A">
        <w:rPr>
          <w:rFonts w:cs="Arial"/>
          <w:color w:val="000000"/>
          <w:szCs w:val="24"/>
          <w:lang w:val="en"/>
        </w:rPr>
        <w:t>plan</w:t>
      </w:r>
      <w:proofErr w:type="gramEnd"/>
    </w:p>
    <w:p w14:paraId="741DF67E" w14:textId="77777777" w:rsidR="00F8384A" w:rsidRPr="00F8384A" w:rsidRDefault="00F8384A" w:rsidP="00F8384A">
      <w:pPr>
        <w:pStyle w:val="ListParagraph"/>
        <w:numPr>
          <w:ilvl w:val="0"/>
          <w:numId w:val="14"/>
        </w:numPr>
        <w:spacing w:before="100" w:beforeAutospacing="1" w:after="100" w:afterAutospacing="1" w:line="240" w:lineRule="auto"/>
        <w:jc w:val="both"/>
        <w:rPr>
          <w:rFonts w:cs="Arial"/>
          <w:color w:val="000000"/>
          <w:szCs w:val="24"/>
          <w:lang w:val="en"/>
        </w:rPr>
      </w:pPr>
      <w:r w:rsidRPr="00F8384A">
        <w:rPr>
          <w:rFonts w:cs="Arial"/>
          <w:color w:val="000000"/>
          <w:szCs w:val="24"/>
          <w:lang w:val="en"/>
        </w:rPr>
        <w:t>the foster carer has agreed to be the child’s foster carer until they cease to be Children in Care (and the proposed long-term placement is consistent with the foster carer’s terms of approval).</w:t>
      </w:r>
    </w:p>
    <w:p w14:paraId="3C863AA8" w14:textId="77777777" w:rsidR="00F8384A" w:rsidRPr="00F8384A" w:rsidRDefault="00F8384A" w:rsidP="00F8384A">
      <w:pPr>
        <w:pStyle w:val="ListParagraph"/>
        <w:numPr>
          <w:ilvl w:val="0"/>
          <w:numId w:val="14"/>
        </w:numPr>
        <w:spacing w:before="100" w:beforeAutospacing="1" w:after="100" w:afterAutospacing="1" w:line="240" w:lineRule="auto"/>
        <w:jc w:val="both"/>
        <w:rPr>
          <w:rFonts w:eastAsia="Times New Roman" w:cs="Arial"/>
          <w:color w:val="000000"/>
          <w:szCs w:val="24"/>
          <w:lang w:val="en" w:eastAsia="en-GB"/>
        </w:rPr>
      </w:pPr>
      <w:r w:rsidRPr="00F8384A">
        <w:rPr>
          <w:rFonts w:cs="Arial"/>
          <w:color w:val="000000"/>
          <w:szCs w:val="24"/>
          <w:lang w:val="en"/>
        </w:rPr>
        <w:t xml:space="preserve">the child’s responsible authority (for the purpose of this policy, this means South Gloucestershire Council has confirmed the arrangement to the foster carer, the </w:t>
      </w:r>
      <w:proofErr w:type="gramStart"/>
      <w:r w:rsidRPr="00F8384A">
        <w:rPr>
          <w:rFonts w:cs="Arial"/>
          <w:color w:val="000000"/>
          <w:szCs w:val="24"/>
          <w:lang w:val="en"/>
        </w:rPr>
        <w:t>child</w:t>
      </w:r>
      <w:proofErr w:type="gramEnd"/>
      <w:r w:rsidRPr="00F8384A">
        <w:rPr>
          <w:rFonts w:cs="Arial"/>
          <w:color w:val="000000"/>
          <w:szCs w:val="24"/>
          <w:lang w:val="en"/>
        </w:rPr>
        <w:t xml:space="preserve"> and their birth parents.</w:t>
      </w:r>
    </w:p>
    <w:p w14:paraId="048514AE" w14:textId="77777777" w:rsidR="00F8384A" w:rsidRPr="00F8384A" w:rsidRDefault="00F8384A" w:rsidP="00F8384A">
      <w:pPr>
        <w:pStyle w:val="NormalWeb"/>
        <w:numPr>
          <w:ilvl w:val="0"/>
          <w:numId w:val="7"/>
        </w:numPr>
        <w:rPr>
          <w:rFonts w:cs="Arial"/>
          <w:b/>
          <w:u w:val="single"/>
          <w:lang w:val="en-US"/>
        </w:rPr>
      </w:pPr>
      <w:r w:rsidRPr="00F8384A">
        <w:rPr>
          <w:rFonts w:cs="Arial"/>
          <w:b/>
          <w:u w:val="single"/>
          <w:lang w:val="en-US"/>
        </w:rPr>
        <w:t xml:space="preserve">Process for matching children </w:t>
      </w:r>
    </w:p>
    <w:p w14:paraId="0076FBEE" w14:textId="77777777" w:rsidR="00F8384A" w:rsidRPr="00F8384A" w:rsidRDefault="00F8384A" w:rsidP="00F8384A">
      <w:pPr>
        <w:pStyle w:val="NormalWeb"/>
        <w:rPr>
          <w:rFonts w:cs="Arial"/>
          <w:b/>
          <w:u w:val="single"/>
          <w:lang w:val="en-US"/>
        </w:rPr>
      </w:pPr>
    </w:p>
    <w:p w14:paraId="6FAB8D15" w14:textId="362D4A3D" w:rsidR="00F8384A" w:rsidRPr="00F8384A" w:rsidRDefault="00F8384A" w:rsidP="00F8384A">
      <w:pPr>
        <w:pStyle w:val="NormalWeb"/>
        <w:jc w:val="both"/>
        <w:rPr>
          <w:rFonts w:cs="Arial"/>
          <w:color w:val="000000"/>
          <w:lang w:val="en"/>
        </w:rPr>
      </w:pPr>
      <w:r w:rsidRPr="00F8384A">
        <w:rPr>
          <w:rFonts w:cs="Arial"/>
          <w:color w:val="000000"/>
          <w:lang w:val="en"/>
        </w:rPr>
        <w:t xml:space="preserve">Before making a long-term foster placement the child’s social worker and </w:t>
      </w:r>
      <w:r w:rsidR="005958B1">
        <w:rPr>
          <w:rFonts w:cs="Arial"/>
          <w:color w:val="000000"/>
          <w:lang w:val="en"/>
        </w:rPr>
        <w:t xml:space="preserve">family placement </w:t>
      </w:r>
      <w:r w:rsidRPr="00F8384A">
        <w:rPr>
          <w:rFonts w:cs="Arial"/>
          <w:color w:val="000000"/>
          <w:lang w:val="en"/>
        </w:rPr>
        <w:t xml:space="preserve">social worker must assess the ability of the foster carer to meet the child’s needs now </w:t>
      </w:r>
      <w:r w:rsidR="00CE65E9" w:rsidRPr="00F8384A">
        <w:rPr>
          <w:rFonts w:cs="Arial"/>
          <w:color w:val="000000"/>
          <w:lang w:val="en"/>
        </w:rPr>
        <w:t>and, in the future,</w:t>
      </w:r>
      <w:r w:rsidRPr="00F8384A">
        <w:rPr>
          <w:rFonts w:cs="Arial"/>
          <w:color w:val="000000"/>
          <w:lang w:val="en"/>
        </w:rPr>
        <w:t xml:space="preserve"> and identify any support services that will be needed to achieve this. </w:t>
      </w:r>
    </w:p>
    <w:p w14:paraId="2350649B" w14:textId="77777777" w:rsidR="00F8384A" w:rsidRPr="00F8384A" w:rsidRDefault="00F8384A" w:rsidP="00F8384A">
      <w:pPr>
        <w:pStyle w:val="NormalWeb"/>
        <w:jc w:val="both"/>
        <w:rPr>
          <w:rFonts w:cs="Arial"/>
          <w:color w:val="000000"/>
          <w:lang w:val="en"/>
        </w:rPr>
      </w:pPr>
    </w:p>
    <w:p w14:paraId="5E3044A1" w14:textId="3608C732" w:rsidR="00F8384A" w:rsidRPr="00F8384A" w:rsidRDefault="00F8384A" w:rsidP="00F8384A">
      <w:pPr>
        <w:pStyle w:val="NormalWeb"/>
        <w:jc w:val="both"/>
        <w:rPr>
          <w:rFonts w:cs="Arial"/>
          <w:color w:val="000000"/>
          <w:lang w:val="en"/>
        </w:rPr>
      </w:pPr>
      <w:r w:rsidRPr="00F8384A">
        <w:rPr>
          <w:rFonts w:cs="Arial"/>
          <w:color w:val="000000"/>
          <w:lang w:val="en"/>
        </w:rPr>
        <w:t>The child’s wishes and feelings must be taken into consideration</w:t>
      </w:r>
      <w:r w:rsidR="006F5928">
        <w:rPr>
          <w:rFonts w:cs="Arial"/>
          <w:color w:val="000000"/>
          <w:lang w:val="en"/>
        </w:rPr>
        <w:t xml:space="preserve"> </w:t>
      </w:r>
      <w:r w:rsidR="00215A69">
        <w:rPr>
          <w:rFonts w:cs="Arial"/>
          <w:color w:val="000000"/>
          <w:lang w:val="en"/>
        </w:rPr>
        <w:t>alongside</w:t>
      </w:r>
      <w:r w:rsidR="006F5928">
        <w:rPr>
          <w:rFonts w:cs="Arial"/>
          <w:color w:val="000000"/>
          <w:lang w:val="en"/>
        </w:rPr>
        <w:t xml:space="preserve"> </w:t>
      </w:r>
      <w:r w:rsidR="00215A69">
        <w:rPr>
          <w:rFonts w:cs="Arial"/>
          <w:color w:val="000000"/>
          <w:lang w:val="en"/>
        </w:rPr>
        <w:t>birth siblings and any foster carer children and young people under 18 in the household</w:t>
      </w:r>
      <w:r w:rsidR="006C082E">
        <w:rPr>
          <w:rFonts w:cs="Arial"/>
          <w:color w:val="000000"/>
          <w:lang w:val="en"/>
        </w:rPr>
        <w:t xml:space="preserve"> where appropriate</w:t>
      </w:r>
      <w:r w:rsidR="00215A69">
        <w:rPr>
          <w:rFonts w:cs="Arial"/>
          <w:color w:val="000000"/>
          <w:lang w:val="en"/>
        </w:rPr>
        <w:t>.</w:t>
      </w:r>
      <w:r w:rsidRPr="00F8384A">
        <w:rPr>
          <w:rFonts w:cs="Arial"/>
          <w:color w:val="000000"/>
          <w:lang w:val="en"/>
        </w:rPr>
        <w:t xml:space="preserve"> </w:t>
      </w:r>
      <w:r w:rsidR="008C447F">
        <w:rPr>
          <w:rFonts w:cs="Arial"/>
          <w:color w:val="000000"/>
          <w:lang w:val="en"/>
        </w:rPr>
        <w:t>I</w:t>
      </w:r>
      <w:r w:rsidRPr="00F8384A">
        <w:rPr>
          <w:rFonts w:cs="Arial"/>
          <w:color w:val="000000"/>
          <w:lang w:val="en"/>
        </w:rPr>
        <w:t xml:space="preserve">t must be considered that the placement will safeguard and promote the child’s welfare, the IRO must be consulted, the child’s relatives must be consulted where appropriate, and a new placement plan must be prepared and </w:t>
      </w:r>
      <w:r w:rsidRPr="000B7699">
        <w:rPr>
          <w:rFonts w:cs="Arial"/>
          <w:color w:val="000000"/>
          <w:lang w:val="en"/>
        </w:rPr>
        <w:t>signed</w:t>
      </w:r>
      <w:r w:rsidRPr="00F8384A">
        <w:rPr>
          <w:rFonts w:cs="Arial"/>
          <w:color w:val="000000"/>
          <w:lang w:val="en"/>
        </w:rPr>
        <w:t xml:space="preserve"> by the foster carer.</w:t>
      </w:r>
    </w:p>
    <w:p w14:paraId="7CC5C8C6" w14:textId="77777777" w:rsidR="00F8384A" w:rsidRPr="00F8384A" w:rsidRDefault="00F8384A" w:rsidP="00F8384A">
      <w:pPr>
        <w:pStyle w:val="NormalWeb"/>
        <w:jc w:val="both"/>
        <w:rPr>
          <w:rFonts w:cs="Arial"/>
          <w:color w:val="000000"/>
          <w:lang w:val="en"/>
        </w:rPr>
      </w:pPr>
    </w:p>
    <w:p w14:paraId="4AB45089" w14:textId="77777777" w:rsidR="00F8384A" w:rsidRPr="00F8384A" w:rsidRDefault="00F8384A" w:rsidP="00F8384A">
      <w:pPr>
        <w:shd w:val="clear" w:color="auto" w:fill="FFFFFF"/>
        <w:spacing w:after="300"/>
        <w:jc w:val="both"/>
        <w:rPr>
          <w:rFonts w:cs="Arial"/>
          <w:color w:val="222222"/>
          <w:szCs w:val="24"/>
          <w:lang w:val="en"/>
        </w:rPr>
      </w:pPr>
      <w:r w:rsidRPr="00F8384A">
        <w:rPr>
          <w:rFonts w:cs="Arial"/>
          <w:color w:val="222222"/>
          <w:szCs w:val="24"/>
          <w:lang w:val="en"/>
        </w:rPr>
        <w:t xml:space="preserve">The foster </w:t>
      </w:r>
      <w:proofErr w:type="spellStart"/>
      <w:r w:rsidRPr="00F8384A">
        <w:rPr>
          <w:rFonts w:cs="Arial"/>
          <w:color w:val="222222"/>
          <w:szCs w:val="24"/>
          <w:lang w:val="en"/>
        </w:rPr>
        <w:t>carers’s</w:t>
      </w:r>
      <w:proofErr w:type="spellEnd"/>
      <w:r w:rsidRPr="00F8384A">
        <w:rPr>
          <w:rFonts w:cs="Arial"/>
          <w:color w:val="222222"/>
          <w:szCs w:val="24"/>
          <w:lang w:val="en"/>
        </w:rPr>
        <w:t xml:space="preserve"> terms of approvals must be consistent with the proposed placement as a long-term foster placement. </w:t>
      </w:r>
      <w:r w:rsidRPr="00C2106E">
        <w:rPr>
          <w:rFonts w:cs="Arial"/>
          <w:color w:val="222222"/>
          <w:szCs w:val="24"/>
          <w:lang w:val="en"/>
        </w:rPr>
        <w:t>The terms of approval cannot be changed by the long-term matching panel and therefore it is essential that the foster carer’s terms of approval have been agreed by Fostering Panel prior to the case for long term matching being presented to the Long-Term Matching Panel.</w:t>
      </w:r>
    </w:p>
    <w:p w14:paraId="0282744F" w14:textId="77777777" w:rsidR="00F8384A" w:rsidRPr="00F8384A" w:rsidRDefault="00F8384A" w:rsidP="00F8384A">
      <w:pPr>
        <w:shd w:val="clear" w:color="auto" w:fill="FFFFFF"/>
        <w:spacing w:after="300"/>
        <w:jc w:val="both"/>
        <w:rPr>
          <w:rFonts w:cs="Arial"/>
          <w:color w:val="222222"/>
          <w:szCs w:val="24"/>
          <w:lang w:val="en"/>
        </w:rPr>
      </w:pPr>
      <w:r w:rsidRPr="00F8384A">
        <w:rPr>
          <w:rFonts w:cs="Arial"/>
          <w:color w:val="222222"/>
          <w:szCs w:val="24"/>
          <w:lang w:val="en"/>
        </w:rPr>
        <w:t xml:space="preserve">The assessment and planning process for long-term foster care should address the child's current needs and likely future needs, and the capacity of the foster carer to meet these needs now and in the future. The length of placement will vary according to the child's age and the long-term plan for the child, including the transition to adulthood. These factors must </w:t>
      </w:r>
      <w:r w:rsidRPr="00F8384A">
        <w:rPr>
          <w:rFonts w:cs="Arial"/>
          <w:color w:val="222222"/>
          <w:szCs w:val="24"/>
          <w:lang w:val="en"/>
        </w:rPr>
        <w:lastRenderedPageBreak/>
        <w:t>all be considered in planning for support and services where long - term foster care has been identified as the plan for permanence for a child.</w:t>
      </w:r>
    </w:p>
    <w:p w14:paraId="61B4BAB0" w14:textId="47BBBBA2" w:rsidR="00F8384A" w:rsidRPr="00250853" w:rsidRDefault="00F8384A" w:rsidP="00F8384A">
      <w:pPr>
        <w:pStyle w:val="NormalWeb"/>
        <w:jc w:val="both"/>
        <w:rPr>
          <w:rFonts w:cs="Arial"/>
          <w:lang w:val="en-US"/>
        </w:rPr>
      </w:pPr>
      <w:r w:rsidRPr="00250853">
        <w:rPr>
          <w:rFonts w:cs="Arial"/>
          <w:lang w:val="en-US"/>
        </w:rPr>
        <w:t xml:space="preserve">The long-term matching panel </w:t>
      </w:r>
      <w:r w:rsidR="0060149C">
        <w:rPr>
          <w:rFonts w:cs="Arial"/>
          <w:lang w:val="en-US"/>
        </w:rPr>
        <w:t xml:space="preserve">consist of 2 parts. </w:t>
      </w:r>
      <w:r w:rsidR="0060149C" w:rsidRPr="00894059">
        <w:rPr>
          <w:rFonts w:cs="Arial"/>
          <w:b/>
          <w:bCs/>
          <w:lang w:val="en-US"/>
        </w:rPr>
        <w:t>Part 1</w:t>
      </w:r>
      <w:r w:rsidR="0060149C">
        <w:rPr>
          <w:rFonts w:cs="Arial"/>
          <w:lang w:val="en-US"/>
        </w:rPr>
        <w:t xml:space="preserve"> </w:t>
      </w:r>
      <w:r w:rsidRPr="00250853">
        <w:rPr>
          <w:rFonts w:cs="Arial"/>
          <w:lang w:val="en-US"/>
        </w:rPr>
        <w:t xml:space="preserve">will consider the matching of children with foster carer(s) who are able to meet their physical, emotional, </w:t>
      </w:r>
      <w:proofErr w:type="gramStart"/>
      <w:r w:rsidRPr="00250853">
        <w:rPr>
          <w:rFonts w:cs="Arial"/>
          <w:lang w:val="en-US"/>
        </w:rPr>
        <w:t>educational</w:t>
      </w:r>
      <w:proofErr w:type="gramEnd"/>
      <w:r w:rsidRPr="00250853">
        <w:rPr>
          <w:rFonts w:cs="Arial"/>
          <w:lang w:val="en-US"/>
        </w:rPr>
        <w:t xml:space="preserve"> and social needs throughout their childhood and beyond </w:t>
      </w:r>
      <w:r w:rsidR="0060149C" w:rsidRPr="00894059">
        <w:rPr>
          <w:rFonts w:cs="Arial"/>
          <w:b/>
          <w:bCs/>
          <w:lang w:val="en-US"/>
        </w:rPr>
        <w:t xml:space="preserve">Part </w:t>
      </w:r>
      <w:r w:rsidR="00894059" w:rsidRPr="00894059">
        <w:rPr>
          <w:rFonts w:cs="Arial"/>
          <w:b/>
          <w:bCs/>
          <w:lang w:val="en-US"/>
        </w:rPr>
        <w:t>2</w:t>
      </w:r>
      <w:r w:rsidR="00894059">
        <w:rPr>
          <w:rFonts w:cs="Arial"/>
          <w:lang w:val="en-US"/>
        </w:rPr>
        <w:t xml:space="preserve"> </w:t>
      </w:r>
      <w:r w:rsidR="0060149C">
        <w:rPr>
          <w:rFonts w:cs="Arial"/>
          <w:lang w:val="en-US"/>
        </w:rPr>
        <w:t xml:space="preserve">will be a celebration event where </w:t>
      </w:r>
      <w:r w:rsidR="00EF7489">
        <w:rPr>
          <w:rFonts w:cs="Arial"/>
          <w:lang w:val="en-US"/>
        </w:rPr>
        <w:t xml:space="preserve">child and foster carers attend where the matching </w:t>
      </w:r>
      <w:r w:rsidR="0060149C">
        <w:rPr>
          <w:rFonts w:cs="Arial"/>
          <w:lang w:val="en-US"/>
        </w:rPr>
        <w:t xml:space="preserve">decision is </w:t>
      </w:r>
      <w:r w:rsidR="002504F0">
        <w:rPr>
          <w:rFonts w:cs="Arial"/>
          <w:lang w:val="en-US"/>
        </w:rPr>
        <w:t>confirmed,</w:t>
      </w:r>
      <w:r w:rsidR="00804C06">
        <w:rPr>
          <w:rFonts w:cs="Arial"/>
          <w:lang w:val="en-US"/>
        </w:rPr>
        <w:t xml:space="preserve"> and celebration certificate is handed out </w:t>
      </w:r>
      <w:r w:rsidR="008B2089" w:rsidRPr="002504F0">
        <w:rPr>
          <w:rFonts w:cs="Arial"/>
          <w:b/>
          <w:bCs/>
          <w:lang w:val="en-US"/>
        </w:rPr>
        <w:t>(Appendix 9 – matching Certificates)</w:t>
      </w:r>
      <w:r w:rsidR="008B2089">
        <w:rPr>
          <w:rFonts w:cs="Arial"/>
          <w:lang w:val="en-US"/>
        </w:rPr>
        <w:t xml:space="preserve"> and </w:t>
      </w:r>
      <w:r w:rsidR="007B4470">
        <w:rPr>
          <w:rFonts w:cs="Arial"/>
          <w:lang w:val="en-US"/>
        </w:rPr>
        <w:t xml:space="preserve">a </w:t>
      </w:r>
      <w:r w:rsidR="008B2089">
        <w:rPr>
          <w:rFonts w:cs="Arial"/>
          <w:lang w:val="en-US"/>
        </w:rPr>
        <w:t xml:space="preserve">celebration event </w:t>
      </w:r>
      <w:r w:rsidR="007B4470">
        <w:rPr>
          <w:rFonts w:cs="Arial"/>
          <w:lang w:val="en-US"/>
        </w:rPr>
        <w:t xml:space="preserve">is </w:t>
      </w:r>
      <w:r w:rsidR="008B2089">
        <w:rPr>
          <w:rFonts w:cs="Arial"/>
          <w:lang w:val="en-US"/>
        </w:rPr>
        <w:t>agreed</w:t>
      </w:r>
      <w:r w:rsidR="002504F0">
        <w:rPr>
          <w:rFonts w:cs="Arial"/>
          <w:lang w:val="en-US"/>
        </w:rPr>
        <w:t xml:space="preserve">. </w:t>
      </w:r>
      <w:r w:rsidRPr="00250853">
        <w:rPr>
          <w:rFonts w:cs="Arial"/>
          <w:b/>
          <w:bCs/>
          <w:lang w:val="en-US"/>
        </w:rPr>
        <w:t>(Appendix 1 – Terms of reference Long Term Matching Panel).</w:t>
      </w:r>
    </w:p>
    <w:p w14:paraId="6BF83E0A" w14:textId="77777777" w:rsidR="007B4470" w:rsidRDefault="007B4470" w:rsidP="00F8384A">
      <w:pPr>
        <w:pStyle w:val="NormalWeb"/>
        <w:jc w:val="both"/>
        <w:rPr>
          <w:rFonts w:cs="Arial"/>
          <w:lang w:val="en-US"/>
        </w:rPr>
      </w:pPr>
    </w:p>
    <w:p w14:paraId="23A6F715" w14:textId="14EB21A1" w:rsidR="00D444F7" w:rsidRDefault="00F8384A" w:rsidP="00F8384A">
      <w:pPr>
        <w:pStyle w:val="NormalWeb"/>
        <w:jc w:val="both"/>
        <w:rPr>
          <w:rFonts w:cs="Arial"/>
          <w:b/>
          <w:lang w:val="en-US"/>
        </w:rPr>
      </w:pPr>
      <w:r w:rsidRPr="00250853">
        <w:rPr>
          <w:rFonts w:cs="Arial"/>
          <w:lang w:val="en-US"/>
        </w:rPr>
        <w:t>The referral for the long-term matching panel should be made by the child’s social worker following the second Children in Care child review if long term fostering is being considered as a permanence option</w:t>
      </w:r>
      <w:r w:rsidR="00DB2EE6" w:rsidRPr="00250853">
        <w:rPr>
          <w:rFonts w:cs="Arial"/>
          <w:lang w:val="en-US"/>
        </w:rPr>
        <w:t xml:space="preserve"> and the preparation work section 6 below has been completed</w:t>
      </w:r>
      <w:r w:rsidR="00A30CAD">
        <w:rPr>
          <w:rFonts w:cs="Arial"/>
          <w:lang w:val="en-US"/>
        </w:rPr>
        <w:t xml:space="preserve"> and reviewed and </w:t>
      </w:r>
      <w:proofErr w:type="spellStart"/>
      <w:r w:rsidR="00A30CAD">
        <w:rPr>
          <w:rFonts w:cs="Arial"/>
          <w:lang w:val="en-US"/>
        </w:rPr>
        <w:t>authori</w:t>
      </w:r>
      <w:r w:rsidR="00514C28">
        <w:rPr>
          <w:rFonts w:cs="Arial"/>
          <w:lang w:val="en-US"/>
        </w:rPr>
        <w:t>s</w:t>
      </w:r>
      <w:r w:rsidR="00A30CAD">
        <w:rPr>
          <w:rFonts w:cs="Arial"/>
          <w:lang w:val="en-US"/>
        </w:rPr>
        <w:t>ed</w:t>
      </w:r>
      <w:proofErr w:type="spellEnd"/>
      <w:r w:rsidR="00A30CAD">
        <w:rPr>
          <w:rFonts w:cs="Arial"/>
          <w:lang w:val="en-US"/>
        </w:rPr>
        <w:t xml:space="preserve"> by the service manager</w:t>
      </w:r>
      <w:r w:rsidRPr="00250853">
        <w:rPr>
          <w:rFonts w:cs="Arial"/>
          <w:lang w:val="en-US"/>
        </w:rPr>
        <w:t xml:space="preserve">. </w:t>
      </w:r>
    </w:p>
    <w:p w14:paraId="59AEB11C" w14:textId="77777777" w:rsidR="00D444F7" w:rsidRDefault="00D444F7" w:rsidP="00F8384A">
      <w:pPr>
        <w:pStyle w:val="NormalWeb"/>
        <w:jc w:val="both"/>
        <w:rPr>
          <w:rFonts w:cs="Arial"/>
          <w:b/>
          <w:lang w:val="en-US"/>
        </w:rPr>
      </w:pPr>
    </w:p>
    <w:p w14:paraId="3340F36D" w14:textId="6F98E284" w:rsidR="00080E6A" w:rsidRPr="00DD5ADE" w:rsidRDefault="00DC728D" w:rsidP="00F8384A">
      <w:pPr>
        <w:pStyle w:val="NormalWeb"/>
        <w:jc w:val="both"/>
        <w:rPr>
          <w:rFonts w:cs="Arial"/>
          <w:b/>
          <w:lang w:val="en-US"/>
        </w:rPr>
      </w:pPr>
      <w:r w:rsidRPr="00250853">
        <w:rPr>
          <w:rFonts w:cs="Arial"/>
          <w:bCs/>
          <w:lang w:val="en-US"/>
        </w:rPr>
        <w:t xml:space="preserve">The </w:t>
      </w:r>
      <w:r w:rsidR="00FC77D0" w:rsidRPr="00250853">
        <w:rPr>
          <w:rFonts w:cs="Arial"/>
          <w:bCs/>
          <w:lang w:val="en-US"/>
        </w:rPr>
        <w:t>long-term foster panel will meet</w:t>
      </w:r>
      <w:r w:rsidR="00FC77D0" w:rsidRPr="00250853">
        <w:rPr>
          <w:rFonts w:cs="Arial"/>
          <w:b/>
          <w:lang w:val="en-US"/>
        </w:rPr>
        <w:t xml:space="preserve"> </w:t>
      </w:r>
      <w:r w:rsidR="00FC77D0" w:rsidRPr="00250853">
        <w:rPr>
          <w:rFonts w:cs="Arial"/>
          <w:bCs/>
          <w:lang w:val="en-US"/>
        </w:rPr>
        <w:t>at</w:t>
      </w:r>
      <w:r w:rsidR="00FC77D0" w:rsidRPr="00250853">
        <w:rPr>
          <w:rFonts w:cs="Arial"/>
          <w:b/>
          <w:lang w:val="en-US"/>
        </w:rPr>
        <w:t xml:space="preserve"> </w:t>
      </w:r>
      <w:r w:rsidR="00FC77D0" w:rsidRPr="00250853">
        <w:rPr>
          <w:rFonts w:cs="Arial"/>
          <w:bCs/>
          <w:lang w:val="en-US"/>
        </w:rPr>
        <w:t>lea</w:t>
      </w:r>
      <w:r w:rsidR="00C26BFD" w:rsidRPr="00250853">
        <w:rPr>
          <w:rFonts w:cs="Arial"/>
          <w:bCs/>
          <w:lang w:val="en-US"/>
        </w:rPr>
        <w:t>s</w:t>
      </w:r>
      <w:r w:rsidR="00FC77D0" w:rsidRPr="00250853">
        <w:rPr>
          <w:rFonts w:cs="Arial"/>
          <w:bCs/>
          <w:lang w:val="en-US"/>
        </w:rPr>
        <w:t>t monthly</w:t>
      </w:r>
      <w:r w:rsidR="00C26BFD" w:rsidRPr="00250853">
        <w:rPr>
          <w:rFonts w:cs="Arial"/>
          <w:bCs/>
          <w:lang w:val="en-US"/>
        </w:rPr>
        <w:t xml:space="preserve"> to ensure plans are agreed in a timely manner. </w:t>
      </w:r>
      <w:r w:rsidR="00D406C0">
        <w:rPr>
          <w:rFonts w:cs="Arial"/>
          <w:bCs/>
          <w:lang w:val="en-US"/>
        </w:rPr>
        <w:t>The next action step in mosaic “</w:t>
      </w:r>
      <w:r w:rsidR="00404137">
        <w:rPr>
          <w:rFonts w:cs="Arial"/>
          <w:bCs/>
          <w:lang w:val="en-US"/>
        </w:rPr>
        <w:t xml:space="preserve">panel referral should be </w:t>
      </w:r>
      <w:r w:rsidR="00E726DA">
        <w:rPr>
          <w:rFonts w:cs="Arial"/>
          <w:bCs/>
          <w:lang w:val="en-US"/>
        </w:rPr>
        <w:t xml:space="preserve">triggered by the </w:t>
      </w:r>
      <w:r w:rsidR="00D444F7">
        <w:rPr>
          <w:rFonts w:cs="Arial"/>
          <w:bCs/>
          <w:lang w:val="en-US"/>
        </w:rPr>
        <w:t>child’s</w:t>
      </w:r>
      <w:r w:rsidR="00E726DA">
        <w:rPr>
          <w:rFonts w:cs="Arial"/>
          <w:bCs/>
          <w:lang w:val="en-US"/>
        </w:rPr>
        <w:t xml:space="preserve"> social worker </w:t>
      </w:r>
      <w:r w:rsidR="00D444F7">
        <w:rPr>
          <w:rFonts w:cs="Arial"/>
          <w:bCs/>
          <w:lang w:val="en-US"/>
        </w:rPr>
        <w:t xml:space="preserve">who should also </w:t>
      </w:r>
      <w:r w:rsidR="00404137">
        <w:rPr>
          <w:rFonts w:cs="Arial"/>
          <w:bCs/>
          <w:lang w:val="en-US"/>
        </w:rPr>
        <w:t>complet</w:t>
      </w:r>
      <w:r w:rsidR="00043A52">
        <w:rPr>
          <w:rFonts w:cs="Arial"/>
          <w:bCs/>
          <w:lang w:val="en-US"/>
        </w:rPr>
        <w:t>e the</w:t>
      </w:r>
      <w:r w:rsidR="00404137">
        <w:rPr>
          <w:rFonts w:cs="Arial"/>
          <w:bCs/>
          <w:lang w:val="en-US"/>
        </w:rPr>
        <w:t xml:space="preserve"> </w:t>
      </w:r>
      <w:r w:rsidR="00DD5ADE">
        <w:rPr>
          <w:rFonts w:cs="Arial"/>
          <w:bCs/>
          <w:lang w:val="en-US"/>
        </w:rPr>
        <w:t xml:space="preserve">panel </w:t>
      </w:r>
      <w:r w:rsidR="00404137">
        <w:rPr>
          <w:rFonts w:cs="Arial"/>
          <w:bCs/>
          <w:lang w:val="en-US"/>
        </w:rPr>
        <w:t>r</w:t>
      </w:r>
      <w:r w:rsidR="00FA3796" w:rsidRPr="00250853">
        <w:rPr>
          <w:rFonts w:cs="Arial"/>
          <w:bCs/>
          <w:lang w:val="en-US"/>
        </w:rPr>
        <w:t xml:space="preserve">eferral form </w:t>
      </w:r>
      <w:r w:rsidR="00DD5ADE" w:rsidRPr="00250853">
        <w:rPr>
          <w:rFonts w:cs="Arial"/>
          <w:b/>
          <w:lang w:val="en-US"/>
        </w:rPr>
        <w:t>(Appendix 2 – Referral form for long-term fostering matching panel)</w:t>
      </w:r>
      <w:r w:rsidR="00DD5ADE">
        <w:rPr>
          <w:rFonts w:cs="Arial"/>
          <w:b/>
          <w:lang w:val="en-US"/>
        </w:rPr>
        <w:t xml:space="preserve"> </w:t>
      </w:r>
      <w:r w:rsidR="00F422AE">
        <w:rPr>
          <w:rFonts w:cs="Arial"/>
          <w:bCs/>
          <w:lang w:val="en-US"/>
        </w:rPr>
        <w:t>this form</w:t>
      </w:r>
      <w:r w:rsidR="00DD5ADE">
        <w:rPr>
          <w:rFonts w:cs="Arial"/>
          <w:b/>
          <w:lang w:val="en-US"/>
        </w:rPr>
        <w:t xml:space="preserve"> </w:t>
      </w:r>
      <w:r w:rsidR="00FA3796" w:rsidRPr="00250853">
        <w:rPr>
          <w:rFonts w:cs="Arial"/>
          <w:bCs/>
          <w:lang w:val="en-US"/>
        </w:rPr>
        <w:t xml:space="preserve">should be </w:t>
      </w:r>
      <w:r w:rsidR="007370F2" w:rsidRPr="00250853">
        <w:rPr>
          <w:rFonts w:cs="Arial"/>
          <w:bCs/>
          <w:lang w:val="en-US"/>
        </w:rPr>
        <w:t>emailed</w:t>
      </w:r>
      <w:r w:rsidR="00FA3796" w:rsidRPr="00250853">
        <w:rPr>
          <w:rFonts w:cs="Arial"/>
          <w:bCs/>
          <w:lang w:val="en-US"/>
        </w:rPr>
        <w:t xml:space="preserve"> to the </w:t>
      </w:r>
      <w:r w:rsidR="00992C12" w:rsidRPr="00250853">
        <w:rPr>
          <w:rFonts w:cs="Arial"/>
          <w:bCs/>
          <w:lang w:val="en-US"/>
        </w:rPr>
        <w:t>long-term panel administrator within the</w:t>
      </w:r>
      <w:r w:rsidR="00897B84">
        <w:rPr>
          <w:rFonts w:cs="Arial"/>
          <w:bCs/>
          <w:lang w:val="en-US"/>
        </w:rPr>
        <w:t xml:space="preserve"> </w:t>
      </w:r>
      <w:r w:rsidR="00FA3796" w:rsidRPr="00250853">
        <w:rPr>
          <w:rFonts w:cs="Arial"/>
          <w:bCs/>
          <w:lang w:val="en-US"/>
        </w:rPr>
        <w:t xml:space="preserve">family placement </w:t>
      </w:r>
      <w:r w:rsidR="007370F2" w:rsidRPr="00250853">
        <w:rPr>
          <w:rFonts w:cs="Arial"/>
          <w:bCs/>
          <w:lang w:val="en-US"/>
        </w:rPr>
        <w:t>B</w:t>
      </w:r>
      <w:r w:rsidR="00FA3796" w:rsidRPr="00250853">
        <w:rPr>
          <w:rFonts w:cs="Arial"/>
          <w:bCs/>
          <w:lang w:val="en-US"/>
        </w:rPr>
        <w:t xml:space="preserve">usiness </w:t>
      </w:r>
      <w:r w:rsidR="007370F2" w:rsidRPr="00250853">
        <w:rPr>
          <w:rFonts w:cs="Arial"/>
          <w:bCs/>
          <w:lang w:val="en-US"/>
        </w:rPr>
        <w:t>S</w:t>
      </w:r>
      <w:r w:rsidR="00FA3796" w:rsidRPr="00250853">
        <w:rPr>
          <w:rFonts w:cs="Arial"/>
          <w:bCs/>
          <w:lang w:val="en-US"/>
        </w:rPr>
        <w:t xml:space="preserve">upport </w:t>
      </w:r>
      <w:hyperlink r:id="rId13" w:history="1">
        <w:r w:rsidR="00641DFD" w:rsidRPr="00641DFD">
          <w:rPr>
            <w:rStyle w:val="Hyperlink"/>
            <w:rFonts w:cs="Arial"/>
            <w:bCs/>
          </w:rPr>
          <w:t>fosteringbusinesssupport@southglos.gov.uk</w:t>
        </w:r>
      </w:hyperlink>
      <w:r w:rsidR="00641DFD">
        <w:rPr>
          <w:rFonts w:cs="Arial"/>
          <w:bCs/>
          <w:lang w:val="en-US"/>
        </w:rPr>
        <w:t xml:space="preserve"> </w:t>
      </w:r>
      <w:r w:rsidR="002864D7">
        <w:rPr>
          <w:rFonts w:cs="Arial"/>
          <w:bCs/>
          <w:lang w:val="en-US"/>
        </w:rPr>
        <w:t xml:space="preserve">and </w:t>
      </w:r>
      <w:r w:rsidR="00462769">
        <w:rPr>
          <w:rFonts w:cs="Arial"/>
          <w:bCs/>
          <w:lang w:val="en-US"/>
        </w:rPr>
        <w:t xml:space="preserve">should </w:t>
      </w:r>
      <w:r w:rsidR="002864D7">
        <w:rPr>
          <w:rFonts w:cs="Arial"/>
          <w:bCs/>
          <w:lang w:val="en-US"/>
        </w:rPr>
        <w:t xml:space="preserve">also </w:t>
      </w:r>
      <w:r w:rsidR="00462769">
        <w:rPr>
          <w:rFonts w:cs="Arial"/>
          <w:bCs/>
          <w:lang w:val="en-US"/>
        </w:rPr>
        <w:t xml:space="preserve">be </w:t>
      </w:r>
      <w:r w:rsidR="002864D7">
        <w:rPr>
          <w:rFonts w:cs="Arial"/>
          <w:bCs/>
          <w:lang w:val="en-US"/>
        </w:rPr>
        <w:t>attached to the placement planning step on Mosaic.</w:t>
      </w:r>
    </w:p>
    <w:p w14:paraId="72CE44B2" w14:textId="77777777" w:rsidR="00E95CD4" w:rsidRPr="00250853" w:rsidRDefault="00E95CD4" w:rsidP="00F8384A">
      <w:pPr>
        <w:pStyle w:val="NormalWeb"/>
        <w:jc w:val="both"/>
        <w:rPr>
          <w:rFonts w:cs="Arial"/>
          <w:bCs/>
          <w:color w:val="FF0000"/>
          <w:lang w:val="en-US"/>
        </w:rPr>
      </w:pPr>
    </w:p>
    <w:p w14:paraId="6D6AD06C" w14:textId="5906447B" w:rsidR="00F8384A" w:rsidRPr="00E95CD4" w:rsidRDefault="00E95CD4" w:rsidP="00F8384A">
      <w:pPr>
        <w:pStyle w:val="NormalWeb"/>
        <w:jc w:val="both"/>
        <w:rPr>
          <w:rFonts w:cs="Arial"/>
          <w:bCs/>
          <w:lang w:val="en-US"/>
        </w:rPr>
      </w:pPr>
      <w:r w:rsidRPr="00250853">
        <w:rPr>
          <w:rFonts w:cs="Arial"/>
          <w:bCs/>
          <w:lang w:val="en-US"/>
        </w:rPr>
        <w:t xml:space="preserve">The </w:t>
      </w:r>
      <w:r w:rsidR="004B25F9" w:rsidRPr="00250853">
        <w:rPr>
          <w:rFonts w:cs="Arial"/>
          <w:bCs/>
          <w:lang w:val="en-US"/>
        </w:rPr>
        <w:t xml:space="preserve">panel administrator will log the request on the </w:t>
      </w:r>
      <w:r w:rsidR="00DB2EE6" w:rsidRPr="00250853">
        <w:rPr>
          <w:rFonts w:cs="Arial"/>
          <w:bCs/>
          <w:lang w:val="en-US"/>
        </w:rPr>
        <w:t>long-term</w:t>
      </w:r>
      <w:r w:rsidR="004B25F9" w:rsidRPr="00250853">
        <w:rPr>
          <w:rFonts w:cs="Arial"/>
          <w:bCs/>
          <w:lang w:val="en-US"/>
        </w:rPr>
        <w:t xml:space="preserve"> fostering matching tracker log.</w:t>
      </w:r>
    </w:p>
    <w:p w14:paraId="5ED5B675" w14:textId="77777777" w:rsidR="00BD5490" w:rsidRDefault="00BD5490" w:rsidP="00F8384A">
      <w:pPr>
        <w:pStyle w:val="NormalWeb"/>
        <w:jc w:val="both"/>
        <w:rPr>
          <w:rFonts w:cs="Arial"/>
          <w:bCs/>
          <w:lang w:val="en-US"/>
        </w:rPr>
      </w:pPr>
    </w:p>
    <w:p w14:paraId="3C1994B7" w14:textId="77777777" w:rsidR="00F8384A" w:rsidRPr="00F8384A" w:rsidRDefault="00F8384A" w:rsidP="00F8384A">
      <w:pPr>
        <w:pStyle w:val="NormalWeb"/>
        <w:jc w:val="both"/>
        <w:rPr>
          <w:rFonts w:cs="Arial"/>
          <w:u w:val="single"/>
          <w:lang w:val="en-US"/>
        </w:rPr>
      </w:pPr>
    </w:p>
    <w:p w14:paraId="3C6AF75D" w14:textId="77777777" w:rsidR="00F8384A" w:rsidRPr="00462769" w:rsidRDefault="00F8384A" w:rsidP="00F8384A">
      <w:pPr>
        <w:pStyle w:val="NormalWeb"/>
        <w:numPr>
          <w:ilvl w:val="0"/>
          <w:numId w:val="7"/>
        </w:numPr>
        <w:jc w:val="both"/>
        <w:rPr>
          <w:rFonts w:cs="Arial"/>
          <w:b/>
          <w:u w:val="single"/>
          <w:lang w:val="en-US"/>
        </w:rPr>
      </w:pPr>
      <w:r w:rsidRPr="00462769">
        <w:rPr>
          <w:rFonts w:cs="Arial"/>
          <w:b/>
          <w:u w:val="single"/>
          <w:lang w:val="en-US"/>
        </w:rPr>
        <w:t>Long-Term Fostering Matching Panel</w:t>
      </w:r>
    </w:p>
    <w:p w14:paraId="6EA07E2E" w14:textId="77777777" w:rsidR="00F8384A" w:rsidRPr="00462769" w:rsidRDefault="00F8384A" w:rsidP="00F8384A">
      <w:pPr>
        <w:pStyle w:val="NormalWeb"/>
        <w:ind w:left="720"/>
        <w:jc w:val="both"/>
        <w:rPr>
          <w:rFonts w:cs="Arial"/>
          <w:b/>
          <w:u w:val="single"/>
          <w:lang w:val="en-US"/>
        </w:rPr>
      </w:pPr>
    </w:p>
    <w:p w14:paraId="1E158AEC" w14:textId="24CE5A20" w:rsidR="00F8384A" w:rsidRPr="00462769" w:rsidRDefault="00527559" w:rsidP="00F8384A">
      <w:pPr>
        <w:pStyle w:val="NormalWeb"/>
        <w:rPr>
          <w:rFonts w:cs="Arial"/>
        </w:rPr>
      </w:pPr>
      <w:r>
        <w:rPr>
          <w:rFonts w:cs="Arial"/>
        </w:rPr>
        <w:t>T</w:t>
      </w:r>
      <w:r w:rsidR="00C5231F">
        <w:rPr>
          <w:rFonts w:cs="Arial"/>
        </w:rPr>
        <w:t xml:space="preserve">he </w:t>
      </w:r>
      <w:r w:rsidR="00F8384A" w:rsidRPr="00462769">
        <w:rPr>
          <w:rFonts w:cs="Arial"/>
        </w:rPr>
        <w:t xml:space="preserve">Long-term Fostering Matching Panel considers potential matches with long-term foster carers for children/young people who have a permanence plan of long-term fostering. </w:t>
      </w:r>
    </w:p>
    <w:p w14:paraId="3B7F3BE7" w14:textId="77777777" w:rsidR="00F8384A" w:rsidRPr="00462769" w:rsidRDefault="00F8384A" w:rsidP="00F8384A">
      <w:pPr>
        <w:pStyle w:val="NormalWeb"/>
        <w:rPr>
          <w:rFonts w:cs="Arial"/>
        </w:rPr>
      </w:pPr>
    </w:p>
    <w:p w14:paraId="1B29E14A" w14:textId="77777777" w:rsidR="00F8384A" w:rsidRPr="00462769" w:rsidRDefault="00F8384A" w:rsidP="00F8384A">
      <w:pPr>
        <w:pStyle w:val="NormalWeb"/>
        <w:rPr>
          <w:rFonts w:cs="Arial"/>
        </w:rPr>
      </w:pPr>
      <w:r w:rsidRPr="00462769">
        <w:rPr>
          <w:rFonts w:cs="Arial"/>
        </w:rPr>
        <w:t xml:space="preserve">The Long-Term Fostering Match Panel will </w:t>
      </w:r>
      <w:r w:rsidRPr="00462769">
        <w:rPr>
          <w:rFonts w:cs="Arial"/>
          <w:b/>
        </w:rPr>
        <w:t>not</w:t>
      </w:r>
      <w:r w:rsidRPr="00462769">
        <w:rPr>
          <w:rFonts w:cs="Arial"/>
        </w:rPr>
        <w:t xml:space="preserve"> consider:</w:t>
      </w:r>
    </w:p>
    <w:p w14:paraId="30B49B97" w14:textId="77777777" w:rsidR="00F8384A" w:rsidRPr="00462769" w:rsidRDefault="00F8384A" w:rsidP="00F8384A">
      <w:pPr>
        <w:pStyle w:val="NormalWeb"/>
        <w:rPr>
          <w:rFonts w:cs="Arial"/>
          <w:color w:val="0000FF"/>
        </w:rPr>
      </w:pPr>
    </w:p>
    <w:p w14:paraId="1BC1C32E" w14:textId="275537DE" w:rsidR="00F8384A" w:rsidRPr="00462769" w:rsidRDefault="00F8384A" w:rsidP="00F8384A">
      <w:pPr>
        <w:pStyle w:val="NormalWeb"/>
        <w:numPr>
          <w:ilvl w:val="0"/>
          <w:numId w:val="11"/>
        </w:numPr>
        <w:spacing w:before="40" w:after="40"/>
        <w:jc w:val="both"/>
        <w:rPr>
          <w:rFonts w:cs="Arial"/>
        </w:rPr>
      </w:pPr>
      <w:r w:rsidRPr="00462769">
        <w:rPr>
          <w:rFonts w:cs="Arial"/>
        </w:rPr>
        <w:t xml:space="preserve">Cases that are subject to Care Proceedings, where the final Care Plan is for children to remain with family &amp; </w:t>
      </w:r>
      <w:r w:rsidR="00461CE7" w:rsidRPr="00462769">
        <w:rPr>
          <w:rFonts w:cs="Arial"/>
        </w:rPr>
        <w:t xml:space="preserve">friend’s </w:t>
      </w:r>
      <w:r w:rsidRPr="00462769">
        <w:rPr>
          <w:rFonts w:cs="Arial"/>
        </w:rPr>
        <w:t xml:space="preserve">carers under a </w:t>
      </w:r>
      <w:r w:rsidR="00461CE7" w:rsidRPr="00462769">
        <w:rPr>
          <w:rFonts w:cs="Arial"/>
        </w:rPr>
        <w:t>long-term</w:t>
      </w:r>
      <w:r w:rsidRPr="00462769">
        <w:rPr>
          <w:rFonts w:cs="Arial"/>
        </w:rPr>
        <w:t xml:space="preserve"> fostering arrangement, Child Arrangement or Special Guardianship Orders. </w:t>
      </w:r>
    </w:p>
    <w:p w14:paraId="6AAA7DB6" w14:textId="5912D792" w:rsidR="00F8384A" w:rsidRPr="00462769" w:rsidRDefault="00F8384A" w:rsidP="00F8384A">
      <w:pPr>
        <w:pStyle w:val="NormalWeb"/>
        <w:numPr>
          <w:ilvl w:val="0"/>
          <w:numId w:val="11"/>
        </w:numPr>
        <w:spacing w:before="40" w:after="40"/>
        <w:jc w:val="both"/>
        <w:rPr>
          <w:rFonts w:cs="Arial"/>
        </w:rPr>
      </w:pPr>
      <w:r w:rsidRPr="00462769">
        <w:rPr>
          <w:rFonts w:cs="Arial"/>
        </w:rPr>
        <w:t xml:space="preserve">Plans of Adoption – The ‘Should be placed for Adoption Decision’ would be made by the Adoption Agency Decision Maker following a Children in Care Statutory Review where the care plan of Adoption was agreed. Children with a plan of adoption are matched with a proposed adoptive family at Adoption Panel. </w:t>
      </w:r>
    </w:p>
    <w:p w14:paraId="29A5AD99" w14:textId="77777777" w:rsidR="00F8384A" w:rsidRPr="00462769" w:rsidRDefault="00F8384A" w:rsidP="00F8384A">
      <w:pPr>
        <w:pStyle w:val="NormalWeb"/>
        <w:rPr>
          <w:rFonts w:cs="Arial"/>
          <w:b/>
        </w:rPr>
      </w:pPr>
    </w:p>
    <w:p w14:paraId="5401916F" w14:textId="77777777" w:rsidR="00F8384A" w:rsidRPr="00462769" w:rsidRDefault="00F8384A" w:rsidP="00F8384A">
      <w:pPr>
        <w:pStyle w:val="NormalWeb"/>
        <w:tabs>
          <w:tab w:val="left" w:pos="720"/>
        </w:tabs>
        <w:rPr>
          <w:rFonts w:cs="Arial"/>
          <w:b/>
        </w:rPr>
      </w:pPr>
      <w:bookmarkStart w:id="0" w:name="_Hlk128489776"/>
      <w:r w:rsidRPr="00462769">
        <w:rPr>
          <w:rFonts w:cs="Arial"/>
          <w:b/>
        </w:rPr>
        <w:t xml:space="preserve">The Long-Term Matching Panel </w:t>
      </w:r>
      <w:bookmarkEnd w:id="0"/>
      <w:r w:rsidRPr="00462769">
        <w:rPr>
          <w:rFonts w:cs="Arial"/>
          <w:b/>
        </w:rPr>
        <w:t>considers:</w:t>
      </w:r>
    </w:p>
    <w:p w14:paraId="5B353AC5" w14:textId="77777777" w:rsidR="00F8384A" w:rsidRPr="00462769" w:rsidRDefault="00F8384A" w:rsidP="00F8384A">
      <w:pPr>
        <w:pStyle w:val="NormalWeb"/>
        <w:ind w:left="1418"/>
        <w:rPr>
          <w:rFonts w:cs="Arial"/>
          <w:b/>
        </w:rPr>
      </w:pPr>
    </w:p>
    <w:p w14:paraId="241C838A" w14:textId="149C44D8" w:rsidR="00F8384A" w:rsidRPr="00462769" w:rsidRDefault="00F8384A" w:rsidP="00F8384A">
      <w:pPr>
        <w:pStyle w:val="NormalWeb"/>
        <w:numPr>
          <w:ilvl w:val="0"/>
          <w:numId w:val="12"/>
        </w:numPr>
        <w:jc w:val="both"/>
        <w:rPr>
          <w:rFonts w:cs="Arial"/>
          <w:color w:val="0000FF"/>
        </w:rPr>
      </w:pPr>
      <w:r w:rsidRPr="00462769">
        <w:rPr>
          <w:rFonts w:cs="Arial"/>
        </w:rPr>
        <w:t xml:space="preserve">Children with a plan of long-term fostering being potentially matched with their </w:t>
      </w:r>
      <w:r w:rsidRPr="00462769">
        <w:rPr>
          <w:rFonts w:cs="Arial"/>
          <w:u w:val="single"/>
        </w:rPr>
        <w:t>current</w:t>
      </w:r>
      <w:r w:rsidRPr="00462769">
        <w:rPr>
          <w:rFonts w:cs="Arial"/>
        </w:rPr>
        <w:t xml:space="preserve"> carers.  In this instance, the </w:t>
      </w:r>
      <w:r w:rsidR="00C8375C" w:rsidRPr="00462769">
        <w:rPr>
          <w:rFonts w:cs="Arial"/>
        </w:rPr>
        <w:t>long-term</w:t>
      </w:r>
      <w:r w:rsidRPr="00462769">
        <w:rPr>
          <w:rFonts w:cs="Arial"/>
        </w:rPr>
        <w:t xml:space="preserve"> fostering plan with the child’s current carers should be agreed in a statutory (Children in Care) review. </w:t>
      </w:r>
    </w:p>
    <w:p w14:paraId="74EF1527" w14:textId="77777777" w:rsidR="00F8384A" w:rsidRPr="00462769" w:rsidRDefault="00F8384A" w:rsidP="00F8384A">
      <w:pPr>
        <w:pStyle w:val="NormalWeb"/>
        <w:ind w:left="720"/>
        <w:jc w:val="both"/>
        <w:rPr>
          <w:rFonts w:cs="Arial"/>
        </w:rPr>
      </w:pPr>
    </w:p>
    <w:p w14:paraId="130B7913" w14:textId="77FAF88B" w:rsidR="00F8384A" w:rsidRPr="00462769" w:rsidRDefault="00F8384A" w:rsidP="00F8384A">
      <w:pPr>
        <w:pStyle w:val="NormalWeb"/>
        <w:numPr>
          <w:ilvl w:val="0"/>
          <w:numId w:val="12"/>
        </w:numPr>
        <w:jc w:val="both"/>
        <w:rPr>
          <w:rFonts w:cs="Arial"/>
        </w:rPr>
      </w:pPr>
      <w:r w:rsidRPr="00462769">
        <w:rPr>
          <w:rFonts w:cs="Arial"/>
        </w:rPr>
        <w:t xml:space="preserve">Children with a plan of long-term fostering being potentially matched with </w:t>
      </w:r>
      <w:r w:rsidRPr="00462769">
        <w:rPr>
          <w:rFonts w:cs="Arial"/>
          <w:u w:val="single"/>
        </w:rPr>
        <w:t>new</w:t>
      </w:r>
      <w:r w:rsidRPr="00462769">
        <w:rPr>
          <w:rFonts w:cs="Arial"/>
        </w:rPr>
        <w:t xml:space="preserve"> carers.  When long-term foster carers are identified, children should be matched with </w:t>
      </w:r>
      <w:r w:rsidRPr="00462769">
        <w:rPr>
          <w:rFonts w:cs="Arial"/>
          <w:b/>
        </w:rPr>
        <w:t xml:space="preserve">new </w:t>
      </w:r>
      <w:r w:rsidRPr="00462769">
        <w:rPr>
          <w:rFonts w:cs="Arial"/>
        </w:rPr>
        <w:t xml:space="preserve">carer(s) before they move to the placement.  The child should have a care plan of </w:t>
      </w:r>
      <w:r w:rsidRPr="00462769">
        <w:rPr>
          <w:rFonts w:cs="Arial"/>
        </w:rPr>
        <w:lastRenderedPageBreak/>
        <w:t xml:space="preserve">long-term fostering agreed at a statutory (Children in Care) review.  The Fostering / Placement service will have identified foster carer(s) who are able to meet the child’s </w:t>
      </w:r>
      <w:r w:rsidR="00C8375C" w:rsidRPr="00462769">
        <w:rPr>
          <w:rFonts w:cs="Arial"/>
        </w:rPr>
        <w:t>long-term</w:t>
      </w:r>
      <w:r w:rsidRPr="00462769">
        <w:rPr>
          <w:rFonts w:cs="Arial"/>
        </w:rPr>
        <w:t xml:space="preserve"> needs.  This applies to both Independent Fostering Agencies and in- house placements. </w:t>
      </w:r>
    </w:p>
    <w:p w14:paraId="36434711" w14:textId="77777777" w:rsidR="000D4BEC" w:rsidRDefault="000D4BEC" w:rsidP="00F8384A">
      <w:pPr>
        <w:pStyle w:val="NormalWeb"/>
        <w:rPr>
          <w:rFonts w:cs="Arial"/>
        </w:rPr>
      </w:pPr>
    </w:p>
    <w:p w14:paraId="0A9AFB8A" w14:textId="05F48B45" w:rsidR="00F8384A" w:rsidRPr="00527559" w:rsidRDefault="00F8384A" w:rsidP="00F8384A">
      <w:pPr>
        <w:pStyle w:val="NormalWeb"/>
        <w:numPr>
          <w:ilvl w:val="0"/>
          <w:numId w:val="7"/>
        </w:numPr>
        <w:rPr>
          <w:rFonts w:cs="Arial"/>
          <w:b/>
          <w:u w:val="single"/>
        </w:rPr>
      </w:pPr>
      <w:r w:rsidRPr="00527559">
        <w:rPr>
          <w:rFonts w:cs="Arial"/>
          <w:b/>
          <w:u w:val="single"/>
        </w:rPr>
        <w:t>Preparation for Long Term Matching Panel</w:t>
      </w:r>
      <w:r w:rsidR="00F206F0" w:rsidRPr="00527559">
        <w:rPr>
          <w:rFonts w:cs="Arial"/>
          <w:b/>
          <w:u w:val="single"/>
        </w:rPr>
        <w:t xml:space="preserve"> (Mosaic process)</w:t>
      </w:r>
    </w:p>
    <w:p w14:paraId="76B0910E" w14:textId="77777777" w:rsidR="00F8384A" w:rsidRDefault="00F8384A" w:rsidP="00F8384A">
      <w:pPr>
        <w:pStyle w:val="NormalWeb"/>
        <w:rPr>
          <w:rFonts w:cs="Arial"/>
          <w:b/>
        </w:rPr>
      </w:pPr>
    </w:p>
    <w:p w14:paraId="52BA8B99" w14:textId="0EE6B99E" w:rsidR="003818D1" w:rsidRPr="00A7082E" w:rsidRDefault="007C2929" w:rsidP="00A7082E">
      <w:pPr>
        <w:pStyle w:val="NormalWeb"/>
        <w:rPr>
          <w:rFonts w:cs="Arial"/>
          <w:bCs/>
        </w:rPr>
      </w:pPr>
      <w:r w:rsidRPr="00A7082E">
        <w:rPr>
          <w:rFonts w:cs="Arial"/>
          <w:bCs/>
        </w:rPr>
        <w:t xml:space="preserve">The decision for </w:t>
      </w:r>
      <w:r w:rsidR="008C75B2" w:rsidRPr="00A7082E">
        <w:rPr>
          <w:rFonts w:cs="Arial"/>
          <w:bCs/>
        </w:rPr>
        <w:t xml:space="preserve">permeance </w:t>
      </w:r>
      <w:r w:rsidR="00812B37" w:rsidRPr="00A7082E">
        <w:rPr>
          <w:rFonts w:cs="Arial"/>
          <w:bCs/>
        </w:rPr>
        <w:t>should</w:t>
      </w:r>
      <w:r w:rsidR="008C75B2" w:rsidRPr="00A7082E">
        <w:rPr>
          <w:rFonts w:cs="Arial"/>
          <w:bCs/>
        </w:rPr>
        <w:t xml:space="preserve"> </w:t>
      </w:r>
      <w:r w:rsidR="00B2177B" w:rsidRPr="00A7082E">
        <w:rPr>
          <w:rFonts w:cs="Arial"/>
          <w:bCs/>
        </w:rPr>
        <w:t>have already been</w:t>
      </w:r>
      <w:r w:rsidR="00812B37" w:rsidRPr="00A7082E">
        <w:rPr>
          <w:rFonts w:cs="Arial"/>
          <w:bCs/>
        </w:rPr>
        <w:t xml:space="preserve"> agreed </w:t>
      </w:r>
      <w:r w:rsidR="00B2177B" w:rsidRPr="00A7082E">
        <w:rPr>
          <w:rFonts w:cs="Arial"/>
          <w:bCs/>
        </w:rPr>
        <w:t xml:space="preserve">at the permeance panel and the </w:t>
      </w:r>
      <w:r w:rsidR="00AA56BB" w:rsidRPr="00A7082E">
        <w:rPr>
          <w:rFonts w:cs="Arial"/>
          <w:bCs/>
        </w:rPr>
        <w:t>child’s</w:t>
      </w:r>
      <w:r w:rsidR="00B2177B" w:rsidRPr="00A7082E">
        <w:rPr>
          <w:rFonts w:cs="Arial"/>
          <w:bCs/>
        </w:rPr>
        <w:t xml:space="preserve"> social worker should </w:t>
      </w:r>
      <w:r w:rsidR="00AA56BB" w:rsidRPr="00A7082E">
        <w:rPr>
          <w:rFonts w:cs="Arial"/>
          <w:bCs/>
        </w:rPr>
        <w:t xml:space="preserve">start the </w:t>
      </w:r>
      <w:r w:rsidR="00031D79" w:rsidRPr="00A7082E">
        <w:rPr>
          <w:rFonts w:cs="Arial"/>
          <w:bCs/>
        </w:rPr>
        <w:t>permanence</w:t>
      </w:r>
      <w:r w:rsidR="00AA56BB" w:rsidRPr="00A7082E">
        <w:rPr>
          <w:rFonts w:cs="Arial"/>
          <w:bCs/>
        </w:rPr>
        <w:t xml:space="preserve"> workflow in Mosai</w:t>
      </w:r>
      <w:r w:rsidR="00031D79" w:rsidRPr="00A7082E">
        <w:rPr>
          <w:rFonts w:cs="Arial"/>
          <w:bCs/>
        </w:rPr>
        <w:t>c.</w:t>
      </w:r>
      <w:r w:rsidR="008C75B2" w:rsidRPr="00A7082E">
        <w:rPr>
          <w:rFonts w:cs="Arial"/>
          <w:bCs/>
        </w:rPr>
        <w:t xml:space="preserve"> </w:t>
      </w:r>
      <w:r w:rsidR="00E97590" w:rsidRPr="00A7082E">
        <w:rPr>
          <w:rFonts w:cs="Arial"/>
          <w:bCs/>
        </w:rPr>
        <w:t>The Permanence plan</w:t>
      </w:r>
      <w:r w:rsidR="00435DA3">
        <w:rPr>
          <w:rFonts w:cs="Arial"/>
          <w:bCs/>
        </w:rPr>
        <w:t xml:space="preserve"> </w:t>
      </w:r>
      <w:r w:rsidR="00DB2EE6">
        <w:rPr>
          <w:rFonts w:cs="Arial"/>
          <w:bCs/>
        </w:rPr>
        <w:t xml:space="preserve">(appendix 3) </w:t>
      </w:r>
      <w:r w:rsidR="005B663A" w:rsidRPr="00A7082E">
        <w:rPr>
          <w:rFonts w:cs="Arial"/>
          <w:bCs/>
        </w:rPr>
        <w:t xml:space="preserve">should be </w:t>
      </w:r>
      <w:r w:rsidR="00A7082E" w:rsidRPr="00A7082E">
        <w:rPr>
          <w:rFonts w:cs="Arial"/>
          <w:bCs/>
        </w:rPr>
        <w:t>completed by the child’s social worker</w:t>
      </w:r>
      <w:r w:rsidR="00DB2EE6">
        <w:rPr>
          <w:rFonts w:cs="Arial"/>
          <w:bCs/>
        </w:rPr>
        <w:t xml:space="preserve"> in Mosaic to trigger the step</w:t>
      </w:r>
      <w:r w:rsidR="00A7082E" w:rsidRPr="00A7082E">
        <w:rPr>
          <w:rFonts w:cs="Arial"/>
          <w:bCs/>
        </w:rPr>
        <w:t xml:space="preserve">. </w:t>
      </w:r>
    </w:p>
    <w:p w14:paraId="2718C1CA" w14:textId="77777777" w:rsidR="003818D1" w:rsidRPr="00F8384A" w:rsidRDefault="003818D1" w:rsidP="00F8384A">
      <w:pPr>
        <w:pStyle w:val="NormalWeb"/>
        <w:rPr>
          <w:rFonts w:cs="Arial"/>
          <w:b/>
        </w:rPr>
      </w:pPr>
    </w:p>
    <w:p w14:paraId="05BC233B" w14:textId="714A028C" w:rsidR="00CD5342" w:rsidRDefault="00112E82" w:rsidP="00CA543F">
      <w:pPr>
        <w:pStyle w:val="NormalWeb"/>
        <w:jc w:val="both"/>
        <w:rPr>
          <w:rFonts w:cs="Arial"/>
        </w:rPr>
      </w:pPr>
      <w:r w:rsidRPr="00F8384A">
        <w:rPr>
          <w:rFonts w:cs="Arial"/>
        </w:rPr>
        <w:t xml:space="preserve">The </w:t>
      </w:r>
      <w:r>
        <w:rPr>
          <w:rFonts w:cs="Arial"/>
        </w:rPr>
        <w:t>family placement</w:t>
      </w:r>
      <w:r w:rsidRPr="00F8384A">
        <w:rPr>
          <w:rFonts w:cs="Arial"/>
        </w:rPr>
        <w:t xml:space="preserve"> social worker will be responsible for ensuring that the views of the foster carers have been sought in respect of the proposed long-term match and that they have been encouraged to complete the </w:t>
      </w:r>
      <w:proofErr w:type="gramStart"/>
      <w:r w:rsidR="00CA543F">
        <w:rPr>
          <w:rFonts w:cs="Arial"/>
        </w:rPr>
        <w:t>Long</w:t>
      </w:r>
      <w:proofErr w:type="gramEnd"/>
      <w:r w:rsidR="00CA543F">
        <w:rPr>
          <w:rFonts w:cs="Arial"/>
        </w:rPr>
        <w:t xml:space="preserve"> term foster carers report located on Mosaic</w:t>
      </w:r>
      <w:r w:rsidR="00A020D8">
        <w:rPr>
          <w:rFonts w:cs="Arial"/>
        </w:rPr>
        <w:t xml:space="preserve"> </w:t>
      </w:r>
      <w:r w:rsidR="00144054">
        <w:rPr>
          <w:rFonts w:cs="Arial"/>
        </w:rPr>
        <w:t>(</w:t>
      </w:r>
      <w:r w:rsidR="00947187" w:rsidRPr="00E06874">
        <w:rPr>
          <w:rFonts w:cs="Arial"/>
          <w:b/>
          <w:bCs/>
        </w:rPr>
        <w:t xml:space="preserve">Appendix </w:t>
      </w:r>
      <w:r w:rsidR="00DB2EE6">
        <w:rPr>
          <w:rFonts w:cs="Arial"/>
          <w:b/>
          <w:bCs/>
        </w:rPr>
        <w:t>4</w:t>
      </w:r>
      <w:r w:rsidR="003107F1">
        <w:rPr>
          <w:rFonts w:cs="Arial"/>
          <w:b/>
          <w:bCs/>
        </w:rPr>
        <w:t xml:space="preserve"> – Long Term Fostering – Foster Carers re</w:t>
      </w:r>
      <w:r w:rsidR="00144054">
        <w:rPr>
          <w:rFonts w:cs="Arial"/>
          <w:b/>
          <w:bCs/>
        </w:rPr>
        <w:t>port)</w:t>
      </w:r>
      <w:r w:rsidR="00CD5342">
        <w:rPr>
          <w:rFonts w:cs="Arial"/>
        </w:rPr>
        <w:t xml:space="preserve">. </w:t>
      </w:r>
      <w:r w:rsidR="006A5A85">
        <w:rPr>
          <w:rFonts w:cs="Arial"/>
        </w:rPr>
        <w:t xml:space="preserve">This report </w:t>
      </w:r>
      <w:r w:rsidR="00947187">
        <w:rPr>
          <w:rFonts w:cs="Arial"/>
        </w:rPr>
        <w:t xml:space="preserve">sets out </w:t>
      </w:r>
      <w:r w:rsidR="00175326">
        <w:rPr>
          <w:rFonts w:cs="Arial"/>
        </w:rPr>
        <w:t xml:space="preserve">a pen picture of the child, </w:t>
      </w:r>
      <w:r w:rsidR="00DE570B">
        <w:rPr>
          <w:rFonts w:cs="Arial"/>
        </w:rPr>
        <w:t>w</w:t>
      </w:r>
      <w:r w:rsidR="00701E20" w:rsidRPr="00701E20">
        <w:rPr>
          <w:rFonts w:cs="Arial"/>
        </w:rPr>
        <w:t>hat is working well</w:t>
      </w:r>
      <w:r w:rsidR="00B82B67">
        <w:rPr>
          <w:rFonts w:cs="Arial"/>
        </w:rPr>
        <w:t>,</w:t>
      </w:r>
      <w:r w:rsidR="00701E20" w:rsidRPr="00701E20">
        <w:rPr>
          <w:rFonts w:cs="Arial"/>
        </w:rPr>
        <w:t xml:space="preserve"> </w:t>
      </w:r>
      <w:r w:rsidR="00B82B67">
        <w:rPr>
          <w:rFonts w:cs="Arial"/>
        </w:rPr>
        <w:t>w</w:t>
      </w:r>
      <w:r w:rsidR="00701E20" w:rsidRPr="00701E20">
        <w:rPr>
          <w:rFonts w:cs="Arial"/>
        </w:rPr>
        <w:t>hat concerns</w:t>
      </w:r>
      <w:r w:rsidR="00B82B67">
        <w:rPr>
          <w:rFonts w:cs="Arial"/>
        </w:rPr>
        <w:t xml:space="preserve"> the foster carer</w:t>
      </w:r>
      <w:r w:rsidR="00DE570B">
        <w:rPr>
          <w:rFonts w:cs="Arial"/>
        </w:rPr>
        <w:t>(s)</w:t>
      </w:r>
      <w:r w:rsidR="00B82B67">
        <w:rPr>
          <w:rFonts w:cs="Arial"/>
        </w:rPr>
        <w:t xml:space="preserve"> may have and w</w:t>
      </w:r>
      <w:r w:rsidR="00701E20" w:rsidRPr="00701E20">
        <w:rPr>
          <w:rFonts w:cs="Arial"/>
        </w:rPr>
        <w:t>hat needs</w:t>
      </w:r>
      <w:r w:rsidR="00701E20">
        <w:rPr>
          <w:rFonts w:cs="Arial"/>
        </w:rPr>
        <w:t xml:space="preserve"> </w:t>
      </w:r>
      <w:r w:rsidR="00701E20" w:rsidRPr="00701E20">
        <w:rPr>
          <w:rFonts w:cs="Arial"/>
        </w:rPr>
        <w:t>to happen</w:t>
      </w:r>
      <w:r w:rsidR="00BD0909">
        <w:rPr>
          <w:rFonts w:cs="Arial"/>
        </w:rPr>
        <w:t xml:space="preserve"> f</w:t>
      </w:r>
      <w:r w:rsidR="00F65A91">
        <w:rPr>
          <w:rFonts w:cs="Arial"/>
        </w:rPr>
        <w:t>rom</w:t>
      </w:r>
      <w:r w:rsidR="00BD0909">
        <w:rPr>
          <w:rFonts w:cs="Arial"/>
        </w:rPr>
        <w:t xml:space="preserve"> the</w:t>
      </w:r>
      <w:r w:rsidR="00AC4446">
        <w:rPr>
          <w:rFonts w:cs="Arial"/>
        </w:rPr>
        <w:t xml:space="preserve"> foster carer perspective</w:t>
      </w:r>
      <w:r w:rsidR="00175326">
        <w:rPr>
          <w:rFonts w:cs="Arial"/>
        </w:rPr>
        <w:t xml:space="preserve">, </w:t>
      </w:r>
      <w:r w:rsidR="00B07F8D">
        <w:rPr>
          <w:rFonts w:cs="Arial"/>
        </w:rPr>
        <w:t>t</w:t>
      </w:r>
      <w:r w:rsidR="00B07F8D" w:rsidRPr="00B07F8D">
        <w:rPr>
          <w:rFonts w:cs="Arial"/>
        </w:rPr>
        <w:t xml:space="preserve">he </w:t>
      </w:r>
      <w:r w:rsidR="006F2519">
        <w:rPr>
          <w:rFonts w:cs="Arial"/>
        </w:rPr>
        <w:t xml:space="preserve">report also identifies the </w:t>
      </w:r>
      <w:r w:rsidR="00B07F8D" w:rsidRPr="00B07F8D">
        <w:rPr>
          <w:rFonts w:cs="Arial"/>
        </w:rPr>
        <w:t>foster carer(s) commitment to the child(ren) throughout their childhood and into adulthood</w:t>
      </w:r>
      <w:r w:rsidR="00A9777B">
        <w:rPr>
          <w:rFonts w:cs="Arial"/>
        </w:rPr>
        <w:t xml:space="preserve"> including staying put arrangements</w:t>
      </w:r>
      <w:r w:rsidR="00B07F8D" w:rsidRPr="00B07F8D">
        <w:rPr>
          <w:rFonts w:cs="Arial"/>
        </w:rPr>
        <w:t xml:space="preserve">. </w:t>
      </w:r>
      <w:r w:rsidR="00947187">
        <w:rPr>
          <w:rFonts w:cs="Arial"/>
        </w:rPr>
        <w:t xml:space="preserve"> </w:t>
      </w:r>
      <w:r w:rsidR="00871B1A">
        <w:rPr>
          <w:rFonts w:cs="Arial"/>
        </w:rPr>
        <w:t xml:space="preserve"> </w:t>
      </w:r>
    </w:p>
    <w:p w14:paraId="377EDB1F" w14:textId="77777777" w:rsidR="00BC5ECD" w:rsidRDefault="00BC5ECD" w:rsidP="00F8384A">
      <w:pPr>
        <w:pStyle w:val="NormalWeb"/>
        <w:rPr>
          <w:rFonts w:cs="Arial"/>
        </w:rPr>
      </w:pPr>
    </w:p>
    <w:p w14:paraId="625D5A2A" w14:textId="1E52593C" w:rsidR="000B49C0" w:rsidRDefault="00F8384A" w:rsidP="00F8384A">
      <w:pPr>
        <w:pStyle w:val="NormalWeb"/>
        <w:rPr>
          <w:rFonts w:cs="Arial"/>
        </w:rPr>
      </w:pPr>
      <w:r w:rsidRPr="00F8384A">
        <w:rPr>
          <w:rFonts w:cs="Arial"/>
        </w:rPr>
        <w:t xml:space="preserve">The Child’s Social Worker and the </w:t>
      </w:r>
      <w:r w:rsidR="00055587">
        <w:rPr>
          <w:rFonts w:cs="Arial"/>
        </w:rPr>
        <w:t>family placement</w:t>
      </w:r>
      <w:r w:rsidRPr="00F8384A">
        <w:rPr>
          <w:rFonts w:cs="Arial"/>
        </w:rPr>
        <w:t xml:space="preserve"> social worker will jointly complete the Long-Term </w:t>
      </w:r>
      <w:r w:rsidR="00503FD1">
        <w:rPr>
          <w:rFonts w:cs="Arial"/>
        </w:rPr>
        <w:t xml:space="preserve">fostering </w:t>
      </w:r>
      <w:r w:rsidR="00537515">
        <w:rPr>
          <w:rFonts w:cs="Arial"/>
        </w:rPr>
        <w:t xml:space="preserve">placement and </w:t>
      </w:r>
      <w:r w:rsidRPr="00F8384A">
        <w:rPr>
          <w:rFonts w:cs="Arial"/>
        </w:rPr>
        <w:t xml:space="preserve">Matching </w:t>
      </w:r>
      <w:r w:rsidR="00537515" w:rsidRPr="00F8384A">
        <w:rPr>
          <w:rFonts w:cs="Arial"/>
        </w:rPr>
        <w:t>Mat</w:t>
      </w:r>
      <w:r w:rsidR="00537515">
        <w:rPr>
          <w:rFonts w:cs="Arial"/>
        </w:rPr>
        <w:t>rix</w:t>
      </w:r>
      <w:r w:rsidRPr="00F8384A">
        <w:rPr>
          <w:rFonts w:cs="Arial"/>
        </w:rPr>
        <w:t xml:space="preserve">. </w:t>
      </w:r>
      <w:r w:rsidRPr="00F8384A">
        <w:rPr>
          <w:rFonts w:cs="Arial"/>
          <w:b/>
        </w:rPr>
        <w:t xml:space="preserve">(Appendix </w:t>
      </w:r>
      <w:r w:rsidR="00FE5B04">
        <w:rPr>
          <w:rFonts w:cs="Arial"/>
          <w:b/>
        </w:rPr>
        <w:t>5</w:t>
      </w:r>
      <w:r w:rsidRPr="00F8384A">
        <w:rPr>
          <w:rFonts w:cs="Arial"/>
          <w:b/>
        </w:rPr>
        <w:t xml:space="preserve"> – </w:t>
      </w:r>
      <w:r w:rsidR="00537515">
        <w:rPr>
          <w:rFonts w:cs="Arial"/>
          <w:b/>
        </w:rPr>
        <w:t>LT Fostering Placement Report &amp; Matching Grid</w:t>
      </w:r>
      <w:r w:rsidRPr="00F8384A">
        <w:rPr>
          <w:rFonts w:cs="Arial"/>
          <w:b/>
        </w:rPr>
        <w:t xml:space="preserve">) </w:t>
      </w:r>
      <w:r w:rsidR="0005387F">
        <w:rPr>
          <w:rFonts w:cs="Arial"/>
          <w:bCs/>
        </w:rPr>
        <w:t xml:space="preserve">together with a </w:t>
      </w:r>
      <w:r w:rsidR="001A2C75">
        <w:rPr>
          <w:rFonts w:cs="Arial"/>
          <w:bCs/>
        </w:rPr>
        <w:t>long-term</w:t>
      </w:r>
      <w:r w:rsidR="000B49C0">
        <w:rPr>
          <w:rFonts w:cs="Arial"/>
          <w:bCs/>
        </w:rPr>
        <w:t xml:space="preserve"> </w:t>
      </w:r>
      <w:r w:rsidR="0005387F">
        <w:rPr>
          <w:rFonts w:cs="Arial"/>
          <w:bCs/>
        </w:rPr>
        <w:t>fostering</w:t>
      </w:r>
      <w:r w:rsidR="000B49C0">
        <w:rPr>
          <w:rFonts w:cs="Arial"/>
          <w:bCs/>
        </w:rPr>
        <w:t xml:space="preserve"> </w:t>
      </w:r>
      <w:r w:rsidR="0005387F">
        <w:rPr>
          <w:rFonts w:cs="Arial"/>
          <w:bCs/>
        </w:rPr>
        <w:t xml:space="preserve">support plan </w:t>
      </w:r>
      <w:r w:rsidR="0005387F" w:rsidRPr="0005387F">
        <w:rPr>
          <w:rFonts w:cs="Arial"/>
          <w:b/>
        </w:rPr>
        <w:t xml:space="preserve">(Appendix </w:t>
      </w:r>
      <w:r w:rsidR="00855F3A">
        <w:rPr>
          <w:rFonts w:cs="Arial"/>
          <w:b/>
        </w:rPr>
        <w:t>6</w:t>
      </w:r>
      <w:r w:rsidR="0005387F" w:rsidRPr="0005387F">
        <w:rPr>
          <w:rFonts w:cs="Arial"/>
          <w:b/>
        </w:rPr>
        <w:t xml:space="preserve"> – Long Term Fostering – Support Plan</w:t>
      </w:r>
      <w:r w:rsidR="0005387F">
        <w:rPr>
          <w:rFonts w:cs="Arial"/>
          <w:b/>
        </w:rPr>
        <w:t>.</w:t>
      </w:r>
      <w:r w:rsidR="0005387F" w:rsidRPr="0005387F">
        <w:rPr>
          <w:rFonts w:cs="Arial"/>
          <w:b/>
        </w:rPr>
        <w:t>)</w:t>
      </w:r>
      <w:r w:rsidR="0005387F">
        <w:rPr>
          <w:rFonts w:cs="Arial"/>
          <w:bCs/>
        </w:rPr>
        <w:t xml:space="preserve"> </w:t>
      </w:r>
    </w:p>
    <w:p w14:paraId="1A73A6E2" w14:textId="77777777" w:rsidR="000B49C0" w:rsidRDefault="000B49C0" w:rsidP="00F8384A">
      <w:pPr>
        <w:pStyle w:val="NormalWeb"/>
        <w:rPr>
          <w:rFonts w:cs="Arial"/>
        </w:rPr>
      </w:pPr>
    </w:p>
    <w:p w14:paraId="6EB9C191" w14:textId="4AB8D56C" w:rsidR="00F8384A" w:rsidRPr="00F8384A" w:rsidRDefault="00F8384A" w:rsidP="00F8384A">
      <w:pPr>
        <w:pStyle w:val="NormalWeb"/>
        <w:rPr>
          <w:rFonts w:cs="Arial"/>
        </w:rPr>
      </w:pPr>
      <w:r w:rsidRPr="00F8384A">
        <w:rPr>
          <w:rFonts w:cs="Arial"/>
        </w:rPr>
        <w:t xml:space="preserve">This report </w:t>
      </w:r>
      <w:r w:rsidR="0005387F">
        <w:rPr>
          <w:rFonts w:cs="Arial"/>
        </w:rPr>
        <w:t xml:space="preserve">and support plan </w:t>
      </w:r>
      <w:r w:rsidRPr="00F8384A">
        <w:rPr>
          <w:rFonts w:cs="Arial"/>
        </w:rPr>
        <w:t>will consider the following:</w:t>
      </w:r>
    </w:p>
    <w:p w14:paraId="6743BEB3" w14:textId="77777777" w:rsidR="00F8384A" w:rsidRPr="00F8384A" w:rsidRDefault="00F8384A" w:rsidP="00F8384A">
      <w:pPr>
        <w:pStyle w:val="NormalWeb"/>
        <w:rPr>
          <w:rFonts w:cs="Arial"/>
        </w:rPr>
      </w:pPr>
    </w:p>
    <w:p w14:paraId="2CF7CFF1" w14:textId="77777777" w:rsidR="00F8384A" w:rsidRPr="00F8384A" w:rsidRDefault="00F8384A" w:rsidP="00F8384A">
      <w:pPr>
        <w:pStyle w:val="NormalWeb"/>
        <w:numPr>
          <w:ilvl w:val="0"/>
          <w:numId w:val="8"/>
        </w:numPr>
        <w:jc w:val="both"/>
        <w:rPr>
          <w:rFonts w:cs="Arial"/>
        </w:rPr>
      </w:pPr>
      <w:r w:rsidRPr="00F8384A">
        <w:rPr>
          <w:rFonts w:cs="Arial"/>
        </w:rPr>
        <w:t xml:space="preserve">The child’s assessed current and future needs as well as the support needs. </w:t>
      </w:r>
    </w:p>
    <w:p w14:paraId="39F10E24" w14:textId="77777777" w:rsidR="00F8384A" w:rsidRPr="00F8384A" w:rsidRDefault="00F8384A" w:rsidP="00F8384A">
      <w:pPr>
        <w:pStyle w:val="NormalWeb"/>
        <w:numPr>
          <w:ilvl w:val="0"/>
          <w:numId w:val="8"/>
        </w:numPr>
        <w:jc w:val="both"/>
        <w:rPr>
          <w:rFonts w:cs="Arial"/>
        </w:rPr>
      </w:pPr>
      <w:r w:rsidRPr="00F8384A">
        <w:rPr>
          <w:rFonts w:cs="Arial"/>
        </w:rPr>
        <w:t>The capacity</w:t>
      </w:r>
      <w:r w:rsidRPr="00F8384A">
        <w:rPr>
          <w:rFonts w:cs="Arial"/>
          <w:color w:val="222222"/>
          <w:lang w:val="en"/>
        </w:rPr>
        <w:t xml:space="preserve"> of the foster carer to meet these needs now and in the future. </w:t>
      </w:r>
    </w:p>
    <w:p w14:paraId="6FB860C1" w14:textId="77777777" w:rsidR="00F8384A" w:rsidRPr="00F8384A" w:rsidRDefault="00F8384A" w:rsidP="00F8384A">
      <w:pPr>
        <w:pStyle w:val="NormalWeb"/>
        <w:numPr>
          <w:ilvl w:val="0"/>
          <w:numId w:val="8"/>
        </w:numPr>
        <w:jc w:val="both"/>
        <w:rPr>
          <w:rFonts w:cs="Arial"/>
        </w:rPr>
      </w:pPr>
      <w:r w:rsidRPr="00F8384A">
        <w:rPr>
          <w:rFonts w:cs="Arial"/>
        </w:rPr>
        <w:t xml:space="preserve">A summary of the main strengths of the match and any areas of vulnerability. </w:t>
      </w:r>
    </w:p>
    <w:p w14:paraId="0F64B89D" w14:textId="6B58F657" w:rsidR="00F8384A" w:rsidRPr="00F8384A" w:rsidRDefault="00F8384A" w:rsidP="00F8384A">
      <w:pPr>
        <w:pStyle w:val="NormalWeb"/>
        <w:numPr>
          <w:ilvl w:val="0"/>
          <w:numId w:val="8"/>
        </w:numPr>
        <w:jc w:val="both"/>
        <w:rPr>
          <w:rFonts w:cs="Arial"/>
        </w:rPr>
      </w:pPr>
      <w:r w:rsidRPr="00F8384A">
        <w:rPr>
          <w:rFonts w:cs="Arial"/>
        </w:rPr>
        <w:t>The views of the child(ren), carer(s) and birth parents</w:t>
      </w:r>
      <w:r w:rsidR="009A4AB9">
        <w:rPr>
          <w:rFonts w:cs="Arial"/>
        </w:rPr>
        <w:t>, foster carer child(ren</w:t>
      </w:r>
      <w:r w:rsidR="00FF31F3">
        <w:rPr>
          <w:rFonts w:cs="Arial"/>
        </w:rPr>
        <w:t>) under 18 years</w:t>
      </w:r>
      <w:r w:rsidR="00565690">
        <w:rPr>
          <w:rFonts w:cs="Arial"/>
        </w:rPr>
        <w:t xml:space="preserve"> living in the household</w:t>
      </w:r>
      <w:r w:rsidRPr="00F8384A">
        <w:rPr>
          <w:rFonts w:cs="Arial"/>
        </w:rPr>
        <w:t xml:space="preserve">. </w:t>
      </w:r>
    </w:p>
    <w:p w14:paraId="2FE54EFA" w14:textId="1179B5D2" w:rsidR="00FC76B8" w:rsidRDefault="00FC76B8" w:rsidP="00F8384A">
      <w:pPr>
        <w:pStyle w:val="NormalWeb"/>
        <w:numPr>
          <w:ilvl w:val="0"/>
          <w:numId w:val="8"/>
        </w:numPr>
        <w:jc w:val="both"/>
        <w:rPr>
          <w:rFonts w:cs="Arial"/>
        </w:rPr>
      </w:pPr>
      <w:r>
        <w:rPr>
          <w:rFonts w:cs="Arial"/>
        </w:rPr>
        <w:t>The p</w:t>
      </w:r>
      <w:r w:rsidRPr="00FC76B8">
        <w:rPr>
          <w:rFonts w:cs="Arial"/>
        </w:rPr>
        <w:t xml:space="preserve">otential vulnerabilities/risks to placement </w:t>
      </w:r>
      <w:proofErr w:type="gramStart"/>
      <w:r w:rsidRPr="00FC76B8">
        <w:rPr>
          <w:rFonts w:cs="Arial"/>
        </w:rPr>
        <w:t>e.g.</w:t>
      </w:r>
      <w:proofErr w:type="gramEnd"/>
      <w:r w:rsidRPr="00FC76B8">
        <w:rPr>
          <w:rFonts w:cs="Arial"/>
        </w:rPr>
        <w:t xml:space="preserve"> geography and how these will be addressed</w:t>
      </w:r>
    </w:p>
    <w:p w14:paraId="260B131D" w14:textId="2F7B7FDF" w:rsidR="00F8384A" w:rsidRPr="00A6255D" w:rsidRDefault="00F8384A" w:rsidP="00F8384A">
      <w:pPr>
        <w:pStyle w:val="NormalWeb"/>
        <w:numPr>
          <w:ilvl w:val="0"/>
          <w:numId w:val="8"/>
        </w:numPr>
        <w:jc w:val="both"/>
        <w:rPr>
          <w:rFonts w:cs="Arial"/>
        </w:rPr>
      </w:pPr>
      <w:r w:rsidRPr="00A6255D">
        <w:rPr>
          <w:rFonts w:cs="Arial"/>
        </w:rPr>
        <w:t xml:space="preserve">The impact of any proposed match upon other Children in Care in placement, including the views of the child’s Social Worker and Independent Reviewing Officer (This will also be evidenced in the Children in Care Statutory Review minutes). </w:t>
      </w:r>
    </w:p>
    <w:p w14:paraId="70F4C7D6" w14:textId="58943664" w:rsidR="006703DF" w:rsidRDefault="006703DF" w:rsidP="006703DF">
      <w:pPr>
        <w:pStyle w:val="NormalWeb"/>
        <w:numPr>
          <w:ilvl w:val="0"/>
          <w:numId w:val="8"/>
        </w:numPr>
        <w:jc w:val="both"/>
        <w:rPr>
          <w:rFonts w:cs="Arial"/>
        </w:rPr>
      </w:pPr>
      <w:r>
        <w:rPr>
          <w:rFonts w:cs="Arial"/>
        </w:rPr>
        <w:t>A</w:t>
      </w:r>
      <w:r w:rsidRPr="006703DF">
        <w:rPr>
          <w:rFonts w:cs="Arial"/>
        </w:rPr>
        <w:t>ny other information the agency considers relevant.</w:t>
      </w:r>
    </w:p>
    <w:p w14:paraId="696B4A21" w14:textId="2AF382A4" w:rsidR="008C223B" w:rsidRPr="006703DF" w:rsidRDefault="008C223B" w:rsidP="008C223B">
      <w:pPr>
        <w:pStyle w:val="NormalWeb"/>
        <w:numPr>
          <w:ilvl w:val="0"/>
          <w:numId w:val="8"/>
        </w:numPr>
        <w:jc w:val="both"/>
        <w:rPr>
          <w:rFonts w:cs="Arial"/>
        </w:rPr>
      </w:pPr>
      <w:r>
        <w:rPr>
          <w:rFonts w:cs="Arial"/>
        </w:rPr>
        <w:t xml:space="preserve">Any future support needed and who and when it will be </w:t>
      </w:r>
      <w:r w:rsidR="001A2C75">
        <w:rPr>
          <w:rFonts w:cs="Arial"/>
        </w:rPr>
        <w:t>delivered.</w:t>
      </w:r>
    </w:p>
    <w:p w14:paraId="574636AA" w14:textId="77777777" w:rsidR="00185A96" w:rsidRDefault="00185A96" w:rsidP="00185A96">
      <w:pPr>
        <w:pStyle w:val="NormalWeb"/>
        <w:jc w:val="both"/>
        <w:rPr>
          <w:rFonts w:cs="Arial"/>
        </w:rPr>
      </w:pPr>
    </w:p>
    <w:p w14:paraId="66E46C30" w14:textId="5C86119E" w:rsidR="00185A96" w:rsidRPr="00F8384A" w:rsidRDefault="00992C12" w:rsidP="00185A96">
      <w:pPr>
        <w:pStyle w:val="NormalWeb"/>
        <w:jc w:val="both"/>
        <w:rPr>
          <w:rFonts w:cs="Arial"/>
        </w:rPr>
      </w:pPr>
      <w:r>
        <w:rPr>
          <w:rFonts w:cs="Arial"/>
        </w:rPr>
        <w:t>It should be noted that t</w:t>
      </w:r>
      <w:r w:rsidR="00185A96" w:rsidRPr="00F8384A">
        <w:rPr>
          <w:rFonts w:cs="Arial"/>
        </w:rPr>
        <w:t xml:space="preserve">he child’s social worker will be responsible for ensuring that the views of the child have been sought in respect of the proposed long-term match and that the child has been supported to articulate their views in the child’s matching </w:t>
      </w:r>
      <w:r w:rsidR="001A2C75" w:rsidRPr="00F8384A">
        <w:rPr>
          <w:rFonts w:cs="Arial"/>
        </w:rPr>
        <w:t>report.</w:t>
      </w:r>
      <w:r w:rsidR="00185A96" w:rsidRPr="00F8384A">
        <w:rPr>
          <w:rFonts w:cs="Arial"/>
        </w:rPr>
        <w:t xml:space="preserve"> </w:t>
      </w:r>
    </w:p>
    <w:p w14:paraId="42C367D6" w14:textId="77777777" w:rsidR="00606C5E" w:rsidRDefault="00606C5E" w:rsidP="00F8384A">
      <w:pPr>
        <w:pStyle w:val="NormalWeb"/>
        <w:jc w:val="both"/>
        <w:rPr>
          <w:rFonts w:cs="Arial"/>
        </w:rPr>
      </w:pPr>
    </w:p>
    <w:p w14:paraId="42121F32" w14:textId="4FA363E1" w:rsidR="00F8384A" w:rsidRPr="00F8384A" w:rsidRDefault="00F8384A" w:rsidP="00F8384A">
      <w:pPr>
        <w:pStyle w:val="NormalWeb"/>
        <w:jc w:val="both"/>
        <w:rPr>
          <w:rFonts w:cs="Arial"/>
        </w:rPr>
      </w:pPr>
      <w:r w:rsidRPr="00F8384A">
        <w:rPr>
          <w:rFonts w:cs="Arial"/>
        </w:rPr>
        <w:t>The social worker will send the following reports to the Long-Term Matching Panel Administrator</w:t>
      </w:r>
      <w:r w:rsidR="00027F9F">
        <w:rPr>
          <w:rFonts w:cs="Arial"/>
        </w:rPr>
        <w:t xml:space="preserve"> </w:t>
      </w:r>
      <w:r w:rsidRPr="00F8384A">
        <w:rPr>
          <w:rFonts w:cs="Arial"/>
        </w:rPr>
        <w:t xml:space="preserve"> </w:t>
      </w:r>
    </w:p>
    <w:p w14:paraId="4C438A85" w14:textId="77777777" w:rsidR="00F8384A" w:rsidRPr="00F8384A" w:rsidRDefault="00F8384A" w:rsidP="00F8384A">
      <w:pPr>
        <w:pStyle w:val="NormalWeb"/>
        <w:jc w:val="both"/>
        <w:rPr>
          <w:rFonts w:cs="Arial"/>
        </w:rPr>
      </w:pPr>
    </w:p>
    <w:p w14:paraId="27F8C36F" w14:textId="31EF9F5C" w:rsidR="00CF3544" w:rsidRDefault="00CF3544" w:rsidP="00F8384A">
      <w:pPr>
        <w:pStyle w:val="NormalWeb"/>
        <w:numPr>
          <w:ilvl w:val="0"/>
          <w:numId w:val="15"/>
        </w:numPr>
        <w:jc w:val="both"/>
        <w:rPr>
          <w:rFonts w:cs="Arial"/>
        </w:rPr>
      </w:pPr>
      <w:r>
        <w:rPr>
          <w:rFonts w:cs="Arial"/>
        </w:rPr>
        <w:t xml:space="preserve">The last </w:t>
      </w:r>
      <w:r w:rsidR="00AF246C">
        <w:rPr>
          <w:rFonts w:cs="Arial"/>
        </w:rPr>
        <w:t>Care</w:t>
      </w:r>
      <w:r>
        <w:rPr>
          <w:rFonts w:cs="Arial"/>
        </w:rPr>
        <w:t xml:space="preserve"> assessment and plan together </w:t>
      </w:r>
      <w:r w:rsidR="0074441D">
        <w:rPr>
          <w:rFonts w:cs="Arial"/>
        </w:rPr>
        <w:t>chronology of significant events</w:t>
      </w:r>
    </w:p>
    <w:p w14:paraId="0694FDB8" w14:textId="77777777" w:rsidR="00F8384A" w:rsidRPr="00F8384A" w:rsidRDefault="00F8384A" w:rsidP="00F8384A">
      <w:pPr>
        <w:pStyle w:val="NormalWeb"/>
        <w:numPr>
          <w:ilvl w:val="0"/>
          <w:numId w:val="15"/>
        </w:numPr>
        <w:jc w:val="both"/>
        <w:rPr>
          <w:rFonts w:cs="Arial"/>
        </w:rPr>
      </w:pPr>
      <w:r w:rsidRPr="00F8384A">
        <w:rPr>
          <w:rFonts w:cs="Arial"/>
        </w:rPr>
        <w:t xml:space="preserve">Minutes, </w:t>
      </w:r>
      <w:proofErr w:type="gramStart"/>
      <w:r w:rsidRPr="00F8384A">
        <w:rPr>
          <w:rFonts w:cs="Arial"/>
        </w:rPr>
        <w:t>decisions</w:t>
      </w:r>
      <w:proofErr w:type="gramEnd"/>
      <w:r w:rsidRPr="00F8384A">
        <w:rPr>
          <w:rFonts w:cs="Arial"/>
        </w:rPr>
        <w:t xml:space="preserve"> and actions of the statutory (Children in Care) review that agreed the single-track plan of long-term fostering as the permanence option. </w:t>
      </w:r>
    </w:p>
    <w:p w14:paraId="29DC1517" w14:textId="77777777" w:rsidR="00A41B96" w:rsidRPr="00F8384A" w:rsidRDefault="00A41B96" w:rsidP="00A41B96">
      <w:pPr>
        <w:pStyle w:val="NormalWeb"/>
        <w:numPr>
          <w:ilvl w:val="0"/>
          <w:numId w:val="15"/>
        </w:numPr>
        <w:jc w:val="both"/>
        <w:rPr>
          <w:rFonts w:cs="Arial"/>
        </w:rPr>
      </w:pPr>
      <w:r w:rsidRPr="00F8384A">
        <w:rPr>
          <w:rFonts w:cs="Arial"/>
        </w:rPr>
        <w:lastRenderedPageBreak/>
        <w:t xml:space="preserve">Most recent Fostering Annual Review Report with the ADM decision following the review. </w:t>
      </w:r>
    </w:p>
    <w:p w14:paraId="4342E5A3" w14:textId="5C78C090" w:rsidR="00A41B96" w:rsidRPr="0074441D" w:rsidRDefault="00A41B96" w:rsidP="00A41B96">
      <w:pPr>
        <w:pStyle w:val="NormalWeb"/>
        <w:numPr>
          <w:ilvl w:val="0"/>
          <w:numId w:val="15"/>
        </w:numPr>
        <w:jc w:val="both"/>
        <w:rPr>
          <w:rFonts w:cs="Arial"/>
        </w:rPr>
      </w:pPr>
      <w:r w:rsidRPr="00F8384A">
        <w:rPr>
          <w:rFonts w:cs="Arial"/>
        </w:rPr>
        <w:t>The Long-Term Matching Report with Matching Matrix</w:t>
      </w:r>
      <w:r>
        <w:rPr>
          <w:rFonts w:cs="Arial"/>
        </w:rPr>
        <w:t xml:space="preserve"> with completed captured views of the child.</w:t>
      </w:r>
    </w:p>
    <w:p w14:paraId="75B39104" w14:textId="77777777" w:rsidR="00A417C9" w:rsidRDefault="00A417C9" w:rsidP="00A417C9">
      <w:pPr>
        <w:pStyle w:val="NormalWeb"/>
        <w:numPr>
          <w:ilvl w:val="0"/>
          <w:numId w:val="15"/>
        </w:numPr>
        <w:jc w:val="both"/>
        <w:rPr>
          <w:rFonts w:cs="Arial"/>
        </w:rPr>
      </w:pPr>
      <w:r>
        <w:rPr>
          <w:rFonts w:cs="Arial"/>
        </w:rPr>
        <w:t>The long-term foster carers support plan.</w:t>
      </w:r>
    </w:p>
    <w:p w14:paraId="42AAC536" w14:textId="09E0D36F" w:rsidR="0074441D" w:rsidRDefault="00A41B96" w:rsidP="00F8384A">
      <w:pPr>
        <w:pStyle w:val="NormalWeb"/>
        <w:numPr>
          <w:ilvl w:val="0"/>
          <w:numId w:val="15"/>
        </w:numPr>
        <w:jc w:val="both"/>
        <w:rPr>
          <w:rFonts w:cs="Arial"/>
        </w:rPr>
      </w:pPr>
      <w:r>
        <w:rPr>
          <w:rFonts w:cs="Arial"/>
        </w:rPr>
        <w:t xml:space="preserve">The </w:t>
      </w:r>
      <w:r w:rsidR="000C78BB">
        <w:rPr>
          <w:rFonts w:cs="Arial"/>
        </w:rPr>
        <w:t>long-term foster carers report</w:t>
      </w:r>
    </w:p>
    <w:p w14:paraId="20589869" w14:textId="77777777" w:rsidR="00F8384A" w:rsidRPr="00F8384A" w:rsidRDefault="00F8384A" w:rsidP="00F8384A">
      <w:pPr>
        <w:pStyle w:val="NormalWeb"/>
        <w:jc w:val="both"/>
        <w:rPr>
          <w:rFonts w:cs="Arial"/>
        </w:rPr>
      </w:pPr>
    </w:p>
    <w:p w14:paraId="06DE33FC" w14:textId="660AA5BE" w:rsidR="00C65BEC" w:rsidRDefault="00C65BEC" w:rsidP="00C65BEC">
      <w:pPr>
        <w:pStyle w:val="NormalWeb"/>
        <w:jc w:val="both"/>
        <w:rPr>
          <w:rFonts w:cs="Arial"/>
          <w:bCs/>
          <w:lang w:val="en-US"/>
        </w:rPr>
      </w:pPr>
      <w:r>
        <w:rPr>
          <w:rFonts w:cs="Arial"/>
          <w:bCs/>
          <w:lang w:val="en-US"/>
        </w:rPr>
        <w:t xml:space="preserve">There is a checklist in Mosaic </w:t>
      </w:r>
      <w:r w:rsidRPr="00AF246C">
        <w:rPr>
          <w:rFonts w:cs="Arial"/>
          <w:b/>
          <w:lang w:val="en-US"/>
        </w:rPr>
        <w:t xml:space="preserve">(Appendix </w:t>
      </w:r>
      <w:r w:rsidR="00AF246C" w:rsidRPr="00AF246C">
        <w:rPr>
          <w:rFonts w:cs="Arial"/>
          <w:b/>
          <w:lang w:val="en-US"/>
        </w:rPr>
        <w:t>7</w:t>
      </w:r>
      <w:r w:rsidRPr="00AF246C">
        <w:rPr>
          <w:rFonts w:cs="Arial"/>
          <w:b/>
          <w:lang w:val="en-US"/>
        </w:rPr>
        <w:t>– Long-Term Fostering Matching checklist)</w:t>
      </w:r>
      <w:r w:rsidRPr="00AF246C">
        <w:rPr>
          <w:rFonts w:cs="Arial"/>
          <w:bCs/>
          <w:lang w:val="en-US"/>
        </w:rPr>
        <w:t xml:space="preserve"> </w:t>
      </w:r>
      <w:r>
        <w:rPr>
          <w:rFonts w:cs="Arial"/>
          <w:bCs/>
          <w:lang w:val="en-US"/>
        </w:rPr>
        <w:t xml:space="preserve">which is available to help identify </w:t>
      </w:r>
      <w:r w:rsidR="00E44CB0">
        <w:rPr>
          <w:rFonts w:cs="Arial"/>
          <w:bCs/>
          <w:lang w:val="en-US"/>
        </w:rPr>
        <w:t>the</w:t>
      </w:r>
      <w:r>
        <w:rPr>
          <w:rFonts w:cs="Arial"/>
          <w:bCs/>
          <w:lang w:val="en-US"/>
        </w:rPr>
        <w:t xml:space="preserve"> </w:t>
      </w:r>
      <w:r w:rsidRPr="00D30EB8">
        <w:rPr>
          <w:rFonts w:cs="Arial"/>
          <w:bCs/>
          <w:lang w:val="en-US"/>
        </w:rPr>
        <w:t xml:space="preserve">reports to be presented to panel </w:t>
      </w:r>
      <w:r>
        <w:rPr>
          <w:rFonts w:cs="Arial"/>
          <w:bCs/>
          <w:lang w:val="en-US"/>
        </w:rPr>
        <w:t xml:space="preserve">for </w:t>
      </w:r>
      <w:r w:rsidRPr="00D30EB8">
        <w:rPr>
          <w:rFonts w:cs="Arial"/>
          <w:bCs/>
          <w:lang w:val="en-US"/>
        </w:rPr>
        <w:t>recommending the long-term fostering match of a</w:t>
      </w:r>
      <w:r>
        <w:rPr>
          <w:rFonts w:cs="Arial"/>
          <w:bCs/>
          <w:lang w:val="en-US"/>
        </w:rPr>
        <w:t xml:space="preserve"> </w:t>
      </w:r>
      <w:r w:rsidRPr="00D30EB8">
        <w:rPr>
          <w:rFonts w:cs="Arial"/>
          <w:bCs/>
          <w:lang w:val="en-US"/>
        </w:rPr>
        <w:t>child with foster carers (either in South Glos or IFA)</w:t>
      </w:r>
      <w:r w:rsidR="00E44CB0">
        <w:rPr>
          <w:rFonts w:cs="Arial"/>
          <w:bCs/>
          <w:lang w:val="en-US"/>
        </w:rPr>
        <w:t>.</w:t>
      </w:r>
    </w:p>
    <w:p w14:paraId="01DBA809" w14:textId="77777777" w:rsidR="00F8384A" w:rsidRDefault="00F8384A" w:rsidP="00F8384A">
      <w:pPr>
        <w:pStyle w:val="NormalWeb"/>
        <w:jc w:val="both"/>
        <w:rPr>
          <w:rFonts w:cs="Arial"/>
        </w:rPr>
      </w:pPr>
    </w:p>
    <w:p w14:paraId="6F9B3BBE" w14:textId="2F2B08E9" w:rsidR="004F300E" w:rsidRDefault="00F8384A" w:rsidP="00E44CB0">
      <w:pPr>
        <w:pStyle w:val="NormalWeb"/>
        <w:jc w:val="both"/>
        <w:rPr>
          <w:rFonts w:cs="Arial"/>
          <w:b/>
        </w:rPr>
      </w:pPr>
      <w:r w:rsidRPr="00F8384A">
        <w:rPr>
          <w:rFonts w:cs="Arial"/>
        </w:rPr>
        <w:t xml:space="preserve">Panel members should receive copies of the above paperwork from the Panel Administrator </w:t>
      </w:r>
      <w:r w:rsidRPr="00F8384A">
        <w:rPr>
          <w:rFonts w:cs="Arial"/>
          <w:b/>
        </w:rPr>
        <w:t>a minimum of</w:t>
      </w:r>
      <w:r w:rsidRPr="00F8384A">
        <w:rPr>
          <w:rFonts w:cs="Arial"/>
        </w:rPr>
        <w:t xml:space="preserve"> </w:t>
      </w:r>
      <w:r w:rsidRPr="00F8384A">
        <w:rPr>
          <w:rFonts w:cs="Arial"/>
          <w:b/>
        </w:rPr>
        <w:t xml:space="preserve">four days </w:t>
      </w:r>
      <w:r w:rsidRPr="00F8384A">
        <w:rPr>
          <w:rFonts w:cs="Arial"/>
        </w:rPr>
        <w:t>before the Panel date.</w:t>
      </w:r>
      <w:r w:rsidRPr="00F8384A">
        <w:rPr>
          <w:rFonts w:cs="Arial"/>
          <w:b/>
        </w:rPr>
        <w:t xml:space="preserve"> </w:t>
      </w:r>
    </w:p>
    <w:p w14:paraId="5F1152D9" w14:textId="77777777" w:rsidR="00CB3C66" w:rsidRDefault="00CB3C66" w:rsidP="00F8384A">
      <w:pPr>
        <w:pStyle w:val="NormalWeb"/>
        <w:rPr>
          <w:rFonts w:cs="Arial"/>
          <w:b/>
        </w:rPr>
      </w:pPr>
    </w:p>
    <w:p w14:paraId="558A9FB2" w14:textId="77777777" w:rsidR="00CB3C66" w:rsidRPr="00F8384A" w:rsidRDefault="00CB3C66" w:rsidP="00F8384A">
      <w:pPr>
        <w:pStyle w:val="NormalWeb"/>
        <w:rPr>
          <w:rFonts w:cs="Arial"/>
          <w:b/>
        </w:rPr>
      </w:pPr>
    </w:p>
    <w:p w14:paraId="506F918D" w14:textId="77777777" w:rsidR="00F8384A" w:rsidRPr="00F8384A" w:rsidRDefault="00F8384A" w:rsidP="00F8384A">
      <w:pPr>
        <w:pStyle w:val="NormalWeb"/>
        <w:numPr>
          <w:ilvl w:val="0"/>
          <w:numId w:val="7"/>
        </w:numPr>
        <w:rPr>
          <w:rFonts w:cs="Arial"/>
          <w:b/>
        </w:rPr>
      </w:pPr>
      <w:r w:rsidRPr="00F8384A">
        <w:rPr>
          <w:rFonts w:cs="Arial"/>
          <w:b/>
          <w:u w:val="single"/>
        </w:rPr>
        <w:t>After the matching panel:</w:t>
      </w:r>
    </w:p>
    <w:p w14:paraId="632FB087" w14:textId="77777777" w:rsidR="00F8384A" w:rsidRPr="00F8384A" w:rsidRDefault="00F8384A" w:rsidP="00F8384A">
      <w:pPr>
        <w:pStyle w:val="NormalWeb"/>
        <w:rPr>
          <w:rFonts w:cs="Arial"/>
          <w:b/>
        </w:rPr>
      </w:pPr>
    </w:p>
    <w:p w14:paraId="4A8660C2" w14:textId="10DFF8AC" w:rsidR="00B53C66" w:rsidRPr="00E95CD4" w:rsidRDefault="00545257" w:rsidP="00B53C66">
      <w:pPr>
        <w:pStyle w:val="NormalWeb"/>
        <w:jc w:val="both"/>
        <w:rPr>
          <w:rFonts w:cs="Arial"/>
          <w:bCs/>
          <w:lang w:val="en-US"/>
        </w:rPr>
      </w:pPr>
      <w:r>
        <w:rPr>
          <w:rFonts w:cs="Arial"/>
        </w:rPr>
        <w:t>A copy of the panel minutes and</w:t>
      </w:r>
      <w:r w:rsidR="00B7707A">
        <w:rPr>
          <w:rFonts w:cs="Arial"/>
        </w:rPr>
        <w:t xml:space="preserve"> </w:t>
      </w:r>
      <w:r w:rsidR="00B53C66">
        <w:rPr>
          <w:rFonts w:cs="Arial"/>
        </w:rPr>
        <w:t>ADM decision</w:t>
      </w:r>
      <w:r>
        <w:rPr>
          <w:rFonts w:cs="Arial"/>
        </w:rPr>
        <w:t xml:space="preserve"> will be inputted into Mosaic </w:t>
      </w:r>
      <w:r w:rsidRPr="00B7707A">
        <w:rPr>
          <w:rFonts w:cs="Arial"/>
          <w:b/>
          <w:bCs/>
        </w:rPr>
        <w:t xml:space="preserve">(Appendix </w:t>
      </w:r>
      <w:r w:rsidR="00F62326">
        <w:rPr>
          <w:rFonts w:cs="Arial"/>
          <w:b/>
          <w:bCs/>
        </w:rPr>
        <w:t>8</w:t>
      </w:r>
      <w:r w:rsidRPr="00B7707A">
        <w:rPr>
          <w:rFonts w:cs="Arial"/>
          <w:b/>
          <w:bCs/>
        </w:rPr>
        <w:t xml:space="preserve"> </w:t>
      </w:r>
      <w:r w:rsidR="00B7707A" w:rsidRPr="00B7707A">
        <w:rPr>
          <w:rFonts w:cs="Arial"/>
          <w:b/>
          <w:bCs/>
        </w:rPr>
        <w:t xml:space="preserve">– </w:t>
      </w:r>
      <w:r w:rsidR="0048492E">
        <w:rPr>
          <w:rFonts w:cs="Arial"/>
          <w:b/>
          <w:bCs/>
        </w:rPr>
        <w:t xml:space="preserve">Long Term Foster Matching </w:t>
      </w:r>
      <w:r w:rsidR="00B7707A" w:rsidRPr="00B7707A">
        <w:rPr>
          <w:rFonts w:cs="Arial"/>
          <w:b/>
          <w:bCs/>
        </w:rPr>
        <w:t>Minutes)</w:t>
      </w:r>
      <w:r w:rsidR="00B7707A">
        <w:rPr>
          <w:rFonts w:cs="Arial"/>
          <w:b/>
          <w:bCs/>
        </w:rPr>
        <w:t xml:space="preserve"> </w:t>
      </w:r>
      <w:r w:rsidR="00B7707A" w:rsidRPr="00B7707A">
        <w:rPr>
          <w:rFonts w:cs="Arial"/>
        </w:rPr>
        <w:t>by the panel administrator</w:t>
      </w:r>
      <w:r w:rsidR="00B53C66">
        <w:rPr>
          <w:rFonts w:cs="Arial"/>
        </w:rPr>
        <w:t xml:space="preserve">. </w:t>
      </w:r>
      <w:r w:rsidR="00B53C66" w:rsidRPr="00E95CD4">
        <w:rPr>
          <w:rFonts w:cs="Arial"/>
          <w:bCs/>
          <w:lang w:val="en-US"/>
        </w:rPr>
        <w:t xml:space="preserve">The </w:t>
      </w:r>
      <w:r w:rsidR="00B53C66">
        <w:rPr>
          <w:rFonts w:cs="Arial"/>
          <w:bCs/>
          <w:lang w:val="en-US"/>
        </w:rPr>
        <w:t>panel administrator will also update the long-term fostering matching tracker log.</w:t>
      </w:r>
    </w:p>
    <w:p w14:paraId="626E2C03" w14:textId="203AC773" w:rsidR="00AC6A6A" w:rsidRPr="00B7707A" w:rsidRDefault="00B7707A" w:rsidP="00F8384A">
      <w:pPr>
        <w:pStyle w:val="NormalWeb"/>
        <w:rPr>
          <w:rFonts w:cs="Arial"/>
          <w:b/>
          <w:bCs/>
        </w:rPr>
      </w:pPr>
      <w:r>
        <w:rPr>
          <w:rFonts w:cs="Arial"/>
          <w:b/>
          <w:bCs/>
        </w:rPr>
        <w:t xml:space="preserve"> </w:t>
      </w:r>
    </w:p>
    <w:p w14:paraId="379410DF" w14:textId="1AAFADC6" w:rsidR="00F8384A" w:rsidRPr="00F8384A" w:rsidRDefault="00F8384A" w:rsidP="00F8384A">
      <w:pPr>
        <w:pStyle w:val="NormalWeb"/>
        <w:rPr>
          <w:rFonts w:cs="Arial"/>
        </w:rPr>
      </w:pPr>
      <w:r w:rsidRPr="00F8384A">
        <w:rPr>
          <w:rFonts w:cs="Arial"/>
        </w:rPr>
        <w:t xml:space="preserve">Where the Panel agrees the match between a child (ren) and their long-term foster carers, the Panel will record this decision in writing. Foster carers and birth parents will be informed </w:t>
      </w:r>
      <w:r w:rsidR="002C1F4C">
        <w:rPr>
          <w:rFonts w:cs="Arial"/>
        </w:rPr>
        <w:t xml:space="preserve">at the celebration part of the panel but will also be </w:t>
      </w:r>
      <w:r w:rsidR="00AF62BD">
        <w:rPr>
          <w:rFonts w:cs="Arial"/>
        </w:rPr>
        <w:t xml:space="preserve">informed </w:t>
      </w:r>
      <w:r w:rsidRPr="00F8384A">
        <w:rPr>
          <w:rFonts w:cs="Arial"/>
        </w:rPr>
        <w:t xml:space="preserve">of the outcome in writing (and children will receive written confirmation in an age-appropriate format) within </w:t>
      </w:r>
      <w:r w:rsidRPr="00F8384A">
        <w:rPr>
          <w:rFonts w:cs="Arial"/>
          <w:b/>
        </w:rPr>
        <w:t xml:space="preserve">10 working days </w:t>
      </w:r>
      <w:r w:rsidRPr="00F8384A">
        <w:rPr>
          <w:rFonts w:cs="Arial"/>
        </w:rPr>
        <w:t>of the decision.</w:t>
      </w:r>
    </w:p>
    <w:p w14:paraId="46580F15" w14:textId="77777777" w:rsidR="00F8384A" w:rsidRPr="00F8384A" w:rsidRDefault="00F8384A" w:rsidP="00F8384A">
      <w:pPr>
        <w:pStyle w:val="NormalWeb"/>
        <w:rPr>
          <w:rFonts w:cs="Arial"/>
        </w:rPr>
      </w:pPr>
    </w:p>
    <w:p w14:paraId="3B476AD3" w14:textId="77777777" w:rsidR="00F8384A" w:rsidRDefault="00F8384A" w:rsidP="00F8384A">
      <w:pPr>
        <w:pStyle w:val="NormalWeb"/>
        <w:rPr>
          <w:rFonts w:cs="Arial"/>
        </w:rPr>
      </w:pPr>
      <w:r w:rsidRPr="00F8384A">
        <w:rPr>
          <w:rFonts w:cs="Arial"/>
        </w:rPr>
        <w:t>Foster carers will be informed of the outcome by the Fostering Social Worker (for carers). Birth parents will be informed of the outcome and the child’s Social Worker (for parents and child).</w:t>
      </w:r>
      <w:r w:rsidRPr="00F8384A">
        <w:rPr>
          <w:rFonts w:cs="Arial"/>
        </w:rPr>
        <w:tab/>
      </w:r>
    </w:p>
    <w:p w14:paraId="31EFC7D9" w14:textId="77777777" w:rsidR="00BB3D43" w:rsidRDefault="00BB3D43" w:rsidP="00F8384A">
      <w:pPr>
        <w:pStyle w:val="NormalWeb"/>
        <w:rPr>
          <w:rFonts w:cs="Arial"/>
        </w:rPr>
      </w:pPr>
    </w:p>
    <w:p w14:paraId="6FE9D43E" w14:textId="77777777" w:rsidR="00F8384A" w:rsidRPr="00F8384A" w:rsidRDefault="00F8384A" w:rsidP="00F8384A">
      <w:pPr>
        <w:pStyle w:val="NormalWeb"/>
        <w:rPr>
          <w:rFonts w:cs="Arial"/>
        </w:rPr>
      </w:pPr>
      <w:r w:rsidRPr="00F8384A">
        <w:rPr>
          <w:rFonts w:cs="Arial"/>
        </w:rPr>
        <w:t xml:space="preserve">Where the Panel does not agree the proposed match between a child(ren) and the foster carers, the child’s Social Worker, Team Manager and Independent Reviewing Officer will be advised </w:t>
      </w:r>
      <w:r w:rsidRPr="00F8384A">
        <w:rPr>
          <w:rFonts w:cs="Arial"/>
          <w:b/>
        </w:rPr>
        <w:t xml:space="preserve">within two working days.   </w:t>
      </w:r>
    </w:p>
    <w:p w14:paraId="78804342" w14:textId="15DF0FD2" w:rsidR="00F8384A" w:rsidRDefault="00F8384A" w:rsidP="00F8384A">
      <w:pPr>
        <w:pStyle w:val="NormalWeb"/>
        <w:rPr>
          <w:rFonts w:cs="Arial"/>
          <w:b/>
        </w:rPr>
      </w:pPr>
    </w:p>
    <w:p w14:paraId="6A5EE478" w14:textId="679E6D19" w:rsidR="00BE2EB6" w:rsidRPr="00740CF9" w:rsidRDefault="00E30786" w:rsidP="00E30786">
      <w:pPr>
        <w:pStyle w:val="NormalWeb"/>
        <w:rPr>
          <w:rFonts w:cs="Arial"/>
        </w:rPr>
      </w:pPr>
      <w:r w:rsidRPr="00740CF9">
        <w:rPr>
          <w:rFonts w:cs="Arial"/>
        </w:rPr>
        <w:t>A letter to the child</w:t>
      </w:r>
      <w:r w:rsidR="00B70EF7" w:rsidRPr="00740CF9">
        <w:rPr>
          <w:rFonts w:cs="Arial"/>
        </w:rPr>
        <w:t xml:space="preserve"> </w:t>
      </w:r>
      <w:r w:rsidRPr="00740CF9">
        <w:rPr>
          <w:rFonts w:cs="Arial"/>
        </w:rPr>
        <w:t>(ren) will be sent to inform them of the decision</w:t>
      </w:r>
      <w:r w:rsidR="006E7718">
        <w:rPr>
          <w:rFonts w:cs="Arial"/>
        </w:rPr>
        <w:t>.</w:t>
      </w:r>
    </w:p>
    <w:p w14:paraId="38A9CEA7" w14:textId="77777777" w:rsidR="00BE2EB6" w:rsidRPr="00740CF9" w:rsidRDefault="00BE2EB6" w:rsidP="00E30786">
      <w:pPr>
        <w:pStyle w:val="NormalWeb"/>
        <w:rPr>
          <w:rFonts w:cs="Arial"/>
        </w:rPr>
      </w:pPr>
    </w:p>
    <w:p w14:paraId="6349BD20" w14:textId="0C802C89" w:rsidR="00E30786" w:rsidRPr="00740CF9" w:rsidRDefault="00BE2EB6" w:rsidP="00E30786">
      <w:pPr>
        <w:pStyle w:val="NormalWeb"/>
        <w:rPr>
          <w:rFonts w:cs="Arial"/>
        </w:rPr>
      </w:pPr>
      <w:r w:rsidRPr="00740CF9">
        <w:rPr>
          <w:rFonts w:cs="Arial"/>
        </w:rPr>
        <w:t>I</w:t>
      </w:r>
      <w:r w:rsidR="00B70EF7" w:rsidRPr="00740CF9">
        <w:rPr>
          <w:rFonts w:cs="Arial"/>
        </w:rPr>
        <w:t xml:space="preserve">f there is </w:t>
      </w:r>
      <w:r w:rsidRPr="00740CF9">
        <w:rPr>
          <w:rFonts w:cs="Arial"/>
        </w:rPr>
        <w:t xml:space="preserve">to be </w:t>
      </w:r>
      <w:r w:rsidR="00B70EF7" w:rsidRPr="00740CF9">
        <w:rPr>
          <w:rFonts w:cs="Arial"/>
        </w:rPr>
        <w:t>a success</w:t>
      </w:r>
      <w:r w:rsidRPr="00740CF9">
        <w:rPr>
          <w:rFonts w:cs="Arial"/>
        </w:rPr>
        <w:t>ful</w:t>
      </w:r>
      <w:r w:rsidR="00B70EF7" w:rsidRPr="00740CF9">
        <w:rPr>
          <w:rFonts w:cs="Arial"/>
        </w:rPr>
        <w:t xml:space="preserve"> match the social worker will arrange for</w:t>
      </w:r>
      <w:r w:rsidR="002C008E" w:rsidRPr="00740CF9">
        <w:rPr>
          <w:rFonts w:cs="Arial"/>
        </w:rPr>
        <w:t xml:space="preserve"> funding so that a celebration event can take place (for example trip out for a meal / cinema)</w:t>
      </w:r>
      <w:r w:rsidR="006E7718">
        <w:rPr>
          <w:rFonts w:cs="Arial"/>
        </w:rPr>
        <w:t xml:space="preserve"> and a celebration successful match certificate will be sent to the child (ren).</w:t>
      </w:r>
    </w:p>
    <w:p w14:paraId="59BC937C" w14:textId="77777777" w:rsidR="00F62326" w:rsidRDefault="00F62326" w:rsidP="00F8384A">
      <w:pPr>
        <w:pStyle w:val="NormalWeb"/>
        <w:rPr>
          <w:rFonts w:cs="Arial"/>
          <w:b/>
        </w:rPr>
      </w:pPr>
    </w:p>
    <w:p w14:paraId="7E52AB4B" w14:textId="77777777" w:rsidR="00F62326" w:rsidRDefault="00F62326" w:rsidP="00F8384A">
      <w:pPr>
        <w:pStyle w:val="NormalWeb"/>
        <w:rPr>
          <w:rFonts w:cs="Arial"/>
          <w:b/>
        </w:rPr>
      </w:pPr>
    </w:p>
    <w:p w14:paraId="55ABF5C5" w14:textId="77777777" w:rsidR="00F62326" w:rsidRDefault="00F62326" w:rsidP="00F8384A">
      <w:pPr>
        <w:pStyle w:val="NormalWeb"/>
        <w:rPr>
          <w:rFonts w:cs="Arial"/>
          <w:b/>
        </w:rPr>
      </w:pPr>
    </w:p>
    <w:p w14:paraId="49734571" w14:textId="77777777" w:rsidR="00F62326" w:rsidRDefault="00F62326" w:rsidP="00F8384A">
      <w:pPr>
        <w:pStyle w:val="NormalWeb"/>
        <w:rPr>
          <w:rFonts w:cs="Arial"/>
          <w:b/>
        </w:rPr>
      </w:pPr>
    </w:p>
    <w:p w14:paraId="1F9EC2F6" w14:textId="77777777" w:rsidR="00F62326" w:rsidRDefault="00F62326" w:rsidP="00F8384A">
      <w:pPr>
        <w:pStyle w:val="NormalWeb"/>
        <w:rPr>
          <w:rFonts w:cs="Arial"/>
          <w:b/>
        </w:rPr>
      </w:pPr>
    </w:p>
    <w:p w14:paraId="214051AF" w14:textId="77777777" w:rsidR="00F62326" w:rsidRDefault="00F62326" w:rsidP="00F8384A">
      <w:pPr>
        <w:pStyle w:val="NormalWeb"/>
        <w:rPr>
          <w:rFonts w:cs="Arial"/>
          <w:b/>
        </w:rPr>
      </w:pPr>
    </w:p>
    <w:p w14:paraId="12727F1E" w14:textId="4D83548D" w:rsidR="00F8384A" w:rsidRDefault="00F8384A" w:rsidP="00F8384A">
      <w:pPr>
        <w:pStyle w:val="NormalWeb"/>
        <w:rPr>
          <w:rFonts w:cs="Arial"/>
          <w:b/>
        </w:rPr>
      </w:pPr>
    </w:p>
    <w:p w14:paraId="424F76F8" w14:textId="7D93E873" w:rsidR="00F8384A" w:rsidRDefault="00F8384A" w:rsidP="00F8384A">
      <w:pPr>
        <w:pStyle w:val="NormalWeb"/>
        <w:rPr>
          <w:rFonts w:cs="Arial"/>
          <w:b/>
        </w:rPr>
      </w:pPr>
    </w:p>
    <w:p w14:paraId="2E49743F" w14:textId="52FD6117" w:rsidR="00F8384A" w:rsidRDefault="00F8384A" w:rsidP="00F8384A">
      <w:pPr>
        <w:pStyle w:val="NormalWeb"/>
        <w:rPr>
          <w:rFonts w:cs="Arial"/>
          <w:b/>
        </w:rPr>
      </w:pPr>
    </w:p>
    <w:p w14:paraId="5D827EC7" w14:textId="724686CF" w:rsidR="00F8384A" w:rsidRDefault="00F8384A" w:rsidP="00F8384A">
      <w:pPr>
        <w:pStyle w:val="NormalWeb"/>
        <w:rPr>
          <w:rFonts w:cs="Arial"/>
          <w:b/>
        </w:rPr>
      </w:pPr>
    </w:p>
    <w:p w14:paraId="2CB33C21" w14:textId="73167E0D" w:rsidR="00F8384A" w:rsidRDefault="00F8384A" w:rsidP="00F8384A">
      <w:pPr>
        <w:pStyle w:val="NormalWeb"/>
        <w:rPr>
          <w:rFonts w:cs="Arial"/>
          <w:b/>
        </w:rPr>
      </w:pPr>
    </w:p>
    <w:p w14:paraId="40EE9E2D" w14:textId="1D36FC17" w:rsidR="00F8384A" w:rsidRDefault="00F8384A" w:rsidP="00F8384A">
      <w:pPr>
        <w:pStyle w:val="NormalWeb"/>
        <w:rPr>
          <w:rFonts w:cs="Arial"/>
          <w:b/>
        </w:rPr>
      </w:pPr>
    </w:p>
    <w:p w14:paraId="7C6D94A4" w14:textId="3880356A" w:rsidR="009939DD" w:rsidRDefault="0048492E" w:rsidP="00F8384A">
      <w:pPr>
        <w:rPr>
          <w:rFonts w:cs="Arial"/>
          <w:sz w:val="22"/>
        </w:rPr>
      </w:pPr>
      <w:r>
        <w:rPr>
          <w:rFonts w:cs="Arial"/>
          <w:noProof/>
          <w:sz w:val="22"/>
        </w:rPr>
        <w:lastRenderedPageBreak/>
        <w:drawing>
          <wp:inline distT="0" distB="0" distL="0" distR="0" wp14:anchorId="298DEB97" wp14:editId="5BDE593F">
            <wp:extent cx="4371975" cy="7732810"/>
            <wp:effectExtent l="0" t="0" r="0" b="1905"/>
            <wp:docPr id="1" name="Picture 1" descr="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imeline&#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4379028" cy="7745285"/>
                    </a:xfrm>
                    <a:prstGeom prst="rect">
                      <a:avLst/>
                    </a:prstGeom>
                  </pic:spPr>
                </pic:pic>
              </a:graphicData>
            </a:graphic>
          </wp:inline>
        </w:drawing>
      </w:r>
    </w:p>
    <w:p w14:paraId="3788DB09" w14:textId="77777777" w:rsidR="00827659" w:rsidRPr="00827659" w:rsidRDefault="009939DD" w:rsidP="00827659">
      <w:pPr>
        <w:rPr>
          <w:rFonts w:cs="Arial"/>
          <w:b/>
          <w:bCs/>
          <w:sz w:val="22"/>
        </w:rPr>
      </w:pPr>
      <w:r w:rsidRPr="009939DD">
        <w:rPr>
          <w:rFonts w:cs="Arial"/>
          <w:b/>
          <w:bCs/>
          <w:sz w:val="22"/>
        </w:rPr>
        <w:t xml:space="preserve">Please note </w:t>
      </w:r>
      <w:r w:rsidR="00827659" w:rsidRPr="00827659">
        <w:rPr>
          <w:rFonts w:cs="Arial"/>
          <w:b/>
          <w:bCs/>
          <w:sz w:val="22"/>
          <w:lang w:val="en-US"/>
        </w:rPr>
        <w:t>After a successful match, the social worker will celebrate by:</w:t>
      </w:r>
    </w:p>
    <w:p w14:paraId="1847C841" w14:textId="21636487" w:rsidR="00827659" w:rsidRPr="00827659" w:rsidRDefault="00827659" w:rsidP="00827659">
      <w:pPr>
        <w:numPr>
          <w:ilvl w:val="0"/>
          <w:numId w:val="16"/>
        </w:numPr>
        <w:rPr>
          <w:rFonts w:cs="Arial"/>
          <w:b/>
          <w:bCs/>
          <w:sz w:val="22"/>
        </w:rPr>
      </w:pPr>
      <w:r w:rsidRPr="00827659">
        <w:rPr>
          <w:rFonts w:cs="Arial"/>
          <w:b/>
          <w:bCs/>
          <w:sz w:val="22"/>
          <w:lang w:val="en-US"/>
        </w:rPr>
        <w:t xml:space="preserve">Writing to the child(ren) to inform them of the decision.  </w:t>
      </w:r>
    </w:p>
    <w:p w14:paraId="14DA333E" w14:textId="77777777" w:rsidR="00827659" w:rsidRPr="00827659" w:rsidRDefault="00827659" w:rsidP="00827659">
      <w:pPr>
        <w:numPr>
          <w:ilvl w:val="0"/>
          <w:numId w:val="16"/>
        </w:numPr>
        <w:rPr>
          <w:rFonts w:cs="Arial"/>
          <w:b/>
          <w:bCs/>
          <w:sz w:val="22"/>
        </w:rPr>
      </w:pPr>
      <w:r w:rsidRPr="00827659">
        <w:rPr>
          <w:rFonts w:cs="Arial"/>
          <w:b/>
          <w:bCs/>
          <w:sz w:val="22"/>
          <w:lang w:val="en-US"/>
        </w:rPr>
        <w:t>Sending the Child (ren) a matching certificate</w:t>
      </w:r>
    </w:p>
    <w:p w14:paraId="11EC8BE5" w14:textId="77777777" w:rsidR="00827659" w:rsidRPr="00827659" w:rsidRDefault="00827659" w:rsidP="00827659">
      <w:pPr>
        <w:numPr>
          <w:ilvl w:val="0"/>
          <w:numId w:val="16"/>
        </w:numPr>
        <w:rPr>
          <w:rFonts w:cs="Arial"/>
          <w:b/>
          <w:bCs/>
          <w:sz w:val="22"/>
        </w:rPr>
      </w:pPr>
      <w:r w:rsidRPr="00827659">
        <w:rPr>
          <w:rFonts w:cs="Arial"/>
          <w:b/>
          <w:bCs/>
          <w:sz w:val="22"/>
        </w:rPr>
        <w:t xml:space="preserve">Arrange for funding so that a celebration event can take place (for example trip out for a meal / cinema) </w:t>
      </w:r>
    </w:p>
    <w:p w14:paraId="41211DCB" w14:textId="77777777" w:rsidR="00F8384A" w:rsidRPr="00F8384A" w:rsidRDefault="00F8384A" w:rsidP="00F8384A">
      <w:pPr>
        <w:rPr>
          <w:rFonts w:cs="Arial"/>
          <w:b/>
          <w:szCs w:val="24"/>
          <w:u w:val="single"/>
        </w:rPr>
      </w:pPr>
      <w:r w:rsidRPr="00F8384A">
        <w:rPr>
          <w:rFonts w:cs="Arial"/>
          <w:b/>
          <w:szCs w:val="24"/>
          <w:u w:val="single"/>
        </w:rPr>
        <w:lastRenderedPageBreak/>
        <w:t>Attached Appendices</w:t>
      </w:r>
    </w:p>
    <w:p w14:paraId="7BDFC11E" w14:textId="16AA61C6" w:rsidR="001C6EE3" w:rsidRDefault="001C6EE3" w:rsidP="00F8384A">
      <w:pPr>
        <w:pStyle w:val="NormalWeb"/>
        <w:spacing w:line="480" w:lineRule="auto"/>
        <w:rPr>
          <w:rFonts w:cs="Arial"/>
          <w:b/>
          <w:lang w:val="en-US"/>
        </w:rPr>
      </w:pPr>
      <w:r w:rsidRPr="00A3054A">
        <w:rPr>
          <w:rFonts w:cs="Arial"/>
          <w:b/>
          <w:lang w:val="en-US"/>
        </w:rPr>
        <w:t>Appendix 1 - Terms of Reference Long Term Matching Panel</w:t>
      </w:r>
    </w:p>
    <w:p w14:paraId="7C07080C" w14:textId="3C0EA4A3" w:rsidR="001C6EE3" w:rsidRDefault="001C6EE3" w:rsidP="00F8384A">
      <w:pPr>
        <w:pStyle w:val="NormalWeb"/>
        <w:spacing w:line="480" w:lineRule="auto"/>
        <w:rPr>
          <w:rStyle w:val="Hyperlink"/>
          <w:rFonts w:cs="Arial"/>
          <w:b/>
          <w:lang w:val="en-US"/>
        </w:rPr>
      </w:pPr>
      <w:r w:rsidRPr="00A3054A">
        <w:rPr>
          <w:rFonts w:cs="Arial"/>
          <w:b/>
          <w:lang w:val="en-US"/>
        </w:rPr>
        <w:t>Appendix 2 - Referral for Long-term Fostering Matching Panel</w:t>
      </w:r>
    </w:p>
    <w:p w14:paraId="45D2D4B7" w14:textId="534BF308" w:rsidR="00F62326" w:rsidRDefault="00F62326" w:rsidP="00F8384A">
      <w:pPr>
        <w:pStyle w:val="NormalWeb"/>
        <w:spacing w:line="480" w:lineRule="auto"/>
        <w:rPr>
          <w:rFonts w:cs="Arial"/>
          <w:b/>
          <w:lang w:val="en-US"/>
        </w:rPr>
      </w:pPr>
      <w:r w:rsidRPr="00A3054A">
        <w:rPr>
          <w:rFonts w:cs="Arial"/>
          <w:b/>
          <w:lang w:val="en-US"/>
        </w:rPr>
        <w:t xml:space="preserve">Appendix 3 </w:t>
      </w:r>
      <w:r w:rsidR="00975EC2" w:rsidRPr="00A3054A">
        <w:rPr>
          <w:rFonts w:cs="Arial"/>
          <w:b/>
          <w:lang w:val="en-US"/>
        </w:rPr>
        <w:t>Permanence Plan</w:t>
      </w:r>
    </w:p>
    <w:p w14:paraId="2FCC1940" w14:textId="4D64BD6B" w:rsidR="001C6EE3" w:rsidRPr="00A3054A" w:rsidRDefault="00E0289F" w:rsidP="00F8384A">
      <w:pPr>
        <w:pStyle w:val="NormalWeb"/>
        <w:spacing w:line="480" w:lineRule="auto"/>
        <w:rPr>
          <w:rFonts w:cs="Arial"/>
          <w:b/>
          <w:lang w:val="en-US"/>
        </w:rPr>
      </w:pPr>
      <w:r w:rsidRPr="00A3054A">
        <w:rPr>
          <w:rFonts w:cs="Arial"/>
          <w:b/>
          <w:lang w:val="en-US"/>
        </w:rPr>
        <w:t xml:space="preserve">Appendix </w:t>
      </w:r>
      <w:r w:rsidR="00975EC2" w:rsidRPr="00A3054A">
        <w:rPr>
          <w:rFonts w:cs="Arial"/>
          <w:b/>
          <w:lang w:val="en-US"/>
        </w:rPr>
        <w:t>4</w:t>
      </w:r>
      <w:r w:rsidRPr="00A3054A">
        <w:rPr>
          <w:rFonts w:cs="Arial"/>
          <w:b/>
          <w:lang w:val="en-US"/>
        </w:rPr>
        <w:t xml:space="preserve"> - Long Term Fostering - Foster Carer's Report</w:t>
      </w:r>
    </w:p>
    <w:p w14:paraId="2AAD0C72" w14:textId="6404A019" w:rsidR="00E0289F" w:rsidRPr="00A3054A" w:rsidRDefault="00E0289F" w:rsidP="00F8384A">
      <w:pPr>
        <w:pStyle w:val="NormalWeb"/>
        <w:spacing w:line="480" w:lineRule="auto"/>
        <w:rPr>
          <w:rFonts w:cs="Arial"/>
          <w:b/>
          <w:lang w:val="en-US"/>
        </w:rPr>
      </w:pPr>
      <w:r w:rsidRPr="00A3054A">
        <w:rPr>
          <w:rFonts w:cs="Arial"/>
          <w:b/>
          <w:lang w:val="en-US"/>
        </w:rPr>
        <w:t xml:space="preserve">Appendix </w:t>
      </w:r>
      <w:r w:rsidR="00975EC2" w:rsidRPr="00A3054A">
        <w:rPr>
          <w:rFonts w:cs="Arial"/>
          <w:b/>
          <w:lang w:val="en-US"/>
        </w:rPr>
        <w:t>5</w:t>
      </w:r>
      <w:r w:rsidRPr="00A3054A">
        <w:rPr>
          <w:rFonts w:cs="Arial"/>
          <w:b/>
          <w:lang w:val="en-US"/>
        </w:rPr>
        <w:t xml:space="preserve"> - LT Fostering Placement Report &amp; Matching Grid</w:t>
      </w:r>
    </w:p>
    <w:p w14:paraId="78C39402" w14:textId="3CB0978E" w:rsidR="00E0289F" w:rsidRPr="00A3054A" w:rsidRDefault="00E0289F" w:rsidP="00F8384A">
      <w:pPr>
        <w:pStyle w:val="NormalWeb"/>
        <w:spacing w:line="480" w:lineRule="auto"/>
        <w:rPr>
          <w:rFonts w:cs="Arial"/>
          <w:b/>
          <w:lang w:val="en-US"/>
        </w:rPr>
      </w:pPr>
      <w:r w:rsidRPr="00A3054A">
        <w:rPr>
          <w:rFonts w:cs="Arial"/>
          <w:b/>
          <w:lang w:val="en-US"/>
        </w:rPr>
        <w:t xml:space="preserve">Appendix </w:t>
      </w:r>
      <w:r w:rsidR="00975EC2" w:rsidRPr="00A3054A">
        <w:rPr>
          <w:rFonts w:cs="Arial"/>
          <w:b/>
          <w:lang w:val="en-US"/>
        </w:rPr>
        <w:t>6</w:t>
      </w:r>
      <w:r w:rsidRPr="00A3054A">
        <w:rPr>
          <w:rFonts w:cs="Arial"/>
          <w:b/>
          <w:lang w:val="en-US"/>
        </w:rPr>
        <w:t xml:space="preserve"> - Long Term Fostering - Support Plan</w:t>
      </w:r>
    </w:p>
    <w:p w14:paraId="651BC48E" w14:textId="37EF233C" w:rsidR="00E0289F" w:rsidRPr="00A3054A" w:rsidRDefault="002D5489" w:rsidP="00F8384A">
      <w:pPr>
        <w:pStyle w:val="NormalWeb"/>
        <w:spacing w:line="480" w:lineRule="auto"/>
        <w:rPr>
          <w:rFonts w:cs="Arial"/>
          <w:b/>
          <w:lang w:val="en-US"/>
        </w:rPr>
      </w:pPr>
      <w:r w:rsidRPr="00A3054A">
        <w:rPr>
          <w:rFonts w:cs="Arial"/>
          <w:b/>
          <w:lang w:val="en-US"/>
        </w:rPr>
        <w:t xml:space="preserve">Appendix </w:t>
      </w:r>
      <w:r w:rsidR="00975EC2" w:rsidRPr="00A3054A">
        <w:rPr>
          <w:rFonts w:cs="Arial"/>
          <w:b/>
          <w:lang w:val="en-US"/>
        </w:rPr>
        <w:t>7</w:t>
      </w:r>
      <w:r w:rsidRPr="00A3054A">
        <w:rPr>
          <w:rFonts w:cs="Arial"/>
          <w:b/>
          <w:lang w:val="en-US"/>
        </w:rPr>
        <w:t xml:space="preserve"> - Long Term Fostering - Matching Checklist</w:t>
      </w:r>
    </w:p>
    <w:p w14:paraId="34D12389" w14:textId="6571B9C7" w:rsidR="002D5489" w:rsidRDefault="002D5489" w:rsidP="00F8384A">
      <w:pPr>
        <w:pStyle w:val="NormalWeb"/>
        <w:spacing w:line="480" w:lineRule="auto"/>
        <w:rPr>
          <w:rStyle w:val="Hyperlink"/>
          <w:rFonts w:cs="Arial"/>
          <w:b/>
          <w:lang w:val="en-US"/>
        </w:rPr>
      </w:pPr>
      <w:r w:rsidRPr="00A3054A">
        <w:rPr>
          <w:rFonts w:cs="Arial"/>
          <w:b/>
          <w:lang w:val="en-US"/>
        </w:rPr>
        <w:t xml:space="preserve">Appendix </w:t>
      </w:r>
      <w:r w:rsidR="00975EC2" w:rsidRPr="00A3054A">
        <w:rPr>
          <w:rFonts w:cs="Arial"/>
          <w:b/>
          <w:lang w:val="en-US"/>
        </w:rPr>
        <w:t>8</w:t>
      </w:r>
      <w:r w:rsidRPr="00A3054A">
        <w:rPr>
          <w:rFonts w:cs="Arial"/>
          <w:b/>
          <w:lang w:val="en-US"/>
        </w:rPr>
        <w:t xml:space="preserve"> - </w:t>
      </w:r>
      <w:r w:rsidR="0048492E">
        <w:rPr>
          <w:rFonts w:cs="Arial"/>
          <w:b/>
          <w:bCs/>
        </w:rPr>
        <w:t xml:space="preserve">Long Term Foster Matching </w:t>
      </w:r>
      <w:r w:rsidR="0048492E" w:rsidRPr="00B7707A">
        <w:rPr>
          <w:rFonts w:cs="Arial"/>
          <w:b/>
          <w:bCs/>
        </w:rPr>
        <w:t>Minutes</w:t>
      </w:r>
    </w:p>
    <w:p w14:paraId="4F2459C9" w14:textId="2DD9A167" w:rsidR="005C702A" w:rsidRPr="00697652" w:rsidRDefault="00BC65CB" w:rsidP="00F8384A">
      <w:pPr>
        <w:pStyle w:val="NormalWeb"/>
        <w:spacing w:line="480" w:lineRule="auto"/>
        <w:rPr>
          <w:rFonts w:cs="Arial"/>
          <w:b/>
          <w:bCs/>
          <w:lang w:val="en-US"/>
        </w:rPr>
      </w:pPr>
      <w:r w:rsidRPr="00697652">
        <w:rPr>
          <w:rFonts w:cs="Arial"/>
          <w:b/>
          <w:bCs/>
        </w:rPr>
        <w:t>Appendix 9 - Matching certificates SGC</w:t>
      </w:r>
    </w:p>
    <w:sectPr w:rsidR="005C702A" w:rsidRPr="00697652" w:rsidSect="00B37685">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709" w:footer="8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82FD59" w14:textId="77777777" w:rsidR="002D31BD" w:rsidRDefault="002D31BD" w:rsidP="00BB77B9">
      <w:pPr>
        <w:spacing w:after="0" w:line="240" w:lineRule="auto"/>
      </w:pPr>
      <w:r>
        <w:separator/>
      </w:r>
    </w:p>
  </w:endnote>
  <w:endnote w:type="continuationSeparator" w:id="0">
    <w:p w14:paraId="2BF38C2A" w14:textId="77777777" w:rsidR="002D31BD" w:rsidRDefault="002D31BD" w:rsidP="00BB77B9">
      <w:pPr>
        <w:spacing w:after="0" w:line="240" w:lineRule="auto"/>
      </w:pPr>
      <w:r>
        <w:continuationSeparator/>
      </w:r>
    </w:p>
  </w:endnote>
  <w:endnote w:type="continuationNotice" w:id="1">
    <w:p w14:paraId="0AF2E675" w14:textId="77777777" w:rsidR="002D31BD" w:rsidRDefault="002D31B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ato">
    <w:altName w:val="Lato"/>
    <w:charset w:val="00"/>
    <w:family w:val="swiss"/>
    <w:pitch w:val="variable"/>
    <w:sig w:usb0="E10002FF" w:usb1="5000ECF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Headings CS)">
    <w:altName w:val="Times New Roman"/>
    <w:charset w:val="00"/>
    <w:family w:val="roman"/>
    <w:pitch w:val="variable"/>
    <w:sig w:usb0="E0002AE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89DA3" w14:textId="77777777" w:rsidR="0048492E" w:rsidRDefault="004849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3C4BB" w14:textId="77777777" w:rsidR="0048492E" w:rsidRDefault="004849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0FE03" w14:textId="77777777" w:rsidR="00B37685" w:rsidRDefault="00760456">
    <w:pPr>
      <w:pStyle w:val="Footer"/>
    </w:pPr>
    <w:r>
      <w:rPr>
        <w:noProof/>
        <w:lang w:eastAsia="en-GB"/>
      </w:rPr>
      <w:drawing>
        <wp:anchor distT="0" distB="0" distL="114300" distR="114300" simplePos="0" relativeHeight="251658241" behindDoc="0" locked="0" layoutInCell="1" allowOverlap="1" wp14:anchorId="3C610647" wp14:editId="713A9D8B">
          <wp:simplePos x="0" y="0"/>
          <wp:positionH relativeFrom="page">
            <wp:align>center</wp:align>
          </wp:positionH>
          <wp:positionV relativeFrom="bottomMargin">
            <wp:posOffset>-1322</wp:posOffset>
          </wp:positionV>
          <wp:extent cx="7182000" cy="712800"/>
          <wp:effectExtent l="0" t="0" r="0" b="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logo.png"/>
                  <pic:cNvPicPr/>
                </pic:nvPicPr>
                <pic:blipFill>
                  <a:blip r:embed="rId1">
                    <a:extLst>
                      <a:ext uri="{28A0092B-C50C-407E-A947-70E740481C1C}">
                        <a14:useLocalDpi xmlns:a14="http://schemas.microsoft.com/office/drawing/2010/main" val="0"/>
                      </a:ext>
                    </a:extLst>
                  </a:blip>
                  <a:stretch>
                    <a:fillRect/>
                  </a:stretch>
                </pic:blipFill>
                <pic:spPr>
                  <a:xfrm>
                    <a:off x="0" y="0"/>
                    <a:ext cx="7182000" cy="7128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AB2ABE" w14:textId="77777777" w:rsidR="002D31BD" w:rsidRDefault="002D31BD" w:rsidP="00BB77B9">
      <w:pPr>
        <w:spacing w:after="0" w:line="240" w:lineRule="auto"/>
      </w:pPr>
      <w:r>
        <w:separator/>
      </w:r>
    </w:p>
  </w:footnote>
  <w:footnote w:type="continuationSeparator" w:id="0">
    <w:p w14:paraId="25EDD205" w14:textId="77777777" w:rsidR="002D31BD" w:rsidRDefault="002D31BD" w:rsidP="00BB77B9">
      <w:pPr>
        <w:spacing w:after="0" w:line="240" w:lineRule="auto"/>
      </w:pPr>
      <w:r>
        <w:continuationSeparator/>
      </w:r>
    </w:p>
  </w:footnote>
  <w:footnote w:type="continuationNotice" w:id="1">
    <w:p w14:paraId="79FB7EF4" w14:textId="77777777" w:rsidR="002D31BD" w:rsidRDefault="002D31B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E9779" w14:textId="77777777" w:rsidR="0048492E" w:rsidRDefault="004849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0B51C" w14:textId="77777777" w:rsidR="0048492E" w:rsidRDefault="004849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3189" w:type="dxa"/>
      <w:tblInd w:w="-142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F4C81"/>
      <w:tblLayout w:type="fixed"/>
      <w:tblLook w:val="04A0" w:firstRow="1" w:lastRow="0" w:firstColumn="1" w:lastColumn="0" w:noHBand="0" w:noVBand="1"/>
    </w:tblPr>
    <w:tblGrid>
      <w:gridCol w:w="5924"/>
      <w:gridCol w:w="7265"/>
    </w:tblGrid>
    <w:tr w:rsidR="00E5122E" w:rsidRPr="009B6D68" w14:paraId="3B2F596D" w14:textId="77777777" w:rsidTr="006A2C68">
      <w:trPr>
        <w:cnfStyle w:val="100000000000" w:firstRow="1" w:lastRow="0" w:firstColumn="0" w:lastColumn="0" w:oddVBand="0" w:evenVBand="0" w:oddHBand="0" w:evenHBand="0" w:firstRowFirstColumn="0" w:firstRowLastColumn="0" w:lastRowFirstColumn="0" w:lastRowLastColumn="0"/>
        <w:trHeight w:val="212"/>
      </w:trPr>
      <w:tc>
        <w:tcPr>
          <w:tcW w:w="5924" w:type="dxa"/>
          <w:shd w:val="clear" w:color="auto" w:fill="0F4C81"/>
        </w:tcPr>
        <w:p w14:paraId="7EA4F074" w14:textId="77777777" w:rsidR="00E5122E" w:rsidRPr="009B6D68" w:rsidRDefault="00E5122E" w:rsidP="006A2C68">
          <w:pPr>
            <w:pStyle w:val="Header"/>
            <w:tabs>
              <w:tab w:val="clear" w:pos="4513"/>
              <w:tab w:val="clear" w:pos="9026"/>
              <w:tab w:val="left" w:pos="930"/>
            </w:tabs>
            <w:spacing w:before="0"/>
            <w:ind w:left="1134"/>
            <w:rPr>
              <w:rFonts w:ascii="Lato" w:hAnsi="Lato"/>
            </w:rPr>
          </w:pPr>
          <w:r w:rsidRPr="009B6D68">
            <w:rPr>
              <w:rFonts w:ascii="Lato" w:hAnsi="Lato"/>
              <w:color w:val="FFFFFF" w:themeColor="background1"/>
            </w:rPr>
            <w:t>South Gloucestershire Council</w:t>
          </w:r>
        </w:p>
      </w:tc>
      <w:tc>
        <w:tcPr>
          <w:tcW w:w="7265" w:type="dxa"/>
          <w:shd w:val="clear" w:color="auto" w:fill="0F4C81"/>
        </w:tcPr>
        <w:p w14:paraId="18A98A67" w14:textId="77777777" w:rsidR="00E5122E" w:rsidRPr="009B6D68" w:rsidRDefault="00E5122E" w:rsidP="009B6D68">
          <w:pPr>
            <w:pStyle w:val="Header"/>
            <w:tabs>
              <w:tab w:val="clear" w:pos="4513"/>
              <w:tab w:val="clear" w:pos="9026"/>
              <w:tab w:val="left" w:pos="930"/>
            </w:tabs>
            <w:ind w:right="1361"/>
            <w:rPr>
              <w:rFonts w:ascii="Lato" w:hAnsi="Lato"/>
            </w:rPr>
          </w:pPr>
        </w:p>
      </w:tc>
    </w:tr>
    <w:tr w:rsidR="00E5122E" w:rsidRPr="009B6D68" w14:paraId="15EA33C3" w14:textId="77777777" w:rsidTr="006A2C68">
      <w:trPr>
        <w:trHeight w:val="1214"/>
      </w:trPr>
      <w:tc>
        <w:tcPr>
          <w:tcW w:w="13189" w:type="dxa"/>
          <w:gridSpan w:val="2"/>
          <w:shd w:val="clear" w:color="auto" w:fill="0F4C81"/>
        </w:tcPr>
        <w:p w14:paraId="08D74BDE" w14:textId="2A086E63" w:rsidR="009442EA" w:rsidRDefault="006A2C68" w:rsidP="009442EA">
          <w:pPr>
            <w:pStyle w:val="Title"/>
          </w:pPr>
          <w:r w:rsidRPr="00B86B6B">
            <w:rPr>
              <w:noProof/>
            </w:rPr>
            <w:drawing>
              <wp:anchor distT="0" distB="0" distL="114300" distR="114300" simplePos="0" relativeHeight="251658242" behindDoc="0" locked="0" layoutInCell="1" allowOverlap="1" wp14:anchorId="59BF725A" wp14:editId="2092C089">
                <wp:simplePos x="0" y="0"/>
                <wp:positionH relativeFrom="page">
                  <wp:posOffset>5400675</wp:posOffset>
                </wp:positionH>
                <wp:positionV relativeFrom="page">
                  <wp:posOffset>-180340</wp:posOffset>
                </wp:positionV>
                <wp:extent cx="1800000" cy="1076400"/>
                <wp:effectExtent l="0" t="0" r="3810"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GC Logo 2020 - Main.eps"/>
                        <pic:cNvPicPr/>
                      </pic:nvPicPr>
                      <pic:blipFill>
                        <a:blip r:embed="rId1">
                          <a:extLst>
                            <a:ext uri="{28A0092B-C50C-407E-A947-70E740481C1C}">
                              <a14:useLocalDpi xmlns:a14="http://schemas.microsoft.com/office/drawing/2010/main" val="0"/>
                            </a:ext>
                          </a:extLst>
                        </a:blip>
                        <a:stretch>
                          <a:fillRect/>
                        </a:stretch>
                      </pic:blipFill>
                      <pic:spPr>
                        <a:xfrm>
                          <a:off x="0" y="0"/>
                          <a:ext cx="1800000" cy="1076400"/>
                        </a:xfrm>
                        <a:prstGeom prst="rect">
                          <a:avLst/>
                        </a:prstGeom>
                      </pic:spPr>
                    </pic:pic>
                  </a:graphicData>
                </a:graphic>
                <wp14:sizeRelH relativeFrom="margin">
                  <wp14:pctWidth>0</wp14:pctWidth>
                </wp14:sizeRelH>
                <wp14:sizeRelV relativeFrom="margin">
                  <wp14:pctHeight>0</wp14:pctHeight>
                </wp14:sizeRelV>
              </wp:anchor>
            </w:drawing>
          </w:r>
          <w:r w:rsidR="009442EA" w:rsidRPr="00B86B6B">
            <w:t>Long</w:t>
          </w:r>
          <w:r w:rsidR="009442EA">
            <w:t>-term</w:t>
          </w:r>
          <w:r w:rsidR="00B86B6B">
            <w:t xml:space="preserve"> fostering matching </w:t>
          </w:r>
        </w:p>
        <w:p w14:paraId="79D4300F" w14:textId="462799E6" w:rsidR="009442EA" w:rsidRPr="009442EA" w:rsidRDefault="009442EA" w:rsidP="009442EA">
          <w:pPr>
            <w:pStyle w:val="Title"/>
          </w:pPr>
          <w:r>
            <w:t>Staff guidance</w:t>
          </w:r>
        </w:p>
        <w:sdt>
          <w:sdtPr>
            <w:rPr>
              <w:rFonts w:ascii="Lato" w:hAnsi="Lato"/>
              <w:color w:val="FFFFFF" w:themeColor="background1"/>
            </w:rPr>
            <w:id w:val="-1459327909"/>
            <w:date w:fullDate="2023-03-09T00:00:00Z">
              <w:dateFormat w:val="dd MMMM yyyy"/>
              <w:lid w:val="en-GB"/>
              <w:storeMappedDataAs w:val="dateTime"/>
              <w:calendar w:val="gregorian"/>
            </w:date>
          </w:sdtPr>
          <w:sdtEndPr/>
          <w:sdtContent>
            <w:p w14:paraId="1B070BB8" w14:textId="2D8487E5" w:rsidR="00FA3478" w:rsidRPr="00FA3478" w:rsidRDefault="0048492E" w:rsidP="006A2C68">
              <w:pPr>
                <w:spacing w:before="0" w:after="0"/>
                <w:ind w:left="1134"/>
              </w:pPr>
              <w:r>
                <w:rPr>
                  <w:rFonts w:ascii="Lato" w:hAnsi="Lato"/>
                  <w:color w:val="FFFFFF" w:themeColor="background1"/>
                </w:rPr>
                <w:t>09 March 2023</w:t>
              </w:r>
            </w:p>
          </w:sdtContent>
        </w:sdt>
        <w:p w14:paraId="785953A1" w14:textId="77777777" w:rsidR="009B6D68" w:rsidRPr="009B6D68" w:rsidRDefault="009B6D68" w:rsidP="009B6D68">
          <w:pPr>
            <w:pStyle w:val="Heading2"/>
          </w:pPr>
        </w:p>
      </w:tc>
    </w:tr>
  </w:tbl>
  <w:p w14:paraId="54D08573" w14:textId="77777777" w:rsidR="006016ED" w:rsidRPr="009B6D68" w:rsidRDefault="00E5122E" w:rsidP="009B6D68">
    <w:pPr>
      <w:tabs>
        <w:tab w:val="left" w:pos="1110"/>
      </w:tabs>
      <w:rPr>
        <w:rFonts w:ascii="Lato" w:hAnsi="Lato"/>
      </w:rPr>
    </w:pPr>
    <w:r w:rsidRPr="009B6D68">
      <w:rPr>
        <w:rFonts w:ascii="Lato" w:hAnsi="Lato"/>
        <w:noProof/>
        <w:lang w:eastAsia="en-GB"/>
      </w:rPr>
      <mc:AlternateContent>
        <mc:Choice Requires="wps">
          <w:drawing>
            <wp:anchor distT="0" distB="0" distL="114300" distR="114300" simplePos="0" relativeHeight="251658240" behindDoc="0" locked="0" layoutInCell="1" allowOverlap="1" wp14:anchorId="38F11971" wp14:editId="1469DD71">
              <wp:simplePos x="0" y="0"/>
              <wp:positionH relativeFrom="page">
                <wp:align>left</wp:align>
              </wp:positionH>
              <wp:positionV relativeFrom="page">
                <wp:posOffset>-635</wp:posOffset>
              </wp:positionV>
              <wp:extent cx="7560000" cy="450000"/>
              <wp:effectExtent l="0" t="0" r="0" b="0"/>
              <wp:wrapNone/>
              <wp:docPr id="15" name="Rectangle 15"/>
              <wp:cNvGraphicFramePr/>
              <a:graphic xmlns:a="http://schemas.openxmlformats.org/drawingml/2006/main">
                <a:graphicData uri="http://schemas.microsoft.com/office/word/2010/wordprocessingShape">
                  <wps:wsp>
                    <wps:cNvSpPr/>
                    <wps:spPr>
                      <a:xfrm>
                        <a:off x="0" y="0"/>
                        <a:ext cx="7560000" cy="450000"/>
                      </a:xfrm>
                      <a:prstGeom prst="rect">
                        <a:avLst/>
                      </a:prstGeom>
                      <a:solidFill>
                        <a:srgbClr val="0F4C8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0BACFD6" w14:textId="77777777" w:rsidR="00E5122E" w:rsidRDefault="00E5122E" w:rsidP="00E5122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F11971" id="Rectangle 15" o:spid="_x0000_s1026" style="position:absolute;margin-left:0;margin-top:-.05pt;width:595.3pt;height:35.45pt;z-index:251658240;visibility:visible;mso-wrap-style:square;mso-width-percent:0;mso-height-percent:0;mso-wrap-distance-left:9pt;mso-wrap-distance-top:0;mso-wrap-distance-right:9pt;mso-wrap-distance-bottom:0;mso-position-horizontal:left;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" fillcolor="#0f4c81" stroked="f" strokeweight="1pt">
              <v:textbox>
                <w:txbxContent>
                  <w:p w14:paraId="70BACFD6" w14:textId="77777777" w:rsidR="00E5122E" w:rsidRDefault="00E5122E" w:rsidP="00E5122E">
                    <w:pPr>
                      <w:jc w:val="center"/>
                    </w:pPr>
                  </w:p>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1585F"/>
    <w:multiLevelType w:val="hybridMultilevel"/>
    <w:tmpl w:val="2CC4D8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651D03"/>
    <w:multiLevelType w:val="hybridMultilevel"/>
    <w:tmpl w:val="41ACB5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F756665"/>
    <w:multiLevelType w:val="hybridMultilevel"/>
    <w:tmpl w:val="DB2A760E"/>
    <w:lvl w:ilvl="0" w:tplc="859E61FA">
      <w:start w:val="1"/>
      <w:numFmt w:val="bullet"/>
      <w:lvlText w:val="•"/>
      <w:lvlJc w:val="left"/>
      <w:pPr>
        <w:tabs>
          <w:tab w:val="num" w:pos="720"/>
        </w:tabs>
        <w:ind w:left="720" w:hanging="360"/>
      </w:pPr>
      <w:rPr>
        <w:rFonts w:ascii="Times New Roman" w:hAnsi="Times New Roman" w:hint="default"/>
      </w:rPr>
    </w:lvl>
    <w:lvl w:ilvl="1" w:tplc="2734594C" w:tentative="1">
      <w:start w:val="1"/>
      <w:numFmt w:val="bullet"/>
      <w:lvlText w:val="•"/>
      <w:lvlJc w:val="left"/>
      <w:pPr>
        <w:tabs>
          <w:tab w:val="num" w:pos="1440"/>
        </w:tabs>
        <w:ind w:left="1440" w:hanging="360"/>
      </w:pPr>
      <w:rPr>
        <w:rFonts w:ascii="Times New Roman" w:hAnsi="Times New Roman" w:hint="default"/>
      </w:rPr>
    </w:lvl>
    <w:lvl w:ilvl="2" w:tplc="0C5A5D5E" w:tentative="1">
      <w:start w:val="1"/>
      <w:numFmt w:val="bullet"/>
      <w:lvlText w:val="•"/>
      <w:lvlJc w:val="left"/>
      <w:pPr>
        <w:tabs>
          <w:tab w:val="num" w:pos="2160"/>
        </w:tabs>
        <w:ind w:left="2160" w:hanging="360"/>
      </w:pPr>
      <w:rPr>
        <w:rFonts w:ascii="Times New Roman" w:hAnsi="Times New Roman" w:hint="default"/>
      </w:rPr>
    </w:lvl>
    <w:lvl w:ilvl="3" w:tplc="4894D872" w:tentative="1">
      <w:start w:val="1"/>
      <w:numFmt w:val="bullet"/>
      <w:lvlText w:val="•"/>
      <w:lvlJc w:val="left"/>
      <w:pPr>
        <w:tabs>
          <w:tab w:val="num" w:pos="2880"/>
        </w:tabs>
        <w:ind w:left="2880" w:hanging="360"/>
      </w:pPr>
      <w:rPr>
        <w:rFonts w:ascii="Times New Roman" w:hAnsi="Times New Roman" w:hint="default"/>
      </w:rPr>
    </w:lvl>
    <w:lvl w:ilvl="4" w:tplc="17FA1208" w:tentative="1">
      <w:start w:val="1"/>
      <w:numFmt w:val="bullet"/>
      <w:lvlText w:val="•"/>
      <w:lvlJc w:val="left"/>
      <w:pPr>
        <w:tabs>
          <w:tab w:val="num" w:pos="3600"/>
        </w:tabs>
        <w:ind w:left="3600" w:hanging="360"/>
      </w:pPr>
      <w:rPr>
        <w:rFonts w:ascii="Times New Roman" w:hAnsi="Times New Roman" w:hint="default"/>
      </w:rPr>
    </w:lvl>
    <w:lvl w:ilvl="5" w:tplc="11B82E42" w:tentative="1">
      <w:start w:val="1"/>
      <w:numFmt w:val="bullet"/>
      <w:lvlText w:val="•"/>
      <w:lvlJc w:val="left"/>
      <w:pPr>
        <w:tabs>
          <w:tab w:val="num" w:pos="4320"/>
        </w:tabs>
        <w:ind w:left="4320" w:hanging="360"/>
      </w:pPr>
      <w:rPr>
        <w:rFonts w:ascii="Times New Roman" w:hAnsi="Times New Roman" w:hint="default"/>
      </w:rPr>
    </w:lvl>
    <w:lvl w:ilvl="6" w:tplc="E9A859B2" w:tentative="1">
      <w:start w:val="1"/>
      <w:numFmt w:val="bullet"/>
      <w:lvlText w:val="•"/>
      <w:lvlJc w:val="left"/>
      <w:pPr>
        <w:tabs>
          <w:tab w:val="num" w:pos="5040"/>
        </w:tabs>
        <w:ind w:left="5040" w:hanging="360"/>
      </w:pPr>
      <w:rPr>
        <w:rFonts w:ascii="Times New Roman" w:hAnsi="Times New Roman" w:hint="default"/>
      </w:rPr>
    </w:lvl>
    <w:lvl w:ilvl="7" w:tplc="5DB0B4E0" w:tentative="1">
      <w:start w:val="1"/>
      <w:numFmt w:val="bullet"/>
      <w:lvlText w:val="•"/>
      <w:lvlJc w:val="left"/>
      <w:pPr>
        <w:tabs>
          <w:tab w:val="num" w:pos="5760"/>
        </w:tabs>
        <w:ind w:left="5760" w:hanging="360"/>
      </w:pPr>
      <w:rPr>
        <w:rFonts w:ascii="Times New Roman" w:hAnsi="Times New Roman" w:hint="default"/>
      </w:rPr>
    </w:lvl>
    <w:lvl w:ilvl="8" w:tplc="746609B6"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2FA75258"/>
    <w:multiLevelType w:val="hybridMultilevel"/>
    <w:tmpl w:val="710E94E6"/>
    <w:lvl w:ilvl="0" w:tplc="BF5EF19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D92862"/>
    <w:multiLevelType w:val="hybridMultilevel"/>
    <w:tmpl w:val="C46603D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31BE793C"/>
    <w:multiLevelType w:val="hybridMultilevel"/>
    <w:tmpl w:val="ADF63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5F64A4C"/>
    <w:multiLevelType w:val="hybridMultilevel"/>
    <w:tmpl w:val="119C0946"/>
    <w:lvl w:ilvl="0" w:tplc="08090001">
      <w:start w:val="1"/>
      <w:numFmt w:val="bullet"/>
      <w:lvlText w:val=""/>
      <w:lvlJc w:val="left"/>
      <w:pPr>
        <w:tabs>
          <w:tab w:val="num" w:pos="720"/>
        </w:tabs>
        <w:ind w:left="720" w:hanging="360"/>
      </w:pPr>
      <w:rPr>
        <w:rFonts w:ascii="Symbol" w:hAnsi="Symbol" w:hint="default"/>
        <w:b w:val="0"/>
        <w:i w:val="0"/>
        <w:color w:val="auto"/>
        <w:sz w:val="24"/>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84C0D2B"/>
    <w:multiLevelType w:val="hybridMultilevel"/>
    <w:tmpl w:val="D9B21C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ADA29DD"/>
    <w:multiLevelType w:val="hybridMultilevel"/>
    <w:tmpl w:val="805A75C0"/>
    <w:lvl w:ilvl="0" w:tplc="A9665EBE">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BC5626E"/>
    <w:multiLevelType w:val="hybridMultilevel"/>
    <w:tmpl w:val="D06089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C48037E"/>
    <w:multiLevelType w:val="hybridMultilevel"/>
    <w:tmpl w:val="765C3B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1F94AC6"/>
    <w:multiLevelType w:val="hybridMultilevel"/>
    <w:tmpl w:val="9CBEBAFC"/>
    <w:lvl w:ilvl="0" w:tplc="06B8143C">
      <w:start w:val="1"/>
      <w:numFmt w:val="decimal"/>
      <w:lvlText w:val="%1)"/>
      <w:lvlJc w:val="left"/>
      <w:pPr>
        <w:tabs>
          <w:tab w:val="num" w:pos="720"/>
        </w:tabs>
        <w:ind w:left="720" w:hanging="360"/>
      </w:pPr>
    </w:lvl>
    <w:lvl w:ilvl="1" w:tplc="9C5041EA" w:tentative="1">
      <w:start w:val="1"/>
      <w:numFmt w:val="decimal"/>
      <w:lvlText w:val="%2)"/>
      <w:lvlJc w:val="left"/>
      <w:pPr>
        <w:tabs>
          <w:tab w:val="num" w:pos="1440"/>
        </w:tabs>
        <w:ind w:left="1440" w:hanging="360"/>
      </w:pPr>
    </w:lvl>
    <w:lvl w:ilvl="2" w:tplc="02F8341C" w:tentative="1">
      <w:start w:val="1"/>
      <w:numFmt w:val="decimal"/>
      <w:lvlText w:val="%3)"/>
      <w:lvlJc w:val="left"/>
      <w:pPr>
        <w:tabs>
          <w:tab w:val="num" w:pos="2160"/>
        </w:tabs>
        <w:ind w:left="2160" w:hanging="360"/>
      </w:pPr>
    </w:lvl>
    <w:lvl w:ilvl="3" w:tplc="96F022B6" w:tentative="1">
      <w:start w:val="1"/>
      <w:numFmt w:val="decimal"/>
      <w:lvlText w:val="%4)"/>
      <w:lvlJc w:val="left"/>
      <w:pPr>
        <w:tabs>
          <w:tab w:val="num" w:pos="2880"/>
        </w:tabs>
        <w:ind w:left="2880" w:hanging="360"/>
      </w:pPr>
    </w:lvl>
    <w:lvl w:ilvl="4" w:tplc="23A03D20" w:tentative="1">
      <w:start w:val="1"/>
      <w:numFmt w:val="decimal"/>
      <w:lvlText w:val="%5)"/>
      <w:lvlJc w:val="left"/>
      <w:pPr>
        <w:tabs>
          <w:tab w:val="num" w:pos="3600"/>
        </w:tabs>
        <w:ind w:left="3600" w:hanging="360"/>
      </w:pPr>
    </w:lvl>
    <w:lvl w:ilvl="5" w:tplc="827A0A88" w:tentative="1">
      <w:start w:val="1"/>
      <w:numFmt w:val="decimal"/>
      <w:lvlText w:val="%6)"/>
      <w:lvlJc w:val="left"/>
      <w:pPr>
        <w:tabs>
          <w:tab w:val="num" w:pos="4320"/>
        </w:tabs>
        <w:ind w:left="4320" w:hanging="360"/>
      </w:pPr>
    </w:lvl>
    <w:lvl w:ilvl="6" w:tplc="73EA3B3A" w:tentative="1">
      <w:start w:val="1"/>
      <w:numFmt w:val="decimal"/>
      <w:lvlText w:val="%7)"/>
      <w:lvlJc w:val="left"/>
      <w:pPr>
        <w:tabs>
          <w:tab w:val="num" w:pos="5040"/>
        </w:tabs>
        <w:ind w:left="5040" w:hanging="360"/>
      </w:pPr>
    </w:lvl>
    <w:lvl w:ilvl="7" w:tplc="B0D693EC" w:tentative="1">
      <w:start w:val="1"/>
      <w:numFmt w:val="decimal"/>
      <w:lvlText w:val="%8)"/>
      <w:lvlJc w:val="left"/>
      <w:pPr>
        <w:tabs>
          <w:tab w:val="num" w:pos="5760"/>
        </w:tabs>
        <w:ind w:left="5760" w:hanging="360"/>
      </w:pPr>
    </w:lvl>
    <w:lvl w:ilvl="8" w:tplc="5A06129E" w:tentative="1">
      <w:start w:val="1"/>
      <w:numFmt w:val="decimal"/>
      <w:lvlText w:val="%9)"/>
      <w:lvlJc w:val="left"/>
      <w:pPr>
        <w:tabs>
          <w:tab w:val="num" w:pos="6480"/>
        </w:tabs>
        <w:ind w:left="6480" w:hanging="360"/>
      </w:pPr>
    </w:lvl>
  </w:abstractNum>
  <w:abstractNum w:abstractNumId="12" w15:restartNumberingAfterBreak="0">
    <w:nsid w:val="6CBC3954"/>
    <w:multiLevelType w:val="hybridMultilevel"/>
    <w:tmpl w:val="2B8C011A"/>
    <w:lvl w:ilvl="0" w:tplc="0809000F">
      <w:start w:val="1"/>
      <w:numFmt w:val="decimal"/>
      <w:lvlText w:val="%1."/>
      <w:lvlJc w:val="left"/>
      <w:pPr>
        <w:ind w:left="360" w:hanging="360"/>
      </w:pPr>
      <w:rPr>
        <w:rFonts w:hint="default"/>
      </w:rPr>
    </w:lvl>
    <w:lvl w:ilvl="1" w:tplc="08090019">
      <w:start w:val="1"/>
      <w:numFmt w:val="lowerLetter"/>
      <w:lvlText w:val="%2."/>
      <w:lvlJc w:val="left"/>
      <w:pPr>
        <w:ind w:left="1418"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78FA5FD5"/>
    <w:multiLevelType w:val="hybridMultilevel"/>
    <w:tmpl w:val="77940D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C8B36DE"/>
    <w:multiLevelType w:val="hybridMultilevel"/>
    <w:tmpl w:val="21E226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FFC3747"/>
    <w:multiLevelType w:val="multilevel"/>
    <w:tmpl w:val="048A5B68"/>
    <w:styleLink w:val="List-Unordered"/>
    <w:lvl w:ilvl="0">
      <w:start w:val="1"/>
      <w:numFmt w:val="bullet"/>
      <w:lvlText w:val=""/>
      <w:lvlJc w:val="left"/>
      <w:pPr>
        <w:tabs>
          <w:tab w:val="num" w:pos="720"/>
        </w:tabs>
        <w:ind w:left="720" w:hanging="360"/>
      </w:pPr>
      <w:rPr>
        <w:rFonts w:ascii="Wingdings" w:hAnsi="Wingdings"/>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979341972">
    <w:abstractNumId w:val="7"/>
  </w:num>
  <w:num w:numId="2" w16cid:durableId="1404721596">
    <w:abstractNumId w:val="1"/>
  </w:num>
  <w:num w:numId="3" w16cid:durableId="824929934">
    <w:abstractNumId w:val="15"/>
  </w:num>
  <w:num w:numId="4" w16cid:durableId="2056344372">
    <w:abstractNumId w:val="13"/>
  </w:num>
  <w:num w:numId="5" w16cid:durableId="902330729">
    <w:abstractNumId w:val="9"/>
  </w:num>
  <w:num w:numId="6" w16cid:durableId="444740188">
    <w:abstractNumId w:val="2"/>
  </w:num>
  <w:num w:numId="7" w16cid:durableId="1082795142">
    <w:abstractNumId w:val="12"/>
  </w:num>
  <w:num w:numId="8" w16cid:durableId="1410344673">
    <w:abstractNumId w:val="6"/>
  </w:num>
  <w:num w:numId="9" w16cid:durableId="917592236">
    <w:abstractNumId w:val="4"/>
  </w:num>
  <w:num w:numId="10" w16cid:durableId="283199498">
    <w:abstractNumId w:val="5"/>
  </w:num>
  <w:num w:numId="11" w16cid:durableId="2026249187">
    <w:abstractNumId w:val="0"/>
  </w:num>
  <w:num w:numId="12" w16cid:durableId="440540708">
    <w:abstractNumId w:val="3"/>
  </w:num>
  <w:num w:numId="13" w16cid:durableId="2123721124">
    <w:abstractNumId w:val="8"/>
  </w:num>
  <w:num w:numId="14" w16cid:durableId="2060594332">
    <w:abstractNumId w:val="10"/>
  </w:num>
  <w:num w:numId="15" w16cid:durableId="179899708">
    <w:abstractNumId w:val="14"/>
  </w:num>
  <w:num w:numId="16" w16cid:durableId="25305086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6AFF"/>
    <w:rsid w:val="00001AAE"/>
    <w:rsid w:val="00001D01"/>
    <w:rsid w:val="000063B4"/>
    <w:rsid w:val="00021487"/>
    <w:rsid w:val="00027F9F"/>
    <w:rsid w:val="00031D79"/>
    <w:rsid w:val="00043A52"/>
    <w:rsid w:val="0005387F"/>
    <w:rsid w:val="00055587"/>
    <w:rsid w:val="00064022"/>
    <w:rsid w:val="00080E6A"/>
    <w:rsid w:val="000867E6"/>
    <w:rsid w:val="0009377E"/>
    <w:rsid w:val="000951A1"/>
    <w:rsid w:val="000B49C0"/>
    <w:rsid w:val="000B7699"/>
    <w:rsid w:val="000C78BB"/>
    <w:rsid w:val="000D2333"/>
    <w:rsid w:val="000D4BEC"/>
    <w:rsid w:val="000D5C39"/>
    <w:rsid w:val="000F1C01"/>
    <w:rsid w:val="000F4EFD"/>
    <w:rsid w:val="00110172"/>
    <w:rsid w:val="0011221A"/>
    <w:rsid w:val="00112E82"/>
    <w:rsid w:val="00120DB9"/>
    <w:rsid w:val="00125973"/>
    <w:rsid w:val="00125BA6"/>
    <w:rsid w:val="00144054"/>
    <w:rsid w:val="00144B69"/>
    <w:rsid w:val="00162E1D"/>
    <w:rsid w:val="00175326"/>
    <w:rsid w:val="00177671"/>
    <w:rsid w:val="00183DCF"/>
    <w:rsid w:val="00185A96"/>
    <w:rsid w:val="001918A4"/>
    <w:rsid w:val="001A2C75"/>
    <w:rsid w:val="001B28FD"/>
    <w:rsid w:val="001C6EE3"/>
    <w:rsid w:val="00215A69"/>
    <w:rsid w:val="00244CD0"/>
    <w:rsid w:val="002504F0"/>
    <w:rsid w:val="00250853"/>
    <w:rsid w:val="002864D7"/>
    <w:rsid w:val="0029051D"/>
    <w:rsid w:val="002951D2"/>
    <w:rsid w:val="002C008E"/>
    <w:rsid w:val="002C1F4C"/>
    <w:rsid w:val="002D31BD"/>
    <w:rsid w:val="002D5489"/>
    <w:rsid w:val="00302BBA"/>
    <w:rsid w:val="003107F1"/>
    <w:rsid w:val="00326BA6"/>
    <w:rsid w:val="00331F6B"/>
    <w:rsid w:val="003818D1"/>
    <w:rsid w:val="00385E0E"/>
    <w:rsid w:val="0039535E"/>
    <w:rsid w:val="003A20CD"/>
    <w:rsid w:val="003D1BB8"/>
    <w:rsid w:val="003D5E24"/>
    <w:rsid w:val="00404137"/>
    <w:rsid w:val="0040759C"/>
    <w:rsid w:val="004105ED"/>
    <w:rsid w:val="00435DA3"/>
    <w:rsid w:val="004414E8"/>
    <w:rsid w:val="00461CE7"/>
    <w:rsid w:val="00462769"/>
    <w:rsid w:val="0048492E"/>
    <w:rsid w:val="00490903"/>
    <w:rsid w:val="004B25F9"/>
    <w:rsid w:val="004B5B38"/>
    <w:rsid w:val="004B7066"/>
    <w:rsid w:val="004D2BEB"/>
    <w:rsid w:val="004D3990"/>
    <w:rsid w:val="004D456A"/>
    <w:rsid w:val="004D7CD1"/>
    <w:rsid w:val="004F300E"/>
    <w:rsid w:val="00503FD1"/>
    <w:rsid w:val="00514C28"/>
    <w:rsid w:val="00523EA2"/>
    <w:rsid w:val="00527326"/>
    <w:rsid w:val="00527559"/>
    <w:rsid w:val="00537515"/>
    <w:rsid w:val="00545257"/>
    <w:rsid w:val="00547684"/>
    <w:rsid w:val="00562F1B"/>
    <w:rsid w:val="00565690"/>
    <w:rsid w:val="00567DCE"/>
    <w:rsid w:val="00571E29"/>
    <w:rsid w:val="005809E8"/>
    <w:rsid w:val="005958B1"/>
    <w:rsid w:val="005B663A"/>
    <w:rsid w:val="005C702A"/>
    <w:rsid w:val="005D28E6"/>
    <w:rsid w:val="005D539A"/>
    <w:rsid w:val="005D6191"/>
    <w:rsid w:val="005E0FA3"/>
    <w:rsid w:val="005F317F"/>
    <w:rsid w:val="0060149C"/>
    <w:rsid w:val="006016ED"/>
    <w:rsid w:val="00603204"/>
    <w:rsid w:val="00606C5E"/>
    <w:rsid w:val="0063772F"/>
    <w:rsid w:val="00641DFD"/>
    <w:rsid w:val="006703DF"/>
    <w:rsid w:val="00697652"/>
    <w:rsid w:val="006A2C68"/>
    <w:rsid w:val="006A4932"/>
    <w:rsid w:val="006A5A85"/>
    <w:rsid w:val="006C082E"/>
    <w:rsid w:val="006E7718"/>
    <w:rsid w:val="006F2519"/>
    <w:rsid w:val="006F5928"/>
    <w:rsid w:val="00701E20"/>
    <w:rsid w:val="007147EF"/>
    <w:rsid w:val="007370F2"/>
    <w:rsid w:val="00740CF9"/>
    <w:rsid w:val="0074441D"/>
    <w:rsid w:val="00760456"/>
    <w:rsid w:val="00775DEE"/>
    <w:rsid w:val="00796E2C"/>
    <w:rsid w:val="007A6395"/>
    <w:rsid w:val="007B13AC"/>
    <w:rsid w:val="007B4470"/>
    <w:rsid w:val="007C2929"/>
    <w:rsid w:val="007D4972"/>
    <w:rsid w:val="007E0F7D"/>
    <w:rsid w:val="007E7770"/>
    <w:rsid w:val="007F519C"/>
    <w:rsid w:val="00804C06"/>
    <w:rsid w:val="00812B37"/>
    <w:rsid w:val="0082355A"/>
    <w:rsid w:val="00827659"/>
    <w:rsid w:val="00854703"/>
    <w:rsid w:val="00855E35"/>
    <w:rsid w:val="00855F3A"/>
    <w:rsid w:val="00871B1A"/>
    <w:rsid w:val="00880BF3"/>
    <w:rsid w:val="00894059"/>
    <w:rsid w:val="0089795D"/>
    <w:rsid w:val="00897B84"/>
    <w:rsid w:val="008B2089"/>
    <w:rsid w:val="008C223B"/>
    <w:rsid w:val="008C447F"/>
    <w:rsid w:val="008C75B2"/>
    <w:rsid w:val="008D065D"/>
    <w:rsid w:val="008D18AF"/>
    <w:rsid w:val="008E6FC0"/>
    <w:rsid w:val="009032F3"/>
    <w:rsid w:val="00915CC0"/>
    <w:rsid w:val="00920366"/>
    <w:rsid w:val="009241C2"/>
    <w:rsid w:val="009442EA"/>
    <w:rsid w:val="00947187"/>
    <w:rsid w:val="0096791C"/>
    <w:rsid w:val="00975EC2"/>
    <w:rsid w:val="009824B7"/>
    <w:rsid w:val="00990C72"/>
    <w:rsid w:val="00992C12"/>
    <w:rsid w:val="009939DD"/>
    <w:rsid w:val="009A4AB9"/>
    <w:rsid w:val="009B1F73"/>
    <w:rsid w:val="009B25FD"/>
    <w:rsid w:val="009B6D68"/>
    <w:rsid w:val="009F1A70"/>
    <w:rsid w:val="00A004B2"/>
    <w:rsid w:val="00A01B53"/>
    <w:rsid w:val="00A020D8"/>
    <w:rsid w:val="00A2613C"/>
    <w:rsid w:val="00A3054A"/>
    <w:rsid w:val="00A30CAD"/>
    <w:rsid w:val="00A417C9"/>
    <w:rsid w:val="00A41B96"/>
    <w:rsid w:val="00A43274"/>
    <w:rsid w:val="00A43E95"/>
    <w:rsid w:val="00A6054F"/>
    <w:rsid w:val="00A6255D"/>
    <w:rsid w:val="00A7082E"/>
    <w:rsid w:val="00A806AE"/>
    <w:rsid w:val="00A84F21"/>
    <w:rsid w:val="00A96ECA"/>
    <w:rsid w:val="00A9777B"/>
    <w:rsid w:val="00AA56BB"/>
    <w:rsid w:val="00AB5CF4"/>
    <w:rsid w:val="00AC34E7"/>
    <w:rsid w:val="00AC4446"/>
    <w:rsid w:val="00AC45DF"/>
    <w:rsid w:val="00AC6A6A"/>
    <w:rsid w:val="00AD345A"/>
    <w:rsid w:val="00AE33C9"/>
    <w:rsid w:val="00AF0726"/>
    <w:rsid w:val="00AF246C"/>
    <w:rsid w:val="00AF62BD"/>
    <w:rsid w:val="00B07F8D"/>
    <w:rsid w:val="00B12BD8"/>
    <w:rsid w:val="00B2177B"/>
    <w:rsid w:val="00B37685"/>
    <w:rsid w:val="00B40C77"/>
    <w:rsid w:val="00B52CF9"/>
    <w:rsid w:val="00B53C66"/>
    <w:rsid w:val="00B6121F"/>
    <w:rsid w:val="00B65283"/>
    <w:rsid w:val="00B70EF7"/>
    <w:rsid w:val="00B7707A"/>
    <w:rsid w:val="00B82B67"/>
    <w:rsid w:val="00B86B6B"/>
    <w:rsid w:val="00BA4DD5"/>
    <w:rsid w:val="00BA6FC0"/>
    <w:rsid w:val="00BB3D43"/>
    <w:rsid w:val="00BB77B9"/>
    <w:rsid w:val="00BC5ECD"/>
    <w:rsid w:val="00BC65CB"/>
    <w:rsid w:val="00BD0909"/>
    <w:rsid w:val="00BD5490"/>
    <w:rsid w:val="00BD5642"/>
    <w:rsid w:val="00BD5663"/>
    <w:rsid w:val="00BE2EB6"/>
    <w:rsid w:val="00C2106E"/>
    <w:rsid w:val="00C26BFD"/>
    <w:rsid w:val="00C40309"/>
    <w:rsid w:val="00C42A14"/>
    <w:rsid w:val="00C5231F"/>
    <w:rsid w:val="00C65BEC"/>
    <w:rsid w:val="00C82B38"/>
    <w:rsid w:val="00C8375C"/>
    <w:rsid w:val="00C91C44"/>
    <w:rsid w:val="00C97475"/>
    <w:rsid w:val="00CA543F"/>
    <w:rsid w:val="00CB3C66"/>
    <w:rsid w:val="00CC0EE3"/>
    <w:rsid w:val="00CD5342"/>
    <w:rsid w:val="00CE65E9"/>
    <w:rsid w:val="00CF3544"/>
    <w:rsid w:val="00CF37DB"/>
    <w:rsid w:val="00CF6719"/>
    <w:rsid w:val="00D031D7"/>
    <w:rsid w:val="00D30EB8"/>
    <w:rsid w:val="00D406C0"/>
    <w:rsid w:val="00D444F7"/>
    <w:rsid w:val="00D8216E"/>
    <w:rsid w:val="00D86E33"/>
    <w:rsid w:val="00D913A9"/>
    <w:rsid w:val="00DA3171"/>
    <w:rsid w:val="00DA7EBC"/>
    <w:rsid w:val="00DB1C05"/>
    <w:rsid w:val="00DB2EE6"/>
    <w:rsid w:val="00DC728D"/>
    <w:rsid w:val="00DD5ADE"/>
    <w:rsid w:val="00DD67A2"/>
    <w:rsid w:val="00DE570B"/>
    <w:rsid w:val="00DE6BC7"/>
    <w:rsid w:val="00DF3B7B"/>
    <w:rsid w:val="00E0289F"/>
    <w:rsid w:val="00E03317"/>
    <w:rsid w:val="00E06874"/>
    <w:rsid w:val="00E06CC8"/>
    <w:rsid w:val="00E07852"/>
    <w:rsid w:val="00E21353"/>
    <w:rsid w:val="00E2559E"/>
    <w:rsid w:val="00E27802"/>
    <w:rsid w:val="00E30786"/>
    <w:rsid w:val="00E44CB0"/>
    <w:rsid w:val="00E5122E"/>
    <w:rsid w:val="00E644CF"/>
    <w:rsid w:val="00E726DA"/>
    <w:rsid w:val="00E84630"/>
    <w:rsid w:val="00E95CD4"/>
    <w:rsid w:val="00E97590"/>
    <w:rsid w:val="00EA5856"/>
    <w:rsid w:val="00EC2017"/>
    <w:rsid w:val="00ED638E"/>
    <w:rsid w:val="00EF6E8E"/>
    <w:rsid w:val="00EF7489"/>
    <w:rsid w:val="00F06AFF"/>
    <w:rsid w:val="00F206F0"/>
    <w:rsid w:val="00F27E2E"/>
    <w:rsid w:val="00F41911"/>
    <w:rsid w:val="00F422AE"/>
    <w:rsid w:val="00F47A49"/>
    <w:rsid w:val="00F51A6E"/>
    <w:rsid w:val="00F62326"/>
    <w:rsid w:val="00F65A91"/>
    <w:rsid w:val="00F8384A"/>
    <w:rsid w:val="00FA3478"/>
    <w:rsid w:val="00FA3796"/>
    <w:rsid w:val="00FC6723"/>
    <w:rsid w:val="00FC76B8"/>
    <w:rsid w:val="00FC77D0"/>
    <w:rsid w:val="00FD4713"/>
    <w:rsid w:val="00FE5B04"/>
    <w:rsid w:val="00FF2129"/>
    <w:rsid w:val="00FF31F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99B9DE"/>
  <w15:chartTrackingRefBased/>
  <w15:docId w15:val="{FC6F0699-4A57-47BC-8E11-F5CC4E24E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384A"/>
    <w:rPr>
      <w:rFonts w:ascii="Arial" w:hAnsi="Arial"/>
      <w:sz w:val="24"/>
    </w:rPr>
  </w:style>
  <w:style w:type="paragraph" w:styleId="Heading1">
    <w:name w:val="heading 1"/>
    <w:basedOn w:val="Normal"/>
    <w:next w:val="Normal"/>
    <w:link w:val="Heading1Char"/>
    <w:autoRedefine/>
    <w:uiPriority w:val="9"/>
    <w:qFormat/>
    <w:rsid w:val="00E27802"/>
    <w:pPr>
      <w:keepNext/>
      <w:keepLines/>
      <w:spacing w:after="0"/>
      <w:outlineLvl w:val="0"/>
    </w:pPr>
    <w:rPr>
      <w:rFonts w:ascii="Lato" w:eastAsiaTheme="majorEastAsia" w:hAnsi="Lato" w:cs="Times New Roman (Headings CS)"/>
      <w:color w:val="396631"/>
      <w:spacing w:val="-20"/>
      <w:sz w:val="56"/>
      <w:szCs w:val="52"/>
    </w:rPr>
  </w:style>
  <w:style w:type="paragraph" w:styleId="Heading2">
    <w:name w:val="heading 2"/>
    <w:basedOn w:val="Normal"/>
    <w:next w:val="Normal"/>
    <w:link w:val="Heading2Char"/>
    <w:autoRedefine/>
    <w:uiPriority w:val="9"/>
    <w:unhideWhenUsed/>
    <w:qFormat/>
    <w:rsid w:val="006A2C68"/>
    <w:pPr>
      <w:keepNext/>
      <w:keepLines/>
      <w:outlineLvl w:val="1"/>
    </w:pPr>
    <w:rPr>
      <w:rFonts w:ascii="Lato" w:eastAsiaTheme="majorEastAsia" w:hAnsi="Lato" w:cs="Times New Roman (Headings CS)"/>
      <w:b/>
      <w:color w:val="0F4C81"/>
      <w:spacing w:val="-10"/>
      <w:sz w:val="36"/>
      <w:szCs w:val="26"/>
    </w:rPr>
  </w:style>
  <w:style w:type="paragraph" w:styleId="Heading3">
    <w:name w:val="heading 3"/>
    <w:basedOn w:val="Normal"/>
    <w:next w:val="Normal"/>
    <w:link w:val="Heading3Char"/>
    <w:uiPriority w:val="9"/>
    <w:unhideWhenUsed/>
    <w:qFormat/>
    <w:rsid w:val="009B6D68"/>
    <w:pPr>
      <w:keepNext/>
      <w:keepLines/>
      <w:outlineLvl w:val="2"/>
    </w:pPr>
    <w:rPr>
      <w:rFonts w:eastAsiaTheme="majorEastAsia" w:cstheme="majorBidi"/>
      <w:sz w:val="36"/>
      <w:szCs w:val="24"/>
    </w:rPr>
  </w:style>
  <w:style w:type="paragraph" w:styleId="Heading4">
    <w:name w:val="heading 4"/>
    <w:basedOn w:val="Normal"/>
    <w:next w:val="Normal"/>
    <w:link w:val="Heading4Char"/>
    <w:uiPriority w:val="9"/>
    <w:unhideWhenUsed/>
    <w:rsid w:val="00BB77B9"/>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rsid w:val="00BB77B9"/>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rsid w:val="00BB77B9"/>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B77B9"/>
    <w:rPr>
      <w:color w:val="808080"/>
    </w:rPr>
  </w:style>
  <w:style w:type="character" w:styleId="SubtleReference">
    <w:name w:val="Subtle Reference"/>
    <w:basedOn w:val="DefaultParagraphFont"/>
    <w:uiPriority w:val="31"/>
    <w:rsid w:val="00BB77B9"/>
    <w:rPr>
      <w:smallCaps/>
      <w:color w:val="5A5A5A" w:themeColor="text1" w:themeTint="A5"/>
    </w:rPr>
  </w:style>
  <w:style w:type="character" w:customStyle="1" w:styleId="Heading1Char">
    <w:name w:val="Heading 1 Char"/>
    <w:basedOn w:val="DefaultParagraphFont"/>
    <w:link w:val="Heading1"/>
    <w:uiPriority w:val="9"/>
    <w:rsid w:val="00E27802"/>
    <w:rPr>
      <w:rFonts w:ascii="Lato" w:eastAsiaTheme="majorEastAsia" w:hAnsi="Lato" w:cs="Times New Roman (Headings CS)"/>
      <w:color w:val="396631"/>
      <w:spacing w:val="-20"/>
      <w:sz w:val="56"/>
      <w:szCs w:val="52"/>
    </w:rPr>
  </w:style>
  <w:style w:type="character" w:customStyle="1" w:styleId="Heading2Char">
    <w:name w:val="Heading 2 Char"/>
    <w:basedOn w:val="DefaultParagraphFont"/>
    <w:link w:val="Heading2"/>
    <w:uiPriority w:val="9"/>
    <w:rsid w:val="006A2C68"/>
    <w:rPr>
      <w:rFonts w:ascii="Lato" w:eastAsiaTheme="majorEastAsia" w:hAnsi="Lato" w:cs="Times New Roman (Headings CS)"/>
      <w:b/>
      <w:color w:val="0F4C81"/>
      <w:spacing w:val="-10"/>
      <w:sz w:val="36"/>
      <w:szCs w:val="26"/>
    </w:rPr>
  </w:style>
  <w:style w:type="character" w:customStyle="1" w:styleId="Heading3Char">
    <w:name w:val="Heading 3 Char"/>
    <w:basedOn w:val="DefaultParagraphFont"/>
    <w:link w:val="Heading3"/>
    <w:uiPriority w:val="9"/>
    <w:rsid w:val="009B6D68"/>
    <w:rPr>
      <w:rFonts w:ascii="Arial" w:eastAsiaTheme="majorEastAsia" w:hAnsi="Arial" w:cstheme="majorBidi"/>
      <w:color w:val="333333"/>
      <w:sz w:val="36"/>
      <w:szCs w:val="24"/>
    </w:rPr>
  </w:style>
  <w:style w:type="character" w:customStyle="1" w:styleId="Heading4Char">
    <w:name w:val="Heading 4 Char"/>
    <w:basedOn w:val="DefaultParagraphFont"/>
    <w:link w:val="Heading4"/>
    <w:uiPriority w:val="9"/>
    <w:rsid w:val="00BB77B9"/>
    <w:rPr>
      <w:rFonts w:asciiTheme="majorHAnsi" w:eastAsiaTheme="majorEastAsia" w:hAnsiTheme="majorHAnsi" w:cstheme="majorBidi"/>
      <w:i/>
      <w:iCs/>
      <w:color w:val="2E74B5" w:themeColor="accent1" w:themeShade="BF"/>
      <w:sz w:val="24"/>
    </w:rPr>
  </w:style>
  <w:style w:type="character" w:customStyle="1" w:styleId="Heading5Char">
    <w:name w:val="Heading 5 Char"/>
    <w:basedOn w:val="DefaultParagraphFont"/>
    <w:link w:val="Heading5"/>
    <w:uiPriority w:val="9"/>
    <w:rsid w:val="00BB77B9"/>
    <w:rPr>
      <w:rFonts w:asciiTheme="majorHAnsi" w:eastAsiaTheme="majorEastAsia" w:hAnsiTheme="majorHAnsi" w:cstheme="majorBidi"/>
      <w:color w:val="2E74B5" w:themeColor="accent1" w:themeShade="BF"/>
      <w:sz w:val="24"/>
    </w:rPr>
  </w:style>
  <w:style w:type="character" w:customStyle="1" w:styleId="Heading6Char">
    <w:name w:val="Heading 6 Char"/>
    <w:basedOn w:val="DefaultParagraphFont"/>
    <w:link w:val="Heading6"/>
    <w:uiPriority w:val="9"/>
    <w:rsid w:val="00BB77B9"/>
    <w:rPr>
      <w:rFonts w:asciiTheme="majorHAnsi" w:eastAsiaTheme="majorEastAsia" w:hAnsiTheme="majorHAnsi" w:cstheme="majorBidi"/>
      <w:color w:val="1F4D78" w:themeColor="accent1" w:themeShade="7F"/>
      <w:sz w:val="24"/>
    </w:rPr>
  </w:style>
  <w:style w:type="paragraph" w:styleId="Header">
    <w:name w:val="header"/>
    <w:basedOn w:val="Normal"/>
    <w:link w:val="HeaderChar"/>
    <w:uiPriority w:val="99"/>
    <w:unhideWhenUsed/>
    <w:rsid w:val="00BB77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77B9"/>
    <w:rPr>
      <w:rFonts w:ascii="Arial" w:hAnsi="Arial"/>
      <w:sz w:val="24"/>
    </w:rPr>
  </w:style>
  <w:style w:type="paragraph" w:styleId="Footer">
    <w:name w:val="footer"/>
    <w:basedOn w:val="Normal"/>
    <w:link w:val="FooterChar"/>
    <w:uiPriority w:val="99"/>
    <w:unhideWhenUsed/>
    <w:rsid w:val="00BB77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77B9"/>
    <w:rPr>
      <w:rFonts w:ascii="Arial" w:hAnsi="Arial"/>
      <w:sz w:val="24"/>
    </w:rPr>
  </w:style>
  <w:style w:type="paragraph" w:styleId="Title">
    <w:name w:val="Title"/>
    <w:basedOn w:val="Normal"/>
    <w:next w:val="Normal"/>
    <w:link w:val="TitleChar"/>
    <w:autoRedefine/>
    <w:uiPriority w:val="10"/>
    <w:rsid w:val="00B86B6B"/>
    <w:pPr>
      <w:spacing w:after="240" w:line="240" w:lineRule="auto"/>
      <w:ind w:left="1134" w:right="1304"/>
      <w:contextualSpacing/>
    </w:pPr>
    <w:rPr>
      <w:rFonts w:ascii="Lato" w:eastAsiaTheme="majorEastAsia" w:hAnsi="Lato" w:cs="Times New Roman (Headings CS)"/>
      <w:color w:val="FFFFFF" w:themeColor="background1"/>
      <w:spacing w:val="-20"/>
      <w:kern w:val="28"/>
      <w:sz w:val="48"/>
      <w:szCs w:val="48"/>
    </w:rPr>
  </w:style>
  <w:style w:type="character" w:customStyle="1" w:styleId="TitleChar">
    <w:name w:val="Title Char"/>
    <w:basedOn w:val="DefaultParagraphFont"/>
    <w:link w:val="Title"/>
    <w:uiPriority w:val="10"/>
    <w:rsid w:val="00B86B6B"/>
    <w:rPr>
      <w:rFonts w:ascii="Lato" w:eastAsiaTheme="majorEastAsia" w:hAnsi="Lato" w:cs="Times New Roman (Headings CS)"/>
      <w:color w:val="FFFFFF" w:themeColor="background1"/>
      <w:spacing w:val="-20"/>
      <w:kern w:val="28"/>
      <w:sz w:val="48"/>
      <w:szCs w:val="48"/>
    </w:rPr>
  </w:style>
  <w:style w:type="table" w:styleId="TableGrid">
    <w:name w:val="Table Grid"/>
    <w:basedOn w:val="TableNormal"/>
    <w:uiPriority w:val="39"/>
    <w:rsid w:val="000F1C01"/>
    <w:pPr>
      <w:spacing w:before="60" w:after="6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F2F2F2" w:themeFill="background1" w:themeFillShade="F2"/>
      </w:tcPr>
    </w:tblStylePr>
  </w:style>
  <w:style w:type="paragraph" w:styleId="ListParagraph">
    <w:name w:val="List Paragraph"/>
    <w:basedOn w:val="Normal"/>
    <w:uiPriority w:val="34"/>
    <w:qFormat/>
    <w:rsid w:val="000F1C01"/>
    <w:pPr>
      <w:ind w:left="720"/>
      <w:contextualSpacing/>
    </w:pPr>
  </w:style>
  <w:style w:type="paragraph" w:styleId="NormalWeb">
    <w:name w:val="Normal (Web)"/>
    <w:basedOn w:val="Normal"/>
    <w:uiPriority w:val="99"/>
    <w:rsid w:val="006016ED"/>
    <w:pPr>
      <w:spacing w:after="0" w:line="240" w:lineRule="auto"/>
    </w:pPr>
    <w:rPr>
      <w:rFonts w:eastAsia="Times New Roman" w:cs="Times New Roman"/>
      <w:szCs w:val="24"/>
      <w:lang w:eastAsia="en-GB"/>
    </w:rPr>
  </w:style>
  <w:style w:type="character" w:styleId="Hyperlink">
    <w:name w:val="Hyperlink"/>
    <w:basedOn w:val="DefaultParagraphFont"/>
    <w:rsid w:val="006016ED"/>
    <w:rPr>
      <w:rFonts w:ascii="Arial" w:hAnsi="Arial"/>
      <w:color w:val="0000FF"/>
      <w:u w:val="single"/>
    </w:rPr>
  </w:style>
  <w:style w:type="numbering" w:customStyle="1" w:styleId="List-Unordered">
    <w:name w:val="List - Unordered"/>
    <w:basedOn w:val="NoList"/>
    <w:rsid w:val="006016ED"/>
    <w:pPr>
      <w:numPr>
        <w:numId w:val="3"/>
      </w:numPr>
    </w:pPr>
  </w:style>
  <w:style w:type="paragraph" w:styleId="Revision">
    <w:name w:val="Revision"/>
    <w:hidden/>
    <w:uiPriority w:val="99"/>
    <w:semiHidden/>
    <w:rsid w:val="00B37685"/>
    <w:pPr>
      <w:spacing w:after="0" w:line="240" w:lineRule="auto"/>
    </w:pPr>
    <w:rPr>
      <w:rFonts w:ascii="Arial" w:hAnsi="Arial"/>
      <w:color w:val="333333"/>
      <w:sz w:val="24"/>
    </w:rPr>
  </w:style>
  <w:style w:type="paragraph" w:customStyle="1" w:styleId="Default">
    <w:name w:val="Default"/>
    <w:rsid w:val="00F8384A"/>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E07852"/>
    <w:rPr>
      <w:sz w:val="16"/>
      <w:szCs w:val="16"/>
    </w:rPr>
  </w:style>
  <w:style w:type="paragraph" w:styleId="CommentText">
    <w:name w:val="annotation text"/>
    <w:basedOn w:val="Normal"/>
    <w:link w:val="CommentTextChar"/>
    <w:uiPriority w:val="99"/>
    <w:unhideWhenUsed/>
    <w:rsid w:val="00E07852"/>
    <w:pPr>
      <w:spacing w:line="240" w:lineRule="auto"/>
    </w:pPr>
    <w:rPr>
      <w:sz w:val="20"/>
      <w:szCs w:val="20"/>
    </w:rPr>
  </w:style>
  <w:style w:type="character" w:customStyle="1" w:styleId="CommentTextChar">
    <w:name w:val="Comment Text Char"/>
    <w:basedOn w:val="DefaultParagraphFont"/>
    <w:link w:val="CommentText"/>
    <w:uiPriority w:val="99"/>
    <w:rsid w:val="00E0785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E07852"/>
    <w:rPr>
      <w:b/>
      <w:bCs/>
    </w:rPr>
  </w:style>
  <w:style w:type="character" w:customStyle="1" w:styleId="CommentSubjectChar">
    <w:name w:val="Comment Subject Char"/>
    <w:basedOn w:val="CommentTextChar"/>
    <w:link w:val="CommentSubject"/>
    <w:uiPriority w:val="99"/>
    <w:semiHidden/>
    <w:rsid w:val="00E07852"/>
    <w:rPr>
      <w:rFonts w:ascii="Arial" w:hAnsi="Arial"/>
      <w:b/>
      <w:bCs/>
      <w:sz w:val="20"/>
      <w:szCs w:val="20"/>
    </w:rPr>
  </w:style>
  <w:style w:type="character" w:styleId="UnresolvedMention">
    <w:name w:val="Unresolved Mention"/>
    <w:basedOn w:val="DefaultParagraphFont"/>
    <w:uiPriority w:val="99"/>
    <w:semiHidden/>
    <w:unhideWhenUsed/>
    <w:rsid w:val="00880B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8618155">
      <w:bodyDiv w:val="1"/>
      <w:marLeft w:val="0"/>
      <w:marRight w:val="0"/>
      <w:marTop w:val="0"/>
      <w:marBottom w:val="0"/>
      <w:divBdr>
        <w:top w:val="none" w:sz="0" w:space="0" w:color="auto"/>
        <w:left w:val="none" w:sz="0" w:space="0" w:color="auto"/>
        <w:bottom w:val="none" w:sz="0" w:space="0" w:color="auto"/>
        <w:right w:val="none" w:sz="0" w:space="0" w:color="auto"/>
      </w:divBdr>
      <w:divsChild>
        <w:div w:id="39405157">
          <w:marLeft w:val="720"/>
          <w:marRight w:val="0"/>
          <w:marTop w:val="200"/>
          <w:marBottom w:val="0"/>
          <w:divBdr>
            <w:top w:val="none" w:sz="0" w:space="0" w:color="auto"/>
            <w:left w:val="none" w:sz="0" w:space="0" w:color="auto"/>
            <w:bottom w:val="none" w:sz="0" w:space="0" w:color="auto"/>
            <w:right w:val="none" w:sz="0" w:space="0" w:color="auto"/>
          </w:divBdr>
        </w:div>
        <w:div w:id="762266885">
          <w:marLeft w:val="720"/>
          <w:marRight w:val="0"/>
          <w:marTop w:val="200"/>
          <w:marBottom w:val="0"/>
          <w:divBdr>
            <w:top w:val="none" w:sz="0" w:space="0" w:color="auto"/>
            <w:left w:val="none" w:sz="0" w:space="0" w:color="auto"/>
            <w:bottom w:val="none" w:sz="0" w:space="0" w:color="auto"/>
            <w:right w:val="none" w:sz="0" w:space="0" w:color="auto"/>
          </w:divBdr>
        </w:div>
        <w:div w:id="1656032929">
          <w:marLeft w:val="720"/>
          <w:marRight w:val="0"/>
          <w:marTop w:val="200"/>
          <w:marBottom w:val="0"/>
          <w:divBdr>
            <w:top w:val="none" w:sz="0" w:space="0" w:color="auto"/>
            <w:left w:val="none" w:sz="0" w:space="0" w:color="auto"/>
            <w:bottom w:val="none" w:sz="0" w:space="0" w:color="auto"/>
            <w:right w:val="none" w:sz="0" w:space="0" w:color="auto"/>
          </w:divBdr>
        </w:div>
      </w:divsChild>
    </w:div>
    <w:div w:id="1251280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fosteringbusinesssupport@southglos.gov.uk"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gov.uk/government/publications/children-act-1989-care-planning-placement-and-case-review"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egislation.gov.uk/uksi/2015/495/note/made"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JPG"/><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https://southglos.sharepoint.com/sites/Branding/TemplateAssets/Briefing%20no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44DBABFC64C964E8B8BAD08E7A5E023" ma:contentTypeVersion="12" ma:contentTypeDescription="Create a new document." ma:contentTypeScope="" ma:versionID="3594d5c1640badcbae9b59a1090546f3">
  <xsd:schema xmlns:xsd="http://www.w3.org/2001/XMLSchema" xmlns:xs="http://www.w3.org/2001/XMLSchema" xmlns:p="http://schemas.microsoft.com/office/2006/metadata/properties" xmlns:ns2="8df17fbe-be54-4626-a097-162fb5a713b5" xmlns:ns3="1f26a48e-e17b-4a3a-8e84-bb1c79b84787" targetNamespace="http://schemas.microsoft.com/office/2006/metadata/properties" ma:root="true" ma:fieldsID="ce2255b70e92bf1523da9b24f39f61ae" ns2:_="" ns3:_="">
    <xsd:import namespace="8df17fbe-be54-4626-a097-162fb5a713b5"/>
    <xsd:import namespace="1f26a48e-e17b-4a3a-8e84-bb1c79b8478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f17fbe-be54-4626-a097-162fb5a713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db0f5359-d226-4d63-80c6-79d877f0b9e4"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f26a48e-e17b-4a3a-8e84-bb1c79b8478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9cdcdcd5-c0eb-4db5-9932-92c544a24c7d}" ma:internalName="TaxCatchAll" ma:showField="CatchAllData" ma:web="1f26a48e-e17b-4a3a-8e84-bb1c79b847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df17fbe-be54-4626-a097-162fb5a713b5">
      <Terms xmlns="http://schemas.microsoft.com/office/infopath/2007/PartnerControls"/>
    </lcf76f155ced4ddcb4097134ff3c332f>
    <TaxCatchAll xmlns="1f26a48e-e17b-4a3a-8e84-bb1c79b84787"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87C59C5-F839-A745-945A-ACA90A3EB388}">
  <ds:schemaRefs>
    <ds:schemaRef ds:uri="http://schemas.openxmlformats.org/officeDocument/2006/bibliography"/>
  </ds:schemaRefs>
</ds:datastoreItem>
</file>

<file path=customXml/itemProps2.xml><?xml version="1.0" encoding="utf-8"?>
<ds:datastoreItem xmlns:ds="http://schemas.openxmlformats.org/officeDocument/2006/customXml" ds:itemID="{99AFC8ED-120D-48B6-941A-481DB75D66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f17fbe-be54-4626-a097-162fb5a713b5"/>
    <ds:schemaRef ds:uri="1f26a48e-e17b-4a3a-8e84-bb1c79b847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8E88E14-66BC-4FA1-9BE0-CB167BAC5840}">
  <ds:schemaRefs>
    <ds:schemaRef ds:uri="http://schemas.microsoft.com/office/2006/metadata/properties"/>
    <ds:schemaRef ds:uri="http://purl.org/dc/dcmitype/"/>
    <ds:schemaRef ds:uri="http://purl.org/dc/terms/"/>
    <ds:schemaRef ds:uri="http://purl.org/dc/elements/1.1/"/>
    <ds:schemaRef ds:uri="http://schemas.microsoft.com/office/infopath/2007/PartnerControls"/>
    <ds:schemaRef ds:uri="1f26a48e-e17b-4a3a-8e84-bb1c79b84787"/>
    <ds:schemaRef ds:uri="8df17fbe-be54-4626-a097-162fb5a713b5"/>
    <ds:schemaRef ds:uri="http://schemas.microsoft.com/office/2006/documentManagement/type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B6A9B263-6922-470D-A47A-7E798C54C6D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Briefing%20note</Template>
  <TotalTime>9</TotalTime>
  <Pages>8</Pages>
  <Words>2331</Words>
  <Characters>13292</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SGC</Company>
  <LinksUpToDate>false</LinksUpToDate>
  <CharactersWithSpaces>15592</CharactersWithSpaces>
  <SharedDoc>false</SharedDoc>
  <HLinks>
    <vt:vector size="18" baseType="variant">
      <vt:variant>
        <vt:i4>3539020</vt:i4>
      </vt:variant>
      <vt:variant>
        <vt:i4>6</vt:i4>
      </vt:variant>
      <vt:variant>
        <vt:i4>0</vt:i4>
      </vt:variant>
      <vt:variant>
        <vt:i4>5</vt:i4>
      </vt:variant>
      <vt:variant>
        <vt:lpwstr>mailto:fosteringbusinesssupport@southglos.gov.uk</vt:lpwstr>
      </vt:variant>
      <vt:variant>
        <vt:lpwstr/>
      </vt:variant>
      <vt:variant>
        <vt:i4>4259930</vt:i4>
      </vt:variant>
      <vt:variant>
        <vt:i4>3</vt:i4>
      </vt:variant>
      <vt:variant>
        <vt:i4>0</vt:i4>
      </vt:variant>
      <vt:variant>
        <vt:i4>5</vt:i4>
      </vt:variant>
      <vt:variant>
        <vt:lpwstr>https://www.gov.uk/government/publications/children-act-1989-care-planning-placement-and-case-review</vt:lpwstr>
      </vt:variant>
      <vt:variant>
        <vt:lpwstr/>
      </vt:variant>
      <vt:variant>
        <vt:i4>4522070</vt:i4>
      </vt:variant>
      <vt:variant>
        <vt:i4>0</vt:i4>
      </vt:variant>
      <vt:variant>
        <vt:i4>0</vt:i4>
      </vt:variant>
      <vt:variant>
        <vt:i4>5</vt:i4>
      </vt:variant>
      <vt:variant>
        <vt:lpwstr>http://www.legislation.gov.uk/uksi/2015/495/note/made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Lacey</dc:creator>
  <cp:keywords/>
  <dc:description/>
  <cp:lastModifiedBy>Joanne Taylor</cp:lastModifiedBy>
  <cp:revision>5</cp:revision>
  <dcterms:created xsi:type="dcterms:W3CDTF">2023-03-01T11:04:00Z</dcterms:created>
  <dcterms:modified xsi:type="dcterms:W3CDTF">2023-03-28T16:32:00Z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0x010100B44DBABFC64C964E8B8BAD08E7A5E023</vt:lpwstr>
  </property>
  <property fmtid="{D5CDD505-2E9C-101B-9397-08002B2CF9AE}" pid="3" name="MediaServiceImageTags">
    <vt:lpwstr/>
  </property>
</Properties>
</file>