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 w:tblpY="-1380"/>
        <w:tblW w:w="17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798"/>
        <w:gridCol w:w="11413"/>
      </w:tblGrid>
      <w:tr w:rsidR="00B1678F" w:rsidRPr="009B6D68" w14:paraId="03278D95" w14:textId="77777777" w:rsidTr="00B1678F">
        <w:trPr>
          <w:trHeight w:val="82"/>
        </w:trPr>
        <w:tc>
          <w:tcPr>
            <w:tcW w:w="5798" w:type="dxa"/>
            <w:shd w:val="clear" w:color="auto" w:fill="0F4C81"/>
          </w:tcPr>
          <w:p w14:paraId="1528BC37" w14:textId="77777777" w:rsidR="00B1678F" w:rsidRPr="009B6D68" w:rsidRDefault="00B1678F" w:rsidP="00B1678F">
            <w:pPr>
              <w:pStyle w:val="Header"/>
              <w:tabs>
                <w:tab w:val="clear" w:pos="4513"/>
                <w:tab w:val="clear" w:pos="9026"/>
                <w:tab w:val="left" w:pos="930"/>
              </w:tabs>
              <w:ind w:left="1134"/>
              <w:rPr>
                <w:rFonts w:ascii="Lato" w:hAnsi="Lato"/>
              </w:rPr>
            </w:pPr>
          </w:p>
        </w:tc>
        <w:tc>
          <w:tcPr>
            <w:tcW w:w="11413" w:type="dxa"/>
            <w:shd w:val="clear" w:color="auto" w:fill="0F4C81"/>
          </w:tcPr>
          <w:p w14:paraId="56C949F8" w14:textId="2672B131" w:rsidR="00B1678F" w:rsidRPr="009B6D68" w:rsidRDefault="00B1678F" w:rsidP="00B1678F">
            <w:pPr>
              <w:pStyle w:val="Header"/>
              <w:tabs>
                <w:tab w:val="clear" w:pos="4513"/>
                <w:tab w:val="clear" w:pos="9026"/>
                <w:tab w:val="left" w:pos="930"/>
              </w:tabs>
              <w:ind w:right="1361"/>
              <w:rPr>
                <w:rFonts w:ascii="Lato" w:hAnsi="Lato"/>
              </w:rPr>
            </w:pPr>
          </w:p>
        </w:tc>
      </w:tr>
      <w:tr w:rsidR="00B1678F" w:rsidRPr="009B6D68" w14:paraId="3779E3FF" w14:textId="77777777" w:rsidTr="00B1678F">
        <w:trPr>
          <w:trHeight w:val="2284"/>
        </w:trPr>
        <w:tc>
          <w:tcPr>
            <w:tcW w:w="17211" w:type="dxa"/>
            <w:gridSpan w:val="2"/>
            <w:shd w:val="clear" w:color="auto" w:fill="0F4C81"/>
          </w:tcPr>
          <w:p w14:paraId="1F6F427B" w14:textId="77777777" w:rsidR="00182B86" w:rsidRDefault="00234CBE" w:rsidP="00182B86">
            <w:pPr>
              <w:pStyle w:val="Title"/>
              <w:framePr w:hSpace="0" w:wrap="auto" w:hAnchor="text" w:xAlign="left" w:yAlign="inline"/>
            </w:pPr>
            <w:r>
              <w:rPr>
                <w:noProof/>
              </w:rPr>
              <w:drawing>
                <wp:anchor distT="0" distB="0" distL="114300" distR="114300" simplePos="0" relativeHeight="251660288" behindDoc="0" locked="0" layoutInCell="1" allowOverlap="1" wp14:anchorId="4781AF77" wp14:editId="574BD28E">
                  <wp:simplePos x="0" y="0"/>
                  <wp:positionH relativeFrom="page">
                    <wp:posOffset>9072641</wp:posOffset>
                  </wp:positionH>
                  <wp:positionV relativeFrom="paragraph">
                    <wp:posOffset>31642</wp:posOffset>
                  </wp:positionV>
                  <wp:extent cx="1319114" cy="1218928"/>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a:extLst>
                              <a:ext uri="{28A0092B-C50C-407E-A947-70E740481C1C}">
                                <a14:useLocalDpi xmlns:a14="http://schemas.microsoft.com/office/drawing/2010/main" val="0"/>
                              </a:ext>
                            </a:extLst>
                          </a:blip>
                          <a:srcRect l="21003" t="8601" r="23388" b="39993"/>
                          <a:stretch/>
                        </pic:blipFill>
                        <pic:spPr bwMode="auto">
                          <a:xfrm>
                            <a:off x="0" y="0"/>
                            <a:ext cx="1319114" cy="1218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Pr="00234CBE">
              <w:t xml:space="preserve">   </w:t>
            </w:r>
          </w:p>
          <w:p w14:paraId="0A5628C1" w14:textId="00084093" w:rsidR="00B1678F" w:rsidRPr="00234CBE" w:rsidRDefault="00234CBE" w:rsidP="00182B86">
            <w:pPr>
              <w:pStyle w:val="Title"/>
              <w:framePr w:hSpace="0" w:wrap="auto" w:hAnchor="text" w:xAlign="left" w:yAlign="inline"/>
            </w:pPr>
            <w:r>
              <w:t xml:space="preserve"> </w:t>
            </w:r>
            <w:r w:rsidR="00601AD2">
              <w:t>Quality Assurance – Closing the Loop</w:t>
            </w:r>
            <w:r w:rsidR="00B1678F">
              <w:t xml:space="preserve"> </w:t>
            </w:r>
          </w:p>
          <w:p w14:paraId="266623D8" w14:textId="77777777" w:rsidR="00B1678F" w:rsidRPr="009B6D68" w:rsidRDefault="00B1678F" w:rsidP="00B1678F">
            <w:pPr>
              <w:pStyle w:val="Heading2"/>
              <w:outlineLvl w:val="1"/>
            </w:pPr>
          </w:p>
        </w:tc>
      </w:tr>
    </w:tbl>
    <w:p w14:paraId="5A2C6EE6" w14:textId="77777777" w:rsidR="001B39CC" w:rsidRDefault="001B39CC"/>
    <w:p w14:paraId="75A74F68" w14:textId="77777777" w:rsidR="00234CBE" w:rsidRDefault="00234CBE"/>
    <w:p w14:paraId="143A8339" w14:textId="77777777" w:rsidR="00601AD2" w:rsidRPr="00601AD2" w:rsidRDefault="00601AD2" w:rsidP="00601AD2">
      <w:pPr>
        <w:rPr>
          <w:b/>
          <w:sz w:val="24"/>
          <w:szCs w:val="24"/>
        </w:rPr>
      </w:pPr>
      <w:r w:rsidRPr="00601AD2">
        <w:rPr>
          <w:b/>
          <w:sz w:val="24"/>
          <w:szCs w:val="24"/>
        </w:rPr>
        <w:t>CLOSING THE LOOP / SHARING THE LEARNIING</w:t>
      </w:r>
    </w:p>
    <w:p w14:paraId="23C8CCF1" w14:textId="77777777" w:rsidR="00601AD2" w:rsidRPr="00601AD2" w:rsidRDefault="00601AD2" w:rsidP="00601AD2">
      <w:pPr>
        <w:rPr>
          <w:sz w:val="24"/>
          <w:szCs w:val="24"/>
        </w:rPr>
      </w:pPr>
      <w:r w:rsidRPr="00601AD2">
        <w:rPr>
          <w:sz w:val="24"/>
          <w:szCs w:val="24"/>
        </w:rPr>
        <w:t>Effective QA activity enables us to reflect on the effectiveness of our practice standards and how these support us in achieving positive outcomes for children. With reflection comes challenge and the opportunity to learn from what works and change that which needs to be different.</w:t>
      </w:r>
    </w:p>
    <w:p w14:paraId="696B0BF8" w14:textId="563ECA9B" w:rsidR="00601AD2" w:rsidRPr="00601AD2" w:rsidRDefault="00601AD2" w:rsidP="00601AD2">
      <w:pPr>
        <w:rPr>
          <w:sz w:val="24"/>
          <w:szCs w:val="24"/>
        </w:rPr>
      </w:pPr>
      <w:r w:rsidRPr="00601AD2">
        <w:rPr>
          <w:noProof/>
          <w:sz w:val="24"/>
          <w:szCs w:val="24"/>
        </w:rPr>
        <w:drawing>
          <wp:anchor distT="0" distB="0" distL="114300" distR="114300" simplePos="0" relativeHeight="251662336" behindDoc="1" locked="0" layoutInCell="1" allowOverlap="1" wp14:anchorId="29C0DEA8" wp14:editId="5797BF39">
            <wp:simplePos x="0" y="0"/>
            <wp:positionH relativeFrom="margin">
              <wp:posOffset>6313805</wp:posOffset>
            </wp:positionH>
            <wp:positionV relativeFrom="paragraph">
              <wp:posOffset>422059</wp:posOffset>
            </wp:positionV>
            <wp:extent cx="3528060" cy="2139315"/>
            <wp:effectExtent l="0" t="0" r="0" b="1333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601AD2">
        <w:rPr>
          <w:sz w:val="24"/>
          <w:szCs w:val="24"/>
        </w:rPr>
        <w:t>Closing the Loop, learning and making a difference for children is the responsibility of us all, our QAF is rooted in reflection, feedback, and learning; this Closing the Loop Document sets out some of the ways we hope to achieve this. The cycle for closing the loop occurs using a systemic approach with each element reinforcing the others</w:t>
      </w:r>
      <w:r>
        <w:rPr>
          <w:sz w:val="24"/>
          <w:szCs w:val="24"/>
        </w:rPr>
        <w:t>.</w:t>
      </w:r>
    </w:p>
    <w:p w14:paraId="4AB721CE" w14:textId="41EF7F37" w:rsidR="00601AD2" w:rsidRPr="00601AD2" w:rsidRDefault="00601AD2" w:rsidP="00601AD2">
      <w:pPr>
        <w:pStyle w:val="ListParagraph"/>
        <w:numPr>
          <w:ilvl w:val="0"/>
          <w:numId w:val="3"/>
        </w:numPr>
        <w:rPr>
          <w:sz w:val="24"/>
          <w:szCs w:val="24"/>
        </w:rPr>
      </w:pPr>
      <w:r w:rsidRPr="00601AD2">
        <w:rPr>
          <w:sz w:val="24"/>
          <w:szCs w:val="24"/>
        </w:rPr>
        <w:t>Self-reflection – exploring your own practice standards and those of others</w:t>
      </w:r>
      <w:r>
        <w:rPr>
          <w:sz w:val="24"/>
          <w:szCs w:val="24"/>
        </w:rPr>
        <w:t>.</w:t>
      </w:r>
    </w:p>
    <w:p w14:paraId="6E98A736" w14:textId="6C8C22E0" w:rsidR="00601AD2" w:rsidRPr="00601AD2" w:rsidRDefault="00601AD2" w:rsidP="00601AD2">
      <w:pPr>
        <w:pStyle w:val="ListParagraph"/>
        <w:numPr>
          <w:ilvl w:val="0"/>
          <w:numId w:val="3"/>
        </w:numPr>
        <w:rPr>
          <w:sz w:val="24"/>
          <w:szCs w:val="24"/>
        </w:rPr>
      </w:pPr>
      <w:r w:rsidRPr="00601AD2">
        <w:rPr>
          <w:sz w:val="24"/>
          <w:szCs w:val="24"/>
        </w:rPr>
        <w:t>Supervision – opportunity to reflect, learn from each other, challenge and develop practice standards and improve outcomes for children</w:t>
      </w:r>
      <w:r>
        <w:rPr>
          <w:sz w:val="24"/>
          <w:szCs w:val="24"/>
        </w:rPr>
        <w:t>.</w:t>
      </w:r>
    </w:p>
    <w:p w14:paraId="7153B87A" w14:textId="5722D95E" w:rsidR="00601AD2" w:rsidRPr="00601AD2" w:rsidRDefault="00601AD2" w:rsidP="00601AD2">
      <w:pPr>
        <w:pStyle w:val="ListParagraph"/>
        <w:numPr>
          <w:ilvl w:val="0"/>
          <w:numId w:val="3"/>
        </w:numPr>
        <w:rPr>
          <w:sz w:val="24"/>
          <w:szCs w:val="24"/>
        </w:rPr>
      </w:pPr>
      <w:r w:rsidRPr="00601AD2">
        <w:rPr>
          <w:sz w:val="24"/>
          <w:szCs w:val="24"/>
        </w:rPr>
        <w:t>Team meetings – sharing of information, reflecting on trends, performance data and audit outcomes, working together to achieve consistency for children and their families</w:t>
      </w:r>
      <w:r>
        <w:rPr>
          <w:sz w:val="24"/>
          <w:szCs w:val="24"/>
        </w:rPr>
        <w:t>.</w:t>
      </w:r>
    </w:p>
    <w:p w14:paraId="33D915E2" w14:textId="6EF9DDDC" w:rsidR="00601AD2" w:rsidRPr="00601AD2" w:rsidRDefault="00601AD2" w:rsidP="00601AD2">
      <w:pPr>
        <w:pStyle w:val="ListParagraph"/>
        <w:numPr>
          <w:ilvl w:val="0"/>
          <w:numId w:val="3"/>
        </w:numPr>
        <w:rPr>
          <w:sz w:val="24"/>
          <w:szCs w:val="24"/>
        </w:rPr>
      </w:pPr>
      <w:r w:rsidRPr="00601AD2">
        <w:rPr>
          <w:sz w:val="24"/>
          <w:szCs w:val="24"/>
        </w:rPr>
        <w:t>DMT – oversight of the big picture and what areas need to be prioritised to retain focus whilst reviewing the pace of change which is taking place</w:t>
      </w:r>
      <w:r>
        <w:rPr>
          <w:sz w:val="24"/>
          <w:szCs w:val="24"/>
        </w:rPr>
        <w:t>.</w:t>
      </w:r>
    </w:p>
    <w:p w14:paraId="2A2958CB" w14:textId="291821C1" w:rsidR="00601AD2" w:rsidRPr="00601AD2" w:rsidRDefault="00601AD2" w:rsidP="00601AD2">
      <w:pPr>
        <w:pStyle w:val="ListParagraph"/>
        <w:numPr>
          <w:ilvl w:val="0"/>
          <w:numId w:val="3"/>
        </w:numPr>
        <w:rPr>
          <w:sz w:val="24"/>
          <w:szCs w:val="24"/>
        </w:rPr>
      </w:pPr>
      <w:r w:rsidRPr="00601AD2">
        <w:rPr>
          <w:sz w:val="24"/>
          <w:szCs w:val="24"/>
        </w:rPr>
        <w:t>QA</w:t>
      </w:r>
      <w:r w:rsidR="00E84538">
        <w:rPr>
          <w:sz w:val="24"/>
          <w:szCs w:val="24"/>
        </w:rPr>
        <w:t xml:space="preserve"> </w:t>
      </w:r>
      <w:r w:rsidRPr="00601AD2">
        <w:rPr>
          <w:sz w:val="24"/>
          <w:szCs w:val="24"/>
        </w:rPr>
        <w:t xml:space="preserve">SMT – reviewing the collective QA data, identifying trends and patterns, and developing a response to </w:t>
      </w:r>
      <w:r w:rsidR="00E84538" w:rsidRPr="00601AD2">
        <w:rPr>
          <w:sz w:val="24"/>
          <w:szCs w:val="24"/>
        </w:rPr>
        <w:t>these.</w:t>
      </w:r>
    </w:p>
    <w:p w14:paraId="0F40277C" w14:textId="764FC1A1" w:rsidR="00601AD2" w:rsidRPr="00601AD2" w:rsidRDefault="00601AD2" w:rsidP="00601AD2">
      <w:pPr>
        <w:pStyle w:val="ListParagraph"/>
        <w:numPr>
          <w:ilvl w:val="0"/>
          <w:numId w:val="3"/>
        </w:numPr>
        <w:rPr>
          <w:sz w:val="24"/>
          <w:szCs w:val="24"/>
        </w:rPr>
      </w:pPr>
      <w:r w:rsidRPr="00601AD2">
        <w:rPr>
          <w:sz w:val="24"/>
          <w:szCs w:val="24"/>
        </w:rPr>
        <w:t>QAO</w:t>
      </w:r>
      <w:r w:rsidR="00E84538">
        <w:rPr>
          <w:sz w:val="24"/>
          <w:szCs w:val="24"/>
        </w:rPr>
        <w:t>F</w:t>
      </w:r>
      <w:r w:rsidRPr="00601AD2">
        <w:rPr>
          <w:sz w:val="24"/>
          <w:szCs w:val="24"/>
        </w:rPr>
        <w:t xml:space="preserve"> – drawing together the experience, sharing the learning and confirming what actions are required to progress situations, services, responses, and outcomes for children.</w:t>
      </w:r>
    </w:p>
    <w:p w14:paraId="2B377B51" w14:textId="77777777" w:rsidR="00601AD2" w:rsidRPr="00601AD2" w:rsidRDefault="00601AD2" w:rsidP="00601AD2">
      <w:pPr>
        <w:rPr>
          <w:color w:val="4472C4" w:themeColor="accent1"/>
          <w:sz w:val="24"/>
          <w:szCs w:val="24"/>
        </w:rPr>
      </w:pPr>
      <w:r w:rsidRPr="00601AD2">
        <w:rPr>
          <w:color w:val="4472C4" w:themeColor="accent1"/>
          <w:sz w:val="24"/>
          <w:szCs w:val="24"/>
        </w:rPr>
        <w:t>How will we know we are making a difference and learning from what we do?</w:t>
      </w:r>
    </w:p>
    <w:p w14:paraId="0A829FE8" w14:textId="4B73545E" w:rsidR="00601AD2" w:rsidRPr="00601AD2" w:rsidRDefault="00601AD2" w:rsidP="00601AD2">
      <w:pPr>
        <w:pStyle w:val="ListParagraph"/>
        <w:numPr>
          <w:ilvl w:val="0"/>
          <w:numId w:val="1"/>
        </w:numPr>
        <w:rPr>
          <w:sz w:val="24"/>
          <w:szCs w:val="24"/>
        </w:rPr>
      </w:pPr>
      <w:r w:rsidRPr="00601AD2">
        <w:rPr>
          <w:sz w:val="24"/>
          <w:szCs w:val="24"/>
        </w:rPr>
        <w:t>Children are kept safe</w:t>
      </w:r>
      <w:r>
        <w:rPr>
          <w:sz w:val="24"/>
          <w:szCs w:val="24"/>
        </w:rPr>
        <w:t>.</w:t>
      </w:r>
    </w:p>
    <w:p w14:paraId="503D33B7" w14:textId="22787F9B" w:rsidR="00601AD2" w:rsidRPr="00601AD2" w:rsidRDefault="00601AD2" w:rsidP="00601AD2">
      <w:pPr>
        <w:pStyle w:val="ListParagraph"/>
        <w:numPr>
          <w:ilvl w:val="0"/>
          <w:numId w:val="1"/>
        </w:numPr>
        <w:rPr>
          <w:sz w:val="24"/>
          <w:szCs w:val="24"/>
        </w:rPr>
      </w:pPr>
      <w:r w:rsidRPr="00601AD2">
        <w:rPr>
          <w:sz w:val="24"/>
          <w:szCs w:val="24"/>
        </w:rPr>
        <w:lastRenderedPageBreak/>
        <w:t>Children are supported to thrive and achieve</w:t>
      </w:r>
      <w:r>
        <w:rPr>
          <w:sz w:val="24"/>
          <w:szCs w:val="24"/>
        </w:rPr>
        <w:t>.</w:t>
      </w:r>
    </w:p>
    <w:p w14:paraId="56F5C24E" w14:textId="03C4258B" w:rsidR="00601AD2" w:rsidRPr="00601AD2" w:rsidRDefault="00601AD2" w:rsidP="00601AD2">
      <w:pPr>
        <w:pStyle w:val="ListParagraph"/>
        <w:numPr>
          <w:ilvl w:val="0"/>
          <w:numId w:val="1"/>
        </w:numPr>
        <w:rPr>
          <w:sz w:val="24"/>
          <w:szCs w:val="24"/>
        </w:rPr>
      </w:pPr>
      <w:r w:rsidRPr="00601AD2">
        <w:rPr>
          <w:sz w:val="24"/>
          <w:szCs w:val="24"/>
        </w:rPr>
        <w:t>Children can remain connected to their families, friends, and communities</w:t>
      </w:r>
      <w:r>
        <w:rPr>
          <w:sz w:val="24"/>
          <w:szCs w:val="24"/>
        </w:rPr>
        <w:t>.</w:t>
      </w:r>
    </w:p>
    <w:p w14:paraId="2D2C0779" w14:textId="16E0FCDF" w:rsidR="00601AD2" w:rsidRPr="00601AD2" w:rsidRDefault="00601AD2" w:rsidP="00601AD2">
      <w:pPr>
        <w:pStyle w:val="ListParagraph"/>
        <w:numPr>
          <w:ilvl w:val="0"/>
          <w:numId w:val="1"/>
        </w:numPr>
        <w:rPr>
          <w:sz w:val="24"/>
          <w:szCs w:val="24"/>
        </w:rPr>
      </w:pPr>
      <w:r w:rsidRPr="00601AD2">
        <w:rPr>
          <w:sz w:val="24"/>
          <w:szCs w:val="24"/>
        </w:rPr>
        <w:t>Feedback provides us with a clear narrative as to what works and the impact we had on children and their families/carers</w:t>
      </w:r>
      <w:r>
        <w:rPr>
          <w:sz w:val="24"/>
          <w:szCs w:val="24"/>
        </w:rPr>
        <w:t>.</w:t>
      </w:r>
    </w:p>
    <w:p w14:paraId="0D277E55" w14:textId="5051B367" w:rsidR="00601AD2" w:rsidRPr="00601AD2" w:rsidRDefault="00601AD2" w:rsidP="00601AD2">
      <w:pPr>
        <w:pStyle w:val="ListParagraph"/>
        <w:numPr>
          <w:ilvl w:val="0"/>
          <w:numId w:val="1"/>
        </w:numPr>
        <w:rPr>
          <w:sz w:val="24"/>
          <w:szCs w:val="24"/>
        </w:rPr>
      </w:pPr>
      <w:r w:rsidRPr="00601AD2">
        <w:rPr>
          <w:sz w:val="24"/>
          <w:szCs w:val="24"/>
        </w:rPr>
        <w:t>Audit activity highlights what’s working well, and outcomes judged to be Good continue to increase</w:t>
      </w:r>
      <w:r>
        <w:rPr>
          <w:sz w:val="24"/>
          <w:szCs w:val="24"/>
        </w:rPr>
        <w:t>.</w:t>
      </w:r>
    </w:p>
    <w:p w14:paraId="3F264065" w14:textId="695C5FB1" w:rsidR="00601AD2" w:rsidRPr="00601AD2" w:rsidRDefault="00601AD2" w:rsidP="00601AD2">
      <w:pPr>
        <w:pStyle w:val="ListParagraph"/>
        <w:numPr>
          <w:ilvl w:val="0"/>
          <w:numId w:val="1"/>
        </w:numPr>
        <w:rPr>
          <w:sz w:val="24"/>
          <w:szCs w:val="24"/>
        </w:rPr>
      </w:pPr>
      <w:r w:rsidRPr="00601AD2">
        <w:rPr>
          <w:sz w:val="24"/>
          <w:szCs w:val="24"/>
        </w:rPr>
        <w:t>Audit judgments linked to inadequate features reduce</w:t>
      </w:r>
      <w:r>
        <w:rPr>
          <w:sz w:val="24"/>
          <w:szCs w:val="24"/>
        </w:rPr>
        <w:t>.</w:t>
      </w:r>
    </w:p>
    <w:p w14:paraId="39814167" w14:textId="43E890D5" w:rsidR="00601AD2" w:rsidRPr="00601AD2" w:rsidRDefault="00601AD2" w:rsidP="00601AD2">
      <w:pPr>
        <w:pStyle w:val="ListParagraph"/>
        <w:numPr>
          <w:ilvl w:val="0"/>
          <w:numId w:val="1"/>
        </w:numPr>
        <w:rPr>
          <w:sz w:val="24"/>
          <w:szCs w:val="24"/>
        </w:rPr>
      </w:pPr>
      <w:r w:rsidRPr="00601AD2">
        <w:rPr>
          <w:sz w:val="24"/>
          <w:szCs w:val="24"/>
        </w:rPr>
        <w:t>Performance data will indicate an upward trend in timeliness.</w:t>
      </w:r>
    </w:p>
    <w:p w14:paraId="2EB6D6AC" w14:textId="1E77802C" w:rsidR="00601AD2" w:rsidRPr="00601AD2" w:rsidRDefault="00601AD2" w:rsidP="00601AD2">
      <w:pPr>
        <w:pStyle w:val="ListParagraph"/>
        <w:numPr>
          <w:ilvl w:val="0"/>
          <w:numId w:val="1"/>
        </w:numPr>
        <w:rPr>
          <w:sz w:val="24"/>
          <w:szCs w:val="24"/>
        </w:rPr>
      </w:pPr>
      <w:r w:rsidRPr="00601AD2">
        <w:rPr>
          <w:sz w:val="24"/>
          <w:szCs w:val="24"/>
        </w:rPr>
        <w:t>Supervision and direction for plans will be visible and up to date on children’s records</w:t>
      </w:r>
      <w:r>
        <w:rPr>
          <w:sz w:val="24"/>
          <w:szCs w:val="24"/>
        </w:rPr>
        <w:t>.</w:t>
      </w:r>
    </w:p>
    <w:p w14:paraId="37565E8D" w14:textId="697CE6A8" w:rsidR="00601AD2" w:rsidRPr="00601AD2" w:rsidRDefault="00601AD2" w:rsidP="00601AD2">
      <w:pPr>
        <w:pStyle w:val="ListParagraph"/>
        <w:numPr>
          <w:ilvl w:val="0"/>
          <w:numId w:val="1"/>
        </w:numPr>
        <w:rPr>
          <w:sz w:val="24"/>
          <w:szCs w:val="24"/>
        </w:rPr>
      </w:pPr>
      <w:r w:rsidRPr="00601AD2">
        <w:rPr>
          <w:sz w:val="24"/>
          <w:szCs w:val="24"/>
        </w:rPr>
        <w:t>Case notes will tell a story which helps us to understand the impact of help provided to children and their families</w:t>
      </w:r>
      <w:r>
        <w:rPr>
          <w:sz w:val="24"/>
          <w:szCs w:val="24"/>
        </w:rPr>
        <w:t>.</w:t>
      </w:r>
    </w:p>
    <w:p w14:paraId="07760771" w14:textId="4C091E82" w:rsidR="00601AD2" w:rsidRPr="00601AD2" w:rsidRDefault="00601AD2" w:rsidP="00601AD2">
      <w:pPr>
        <w:pStyle w:val="ListParagraph"/>
        <w:numPr>
          <w:ilvl w:val="0"/>
          <w:numId w:val="1"/>
        </w:numPr>
        <w:rPr>
          <w:sz w:val="24"/>
          <w:szCs w:val="24"/>
        </w:rPr>
      </w:pPr>
      <w:r w:rsidRPr="00601AD2">
        <w:rPr>
          <w:sz w:val="24"/>
          <w:szCs w:val="24"/>
        </w:rPr>
        <w:t>Collaboration with partner agencies will support children to feel safe, connected and thriving</w:t>
      </w:r>
      <w:r>
        <w:rPr>
          <w:sz w:val="24"/>
          <w:szCs w:val="24"/>
        </w:rPr>
        <w:t>.</w:t>
      </w:r>
    </w:p>
    <w:p w14:paraId="560820B6" w14:textId="14E446FB" w:rsidR="00601AD2" w:rsidRPr="00601AD2" w:rsidRDefault="00601AD2" w:rsidP="00601AD2">
      <w:pPr>
        <w:pStyle w:val="ListParagraph"/>
        <w:numPr>
          <w:ilvl w:val="0"/>
          <w:numId w:val="1"/>
        </w:numPr>
        <w:rPr>
          <w:sz w:val="24"/>
          <w:szCs w:val="24"/>
        </w:rPr>
      </w:pPr>
      <w:r w:rsidRPr="00601AD2">
        <w:rPr>
          <w:sz w:val="24"/>
          <w:szCs w:val="24"/>
        </w:rPr>
        <w:t>Families will be supported to manage/ be involved with safety/wellbeing plans enabling children to be safe and remain connected</w:t>
      </w:r>
      <w:r>
        <w:rPr>
          <w:sz w:val="24"/>
          <w:szCs w:val="24"/>
        </w:rPr>
        <w:t>.</w:t>
      </w:r>
    </w:p>
    <w:p w14:paraId="10DBDBD5" w14:textId="1483D84A" w:rsidR="00601AD2" w:rsidRPr="00601AD2" w:rsidRDefault="00601AD2" w:rsidP="00601AD2">
      <w:pPr>
        <w:pStyle w:val="ListParagraph"/>
        <w:numPr>
          <w:ilvl w:val="0"/>
          <w:numId w:val="1"/>
        </w:numPr>
        <w:rPr>
          <w:sz w:val="24"/>
          <w:szCs w:val="24"/>
        </w:rPr>
      </w:pPr>
      <w:r w:rsidRPr="00601AD2">
        <w:rPr>
          <w:sz w:val="24"/>
          <w:szCs w:val="24"/>
        </w:rPr>
        <w:t>Quality of assessments is seen to improve</w:t>
      </w:r>
      <w:r>
        <w:rPr>
          <w:sz w:val="24"/>
          <w:szCs w:val="24"/>
        </w:rPr>
        <w:t>.</w:t>
      </w:r>
    </w:p>
    <w:p w14:paraId="5D8D3B91" w14:textId="210D3ED7" w:rsidR="00601AD2" w:rsidRPr="00601AD2" w:rsidRDefault="00601AD2" w:rsidP="00601AD2">
      <w:pPr>
        <w:pStyle w:val="ListParagraph"/>
        <w:numPr>
          <w:ilvl w:val="0"/>
          <w:numId w:val="1"/>
        </w:numPr>
        <w:rPr>
          <w:sz w:val="24"/>
          <w:szCs w:val="24"/>
        </w:rPr>
      </w:pPr>
      <w:r w:rsidRPr="00601AD2">
        <w:rPr>
          <w:sz w:val="24"/>
          <w:szCs w:val="24"/>
        </w:rPr>
        <w:t>Review of plans is timely enabling right help at the right time</w:t>
      </w:r>
      <w:r>
        <w:rPr>
          <w:sz w:val="24"/>
          <w:szCs w:val="24"/>
        </w:rPr>
        <w:t>.</w:t>
      </w:r>
    </w:p>
    <w:p w14:paraId="0E330491" w14:textId="14307B2D" w:rsidR="00601AD2" w:rsidRPr="00601AD2" w:rsidRDefault="00601AD2" w:rsidP="00601AD2">
      <w:pPr>
        <w:pStyle w:val="ListParagraph"/>
        <w:numPr>
          <w:ilvl w:val="0"/>
          <w:numId w:val="1"/>
        </w:numPr>
        <w:rPr>
          <w:sz w:val="24"/>
          <w:szCs w:val="24"/>
        </w:rPr>
      </w:pPr>
      <w:r w:rsidRPr="00601AD2">
        <w:rPr>
          <w:sz w:val="24"/>
          <w:szCs w:val="24"/>
        </w:rPr>
        <w:t>Staff will tell us they feel supported and able to work with children and their families; enabling confidence and retention to increase</w:t>
      </w:r>
      <w:r>
        <w:rPr>
          <w:sz w:val="24"/>
          <w:szCs w:val="24"/>
        </w:rPr>
        <w:t>.</w:t>
      </w:r>
    </w:p>
    <w:p w14:paraId="5642EED0" w14:textId="77777777" w:rsidR="00601AD2" w:rsidRPr="00601AD2" w:rsidRDefault="00601AD2" w:rsidP="00601AD2">
      <w:pPr>
        <w:pStyle w:val="ListParagraph"/>
        <w:numPr>
          <w:ilvl w:val="0"/>
          <w:numId w:val="1"/>
        </w:numPr>
        <w:rPr>
          <w:sz w:val="24"/>
          <w:szCs w:val="24"/>
        </w:rPr>
      </w:pPr>
      <w:r w:rsidRPr="00601AD2">
        <w:rPr>
          <w:sz w:val="24"/>
          <w:szCs w:val="24"/>
        </w:rPr>
        <w:t>There will be consistency in what we do, how we do it and when it is done.</w:t>
      </w:r>
    </w:p>
    <w:p w14:paraId="60D08DFB" w14:textId="77777777" w:rsidR="00601AD2" w:rsidRPr="00601AD2" w:rsidRDefault="00601AD2" w:rsidP="00601AD2">
      <w:pPr>
        <w:rPr>
          <w:sz w:val="24"/>
          <w:szCs w:val="24"/>
        </w:rPr>
      </w:pPr>
      <w:r w:rsidRPr="00601AD2">
        <w:rPr>
          <w:color w:val="4472C4" w:themeColor="accent1"/>
          <w:sz w:val="24"/>
          <w:szCs w:val="24"/>
        </w:rPr>
        <w:t>Activities which support closing the Loop, sharing the learning, and making a difference for children</w:t>
      </w:r>
      <w:r w:rsidRPr="00601AD2">
        <w:rPr>
          <w:sz w:val="24"/>
          <w:szCs w:val="24"/>
        </w:rPr>
        <w:t>.</w:t>
      </w:r>
    </w:p>
    <w:p w14:paraId="3BE3D004" w14:textId="77777777" w:rsidR="00601AD2" w:rsidRPr="00601AD2" w:rsidRDefault="00601AD2" w:rsidP="00601AD2">
      <w:pPr>
        <w:rPr>
          <w:sz w:val="24"/>
          <w:szCs w:val="24"/>
        </w:rPr>
      </w:pPr>
      <w:r w:rsidRPr="00601AD2">
        <w:rPr>
          <w:sz w:val="24"/>
          <w:szCs w:val="24"/>
        </w:rPr>
        <w:t>The following activities support how we close the loop, these are not exclusive, but they are the minimum of what we need everyone to do in order that we can support making a difference for children whilst raising standards in how we do things.</w:t>
      </w:r>
    </w:p>
    <w:tbl>
      <w:tblPr>
        <w:tblStyle w:val="TableGrid"/>
        <w:tblW w:w="0" w:type="auto"/>
        <w:tblLook w:val="04A0" w:firstRow="1" w:lastRow="0" w:firstColumn="1" w:lastColumn="0" w:noHBand="0" w:noVBand="1"/>
      </w:tblPr>
      <w:tblGrid>
        <w:gridCol w:w="2063"/>
        <w:gridCol w:w="12078"/>
      </w:tblGrid>
      <w:tr w:rsidR="00601AD2" w:rsidRPr="00601AD2" w14:paraId="4060224D" w14:textId="77777777" w:rsidTr="00F133D0">
        <w:tc>
          <w:tcPr>
            <w:tcW w:w="2122" w:type="dxa"/>
          </w:tcPr>
          <w:p w14:paraId="2DB010A1" w14:textId="77777777" w:rsidR="00601AD2" w:rsidRPr="00601AD2" w:rsidRDefault="00601AD2" w:rsidP="00F133D0">
            <w:pPr>
              <w:rPr>
                <w:sz w:val="24"/>
                <w:szCs w:val="24"/>
              </w:rPr>
            </w:pPr>
            <w:r w:rsidRPr="00601AD2">
              <w:rPr>
                <w:sz w:val="24"/>
                <w:szCs w:val="24"/>
              </w:rPr>
              <w:t>Activity</w:t>
            </w:r>
          </w:p>
        </w:tc>
        <w:tc>
          <w:tcPr>
            <w:tcW w:w="13182" w:type="dxa"/>
          </w:tcPr>
          <w:p w14:paraId="567ACEE6" w14:textId="77777777" w:rsidR="00601AD2" w:rsidRPr="00601AD2" w:rsidRDefault="00601AD2" w:rsidP="00F133D0">
            <w:pPr>
              <w:rPr>
                <w:sz w:val="24"/>
                <w:szCs w:val="24"/>
              </w:rPr>
            </w:pPr>
            <w:r w:rsidRPr="00601AD2">
              <w:rPr>
                <w:sz w:val="24"/>
                <w:szCs w:val="24"/>
              </w:rPr>
              <w:t>What we need to do</w:t>
            </w:r>
          </w:p>
        </w:tc>
      </w:tr>
      <w:tr w:rsidR="00601AD2" w:rsidRPr="00601AD2" w14:paraId="69C68CE4" w14:textId="77777777" w:rsidTr="00F133D0">
        <w:tc>
          <w:tcPr>
            <w:tcW w:w="2122" w:type="dxa"/>
          </w:tcPr>
          <w:p w14:paraId="4310A828" w14:textId="77777777" w:rsidR="00601AD2" w:rsidRPr="00601AD2" w:rsidRDefault="00601AD2" w:rsidP="00F133D0">
            <w:pPr>
              <w:rPr>
                <w:color w:val="0070C0"/>
                <w:sz w:val="24"/>
                <w:szCs w:val="24"/>
              </w:rPr>
            </w:pPr>
            <w:r w:rsidRPr="00601AD2">
              <w:rPr>
                <w:color w:val="0070C0"/>
                <w:sz w:val="24"/>
                <w:szCs w:val="24"/>
              </w:rPr>
              <w:t>Audit Activity</w:t>
            </w:r>
          </w:p>
        </w:tc>
        <w:tc>
          <w:tcPr>
            <w:tcW w:w="13182" w:type="dxa"/>
          </w:tcPr>
          <w:p w14:paraId="710FEB9B" w14:textId="22F22240" w:rsidR="00601AD2" w:rsidRPr="00601AD2" w:rsidRDefault="00601AD2" w:rsidP="00F133D0">
            <w:pPr>
              <w:rPr>
                <w:sz w:val="24"/>
                <w:szCs w:val="24"/>
              </w:rPr>
            </w:pPr>
            <w:r w:rsidRPr="00601AD2">
              <w:rPr>
                <w:sz w:val="24"/>
                <w:szCs w:val="24"/>
              </w:rPr>
              <w:t>We need to use audit activity to support driving forward plans for children, share, and learn from what works, and make changes to practice where it does not meet the standards expected</w:t>
            </w:r>
            <w:r>
              <w:rPr>
                <w:sz w:val="24"/>
                <w:szCs w:val="24"/>
              </w:rPr>
              <w:t>.</w:t>
            </w:r>
          </w:p>
          <w:p w14:paraId="0ACE9ACA" w14:textId="3E18ADDE" w:rsidR="00601AD2" w:rsidRPr="00601AD2" w:rsidRDefault="00601AD2" w:rsidP="00601AD2">
            <w:pPr>
              <w:pStyle w:val="ListParagraph"/>
              <w:numPr>
                <w:ilvl w:val="0"/>
                <w:numId w:val="2"/>
              </w:numPr>
              <w:rPr>
                <w:sz w:val="24"/>
                <w:szCs w:val="24"/>
              </w:rPr>
            </w:pPr>
            <w:r w:rsidRPr="00601AD2">
              <w:rPr>
                <w:sz w:val="24"/>
                <w:szCs w:val="24"/>
              </w:rPr>
              <w:t>Practitioners will use audits to reflect on practice standards and what action if any needs to be taken to improve outcomes</w:t>
            </w:r>
            <w:r>
              <w:rPr>
                <w:sz w:val="24"/>
                <w:szCs w:val="24"/>
              </w:rPr>
              <w:t>.</w:t>
            </w:r>
          </w:p>
          <w:p w14:paraId="3314E610" w14:textId="53D2F577" w:rsidR="00601AD2" w:rsidRPr="00601AD2" w:rsidRDefault="00601AD2" w:rsidP="00601AD2">
            <w:pPr>
              <w:pStyle w:val="ListParagraph"/>
              <w:numPr>
                <w:ilvl w:val="0"/>
                <w:numId w:val="2"/>
              </w:numPr>
              <w:rPr>
                <w:sz w:val="24"/>
                <w:szCs w:val="24"/>
              </w:rPr>
            </w:pPr>
            <w:r w:rsidRPr="00601AD2">
              <w:rPr>
                <w:sz w:val="24"/>
                <w:szCs w:val="24"/>
              </w:rPr>
              <w:t>Managers will reflect on audits within supervision and use the findings to identify actions which would be of benefit for the child</w:t>
            </w:r>
            <w:r>
              <w:rPr>
                <w:sz w:val="24"/>
                <w:szCs w:val="24"/>
              </w:rPr>
              <w:t>.</w:t>
            </w:r>
          </w:p>
          <w:p w14:paraId="43CAD3DF" w14:textId="5F1FAB92" w:rsidR="00601AD2" w:rsidRPr="00601AD2" w:rsidRDefault="00601AD2" w:rsidP="00601AD2">
            <w:pPr>
              <w:pStyle w:val="ListParagraph"/>
              <w:numPr>
                <w:ilvl w:val="0"/>
                <w:numId w:val="2"/>
              </w:numPr>
              <w:rPr>
                <w:sz w:val="24"/>
                <w:szCs w:val="24"/>
              </w:rPr>
            </w:pPr>
            <w:r w:rsidRPr="00601AD2">
              <w:rPr>
                <w:sz w:val="24"/>
                <w:szCs w:val="24"/>
              </w:rPr>
              <w:t>Managers will share audit findings in Team meetings enabling reflection and learning to take place within teams</w:t>
            </w:r>
            <w:r>
              <w:rPr>
                <w:sz w:val="24"/>
                <w:szCs w:val="24"/>
              </w:rPr>
              <w:t>.</w:t>
            </w:r>
          </w:p>
          <w:p w14:paraId="572EE69B" w14:textId="5D05FBF8" w:rsidR="00601AD2" w:rsidRPr="00601AD2" w:rsidRDefault="00601AD2" w:rsidP="00601AD2">
            <w:pPr>
              <w:pStyle w:val="ListParagraph"/>
              <w:numPr>
                <w:ilvl w:val="0"/>
                <w:numId w:val="2"/>
              </w:numPr>
              <w:rPr>
                <w:sz w:val="24"/>
                <w:szCs w:val="24"/>
              </w:rPr>
            </w:pPr>
            <w:r w:rsidRPr="00601AD2">
              <w:rPr>
                <w:sz w:val="24"/>
                <w:szCs w:val="24"/>
              </w:rPr>
              <w:t>Service managers will use audit findings to inform and update service area development plans enabling themes and emerging trends to be responded to</w:t>
            </w:r>
            <w:r>
              <w:rPr>
                <w:sz w:val="24"/>
                <w:szCs w:val="24"/>
              </w:rPr>
              <w:t>.</w:t>
            </w:r>
          </w:p>
          <w:p w14:paraId="3D51A4EC" w14:textId="49A04391" w:rsidR="00601AD2" w:rsidRPr="00601AD2" w:rsidRDefault="00601AD2" w:rsidP="00601AD2">
            <w:pPr>
              <w:pStyle w:val="ListParagraph"/>
              <w:numPr>
                <w:ilvl w:val="0"/>
                <w:numId w:val="2"/>
              </w:numPr>
              <w:rPr>
                <w:sz w:val="24"/>
                <w:szCs w:val="24"/>
              </w:rPr>
            </w:pPr>
            <w:r w:rsidRPr="00601AD2">
              <w:rPr>
                <w:sz w:val="24"/>
                <w:szCs w:val="24"/>
              </w:rPr>
              <w:lastRenderedPageBreak/>
              <w:t>Every Inadequate audit will have a SM response recorded within 1 week of the audit being returned, setting out reflections and what steps need to take place to move this from the position of inadequate</w:t>
            </w:r>
            <w:r>
              <w:rPr>
                <w:sz w:val="24"/>
                <w:szCs w:val="24"/>
              </w:rPr>
              <w:t>.</w:t>
            </w:r>
          </w:p>
          <w:p w14:paraId="0030B8B2" w14:textId="77777777" w:rsidR="00601AD2" w:rsidRPr="00601AD2" w:rsidRDefault="00601AD2" w:rsidP="00601AD2">
            <w:pPr>
              <w:pStyle w:val="ListParagraph"/>
              <w:numPr>
                <w:ilvl w:val="0"/>
                <w:numId w:val="2"/>
              </w:numPr>
              <w:rPr>
                <w:sz w:val="24"/>
                <w:szCs w:val="24"/>
              </w:rPr>
            </w:pPr>
            <w:r w:rsidRPr="00601AD2">
              <w:rPr>
                <w:sz w:val="24"/>
                <w:szCs w:val="24"/>
              </w:rPr>
              <w:t>Every TM will respond to inadequate audits within 1 week setting out updates, reflections and actions which will move this from a position of inadequate and improve the outcomes for the child.</w:t>
            </w:r>
          </w:p>
          <w:p w14:paraId="682A38AA" w14:textId="244CEFCA" w:rsidR="00601AD2" w:rsidRPr="00601AD2" w:rsidRDefault="00601AD2" w:rsidP="00601AD2">
            <w:pPr>
              <w:pStyle w:val="ListParagraph"/>
              <w:numPr>
                <w:ilvl w:val="0"/>
                <w:numId w:val="2"/>
              </w:numPr>
              <w:rPr>
                <w:sz w:val="24"/>
                <w:szCs w:val="24"/>
              </w:rPr>
            </w:pPr>
            <w:r w:rsidRPr="00601AD2">
              <w:rPr>
                <w:sz w:val="24"/>
                <w:szCs w:val="24"/>
              </w:rPr>
              <w:t>Inadequate audits will be reviewed every month by the QA manger to ensure matters are progressing for children</w:t>
            </w:r>
            <w:r>
              <w:rPr>
                <w:sz w:val="24"/>
                <w:szCs w:val="24"/>
              </w:rPr>
              <w:t>.</w:t>
            </w:r>
          </w:p>
          <w:p w14:paraId="36CCADD9" w14:textId="3697D141" w:rsidR="00601AD2" w:rsidRPr="00601AD2" w:rsidRDefault="00601AD2" w:rsidP="00601AD2">
            <w:pPr>
              <w:pStyle w:val="ListParagraph"/>
              <w:numPr>
                <w:ilvl w:val="0"/>
                <w:numId w:val="2"/>
              </w:numPr>
              <w:rPr>
                <w:sz w:val="24"/>
                <w:szCs w:val="24"/>
              </w:rPr>
            </w:pPr>
            <w:r w:rsidRPr="00601AD2">
              <w:rPr>
                <w:sz w:val="24"/>
                <w:szCs w:val="24"/>
              </w:rPr>
              <w:t>Learning Briefs are produced on a regular basis which highlight audit findings and what we can learn from this</w:t>
            </w:r>
            <w:r>
              <w:rPr>
                <w:sz w:val="24"/>
                <w:szCs w:val="24"/>
              </w:rPr>
              <w:t>.</w:t>
            </w:r>
          </w:p>
          <w:p w14:paraId="653628C2" w14:textId="2D76D0BD" w:rsidR="00601AD2" w:rsidRPr="00601AD2" w:rsidRDefault="00601AD2" w:rsidP="00601AD2">
            <w:pPr>
              <w:pStyle w:val="ListParagraph"/>
              <w:numPr>
                <w:ilvl w:val="0"/>
                <w:numId w:val="2"/>
              </w:numPr>
              <w:rPr>
                <w:sz w:val="24"/>
                <w:szCs w:val="24"/>
              </w:rPr>
            </w:pPr>
            <w:r w:rsidRPr="00601AD2">
              <w:rPr>
                <w:sz w:val="24"/>
                <w:szCs w:val="24"/>
              </w:rPr>
              <w:t>Quarterly Audit analysis reports are produced which are used by SMT and DMT to inform improvement plans, training needs, sharing good samples of work, and holding each other to account</w:t>
            </w:r>
            <w:r>
              <w:rPr>
                <w:sz w:val="24"/>
                <w:szCs w:val="24"/>
              </w:rPr>
              <w:t>.</w:t>
            </w:r>
          </w:p>
        </w:tc>
      </w:tr>
      <w:tr w:rsidR="00601AD2" w:rsidRPr="00601AD2" w14:paraId="0A9B54F9" w14:textId="77777777" w:rsidTr="00F133D0">
        <w:tc>
          <w:tcPr>
            <w:tcW w:w="2122" w:type="dxa"/>
          </w:tcPr>
          <w:p w14:paraId="0117EEAF" w14:textId="77777777" w:rsidR="00601AD2" w:rsidRPr="00601AD2" w:rsidRDefault="00601AD2" w:rsidP="00F133D0">
            <w:pPr>
              <w:rPr>
                <w:color w:val="0070C0"/>
                <w:sz w:val="24"/>
                <w:szCs w:val="24"/>
              </w:rPr>
            </w:pPr>
            <w:r w:rsidRPr="00601AD2">
              <w:rPr>
                <w:color w:val="0070C0"/>
                <w:sz w:val="24"/>
                <w:szCs w:val="24"/>
              </w:rPr>
              <w:lastRenderedPageBreak/>
              <w:t>Learning Briefs, and QA audit analysis reports</w:t>
            </w:r>
          </w:p>
        </w:tc>
        <w:tc>
          <w:tcPr>
            <w:tcW w:w="13182" w:type="dxa"/>
          </w:tcPr>
          <w:p w14:paraId="0E2C599D" w14:textId="77777777" w:rsidR="00601AD2" w:rsidRPr="00601AD2" w:rsidRDefault="00601AD2" w:rsidP="00F133D0">
            <w:pPr>
              <w:rPr>
                <w:sz w:val="24"/>
                <w:szCs w:val="24"/>
              </w:rPr>
            </w:pPr>
            <w:r w:rsidRPr="00601AD2">
              <w:rPr>
                <w:sz w:val="24"/>
                <w:szCs w:val="24"/>
              </w:rPr>
              <w:t>These reports are produced to share the findings setting out what is working well and what areas of practice require additional focus. They contain examples of good practice, links to resources, policies, and tips. They reflect on feedback and highlight patterns and trends which may need to respond to.</w:t>
            </w:r>
          </w:p>
          <w:p w14:paraId="56768BB1" w14:textId="4232A592" w:rsidR="00601AD2" w:rsidRPr="00601AD2" w:rsidRDefault="00601AD2" w:rsidP="00601AD2">
            <w:pPr>
              <w:pStyle w:val="ListParagraph"/>
              <w:numPr>
                <w:ilvl w:val="0"/>
                <w:numId w:val="2"/>
              </w:numPr>
              <w:rPr>
                <w:sz w:val="24"/>
                <w:szCs w:val="24"/>
              </w:rPr>
            </w:pPr>
            <w:r w:rsidRPr="00601AD2">
              <w:rPr>
                <w:sz w:val="24"/>
                <w:szCs w:val="24"/>
              </w:rPr>
              <w:t>Teams need to use these reports and reflect on the learning bot on an induvial and team level</w:t>
            </w:r>
            <w:r>
              <w:rPr>
                <w:sz w:val="24"/>
                <w:szCs w:val="24"/>
              </w:rPr>
              <w:t>.</w:t>
            </w:r>
          </w:p>
          <w:p w14:paraId="1CD9D85C" w14:textId="2C06B3BF" w:rsidR="00601AD2" w:rsidRPr="00601AD2" w:rsidRDefault="00601AD2" w:rsidP="00601AD2">
            <w:pPr>
              <w:pStyle w:val="ListParagraph"/>
              <w:numPr>
                <w:ilvl w:val="0"/>
                <w:numId w:val="2"/>
              </w:numPr>
              <w:rPr>
                <w:sz w:val="24"/>
                <w:szCs w:val="24"/>
              </w:rPr>
            </w:pPr>
            <w:r w:rsidRPr="00601AD2">
              <w:rPr>
                <w:sz w:val="24"/>
                <w:szCs w:val="24"/>
              </w:rPr>
              <w:t>SMT and DMT will use the reports to inform training needs, improvement plans and areas for focused intervention</w:t>
            </w:r>
            <w:r>
              <w:rPr>
                <w:sz w:val="24"/>
                <w:szCs w:val="24"/>
              </w:rPr>
              <w:t>.</w:t>
            </w:r>
          </w:p>
          <w:p w14:paraId="6C4E157D" w14:textId="77777777" w:rsidR="00601AD2" w:rsidRPr="00601AD2" w:rsidRDefault="00601AD2" w:rsidP="00601AD2">
            <w:pPr>
              <w:pStyle w:val="ListParagraph"/>
              <w:numPr>
                <w:ilvl w:val="0"/>
                <w:numId w:val="2"/>
              </w:numPr>
              <w:rPr>
                <w:sz w:val="24"/>
                <w:szCs w:val="24"/>
              </w:rPr>
            </w:pPr>
            <w:r w:rsidRPr="00601AD2">
              <w:rPr>
                <w:sz w:val="24"/>
                <w:szCs w:val="24"/>
              </w:rPr>
              <w:t>SMT will use the quarterly report to identify areas for improvement within their service area, this will be reviewed at the next quarter.</w:t>
            </w:r>
          </w:p>
        </w:tc>
      </w:tr>
      <w:tr w:rsidR="00601AD2" w:rsidRPr="00601AD2" w14:paraId="3AD627E0" w14:textId="77777777" w:rsidTr="00F133D0">
        <w:tc>
          <w:tcPr>
            <w:tcW w:w="2122" w:type="dxa"/>
          </w:tcPr>
          <w:p w14:paraId="041791FA" w14:textId="77777777" w:rsidR="00601AD2" w:rsidRPr="00601AD2" w:rsidRDefault="00601AD2" w:rsidP="00F133D0">
            <w:pPr>
              <w:rPr>
                <w:color w:val="0070C0"/>
                <w:sz w:val="24"/>
                <w:szCs w:val="24"/>
              </w:rPr>
            </w:pPr>
            <w:r w:rsidRPr="00601AD2">
              <w:rPr>
                <w:color w:val="0070C0"/>
                <w:sz w:val="24"/>
                <w:szCs w:val="24"/>
              </w:rPr>
              <w:t>Team Meetings</w:t>
            </w:r>
          </w:p>
        </w:tc>
        <w:tc>
          <w:tcPr>
            <w:tcW w:w="13182" w:type="dxa"/>
          </w:tcPr>
          <w:p w14:paraId="1747DC2B" w14:textId="730D74FB" w:rsidR="00601AD2" w:rsidRPr="00601AD2" w:rsidRDefault="00601AD2" w:rsidP="00F133D0">
            <w:pPr>
              <w:rPr>
                <w:sz w:val="24"/>
                <w:szCs w:val="24"/>
              </w:rPr>
            </w:pPr>
            <w:r w:rsidRPr="00601AD2">
              <w:rPr>
                <w:sz w:val="24"/>
                <w:szCs w:val="24"/>
              </w:rPr>
              <w:t>Within South Glo</w:t>
            </w:r>
            <w:r>
              <w:rPr>
                <w:sz w:val="24"/>
                <w:szCs w:val="24"/>
              </w:rPr>
              <w:t>uce</w:t>
            </w:r>
            <w:r w:rsidRPr="00601AD2">
              <w:rPr>
                <w:sz w:val="24"/>
                <w:szCs w:val="24"/>
              </w:rPr>
              <w:t>s</w:t>
            </w:r>
            <w:r>
              <w:rPr>
                <w:sz w:val="24"/>
                <w:szCs w:val="24"/>
              </w:rPr>
              <w:t>tershire</w:t>
            </w:r>
            <w:r w:rsidRPr="00601AD2">
              <w:rPr>
                <w:sz w:val="24"/>
                <w:szCs w:val="24"/>
              </w:rPr>
              <w:t xml:space="preserve"> we expect every team to meet a minimum of monthly, we want practitioners to feel involved and therefore we seek their views on what’s going well and what are the barriers/difficulties within their practice. We want practitioners to share pieces of work, seek support, help</w:t>
            </w:r>
            <w:r>
              <w:rPr>
                <w:sz w:val="24"/>
                <w:szCs w:val="24"/>
              </w:rPr>
              <w:t>,</w:t>
            </w:r>
            <w:r w:rsidRPr="00601AD2">
              <w:rPr>
                <w:sz w:val="24"/>
                <w:szCs w:val="24"/>
              </w:rPr>
              <w:t xml:space="preserve"> and challenge on what was undertaken. We want to develop a culture of high support, reflection, challenge</w:t>
            </w:r>
            <w:r>
              <w:rPr>
                <w:sz w:val="24"/>
                <w:szCs w:val="24"/>
              </w:rPr>
              <w:t>,</w:t>
            </w:r>
            <w:r w:rsidRPr="00601AD2">
              <w:rPr>
                <w:sz w:val="24"/>
                <w:szCs w:val="24"/>
              </w:rPr>
              <w:t xml:space="preserve"> and learning.</w:t>
            </w:r>
          </w:p>
        </w:tc>
      </w:tr>
      <w:tr w:rsidR="00601AD2" w:rsidRPr="00601AD2" w14:paraId="67F156BA" w14:textId="77777777" w:rsidTr="00F133D0">
        <w:tc>
          <w:tcPr>
            <w:tcW w:w="2122" w:type="dxa"/>
          </w:tcPr>
          <w:p w14:paraId="44C49670" w14:textId="42455578" w:rsidR="00601AD2" w:rsidRPr="00601AD2" w:rsidRDefault="00601AD2" w:rsidP="00F133D0">
            <w:pPr>
              <w:rPr>
                <w:color w:val="0070C0"/>
                <w:sz w:val="24"/>
                <w:szCs w:val="24"/>
              </w:rPr>
            </w:pPr>
            <w:r w:rsidRPr="00601AD2">
              <w:rPr>
                <w:color w:val="0070C0"/>
                <w:sz w:val="24"/>
                <w:szCs w:val="24"/>
              </w:rPr>
              <w:t xml:space="preserve">Training &amp; </w:t>
            </w:r>
            <w:r>
              <w:rPr>
                <w:color w:val="0070C0"/>
                <w:sz w:val="24"/>
                <w:szCs w:val="24"/>
              </w:rPr>
              <w:t>Development Activities</w:t>
            </w:r>
          </w:p>
        </w:tc>
        <w:tc>
          <w:tcPr>
            <w:tcW w:w="13182" w:type="dxa"/>
          </w:tcPr>
          <w:p w14:paraId="3A8B061A" w14:textId="77777777" w:rsidR="00601AD2" w:rsidRDefault="00601AD2" w:rsidP="00F133D0">
            <w:pPr>
              <w:rPr>
                <w:sz w:val="24"/>
                <w:szCs w:val="24"/>
              </w:rPr>
            </w:pPr>
            <w:r w:rsidRPr="00601AD2">
              <w:rPr>
                <w:sz w:val="24"/>
                <w:szCs w:val="24"/>
              </w:rPr>
              <w:t>Feedback from QA activity shapes future learning opportunities within the organisation, this enables us to review policies and procedures and ensure the training programme reflects the level of practitioner need</w:t>
            </w:r>
            <w:r>
              <w:rPr>
                <w:sz w:val="24"/>
                <w:szCs w:val="24"/>
              </w:rPr>
              <w:t xml:space="preserve">. </w:t>
            </w:r>
          </w:p>
          <w:p w14:paraId="44CC2D44" w14:textId="10BD452B" w:rsidR="00601AD2" w:rsidRPr="00601AD2" w:rsidRDefault="00601AD2" w:rsidP="00F133D0">
            <w:pPr>
              <w:rPr>
                <w:sz w:val="24"/>
                <w:szCs w:val="24"/>
              </w:rPr>
            </w:pPr>
            <w:r>
              <w:rPr>
                <w:sz w:val="24"/>
                <w:szCs w:val="24"/>
              </w:rPr>
              <w:t xml:space="preserve">Additional ad hoc workshops will be available to respond to practice and learning matters as they arise. </w:t>
            </w:r>
          </w:p>
        </w:tc>
      </w:tr>
      <w:tr w:rsidR="00601AD2" w:rsidRPr="00601AD2" w14:paraId="4F4032A4" w14:textId="77777777" w:rsidTr="00F133D0">
        <w:tc>
          <w:tcPr>
            <w:tcW w:w="2122" w:type="dxa"/>
          </w:tcPr>
          <w:p w14:paraId="30991349" w14:textId="77777777" w:rsidR="00601AD2" w:rsidRPr="00601AD2" w:rsidRDefault="00601AD2" w:rsidP="00F133D0">
            <w:pPr>
              <w:rPr>
                <w:color w:val="0070C0"/>
                <w:sz w:val="24"/>
                <w:szCs w:val="24"/>
              </w:rPr>
            </w:pPr>
            <w:r w:rsidRPr="00601AD2">
              <w:rPr>
                <w:color w:val="0070C0"/>
                <w:sz w:val="24"/>
                <w:szCs w:val="24"/>
              </w:rPr>
              <w:t>Performance data</w:t>
            </w:r>
          </w:p>
        </w:tc>
        <w:tc>
          <w:tcPr>
            <w:tcW w:w="13182" w:type="dxa"/>
          </w:tcPr>
          <w:p w14:paraId="7B8598B4" w14:textId="77777777" w:rsidR="00601AD2" w:rsidRPr="00601AD2" w:rsidRDefault="00601AD2" w:rsidP="00F133D0">
            <w:pPr>
              <w:rPr>
                <w:sz w:val="24"/>
                <w:szCs w:val="24"/>
              </w:rPr>
            </w:pPr>
            <w:r w:rsidRPr="00601AD2">
              <w:rPr>
                <w:sz w:val="24"/>
                <w:szCs w:val="24"/>
              </w:rPr>
              <w:t>Performance data is produced at different times of the month, we expect TM and SM to use and share the data within teams so that collectively we can target gaps and identify trends in need.</w:t>
            </w:r>
          </w:p>
        </w:tc>
      </w:tr>
      <w:tr w:rsidR="00601AD2" w:rsidRPr="00601AD2" w14:paraId="25E7C04D" w14:textId="77777777" w:rsidTr="00F133D0">
        <w:tc>
          <w:tcPr>
            <w:tcW w:w="2122" w:type="dxa"/>
          </w:tcPr>
          <w:p w14:paraId="6CE3A427" w14:textId="77777777" w:rsidR="00601AD2" w:rsidRPr="00601AD2" w:rsidRDefault="00601AD2" w:rsidP="00F133D0">
            <w:pPr>
              <w:rPr>
                <w:color w:val="0070C0"/>
                <w:sz w:val="24"/>
                <w:szCs w:val="24"/>
              </w:rPr>
            </w:pPr>
            <w:r w:rsidRPr="00601AD2">
              <w:rPr>
                <w:color w:val="0070C0"/>
                <w:sz w:val="24"/>
                <w:szCs w:val="24"/>
              </w:rPr>
              <w:t>Feedback</w:t>
            </w:r>
          </w:p>
        </w:tc>
        <w:tc>
          <w:tcPr>
            <w:tcW w:w="13182" w:type="dxa"/>
          </w:tcPr>
          <w:p w14:paraId="741D5F8E" w14:textId="77777777" w:rsidR="00601AD2" w:rsidRPr="00601AD2" w:rsidRDefault="00601AD2" w:rsidP="00F133D0">
            <w:pPr>
              <w:rPr>
                <w:sz w:val="24"/>
                <w:szCs w:val="24"/>
              </w:rPr>
            </w:pPr>
            <w:r w:rsidRPr="00601AD2">
              <w:rPr>
                <w:sz w:val="24"/>
                <w:szCs w:val="24"/>
              </w:rPr>
              <w:t>Feedback from audits, complaints, compliments, and any other source of information is used by SMT to identify strengths and areas for improvement, this information is shared within the service areas in order that we can reflect on the voice and use that to further develop the help which is provided.</w:t>
            </w:r>
          </w:p>
        </w:tc>
      </w:tr>
    </w:tbl>
    <w:p w14:paraId="135780B4" w14:textId="77777777" w:rsidR="00234CBE" w:rsidRPr="00601AD2" w:rsidRDefault="00234CBE">
      <w:pPr>
        <w:rPr>
          <w:sz w:val="24"/>
          <w:szCs w:val="24"/>
        </w:rPr>
      </w:pPr>
    </w:p>
    <w:sectPr w:rsidR="00234CBE" w:rsidRPr="00601AD2" w:rsidSect="00601AD2">
      <w:footerReference w:type="default" r:id="rId14"/>
      <w:pgSz w:w="16838" w:h="11906" w:orient="landscape"/>
      <w:pgMar w:top="1440" w:right="124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64B" w14:textId="77777777" w:rsidR="00E84538" w:rsidRDefault="00E84538" w:rsidP="00E84538">
      <w:pPr>
        <w:spacing w:after="0" w:line="240" w:lineRule="auto"/>
      </w:pPr>
      <w:r>
        <w:separator/>
      </w:r>
    </w:p>
  </w:endnote>
  <w:endnote w:type="continuationSeparator" w:id="0">
    <w:p w14:paraId="0EDE3546" w14:textId="77777777" w:rsidR="00E84538" w:rsidRDefault="00E84538" w:rsidP="00E8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29490"/>
      <w:docPartObj>
        <w:docPartGallery w:val="Page Numbers (Bottom of Page)"/>
        <w:docPartUnique/>
      </w:docPartObj>
    </w:sdtPr>
    <w:sdtEndPr>
      <w:rPr>
        <w:noProof/>
      </w:rPr>
    </w:sdtEndPr>
    <w:sdtContent>
      <w:p w14:paraId="663938BD" w14:textId="55CBBD0E" w:rsidR="00E84538" w:rsidRDefault="00E84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31D862" w14:textId="77777777" w:rsidR="00E84538" w:rsidRDefault="00E8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03BE" w14:textId="77777777" w:rsidR="00E84538" w:rsidRDefault="00E84538" w:rsidP="00E84538">
      <w:pPr>
        <w:spacing w:after="0" w:line="240" w:lineRule="auto"/>
      </w:pPr>
      <w:r>
        <w:separator/>
      </w:r>
    </w:p>
  </w:footnote>
  <w:footnote w:type="continuationSeparator" w:id="0">
    <w:p w14:paraId="08126701" w14:textId="77777777" w:rsidR="00E84538" w:rsidRDefault="00E84538" w:rsidP="00E8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0B80"/>
    <w:multiLevelType w:val="hybridMultilevel"/>
    <w:tmpl w:val="D1C0629E"/>
    <w:lvl w:ilvl="0" w:tplc="EBD83E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F765BA"/>
    <w:multiLevelType w:val="hybridMultilevel"/>
    <w:tmpl w:val="B4501176"/>
    <w:lvl w:ilvl="0" w:tplc="EBD83E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477887"/>
    <w:multiLevelType w:val="hybridMultilevel"/>
    <w:tmpl w:val="46D854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3677662">
    <w:abstractNumId w:val="2"/>
  </w:num>
  <w:num w:numId="2" w16cid:durableId="3746569">
    <w:abstractNumId w:val="0"/>
  </w:num>
  <w:num w:numId="3" w16cid:durableId="118116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D2"/>
    <w:rsid w:val="00182B86"/>
    <w:rsid w:val="001B39CC"/>
    <w:rsid w:val="00234CBE"/>
    <w:rsid w:val="00320FFF"/>
    <w:rsid w:val="005D1CCA"/>
    <w:rsid w:val="00601AD2"/>
    <w:rsid w:val="00AF7CB6"/>
    <w:rsid w:val="00B1678F"/>
    <w:rsid w:val="00C77C0E"/>
    <w:rsid w:val="00E8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DD5F"/>
  <w15:chartTrackingRefBased/>
  <w15:docId w15:val="{C9F0C1EB-98E6-4415-9628-F06D5A0C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F"/>
  </w:style>
  <w:style w:type="paragraph" w:styleId="Heading2">
    <w:name w:val="heading 2"/>
    <w:basedOn w:val="Normal"/>
    <w:next w:val="Normal"/>
    <w:link w:val="Heading2Char"/>
    <w:autoRedefine/>
    <w:uiPriority w:val="9"/>
    <w:unhideWhenUsed/>
    <w:qFormat/>
    <w:rsid w:val="00B1678F"/>
    <w:pPr>
      <w:keepNext/>
      <w:keepLines/>
      <w:outlineLvl w:val="1"/>
    </w:pPr>
    <w:rPr>
      <w:rFonts w:ascii="Lato" w:eastAsiaTheme="majorEastAsia" w:hAnsi="Lato" w:cs="Times New Roman (Headings CS)"/>
      <w:b/>
      <w:color w:val="0F4C81"/>
      <w:spacing w:val="-1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78F"/>
    <w:rPr>
      <w:rFonts w:ascii="Lato" w:eastAsiaTheme="majorEastAsia" w:hAnsi="Lato" w:cs="Times New Roman (Headings CS)"/>
      <w:b/>
      <w:color w:val="0F4C81"/>
      <w:spacing w:val="-10"/>
      <w:sz w:val="36"/>
      <w:szCs w:val="26"/>
    </w:rPr>
  </w:style>
  <w:style w:type="table" w:styleId="TableGrid">
    <w:name w:val="Table Grid"/>
    <w:basedOn w:val="TableNormal"/>
    <w:uiPriority w:val="39"/>
    <w:rsid w:val="00B1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78F"/>
  </w:style>
  <w:style w:type="paragraph" w:styleId="Title">
    <w:name w:val="Title"/>
    <w:basedOn w:val="Normal"/>
    <w:next w:val="Normal"/>
    <w:link w:val="TitleChar"/>
    <w:autoRedefine/>
    <w:uiPriority w:val="10"/>
    <w:rsid w:val="00234CBE"/>
    <w:pPr>
      <w:framePr w:hSpace="180" w:wrap="around" w:hAnchor="page" w:x="1" w:y="-1380"/>
      <w:spacing w:after="240" w:line="240" w:lineRule="auto"/>
      <w:ind w:left="1134" w:right="1304"/>
      <w:contextualSpacing/>
    </w:pPr>
    <w:rPr>
      <w:rFonts w:ascii="Lato" w:eastAsiaTheme="majorEastAsia" w:hAnsi="Lato" w:cs="Times New Roman (Headings CS)"/>
      <w:color w:val="FFFFFF" w:themeColor="background1"/>
      <w:spacing w:val="-20"/>
      <w:kern w:val="28"/>
      <w:sz w:val="54"/>
      <w:szCs w:val="54"/>
    </w:rPr>
  </w:style>
  <w:style w:type="character" w:customStyle="1" w:styleId="TitleChar">
    <w:name w:val="Title Char"/>
    <w:basedOn w:val="DefaultParagraphFont"/>
    <w:link w:val="Title"/>
    <w:uiPriority w:val="10"/>
    <w:rsid w:val="00234CBE"/>
    <w:rPr>
      <w:rFonts w:ascii="Lato" w:eastAsiaTheme="majorEastAsia" w:hAnsi="Lato" w:cs="Times New Roman (Headings CS)"/>
      <w:color w:val="FFFFFF" w:themeColor="background1"/>
      <w:spacing w:val="-20"/>
      <w:kern w:val="28"/>
      <w:sz w:val="54"/>
      <w:szCs w:val="54"/>
    </w:rPr>
  </w:style>
  <w:style w:type="paragraph" w:styleId="ListParagraph">
    <w:name w:val="List Paragraph"/>
    <w:basedOn w:val="Normal"/>
    <w:uiPriority w:val="34"/>
    <w:qFormat/>
    <w:rsid w:val="00601AD2"/>
    <w:pPr>
      <w:ind w:left="720"/>
      <w:contextualSpacing/>
    </w:pPr>
  </w:style>
  <w:style w:type="paragraph" w:styleId="Footer">
    <w:name w:val="footer"/>
    <w:basedOn w:val="Normal"/>
    <w:link w:val="FooterChar"/>
    <w:uiPriority w:val="99"/>
    <w:unhideWhenUsed/>
    <w:rsid w:val="00E84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udit%20Activity%202023\Audit%20Forms%20&amp;%20Guidance\QA%20report%20templat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1B917-F536-48F2-BD2D-BCBD58D7B4C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91524473-6346-4EC0-A1FE-5A9D427188D4}">
      <dgm:prSet phldrT="[Text]"/>
      <dgm:spPr/>
      <dgm:t>
        <a:bodyPr/>
        <a:lstStyle/>
        <a:p>
          <a:r>
            <a:rPr lang="en-GB"/>
            <a:t>Learning</a:t>
          </a:r>
          <a:r>
            <a:rPr lang="en-GB" baseline="0"/>
            <a:t> &amp; making a difference</a:t>
          </a:r>
          <a:endParaRPr lang="en-GB"/>
        </a:p>
      </dgm:t>
    </dgm:pt>
    <dgm:pt modelId="{104C405D-160A-4CB4-88AA-5E26FDB06092}" type="parTrans" cxnId="{6F00C909-3209-400E-BA3F-0B7ED1CE5B25}">
      <dgm:prSet/>
      <dgm:spPr/>
      <dgm:t>
        <a:bodyPr/>
        <a:lstStyle/>
        <a:p>
          <a:endParaRPr lang="en-GB"/>
        </a:p>
      </dgm:t>
    </dgm:pt>
    <dgm:pt modelId="{2190ED87-DEED-490E-AE4A-0BC445AABA16}" type="sibTrans" cxnId="{6F00C909-3209-400E-BA3F-0B7ED1CE5B25}">
      <dgm:prSet/>
      <dgm:spPr/>
      <dgm:t>
        <a:bodyPr/>
        <a:lstStyle/>
        <a:p>
          <a:endParaRPr lang="en-GB"/>
        </a:p>
      </dgm:t>
    </dgm:pt>
    <dgm:pt modelId="{1A8F5536-CC33-4910-B37B-B849BB78E1FA}">
      <dgm:prSet phldrT="[Text]" custT="1"/>
      <dgm:spPr/>
      <dgm:t>
        <a:bodyPr/>
        <a:lstStyle/>
        <a:p>
          <a:r>
            <a:rPr lang="en-GB" sz="800"/>
            <a:t>Self reflection</a:t>
          </a:r>
        </a:p>
      </dgm:t>
    </dgm:pt>
    <dgm:pt modelId="{4430A5AD-8846-4F7F-B4ED-231ECDCFACC6}" type="parTrans" cxnId="{4812C21E-0BA3-4A53-8A63-E21E28A995A2}">
      <dgm:prSet/>
      <dgm:spPr/>
      <dgm:t>
        <a:bodyPr/>
        <a:lstStyle/>
        <a:p>
          <a:endParaRPr lang="en-GB"/>
        </a:p>
      </dgm:t>
    </dgm:pt>
    <dgm:pt modelId="{FA522EE6-C9C6-434E-BC7D-0BEDCBFD07AB}" type="sibTrans" cxnId="{4812C21E-0BA3-4A53-8A63-E21E28A995A2}">
      <dgm:prSet/>
      <dgm:spPr/>
      <dgm:t>
        <a:bodyPr/>
        <a:lstStyle/>
        <a:p>
          <a:endParaRPr lang="en-GB"/>
        </a:p>
      </dgm:t>
    </dgm:pt>
    <dgm:pt modelId="{55B41BF9-68EC-4AF2-A8EB-4F85A8D3A752}">
      <dgm:prSet phldrT="[Text]" custT="1"/>
      <dgm:spPr/>
      <dgm:t>
        <a:bodyPr/>
        <a:lstStyle/>
        <a:p>
          <a:r>
            <a:rPr lang="en-GB" sz="800"/>
            <a:t>Team Meeting</a:t>
          </a:r>
        </a:p>
      </dgm:t>
    </dgm:pt>
    <dgm:pt modelId="{E26B8A2D-C5BB-49EE-B904-8B6455525937}" type="parTrans" cxnId="{19C0F1BC-3B32-4296-AF45-0B615EE20483}">
      <dgm:prSet/>
      <dgm:spPr/>
      <dgm:t>
        <a:bodyPr/>
        <a:lstStyle/>
        <a:p>
          <a:endParaRPr lang="en-GB"/>
        </a:p>
      </dgm:t>
    </dgm:pt>
    <dgm:pt modelId="{47E342CB-0470-4925-88C2-BEF8AB3CF36B}" type="sibTrans" cxnId="{19C0F1BC-3B32-4296-AF45-0B615EE20483}">
      <dgm:prSet/>
      <dgm:spPr/>
      <dgm:t>
        <a:bodyPr/>
        <a:lstStyle/>
        <a:p>
          <a:endParaRPr lang="en-GB"/>
        </a:p>
      </dgm:t>
    </dgm:pt>
    <dgm:pt modelId="{87CD1A7D-3427-41FF-8F4D-5F2D07716AFF}">
      <dgm:prSet phldrT="[Text]" custT="1"/>
      <dgm:spPr/>
      <dgm:t>
        <a:bodyPr/>
        <a:lstStyle/>
        <a:p>
          <a:r>
            <a:rPr lang="en-GB" sz="800"/>
            <a:t>DMT</a:t>
          </a:r>
        </a:p>
      </dgm:t>
    </dgm:pt>
    <dgm:pt modelId="{28498B9C-D07A-4A0D-B8D6-E5AD9F1E6C73}" type="parTrans" cxnId="{DD9368AB-1058-453B-890B-F30F1D648221}">
      <dgm:prSet/>
      <dgm:spPr/>
      <dgm:t>
        <a:bodyPr/>
        <a:lstStyle/>
        <a:p>
          <a:endParaRPr lang="en-GB"/>
        </a:p>
      </dgm:t>
    </dgm:pt>
    <dgm:pt modelId="{D01A2060-DD8A-4B2B-B1AC-C47909F0A6FD}" type="sibTrans" cxnId="{DD9368AB-1058-453B-890B-F30F1D648221}">
      <dgm:prSet/>
      <dgm:spPr/>
      <dgm:t>
        <a:bodyPr/>
        <a:lstStyle/>
        <a:p>
          <a:endParaRPr lang="en-GB"/>
        </a:p>
      </dgm:t>
    </dgm:pt>
    <dgm:pt modelId="{1296AA65-CEE3-4718-891B-D30B98B107BB}">
      <dgm:prSet custT="1"/>
      <dgm:spPr/>
      <dgm:t>
        <a:bodyPr/>
        <a:lstStyle/>
        <a:p>
          <a:r>
            <a:rPr lang="en-GB" sz="800"/>
            <a:t>QASMT</a:t>
          </a:r>
        </a:p>
      </dgm:t>
    </dgm:pt>
    <dgm:pt modelId="{931810C3-4404-4A99-A317-342FB9315344}" type="parTrans" cxnId="{12E3F46E-1F90-4529-B648-ED8ABAE795BC}">
      <dgm:prSet/>
      <dgm:spPr/>
      <dgm:t>
        <a:bodyPr/>
        <a:lstStyle/>
        <a:p>
          <a:endParaRPr lang="en-GB"/>
        </a:p>
      </dgm:t>
    </dgm:pt>
    <dgm:pt modelId="{F05B2B5C-C1F2-46F6-A90F-587B90421FC8}" type="sibTrans" cxnId="{12E3F46E-1F90-4529-B648-ED8ABAE795BC}">
      <dgm:prSet/>
      <dgm:spPr/>
      <dgm:t>
        <a:bodyPr/>
        <a:lstStyle/>
        <a:p>
          <a:endParaRPr lang="en-GB"/>
        </a:p>
      </dgm:t>
    </dgm:pt>
    <dgm:pt modelId="{3208767A-9711-4974-BBB7-AE50B32F6EDC}">
      <dgm:prSet custT="1"/>
      <dgm:spPr/>
      <dgm:t>
        <a:bodyPr/>
        <a:lstStyle/>
        <a:p>
          <a:r>
            <a:rPr lang="en-GB" sz="800"/>
            <a:t>QAOF</a:t>
          </a:r>
        </a:p>
      </dgm:t>
    </dgm:pt>
    <dgm:pt modelId="{D57B9B0E-DAFF-4C0A-9D62-0A62359CA9D2}" type="parTrans" cxnId="{506ACF17-8C41-401B-8CCE-7D29FDDDFD27}">
      <dgm:prSet/>
      <dgm:spPr/>
      <dgm:t>
        <a:bodyPr/>
        <a:lstStyle/>
        <a:p>
          <a:endParaRPr lang="en-GB"/>
        </a:p>
      </dgm:t>
    </dgm:pt>
    <dgm:pt modelId="{DF2B137F-09D2-4C5D-875E-E602AA2AA938}" type="sibTrans" cxnId="{506ACF17-8C41-401B-8CCE-7D29FDDDFD27}">
      <dgm:prSet/>
      <dgm:spPr/>
      <dgm:t>
        <a:bodyPr/>
        <a:lstStyle/>
        <a:p>
          <a:endParaRPr lang="en-GB"/>
        </a:p>
      </dgm:t>
    </dgm:pt>
    <dgm:pt modelId="{C6D1E785-2882-472F-8210-DA76E8E4E2EC}">
      <dgm:prSet phldrT="[Text]" custT="1"/>
      <dgm:spPr/>
      <dgm:t>
        <a:bodyPr/>
        <a:lstStyle/>
        <a:p>
          <a:r>
            <a:rPr lang="en-GB" sz="800"/>
            <a:t>Supervision</a:t>
          </a:r>
        </a:p>
      </dgm:t>
    </dgm:pt>
    <dgm:pt modelId="{0B324B8C-2DC3-40FA-BEBD-24AD4F0D26A5}" type="parTrans" cxnId="{EF8A9199-7875-4884-ACB3-312DC0899529}">
      <dgm:prSet/>
      <dgm:spPr/>
      <dgm:t>
        <a:bodyPr/>
        <a:lstStyle/>
        <a:p>
          <a:endParaRPr lang="en-GB"/>
        </a:p>
      </dgm:t>
    </dgm:pt>
    <dgm:pt modelId="{CCB6F5A3-C5B9-431E-9782-9D6F54A5A340}" type="sibTrans" cxnId="{EF8A9199-7875-4884-ACB3-312DC0899529}">
      <dgm:prSet/>
      <dgm:spPr/>
      <dgm:t>
        <a:bodyPr/>
        <a:lstStyle/>
        <a:p>
          <a:endParaRPr lang="en-GB"/>
        </a:p>
      </dgm:t>
    </dgm:pt>
    <dgm:pt modelId="{B86330C4-D678-4ABE-8986-1C6C4ECD2D57}" type="pres">
      <dgm:prSet presAssocID="{9611B917-F536-48F2-BD2D-BCBD58D7B4C7}" presName="Name0" presStyleCnt="0">
        <dgm:presLayoutVars>
          <dgm:chMax val="1"/>
          <dgm:dir/>
          <dgm:animLvl val="ctr"/>
          <dgm:resizeHandles val="exact"/>
        </dgm:presLayoutVars>
      </dgm:prSet>
      <dgm:spPr/>
    </dgm:pt>
    <dgm:pt modelId="{A951C670-890E-45DF-BA1B-0A93AF8AA422}" type="pres">
      <dgm:prSet presAssocID="{91524473-6346-4EC0-A1FE-5A9D427188D4}" presName="centerShape" presStyleLbl="node0" presStyleIdx="0" presStyleCnt="1"/>
      <dgm:spPr/>
    </dgm:pt>
    <dgm:pt modelId="{4A7D7BBF-81DF-4279-9B2F-6B6F23ACC31A}" type="pres">
      <dgm:prSet presAssocID="{1A8F5536-CC33-4910-B37B-B849BB78E1FA}" presName="node" presStyleLbl="node1" presStyleIdx="0" presStyleCnt="6" custScaleX="186122" custScaleY="93263">
        <dgm:presLayoutVars>
          <dgm:bulletEnabled val="1"/>
        </dgm:presLayoutVars>
      </dgm:prSet>
      <dgm:spPr/>
    </dgm:pt>
    <dgm:pt modelId="{4F6FD27B-4CD8-4C96-9BBF-BD6BF29EE049}" type="pres">
      <dgm:prSet presAssocID="{1A8F5536-CC33-4910-B37B-B849BB78E1FA}" presName="dummy" presStyleCnt="0"/>
      <dgm:spPr/>
    </dgm:pt>
    <dgm:pt modelId="{B8AAE44C-ED16-4050-9659-E0728CA78924}" type="pres">
      <dgm:prSet presAssocID="{FA522EE6-C9C6-434E-BC7D-0BEDCBFD07AB}" presName="sibTrans" presStyleLbl="sibTrans2D1" presStyleIdx="0" presStyleCnt="6"/>
      <dgm:spPr/>
    </dgm:pt>
    <dgm:pt modelId="{25970C08-DB58-4F26-AD72-EC83EBD0DBCA}" type="pres">
      <dgm:prSet presAssocID="{C6D1E785-2882-472F-8210-DA76E8E4E2EC}" presName="node" presStyleLbl="node1" presStyleIdx="1" presStyleCnt="6" custScaleX="154732" custScaleY="86924">
        <dgm:presLayoutVars>
          <dgm:bulletEnabled val="1"/>
        </dgm:presLayoutVars>
      </dgm:prSet>
      <dgm:spPr/>
    </dgm:pt>
    <dgm:pt modelId="{C97A103F-7671-487B-B5A9-AE82BC8A004A}" type="pres">
      <dgm:prSet presAssocID="{C6D1E785-2882-472F-8210-DA76E8E4E2EC}" presName="dummy" presStyleCnt="0"/>
      <dgm:spPr/>
    </dgm:pt>
    <dgm:pt modelId="{12853E46-8AC5-43C9-A78D-102B891389D8}" type="pres">
      <dgm:prSet presAssocID="{CCB6F5A3-C5B9-431E-9782-9D6F54A5A340}" presName="sibTrans" presStyleLbl="sibTrans2D1" presStyleIdx="1" presStyleCnt="6"/>
      <dgm:spPr/>
    </dgm:pt>
    <dgm:pt modelId="{03E19283-6A32-48B4-8AC4-8DB9E5F841C1}" type="pres">
      <dgm:prSet presAssocID="{55B41BF9-68EC-4AF2-A8EB-4F85A8D3A752}" presName="node" presStyleLbl="node1" presStyleIdx="2" presStyleCnt="6" custScaleX="149366" custScaleY="83814" custRadScaleRad="100508" custRadScaleInc="-6653">
        <dgm:presLayoutVars>
          <dgm:bulletEnabled val="1"/>
        </dgm:presLayoutVars>
      </dgm:prSet>
      <dgm:spPr/>
    </dgm:pt>
    <dgm:pt modelId="{87C0419A-78A9-4847-8B80-926936D4BCC6}" type="pres">
      <dgm:prSet presAssocID="{55B41BF9-68EC-4AF2-A8EB-4F85A8D3A752}" presName="dummy" presStyleCnt="0"/>
      <dgm:spPr/>
    </dgm:pt>
    <dgm:pt modelId="{5AB10060-CF65-45EE-A8BE-BF17AA773386}" type="pres">
      <dgm:prSet presAssocID="{47E342CB-0470-4925-88C2-BEF8AB3CF36B}" presName="sibTrans" presStyleLbl="sibTrans2D1" presStyleIdx="2" presStyleCnt="6"/>
      <dgm:spPr/>
    </dgm:pt>
    <dgm:pt modelId="{84F7B324-33DE-4DFA-8B56-11E742E6890A}" type="pres">
      <dgm:prSet presAssocID="{87CD1A7D-3427-41FF-8F4D-5F2D07716AFF}" presName="node" presStyleLbl="node1" presStyleIdx="3" presStyleCnt="6" custRadScaleRad="102947" custRadScaleInc="-1289">
        <dgm:presLayoutVars>
          <dgm:bulletEnabled val="1"/>
        </dgm:presLayoutVars>
      </dgm:prSet>
      <dgm:spPr/>
    </dgm:pt>
    <dgm:pt modelId="{613D8FFA-E476-4D55-85F2-2A903D9EA71C}" type="pres">
      <dgm:prSet presAssocID="{87CD1A7D-3427-41FF-8F4D-5F2D07716AFF}" presName="dummy" presStyleCnt="0"/>
      <dgm:spPr/>
    </dgm:pt>
    <dgm:pt modelId="{5933EBDC-0EC2-4145-9DBC-30F6D85DE378}" type="pres">
      <dgm:prSet presAssocID="{D01A2060-DD8A-4B2B-B1AC-C47909F0A6FD}" presName="sibTrans" presStyleLbl="sibTrans2D1" presStyleIdx="3" presStyleCnt="6"/>
      <dgm:spPr/>
    </dgm:pt>
    <dgm:pt modelId="{C9A61F21-0E68-4D99-9A1B-A677DA1F37AB}" type="pres">
      <dgm:prSet presAssocID="{1296AA65-CEE3-4718-891B-D30B98B107BB}" presName="node" presStyleLbl="node1" presStyleIdx="4" presStyleCnt="6" custScaleX="153250">
        <dgm:presLayoutVars>
          <dgm:bulletEnabled val="1"/>
        </dgm:presLayoutVars>
      </dgm:prSet>
      <dgm:spPr/>
    </dgm:pt>
    <dgm:pt modelId="{F76CD25C-D93C-44D9-A429-D611D8F571DD}" type="pres">
      <dgm:prSet presAssocID="{1296AA65-CEE3-4718-891B-D30B98B107BB}" presName="dummy" presStyleCnt="0"/>
      <dgm:spPr/>
    </dgm:pt>
    <dgm:pt modelId="{F47860BB-130D-4A86-9E5D-1F69DCBC1621}" type="pres">
      <dgm:prSet presAssocID="{F05B2B5C-C1F2-46F6-A90F-587B90421FC8}" presName="sibTrans" presStyleLbl="sibTrans2D1" presStyleIdx="4" presStyleCnt="6"/>
      <dgm:spPr/>
    </dgm:pt>
    <dgm:pt modelId="{0D39A951-A908-45AA-B73D-9D673EF9859A}" type="pres">
      <dgm:prSet presAssocID="{3208767A-9711-4974-BBB7-AE50B32F6EDC}" presName="node" presStyleLbl="node1" presStyleIdx="5" presStyleCnt="6">
        <dgm:presLayoutVars>
          <dgm:bulletEnabled val="1"/>
        </dgm:presLayoutVars>
      </dgm:prSet>
      <dgm:spPr/>
    </dgm:pt>
    <dgm:pt modelId="{7E28403B-D238-41B3-B0B3-A3463F28C173}" type="pres">
      <dgm:prSet presAssocID="{3208767A-9711-4974-BBB7-AE50B32F6EDC}" presName="dummy" presStyleCnt="0"/>
      <dgm:spPr/>
    </dgm:pt>
    <dgm:pt modelId="{EBA37B26-17FB-4571-8CF5-19AD3A6A0055}" type="pres">
      <dgm:prSet presAssocID="{DF2B137F-09D2-4C5D-875E-E602AA2AA938}" presName="sibTrans" presStyleLbl="sibTrans2D1" presStyleIdx="5" presStyleCnt="6"/>
      <dgm:spPr/>
    </dgm:pt>
  </dgm:ptLst>
  <dgm:cxnLst>
    <dgm:cxn modelId="{6F00C909-3209-400E-BA3F-0B7ED1CE5B25}" srcId="{9611B917-F536-48F2-BD2D-BCBD58D7B4C7}" destId="{91524473-6346-4EC0-A1FE-5A9D427188D4}" srcOrd="0" destOrd="0" parTransId="{104C405D-160A-4CB4-88AA-5E26FDB06092}" sibTransId="{2190ED87-DEED-490E-AE4A-0BC445AABA16}"/>
    <dgm:cxn modelId="{506ACF17-8C41-401B-8CCE-7D29FDDDFD27}" srcId="{91524473-6346-4EC0-A1FE-5A9D427188D4}" destId="{3208767A-9711-4974-BBB7-AE50B32F6EDC}" srcOrd="5" destOrd="0" parTransId="{D57B9B0E-DAFF-4C0A-9D62-0A62359CA9D2}" sibTransId="{DF2B137F-09D2-4C5D-875E-E602AA2AA938}"/>
    <dgm:cxn modelId="{4812C21E-0BA3-4A53-8A63-E21E28A995A2}" srcId="{91524473-6346-4EC0-A1FE-5A9D427188D4}" destId="{1A8F5536-CC33-4910-B37B-B849BB78E1FA}" srcOrd="0" destOrd="0" parTransId="{4430A5AD-8846-4F7F-B4ED-231ECDCFACC6}" sibTransId="{FA522EE6-C9C6-434E-BC7D-0BEDCBFD07AB}"/>
    <dgm:cxn modelId="{41510B29-1ECE-47DF-9577-5F0C0C4D476F}" type="presOf" srcId="{9611B917-F536-48F2-BD2D-BCBD58D7B4C7}" destId="{B86330C4-D678-4ABE-8986-1C6C4ECD2D57}" srcOrd="0" destOrd="0" presId="urn:microsoft.com/office/officeart/2005/8/layout/radial6"/>
    <dgm:cxn modelId="{B0D8262A-F3EA-4F21-95EE-3F824F808064}" type="presOf" srcId="{91524473-6346-4EC0-A1FE-5A9D427188D4}" destId="{A951C670-890E-45DF-BA1B-0A93AF8AA422}" srcOrd="0" destOrd="0" presId="urn:microsoft.com/office/officeart/2005/8/layout/radial6"/>
    <dgm:cxn modelId="{D7B9CA38-4B3C-451A-A631-AE031BF0818D}" type="presOf" srcId="{DF2B137F-09D2-4C5D-875E-E602AA2AA938}" destId="{EBA37B26-17FB-4571-8CF5-19AD3A6A0055}" srcOrd="0" destOrd="0" presId="urn:microsoft.com/office/officeart/2005/8/layout/radial6"/>
    <dgm:cxn modelId="{8D32235E-BD7D-43B7-8AB4-C563A07D8195}" type="presOf" srcId="{FA522EE6-C9C6-434E-BC7D-0BEDCBFD07AB}" destId="{B8AAE44C-ED16-4050-9659-E0728CA78924}" srcOrd="0" destOrd="0" presId="urn:microsoft.com/office/officeart/2005/8/layout/radial6"/>
    <dgm:cxn modelId="{BCFD2B61-EA0E-45BF-9E82-7F9ECB2F3C80}" type="presOf" srcId="{F05B2B5C-C1F2-46F6-A90F-587B90421FC8}" destId="{F47860BB-130D-4A86-9E5D-1F69DCBC1621}" srcOrd="0" destOrd="0" presId="urn:microsoft.com/office/officeart/2005/8/layout/radial6"/>
    <dgm:cxn modelId="{73224D47-843A-4BE3-BDDB-BFD57875DF53}" type="presOf" srcId="{1A8F5536-CC33-4910-B37B-B849BB78E1FA}" destId="{4A7D7BBF-81DF-4279-9B2F-6B6F23ACC31A}" srcOrd="0" destOrd="0" presId="urn:microsoft.com/office/officeart/2005/8/layout/radial6"/>
    <dgm:cxn modelId="{9C18046C-4049-4D9D-B7CA-0F6F85AE824F}" type="presOf" srcId="{87CD1A7D-3427-41FF-8F4D-5F2D07716AFF}" destId="{84F7B324-33DE-4DFA-8B56-11E742E6890A}" srcOrd="0" destOrd="0" presId="urn:microsoft.com/office/officeart/2005/8/layout/radial6"/>
    <dgm:cxn modelId="{12E3F46E-1F90-4529-B648-ED8ABAE795BC}" srcId="{91524473-6346-4EC0-A1FE-5A9D427188D4}" destId="{1296AA65-CEE3-4718-891B-D30B98B107BB}" srcOrd="4" destOrd="0" parTransId="{931810C3-4404-4A99-A317-342FB9315344}" sibTransId="{F05B2B5C-C1F2-46F6-A90F-587B90421FC8}"/>
    <dgm:cxn modelId="{E6819950-9A9D-4469-9999-F53552E506B8}" type="presOf" srcId="{3208767A-9711-4974-BBB7-AE50B32F6EDC}" destId="{0D39A951-A908-45AA-B73D-9D673EF9859A}" srcOrd="0" destOrd="0" presId="urn:microsoft.com/office/officeart/2005/8/layout/radial6"/>
    <dgm:cxn modelId="{0F34F578-D295-4166-97EB-69AC45815267}" type="presOf" srcId="{47E342CB-0470-4925-88C2-BEF8AB3CF36B}" destId="{5AB10060-CF65-45EE-A8BE-BF17AA773386}" srcOrd="0" destOrd="0" presId="urn:microsoft.com/office/officeart/2005/8/layout/radial6"/>
    <dgm:cxn modelId="{EF8A9199-7875-4884-ACB3-312DC0899529}" srcId="{91524473-6346-4EC0-A1FE-5A9D427188D4}" destId="{C6D1E785-2882-472F-8210-DA76E8E4E2EC}" srcOrd="1" destOrd="0" parTransId="{0B324B8C-2DC3-40FA-BEBD-24AD4F0D26A5}" sibTransId="{CCB6F5A3-C5B9-431E-9782-9D6F54A5A340}"/>
    <dgm:cxn modelId="{D54F9BA8-1234-4D2E-84AD-CA4E9C01C4BE}" type="presOf" srcId="{D01A2060-DD8A-4B2B-B1AC-C47909F0A6FD}" destId="{5933EBDC-0EC2-4145-9DBC-30F6D85DE378}" srcOrd="0" destOrd="0" presId="urn:microsoft.com/office/officeart/2005/8/layout/radial6"/>
    <dgm:cxn modelId="{DD9368AB-1058-453B-890B-F30F1D648221}" srcId="{91524473-6346-4EC0-A1FE-5A9D427188D4}" destId="{87CD1A7D-3427-41FF-8F4D-5F2D07716AFF}" srcOrd="3" destOrd="0" parTransId="{28498B9C-D07A-4A0D-B8D6-E5AD9F1E6C73}" sibTransId="{D01A2060-DD8A-4B2B-B1AC-C47909F0A6FD}"/>
    <dgm:cxn modelId="{0B886DB6-EE24-4862-8CE8-68A62ABC781A}" type="presOf" srcId="{CCB6F5A3-C5B9-431E-9782-9D6F54A5A340}" destId="{12853E46-8AC5-43C9-A78D-102B891389D8}" srcOrd="0" destOrd="0" presId="urn:microsoft.com/office/officeart/2005/8/layout/radial6"/>
    <dgm:cxn modelId="{1F60D3BA-DC74-48FD-92EA-571DE145FC15}" type="presOf" srcId="{1296AA65-CEE3-4718-891B-D30B98B107BB}" destId="{C9A61F21-0E68-4D99-9A1B-A677DA1F37AB}" srcOrd="0" destOrd="0" presId="urn:microsoft.com/office/officeart/2005/8/layout/radial6"/>
    <dgm:cxn modelId="{FDEB9FBB-B29D-4856-B7E9-454D34EF19CC}" type="presOf" srcId="{C6D1E785-2882-472F-8210-DA76E8E4E2EC}" destId="{25970C08-DB58-4F26-AD72-EC83EBD0DBCA}" srcOrd="0" destOrd="0" presId="urn:microsoft.com/office/officeart/2005/8/layout/radial6"/>
    <dgm:cxn modelId="{19C0F1BC-3B32-4296-AF45-0B615EE20483}" srcId="{91524473-6346-4EC0-A1FE-5A9D427188D4}" destId="{55B41BF9-68EC-4AF2-A8EB-4F85A8D3A752}" srcOrd="2" destOrd="0" parTransId="{E26B8A2D-C5BB-49EE-B904-8B6455525937}" sibTransId="{47E342CB-0470-4925-88C2-BEF8AB3CF36B}"/>
    <dgm:cxn modelId="{0111A2E1-66C4-4DC7-869D-0395CCCE5415}" type="presOf" srcId="{55B41BF9-68EC-4AF2-A8EB-4F85A8D3A752}" destId="{03E19283-6A32-48B4-8AC4-8DB9E5F841C1}" srcOrd="0" destOrd="0" presId="urn:microsoft.com/office/officeart/2005/8/layout/radial6"/>
    <dgm:cxn modelId="{D4AD3F8E-6B71-43D1-9E9A-AB593AF0926A}" type="presParOf" srcId="{B86330C4-D678-4ABE-8986-1C6C4ECD2D57}" destId="{A951C670-890E-45DF-BA1B-0A93AF8AA422}" srcOrd="0" destOrd="0" presId="urn:microsoft.com/office/officeart/2005/8/layout/radial6"/>
    <dgm:cxn modelId="{FE401990-FF28-408A-8B63-3110B2338F44}" type="presParOf" srcId="{B86330C4-D678-4ABE-8986-1C6C4ECD2D57}" destId="{4A7D7BBF-81DF-4279-9B2F-6B6F23ACC31A}" srcOrd="1" destOrd="0" presId="urn:microsoft.com/office/officeart/2005/8/layout/radial6"/>
    <dgm:cxn modelId="{8B28C909-CC52-41EC-A0D1-95497465CA19}" type="presParOf" srcId="{B86330C4-D678-4ABE-8986-1C6C4ECD2D57}" destId="{4F6FD27B-4CD8-4C96-9BBF-BD6BF29EE049}" srcOrd="2" destOrd="0" presId="urn:microsoft.com/office/officeart/2005/8/layout/radial6"/>
    <dgm:cxn modelId="{9313E4C2-A2F7-4DD9-9879-F2C36495BEFE}" type="presParOf" srcId="{B86330C4-D678-4ABE-8986-1C6C4ECD2D57}" destId="{B8AAE44C-ED16-4050-9659-E0728CA78924}" srcOrd="3" destOrd="0" presId="urn:microsoft.com/office/officeart/2005/8/layout/radial6"/>
    <dgm:cxn modelId="{34F6E7EB-51E5-4A12-BCB1-B516D25E86C6}" type="presParOf" srcId="{B86330C4-D678-4ABE-8986-1C6C4ECD2D57}" destId="{25970C08-DB58-4F26-AD72-EC83EBD0DBCA}" srcOrd="4" destOrd="0" presId="urn:microsoft.com/office/officeart/2005/8/layout/radial6"/>
    <dgm:cxn modelId="{1B1C1C83-38DB-42B2-BCD0-DFD17FA5A066}" type="presParOf" srcId="{B86330C4-D678-4ABE-8986-1C6C4ECD2D57}" destId="{C97A103F-7671-487B-B5A9-AE82BC8A004A}" srcOrd="5" destOrd="0" presId="urn:microsoft.com/office/officeart/2005/8/layout/radial6"/>
    <dgm:cxn modelId="{59AFCB9A-8FCC-4302-A757-4E9E831E28BD}" type="presParOf" srcId="{B86330C4-D678-4ABE-8986-1C6C4ECD2D57}" destId="{12853E46-8AC5-43C9-A78D-102B891389D8}" srcOrd="6" destOrd="0" presId="urn:microsoft.com/office/officeart/2005/8/layout/radial6"/>
    <dgm:cxn modelId="{0CDDCFBF-9AD6-49DE-9C71-96B12BD0F259}" type="presParOf" srcId="{B86330C4-D678-4ABE-8986-1C6C4ECD2D57}" destId="{03E19283-6A32-48B4-8AC4-8DB9E5F841C1}" srcOrd="7" destOrd="0" presId="urn:microsoft.com/office/officeart/2005/8/layout/radial6"/>
    <dgm:cxn modelId="{D4911D07-D3A4-41DC-AF46-FAF55ED1269B}" type="presParOf" srcId="{B86330C4-D678-4ABE-8986-1C6C4ECD2D57}" destId="{87C0419A-78A9-4847-8B80-926936D4BCC6}" srcOrd="8" destOrd="0" presId="urn:microsoft.com/office/officeart/2005/8/layout/radial6"/>
    <dgm:cxn modelId="{B574BF30-EF09-460C-9F29-96FFD6D3EBD7}" type="presParOf" srcId="{B86330C4-D678-4ABE-8986-1C6C4ECD2D57}" destId="{5AB10060-CF65-45EE-A8BE-BF17AA773386}" srcOrd="9" destOrd="0" presId="urn:microsoft.com/office/officeart/2005/8/layout/radial6"/>
    <dgm:cxn modelId="{DDF6820D-E192-4474-8472-82961D4E73C7}" type="presParOf" srcId="{B86330C4-D678-4ABE-8986-1C6C4ECD2D57}" destId="{84F7B324-33DE-4DFA-8B56-11E742E6890A}" srcOrd="10" destOrd="0" presId="urn:microsoft.com/office/officeart/2005/8/layout/radial6"/>
    <dgm:cxn modelId="{248433B6-1C95-44CE-9A76-B26FDB85CAC2}" type="presParOf" srcId="{B86330C4-D678-4ABE-8986-1C6C4ECD2D57}" destId="{613D8FFA-E476-4D55-85F2-2A903D9EA71C}" srcOrd="11" destOrd="0" presId="urn:microsoft.com/office/officeart/2005/8/layout/radial6"/>
    <dgm:cxn modelId="{0CFC4D28-5CCD-4559-86C9-D60224660094}" type="presParOf" srcId="{B86330C4-D678-4ABE-8986-1C6C4ECD2D57}" destId="{5933EBDC-0EC2-4145-9DBC-30F6D85DE378}" srcOrd="12" destOrd="0" presId="urn:microsoft.com/office/officeart/2005/8/layout/radial6"/>
    <dgm:cxn modelId="{6959E9B2-8653-4ED0-807D-CEE0BFE1C04B}" type="presParOf" srcId="{B86330C4-D678-4ABE-8986-1C6C4ECD2D57}" destId="{C9A61F21-0E68-4D99-9A1B-A677DA1F37AB}" srcOrd="13" destOrd="0" presId="urn:microsoft.com/office/officeart/2005/8/layout/radial6"/>
    <dgm:cxn modelId="{9E3FF722-AB11-488F-9F22-5D7D0B953129}" type="presParOf" srcId="{B86330C4-D678-4ABE-8986-1C6C4ECD2D57}" destId="{F76CD25C-D93C-44D9-A429-D611D8F571DD}" srcOrd="14" destOrd="0" presId="urn:microsoft.com/office/officeart/2005/8/layout/radial6"/>
    <dgm:cxn modelId="{2873522F-2856-4A15-8E08-53141B5BB71B}" type="presParOf" srcId="{B86330C4-D678-4ABE-8986-1C6C4ECD2D57}" destId="{F47860BB-130D-4A86-9E5D-1F69DCBC1621}" srcOrd="15" destOrd="0" presId="urn:microsoft.com/office/officeart/2005/8/layout/radial6"/>
    <dgm:cxn modelId="{683032BD-9790-479E-8382-03BA2F96669E}" type="presParOf" srcId="{B86330C4-D678-4ABE-8986-1C6C4ECD2D57}" destId="{0D39A951-A908-45AA-B73D-9D673EF9859A}" srcOrd="16" destOrd="0" presId="urn:microsoft.com/office/officeart/2005/8/layout/radial6"/>
    <dgm:cxn modelId="{9F497178-49DA-453A-B0D1-777E2CF1435A}" type="presParOf" srcId="{B86330C4-D678-4ABE-8986-1C6C4ECD2D57}" destId="{7E28403B-D238-41B3-B0B3-A3463F28C173}" srcOrd="17" destOrd="0" presId="urn:microsoft.com/office/officeart/2005/8/layout/radial6"/>
    <dgm:cxn modelId="{AB55DACD-DF61-4E93-AB48-21A19BF37CF7}" type="presParOf" srcId="{B86330C4-D678-4ABE-8986-1C6C4ECD2D57}" destId="{EBA37B26-17FB-4571-8CF5-19AD3A6A0055}" srcOrd="18"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37B26-17FB-4571-8CF5-19AD3A6A0055}">
      <dsp:nvSpPr>
        <dsp:cNvPr id="0" name=""/>
        <dsp:cNvSpPr/>
      </dsp:nvSpPr>
      <dsp:spPr>
        <a:xfrm>
          <a:off x="932954" y="231785"/>
          <a:ext cx="1658317" cy="1658317"/>
        </a:xfrm>
        <a:prstGeom prst="blockArc">
          <a:avLst>
            <a:gd name="adj1" fmla="val 12600000"/>
            <a:gd name="adj2" fmla="val 16200000"/>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7860BB-130D-4A86-9E5D-1F69DCBC1621}">
      <dsp:nvSpPr>
        <dsp:cNvPr id="0" name=""/>
        <dsp:cNvSpPr/>
      </dsp:nvSpPr>
      <dsp:spPr>
        <a:xfrm>
          <a:off x="932954" y="231785"/>
          <a:ext cx="1658317" cy="1658317"/>
        </a:xfrm>
        <a:prstGeom prst="blockArc">
          <a:avLst>
            <a:gd name="adj1" fmla="val 9000000"/>
            <a:gd name="adj2" fmla="val 12600000"/>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33EBDC-0EC2-4145-9DBC-30F6D85DE378}">
      <dsp:nvSpPr>
        <dsp:cNvPr id="0" name=""/>
        <dsp:cNvSpPr/>
      </dsp:nvSpPr>
      <dsp:spPr>
        <a:xfrm>
          <a:off x="938172" y="240960"/>
          <a:ext cx="1658317" cy="1658317"/>
        </a:xfrm>
        <a:prstGeom prst="blockArc">
          <a:avLst>
            <a:gd name="adj1" fmla="val 5406207"/>
            <a:gd name="adj2" fmla="val 9044769"/>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10060-CF65-45EE-A8BE-BF17AA773386}">
      <dsp:nvSpPr>
        <dsp:cNvPr id="0" name=""/>
        <dsp:cNvSpPr/>
      </dsp:nvSpPr>
      <dsp:spPr>
        <a:xfrm>
          <a:off x="932672" y="240969"/>
          <a:ext cx="1658317" cy="1658317"/>
        </a:xfrm>
        <a:prstGeom prst="blockArc">
          <a:avLst>
            <a:gd name="adj1" fmla="val 1685413"/>
            <a:gd name="adj2" fmla="val 5382881"/>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853E46-8AC5-43C9-A78D-102B891389D8}">
      <dsp:nvSpPr>
        <dsp:cNvPr id="0" name=""/>
        <dsp:cNvSpPr/>
      </dsp:nvSpPr>
      <dsp:spPr>
        <a:xfrm>
          <a:off x="935374" y="235949"/>
          <a:ext cx="1658317" cy="1658317"/>
        </a:xfrm>
        <a:prstGeom prst="blockArc">
          <a:avLst>
            <a:gd name="adj1" fmla="val 19779573"/>
            <a:gd name="adj2" fmla="val 1709594"/>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AAE44C-ED16-4050-9659-E0728CA78924}">
      <dsp:nvSpPr>
        <dsp:cNvPr id="0" name=""/>
        <dsp:cNvSpPr/>
      </dsp:nvSpPr>
      <dsp:spPr>
        <a:xfrm>
          <a:off x="932954" y="231785"/>
          <a:ext cx="1658317" cy="1658317"/>
        </a:xfrm>
        <a:prstGeom prst="blockArc">
          <a:avLst>
            <a:gd name="adj1" fmla="val 16200000"/>
            <a:gd name="adj2" fmla="val 19800000"/>
            <a:gd name="adj3" fmla="val 449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51C670-890E-45DF-BA1B-0A93AF8AA422}">
      <dsp:nvSpPr>
        <dsp:cNvPr id="0" name=""/>
        <dsp:cNvSpPr/>
      </dsp:nvSpPr>
      <dsp:spPr>
        <a:xfrm>
          <a:off x="1392597" y="691428"/>
          <a:ext cx="739032" cy="7390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Learning</a:t>
          </a:r>
          <a:r>
            <a:rPr lang="en-GB" sz="800" kern="1200" baseline="0"/>
            <a:t> &amp; making a difference</a:t>
          </a:r>
          <a:endParaRPr lang="en-GB" sz="800" kern="1200"/>
        </a:p>
      </dsp:txBody>
      <dsp:txXfrm>
        <a:off x="1500826" y="799657"/>
        <a:ext cx="522574" cy="522574"/>
      </dsp:txXfrm>
    </dsp:sp>
    <dsp:sp modelId="{4A7D7BBF-81DF-4279-9B2F-6B6F23ACC31A}">
      <dsp:nvSpPr>
        <dsp:cNvPr id="0" name=""/>
        <dsp:cNvSpPr/>
      </dsp:nvSpPr>
      <dsp:spPr>
        <a:xfrm>
          <a:off x="1280687" y="9173"/>
          <a:ext cx="962850" cy="48247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Self reflection</a:t>
          </a:r>
        </a:p>
      </dsp:txBody>
      <dsp:txXfrm>
        <a:off x="1421693" y="79829"/>
        <a:ext cx="680838" cy="341158"/>
      </dsp:txXfrm>
    </dsp:sp>
    <dsp:sp modelId="{25970C08-DB58-4F26-AD72-EC83EBD0DBCA}">
      <dsp:nvSpPr>
        <dsp:cNvPr id="0" name=""/>
        <dsp:cNvSpPr/>
      </dsp:nvSpPr>
      <dsp:spPr>
        <a:xfrm>
          <a:off x="2063825" y="430838"/>
          <a:ext cx="800463" cy="4496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Supervision</a:t>
          </a:r>
        </a:p>
      </dsp:txBody>
      <dsp:txXfrm>
        <a:off x="2181050" y="496692"/>
        <a:ext cx="566013" cy="317969"/>
      </dsp:txXfrm>
    </dsp:sp>
    <dsp:sp modelId="{03E19283-6A32-48B4-8AC4-8DB9E5F841C1}">
      <dsp:nvSpPr>
        <dsp:cNvPr id="0" name=""/>
        <dsp:cNvSpPr/>
      </dsp:nvSpPr>
      <dsp:spPr>
        <a:xfrm>
          <a:off x="2090539" y="1234983"/>
          <a:ext cx="772703" cy="4335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Team Meeting</a:t>
          </a:r>
        </a:p>
      </dsp:txBody>
      <dsp:txXfrm>
        <a:off x="2203699" y="1298480"/>
        <a:ext cx="546383" cy="306594"/>
      </dsp:txXfrm>
    </dsp:sp>
    <dsp:sp modelId="{84F7B324-33DE-4DFA-8B56-11E742E6890A}">
      <dsp:nvSpPr>
        <dsp:cNvPr id="0" name=""/>
        <dsp:cNvSpPr/>
      </dsp:nvSpPr>
      <dsp:spPr>
        <a:xfrm>
          <a:off x="1507206" y="1621992"/>
          <a:ext cx="517322" cy="5173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DMT</a:t>
          </a:r>
        </a:p>
      </dsp:txBody>
      <dsp:txXfrm>
        <a:off x="1582966" y="1697752"/>
        <a:ext cx="365802" cy="365802"/>
      </dsp:txXfrm>
    </dsp:sp>
    <dsp:sp modelId="{C9A61F21-0E68-4D99-9A1B-A677DA1F37AB}">
      <dsp:nvSpPr>
        <dsp:cNvPr id="0" name=""/>
        <dsp:cNvSpPr/>
      </dsp:nvSpPr>
      <dsp:spPr>
        <a:xfrm>
          <a:off x="663770" y="1207550"/>
          <a:ext cx="792796" cy="5173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QASMT</a:t>
          </a:r>
        </a:p>
      </dsp:txBody>
      <dsp:txXfrm>
        <a:off x="779872" y="1283310"/>
        <a:ext cx="560592" cy="365802"/>
      </dsp:txXfrm>
    </dsp:sp>
    <dsp:sp modelId="{0D39A951-A908-45AA-B73D-9D673EF9859A}">
      <dsp:nvSpPr>
        <dsp:cNvPr id="0" name=""/>
        <dsp:cNvSpPr/>
      </dsp:nvSpPr>
      <dsp:spPr>
        <a:xfrm>
          <a:off x="801507" y="397015"/>
          <a:ext cx="517322" cy="5173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QAOF</a:t>
          </a:r>
        </a:p>
      </dsp:txBody>
      <dsp:txXfrm>
        <a:off x="877267" y="472775"/>
        <a:ext cx="365802" cy="365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5E0E-85AC-4599-9C76-D74CAE58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 report template</Template>
  <TotalTime>12</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Fraser</dc:creator>
  <cp:keywords/>
  <dc:description/>
  <cp:lastModifiedBy>Linda Fraser</cp:lastModifiedBy>
  <cp:revision>2</cp:revision>
  <dcterms:created xsi:type="dcterms:W3CDTF">2023-01-23T10:00:00Z</dcterms:created>
  <dcterms:modified xsi:type="dcterms:W3CDTF">2023-01-23T10:44:00Z</dcterms:modified>
</cp:coreProperties>
</file>