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B6" w:rsidRDefault="00CC71B6" w:rsidP="00600D99">
      <w:pPr>
        <w:ind w:firstLine="284"/>
        <w:jc w:val="both"/>
        <w:rPr>
          <w:rFonts w:cstheme="minorHAnsi"/>
          <w:b/>
          <w:bCs/>
          <w:color w:val="943634" w:themeColor="accent2" w:themeShade="BF"/>
          <w:sz w:val="44"/>
          <w:szCs w:val="40"/>
        </w:rPr>
      </w:pPr>
      <w:bookmarkStart w:id="0" w:name="_GoBack"/>
      <w:bookmarkEnd w:id="0"/>
      <w:r w:rsidRPr="00BB3886">
        <w:rPr>
          <w:rFonts w:cstheme="minorHAnsi"/>
          <w:b/>
          <w:bCs/>
          <w:color w:val="943634" w:themeColor="accent2" w:themeShade="BF"/>
          <w:sz w:val="44"/>
          <w:szCs w:val="40"/>
        </w:rPr>
        <w:t xml:space="preserve">NEWHAM CHILDREN’S SOCIAL CARE </w:t>
      </w:r>
    </w:p>
    <w:p w:rsidR="00CC71B6" w:rsidRPr="00BB0217" w:rsidRDefault="00CC71B6" w:rsidP="00600D99">
      <w:pPr>
        <w:pStyle w:val="NormalWeb"/>
        <w:spacing w:before="0" w:beforeAutospacing="0" w:after="0" w:afterAutospacing="0"/>
        <w:ind w:left="284"/>
        <w:jc w:val="both"/>
        <w:rPr>
          <w:rFonts w:asciiTheme="minorHAnsi" w:hAnsiTheme="minorHAnsi" w:cstheme="minorHAnsi"/>
          <w:b/>
          <w:color w:val="943634" w:themeColor="accent2" w:themeShade="BF"/>
          <w:sz w:val="40"/>
          <w:szCs w:val="40"/>
        </w:rPr>
      </w:pPr>
      <w:r w:rsidRPr="00BB0217">
        <w:rPr>
          <w:rFonts w:asciiTheme="minorHAnsi" w:hAnsiTheme="minorHAnsi" w:cstheme="minorHAnsi"/>
          <w:b/>
          <w:color w:val="943634" w:themeColor="accent2" w:themeShade="BF"/>
          <w:sz w:val="40"/>
          <w:szCs w:val="40"/>
        </w:rPr>
        <w:t>Practice Standards</w:t>
      </w:r>
    </w:p>
    <w:p w:rsidR="00CC71B6" w:rsidRPr="00BB0217" w:rsidRDefault="00CC71B6" w:rsidP="00600D99">
      <w:pPr>
        <w:pStyle w:val="NormalWeb"/>
        <w:spacing w:before="0" w:beforeAutospacing="0" w:after="0" w:afterAutospacing="0"/>
        <w:ind w:left="284"/>
        <w:jc w:val="both"/>
        <w:rPr>
          <w:rFonts w:asciiTheme="minorHAnsi" w:hAnsiTheme="minorHAnsi" w:cstheme="minorHAnsi"/>
          <w:b/>
          <w:color w:val="943634" w:themeColor="accent2" w:themeShade="BF"/>
          <w:sz w:val="40"/>
          <w:szCs w:val="40"/>
        </w:rPr>
      </w:pPr>
      <w:r w:rsidRPr="00BB0217">
        <w:rPr>
          <w:rFonts w:asciiTheme="minorHAnsi" w:hAnsiTheme="minorHAnsi" w:cstheme="minorHAnsi"/>
          <w:b/>
          <w:bCs/>
          <w:color w:val="943634" w:themeColor="accent2" w:themeShade="BF"/>
          <w:sz w:val="40"/>
          <w:szCs w:val="40"/>
        </w:rPr>
        <w:t>Child &amp; Family Assessments and S47 enquiries.</w:t>
      </w:r>
    </w:p>
    <w:p w:rsidR="00CC71B6" w:rsidRDefault="00CC71B6" w:rsidP="00600D99">
      <w:pPr>
        <w:spacing w:after="0" w:line="240" w:lineRule="auto"/>
        <w:ind w:left="284" w:right="-308"/>
        <w:jc w:val="both"/>
        <w:rPr>
          <w:rFonts w:ascii="Calibri" w:hAnsi="Calibri"/>
        </w:rPr>
      </w:pPr>
    </w:p>
    <w:p w:rsidR="00CC71B6" w:rsidRPr="00861101" w:rsidRDefault="00CC71B6" w:rsidP="00600D99">
      <w:pPr>
        <w:spacing w:after="0" w:line="240" w:lineRule="auto"/>
        <w:ind w:left="284" w:right="-308"/>
        <w:jc w:val="both"/>
        <w:rPr>
          <w:rFonts w:ascii="Calibri" w:hAnsi="Calibri"/>
        </w:rPr>
      </w:pPr>
      <w:r w:rsidRPr="00861101">
        <w:rPr>
          <w:rFonts w:ascii="Calibri" w:hAnsi="Calibri"/>
        </w:rPr>
        <w:t>The purpose of an assessment</w:t>
      </w:r>
      <w:r w:rsidR="00600D99">
        <w:rPr>
          <w:rFonts w:ascii="Calibri" w:hAnsi="Calibri"/>
        </w:rPr>
        <w:t xml:space="preserve"> (whether </w:t>
      </w:r>
      <w:r>
        <w:rPr>
          <w:rFonts w:ascii="Calibri" w:hAnsi="Calibri"/>
        </w:rPr>
        <w:t>carried out s17 child in need or s47 child protection)</w:t>
      </w:r>
      <w:r w:rsidR="00600D99">
        <w:rPr>
          <w:rFonts w:ascii="Calibri" w:hAnsi="Calibri"/>
        </w:rPr>
        <w:t xml:space="preserve"> is to</w:t>
      </w:r>
      <w:r w:rsidRPr="00861101">
        <w:rPr>
          <w:rFonts w:ascii="Calibri" w:hAnsi="Calibri"/>
        </w:rPr>
        <w:t xml:space="preserve"> understand what is happening in the child’s life</w:t>
      </w:r>
      <w:r w:rsidR="00600D99">
        <w:rPr>
          <w:rFonts w:ascii="Calibri" w:hAnsi="Calibri"/>
        </w:rPr>
        <w:t xml:space="preserve"> (including unborn)</w:t>
      </w:r>
      <w:r w:rsidRPr="00861101">
        <w:rPr>
          <w:rFonts w:ascii="Calibri" w:hAnsi="Calibri"/>
        </w:rPr>
        <w:t>, exploring how they are cared for by the adults around them and how their health, education and wellbeing needs are being met. Where there has been, is, or likely to be unmet need</w:t>
      </w:r>
      <w:r>
        <w:rPr>
          <w:rFonts w:ascii="Calibri" w:hAnsi="Calibri"/>
        </w:rPr>
        <w:t>,</w:t>
      </w:r>
      <w:r w:rsidRPr="00861101">
        <w:rPr>
          <w:rFonts w:ascii="Calibri" w:hAnsi="Calibri"/>
        </w:rPr>
        <w:t xml:space="preserve"> or the child is suffering harm, the assessment should </w:t>
      </w:r>
      <w:r>
        <w:rPr>
          <w:rFonts w:ascii="Calibri" w:hAnsi="Calibri"/>
        </w:rPr>
        <w:t>identify</w:t>
      </w:r>
      <w:r w:rsidRPr="00861101">
        <w:rPr>
          <w:rFonts w:ascii="Calibri" w:hAnsi="Calibri"/>
        </w:rPr>
        <w:t xml:space="preserve"> what help and support the child and family require to meet the need and prevent further harm.</w:t>
      </w:r>
    </w:p>
    <w:p w:rsidR="00CC71B6" w:rsidRDefault="00CC71B6" w:rsidP="00600D99">
      <w:pPr>
        <w:pStyle w:val="ListParagraph"/>
        <w:spacing w:after="0" w:line="240" w:lineRule="auto"/>
        <w:ind w:left="567"/>
        <w:jc w:val="both"/>
        <w:rPr>
          <w:rFonts w:ascii="Calibri" w:hAnsi="Calibri"/>
        </w:rPr>
      </w:pPr>
    </w:p>
    <w:p w:rsidR="00CC71B6" w:rsidRDefault="00CC71B6" w:rsidP="00600D99">
      <w:pPr>
        <w:pStyle w:val="ListParagraph"/>
        <w:spacing w:after="0" w:line="240" w:lineRule="auto"/>
        <w:ind w:left="567" w:right="-308"/>
        <w:jc w:val="both"/>
        <w:rPr>
          <w:rFonts w:ascii="Calibri" w:hAnsi="Calibri"/>
        </w:rPr>
      </w:pPr>
    </w:p>
    <w:p w:rsidR="00CC71B6" w:rsidRPr="00EB62C1" w:rsidRDefault="00CC71B6" w:rsidP="00600D99">
      <w:pPr>
        <w:pStyle w:val="ListParagraph"/>
        <w:numPr>
          <w:ilvl w:val="0"/>
          <w:numId w:val="1"/>
        </w:numPr>
        <w:spacing w:after="0" w:line="240" w:lineRule="auto"/>
        <w:ind w:left="567" w:right="-308" w:hanging="283"/>
        <w:jc w:val="both"/>
        <w:rPr>
          <w:rFonts w:ascii="Calibri" w:hAnsi="Calibri"/>
        </w:rPr>
      </w:pPr>
      <w:r w:rsidRPr="00063868">
        <w:rPr>
          <w:rFonts w:ascii="Calibri" w:hAnsi="Calibri"/>
          <w:b/>
        </w:rPr>
        <w:t>History/chronology:</w:t>
      </w:r>
      <w:r>
        <w:rPr>
          <w:rFonts w:ascii="Calibri" w:hAnsi="Calibri"/>
        </w:rPr>
        <w:t xml:space="preserve"> The family </w:t>
      </w:r>
      <w:r w:rsidRPr="007E793C">
        <w:rPr>
          <w:rFonts w:ascii="Calibri" w:hAnsi="Calibri"/>
          <w:u w:val="single"/>
        </w:rPr>
        <w:t>history is critical</w:t>
      </w:r>
      <w:r>
        <w:rPr>
          <w:rFonts w:ascii="Calibri" w:hAnsi="Calibri"/>
        </w:rPr>
        <w:t xml:space="preserve"> to understanding the child’s experience and predicting the future. As the first step in the assessment process the social worker should review</w:t>
      </w:r>
      <w:r w:rsidRPr="00EB62C1">
        <w:rPr>
          <w:rFonts w:ascii="Calibri" w:hAnsi="Calibri"/>
        </w:rPr>
        <w:t xml:space="preserve"> referral information, MASH research and any history available to them, starting or updating the </w:t>
      </w:r>
      <w:r w:rsidRPr="007E793C">
        <w:rPr>
          <w:rFonts w:ascii="Calibri" w:hAnsi="Calibri"/>
          <w:u w:val="single"/>
        </w:rPr>
        <w:t>chronology</w:t>
      </w:r>
      <w:r>
        <w:rPr>
          <w:rFonts w:ascii="Calibri" w:hAnsi="Calibri"/>
        </w:rPr>
        <w:t xml:space="preserve">, which </w:t>
      </w:r>
      <w:r w:rsidRPr="00EB62C1">
        <w:rPr>
          <w:rFonts w:ascii="Calibri" w:hAnsi="Calibri"/>
        </w:rPr>
        <w:t>should continue to be routinely updated.</w:t>
      </w:r>
    </w:p>
    <w:p w:rsidR="00CC71B6" w:rsidRPr="00063868" w:rsidRDefault="00CC71B6" w:rsidP="00600D99">
      <w:pPr>
        <w:pStyle w:val="ListParagraph"/>
        <w:jc w:val="both"/>
        <w:rPr>
          <w:rFonts w:ascii="Calibri" w:hAnsi="Calibri"/>
        </w:rPr>
      </w:pPr>
    </w:p>
    <w:p w:rsidR="00CC71B6" w:rsidRDefault="00CC71B6" w:rsidP="00600D99">
      <w:pPr>
        <w:pStyle w:val="ListParagraph"/>
        <w:numPr>
          <w:ilvl w:val="0"/>
          <w:numId w:val="1"/>
        </w:numPr>
        <w:spacing w:after="0" w:line="240" w:lineRule="auto"/>
        <w:ind w:left="567" w:right="-308" w:hanging="283"/>
        <w:jc w:val="both"/>
        <w:rPr>
          <w:rFonts w:ascii="Calibri" w:hAnsi="Calibri"/>
        </w:rPr>
      </w:pPr>
      <w:r>
        <w:rPr>
          <w:rFonts w:ascii="Calibri" w:hAnsi="Calibri"/>
          <w:b/>
        </w:rPr>
        <w:t xml:space="preserve">Planning the assessment: </w:t>
      </w:r>
      <w:r>
        <w:rPr>
          <w:rFonts w:ascii="Calibri" w:hAnsi="Calibri"/>
        </w:rPr>
        <w:t xml:space="preserve">The social worker should </w:t>
      </w:r>
      <w:r w:rsidRPr="007E793C">
        <w:rPr>
          <w:rFonts w:ascii="Calibri" w:hAnsi="Calibri"/>
          <w:u w:val="single"/>
        </w:rPr>
        <w:t>plan</w:t>
      </w:r>
      <w:r>
        <w:rPr>
          <w:rFonts w:ascii="Calibri" w:hAnsi="Calibri"/>
        </w:rPr>
        <w:t xml:space="preserve"> how they intend to carry out the assessment, including identifying the </w:t>
      </w:r>
      <w:r w:rsidRPr="007E793C">
        <w:rPr>
          <w:rFonts w:ascii="Calibri" w:hAnsi="Calibri"/>
          <w:u w:val="single"/>
        </w:rPr>
        <w:t>focus</w:t>
      </w:r>
      <w:r>
        <w:rPr>
          <w:rFonts w:ascii="Calibri" w:hAnsi="Calibri"/>
        </w:rPr>
        <w:t xml:space="preserve"> of the assessment, when, where and how the assessment will be conducted. Who will need to be spoken to, what information will be need to be gathered, any additional considerations (e.g. communication aids, interpreters) and what resources will be needed. The social worker should </w:t>
      </w:r>
      <w:r w:rsidRPr="007E793C">
        <w:rPr>
          <w:rFonts w:ascii="Calibri" w:hAnsi="Calibri"/>
          <w:u w:val="single"/>
        </w:rPr>
        <w:t>estimate how long the assessment may take to complete</w:t>
      </w:r>
      <w:r>
        <w:rPr>
          <w:rFonts w:ascii="Calibri" w:hAnsi="Calibri"/>
        </w:rPr>
        <w:t>, this should be agreed between the social worker and manager, then reviewed regularly.</w:t>
      </w:r>
    </w:p>
    <w:p w:rsidR="00CC71B6" w:rsidRPr="00EB62C1" w:rsidRDefault="00CC71B6" w:rsidP="00600D99">
      <w:pPr>
        <w:pStyle w:val="ListParagraph"/>
        <w:spacing w:after="0" w:line="240" w:lineRule="auto"/>
        <w:ind w:left="567" w:right="-308"/>
        <w:jc w:val="both"/>
        <w:rPr>
          <w:rFonts w:ascii="Calibri" w:hAnsi="Calibri"/>
        </w:rPr>
      </w:pPr>
    </w:p>
    <w:p w:rsidR="00CC71B6" w:rsidRDefault="00CC71B6" w:rsidP="00600D99">
      <w:pPr>
        <w:pStyle w:val="ListParagraph"/>
        <w:numPr>
          <w:ilvl w:val="0"/>
          <w:numId w:val="1"/>
        </w:numPr>
        <w:spacing w:after="0" w:line="240" w:lineRule="auto"/>
        <w:ind w:left="567" w:right="-308" w:hanging="283"/>
        <w:jc w:val="both"/>
        <w:rPr>
          <w:rFonts w:ascii="Calibri" w:hAnsi="Calibri"/>
        </w:rPr>
      </w:pPr>
      <w:r w:rsidRPr="00EB62C1">
        <w:rPr>
          <w:rFonts w:ascii="Calibri" w:hAnsi="Calibri"/>
          <w:b/>
        </w:rPr>
        <w:t>Engaging the child &amp; family:</w:t>
      </w:r>
      <w:r>
        <w:rPr>
          <w:rFonts w:ascii="Calibri" w:hAnsi="Calibri"/>
        </w:rPr>
        <w:t xml:space="preserve"> The assessment should be undertaken in </w:t>
      </w:r>
      <w:r w:rsidRPr="007E793C">
        <w:rPr>
          <w:rFonts w:ascii="Calibri" w:hAnsi="Calibri"/>
          <w:u w:val="single"/>
        </w:rPr>
        <w:t>partnership</w:t>
      </w:r>
      <w:r>
        <w:rPr>
          <w:rFonts w:ascii="Calibri" w:hAnsi="Calibri"/>
        </w:rPr>
        <w:t xml:space="preserve"> with the child and family, with their </w:t>
      </w:r>
      <w:r w:rsidRPr="007E793C">
        <w:rPr>
          <w:rFonts w:ascii="Calibri" w:hAnsi="Calibri"/>
          <w:u w:val="single"/>
        </w:rPr>
        <w:t>consent</w:t>
      </w:r>
      <w:r>
        <w:rPr>
          <w:rFonts w:ascii="Calibri" w:hAnsi="Calibri"/>
        </w:rPr>
        <w:t xml:space="preserve"> and full </w:t>
      </w:r>
      <w:r w:rsidRPr="007E793C">
        <w:rPr>
          <w:rFonts w:ascii="Calibri" w:hAnsi="Calibri"/>
          <w:u w:val="single"/>
        </w:rPr>
        <w:t>participation</w:t>
      </w:r>
      <w:r>
        <w:rPr>
          <w:rFonts w:ascii="Calibri" w:hAnsi="Calibri"/>
        </w:rPr>
        <w:t>. The social worker should carefully explain the reason and purpose of the assessment and keep the family</w:t>
      </w:r>
      <w:r w:rsidRPr="007E793C">
        <w:rPr>
          <w:rFonts w:ascii="Calibri" w:hAnsi="Calibri"/>
          <w:u w:val="single"/>
        </w:rPr>
        <w:t xml:space="preserve"> informed </w:t>
      </w:r>
      <w:r>
        <w:rPr>
          <w:rFonts w:ascii="Calibri" w:hAnsi="Calibri"/>
        </w:rPr>
        <w:t xml:space="preserve">throughout the process. If this is not possible, the reasons should be clearly recorded. </w:t>
      </w:r>
    </w:p>
    <w:p w:rsidR="00CC71B6" w:rsidRPr="00526176" w:rsidRDefault="00CC71B6" w:rsidP="00600D99">
      <w:pPr>
        <w:pStyle w:val="ListParagraph"/>
        <w:jc w:val="both"/>
        <w:rPr>
          <w:rFonts w:ascii="Calibri" w:hAnsi="Calibri"/>
          <w:b/>
        </w:rPr>
      </w:pPr>
    </w:p>
    <w:p w:rsidR="00CC71B6" w:rsidRPr="00526176" w:rsidRDefault="00CC71B6" w:rsidP="00600D99">
      <w:pPr>
        <w:pStyle w:val="ListParagraph"/>
        <w:numPr>
          <w:ilvl w:val="0"/>
          <w:numId w:val="1"/>
        </w:numPr>
        <w:spacing w:after="0" w:line="240" w:lineRule="auto"/>
        <w:ind w:left="567" w:right="-308" w:hanging="283"/>
        <w:jc w:val="both"/>
        <w:rPr>
          <w:rFonts w:ascii="Calibri" w:hAnsi="Calibri"/>
        </w:rPr>
      </w:pPr>
      <w:r w:rsidRPr="00526176">
        <w:rPr>
          <w:rFonts w:ascii="Calibri" w:hAnsi="Calibri"/>
          <w:b/>
        </w:rPr>
        <w:t>Information gathering:</w:t>
      </w:r>
      <w:r w:rsidRPr="00526176">
        <w:rPr>
          <w:rFonts w:ascii="Calibri" w:hAnsi="Calibri"/>
        </w:rPr>
        <w:t xml:space="preserve"> The assessment is </w:t>
      </w:r>
      <w:r w:rsidRPr="00526176">
        <w:rPr>
          <w:rFonts w:ascii="Calibri" w:hAnsi="Calibri"/>
          <w:u w:val="single"/>
        </w:rPr>
        <w:t xml:space="preserve">holistic </w:t>
      </w:r>
      <w:r w:rsidRPr="00526176">
        <w:rPr>
          <w:rFonts w:ascii="Calibri" w:hAnsi="Calibri"/>
        </w:rPr>
        <w:t xml:space="preserve">and requires information sharing from a number of sources, by all those involved in the child and family. Wherever possible, </w:t>
      </w:r>
      <w:r w:rsidRPr="00526176">
        <w:rPr>
          <w:rFonts w:ascii="Calibri" w:hAnsi="Calibri"/>
          <w:u w:val="single"/>
        </w:rPr>
        <w:t>multi-agency checks</w:t>
      </w:r>
      <w:r w:rsidRPr="00526176">
        <w:rPr>
          <w:rFonts w:ascii="Calibri" w:hAnsi="Calibri"/>
        </w:rPr>
        <w:t xml:space="preserve"> should take place through discussion with key professionals in the child’s life, not relying solely on database checks or standardised letters. The assessment should be </w:t>
      </w:r>
      <w:r w:rsidRPr="00526176">
        <w:rPr>
          <w:rFonts w:ascii="Calibri" w:hAnsi="Calibri"/>
          <w:u w:val="single"/>
        </w:rPr>
        <w:t>balanced, identifying strengths and protective factors as well as need and harm.</w:t>
      </w:r>
      <w:r>
        <w:rPr>
          <w:rFonts w:ascii="Calibri" w:hAnsi="Calibri"/>
        </w:rPr>
        <w:t xml:space="preserve">  When gathering information consideration needs to given to </w:t>
      </w:r>
      <w:r w:rsidRPr="00526176">
        <w:rPr>
          <w:rFonts w:ascii="Calibri" w:eastAsia="Times New Roman" w:hAnsi="Calibri" w:cs="Calibri"/>
          <w:color w:val="000000"/>
          <w:lang w:eastAsia="en-GB"/>
        </w:rPr>
        <w:t xml:space="preserve">how reliable </w:t>
      </w:r>
      <w:r>
        <w:rPr>
          <w:rFonts w:ascii="Calibri" w:eastAsia="Times New Roman" w:hAnsi="Calibri" w:cs="Calibri"/>
          <w:color w:val="000000"/>
          <w:lang w:eastAsia="en-GB"/>
        </w:rPr>
        <w:t xml:space="preserve">the information and/or source is. Information should </w:t>
      </w:r>
      <w:r w:rsidRPr="00526176">
        <w:rPr>
          <w:rFonts w:ascii="Calibri" w:eastAsia="Times New Roman" w:hAnsi="Calibri" w:cs="Calibri"/>
          <w:color w:val="000000"/>
          <w:u w:val="single"/>
          <w:lang w:eastAsia="en-GB"/>
        </w:rPr>
        <w:t>not be taken at face value</w:t>
      </w:r>
      <w:r>
        <w:rPr>
          <w:rFonts w:ascii="Calibri" w:eastAsia="Times New Roman" w:hAnsi="Calibri" w:cs="Calibri"/>
          <w:color w:val="000000"/>
          <w:lang w:eastAsia="en-GB"/>
        </w:rPr>
        <w:t xml:space="preserve">, it should be </w:t>
      </w:r>
      <w:r w:rsidRPr="00526176">
        <w:rPr>
          <w:rFonts w:ascii="Calibri" w:eastAsia="Times New Roman" w:hAnsi="Calibri" w:cs="Calibri"/>
          <w:color w:val="000000"/>
          <w:u w:val="single"/>
          <w:lang w:eastAsia="en-GB"/>
        </w:rPr>
        <w:t>checked</w:t>
      </w:r>
      <w:r>
        <w:rPr>
          <w:rFonts w:ascii="Calibri" w:eastAsia="Times New Roman" w:hAnsi="Calibri" w:cs="Calibri"/>
          <w:color w:val="000000"/>
          <w:lang w:eastAsia="en-GB"/>
        </w:rPr>
        <w:t xml:space="preserve"> and fact, opinion and hearsay should be differentiated.</w:t>
      </w:r>
    </w:p>
    <w:p w:rsidR="00CC71B6" w:rsidRPr="00526176" w:rsidRDefault="00CC71B6" w:rsidP="00600D99">
      <w:pPr>
        <w:spacing w:after="0" w:line="240" w:lineRule="auto"/>
        <w:ind w:right="-308"/>
        <w:jc w:val="both"/>
        <w:rPr>
          <w:rFonts w:ascii="Calibri" w:hAnsi="Calibri"/>
        </w:rPr>
      </w:pPr>
    </w:p>
    <w:p w:rsidR="00CC71B6" w:rsidRDefault="00CC71B6" w:rsidP="00600D99">
      <w:pPr>
        <w:pStyle w:val="ListParagraph"/>
        <w:numPr>
          <w:ilvl w:val="0"/>
          <w:numId w:val="1"/>
        </w:numPr>
        <w:spacing w:after="0" w:line="240" w:lineRule="auto"/>
        <w:ind w:left="567" w:right="-308" w:hanging="283"/>
        <w:jc w:val="both"/>
        <w:rPr>
          <w:rFonts w:ascii="Calibri" w:hAnsi="Calibri"/>
        </w:rPr>
      </w:pPr>
      <w:r>
        <w:rPr>
          <w:rFonts w:ascii="Calibri" w:hAnsi="Calibri"/>
          <w:b/>
        </w:rPr>
        <w:t xml:space="preserve">Visits/talking </w:t>
      </w:r>
      <w:r w:rsidRPr="00EB62C1">
        <w:rPr>
          <w:rFonts w:ascii="Calibri" w:hAnsi="Calibri"/>
          <w:b/>
        </w:rPr>
        <w:t>to the child:</w:t>
      </w:r>
      <w:r>
        <w:rPr>
          <w:rFonts w:ascii="Calibri" w:hAnsi="Calibri"/>
        </w:rPr>
        <w:t xml:space="preserve"> Understanding the </w:t>
      </w:r>
      <w:r w:rsidRPr="007E793C">
        <w:rPr>
          <w:rFonts w:ascii="Calibri" w:hAnsi="Calibri"/>
          <w:u w:val="single"/>
        </w:rPr>
        <w:t>child’s perspective, wishes and feelings</w:t>
      </w:r>
      <w:r>
        <w:rPr>
          <w:rFonts w:ascii="Calibri" w:hAnsi="Calibri"/>
        </w:rPr>
        <w:t xml:space="preserve"> is central to the assessment. The social worker should see and speak to each of the children</w:t>
      </w:r>
      <w:r w:rsidRPr="00C753AE">
        <w:rPr>
          <w:rFonts w:ascii="Calibri" w:hAnsi="Calibri"/>
        </w:rPr>
        <w:t xml:space="preserve"> </w:t>
      </w:r>
      <w:r>
        <w:rPr>
          <w:rFonts w:ascii="Calibri" w:hAnsi="Calibri"/>
        </w:rPr>
        <w:t xml:space="preserve">separately in their </w:t>
      </w:r>
      <w:r w:rsidRPr="007E793C">
        <w:rPr>
          <w:rFonts w:ascii="Calibri" w:hAnsi="Calibri"/>
          <w:u w:val="single"/>
        </w:rPr>
        <w:t>first language</w:t>
      </w:r>
      <w:r>
        <w:rPr>
          <w:rFonts w:ascii="Calibri" w:hAnsi="Calibri"/>
        </w:rPr>
        <w:t xml:space="preserve"> and wherever possible they should be </w:t>
      </w:r>
      <w:r w:rsidRPr="007E793C">
        <w:rPr>
          <w:rFonts w:ascii="Calibri" w:hAnsi="Calibri"/>
          <w:u w:val="single"/>
        </w:rPr>
        <w:t>seen on their own</w:t>
      </w:r>
      <w:r>
        <w:rPr>
          <w:rFonts w:ascii="Calibri" w:hAnsi="Calibri"/>
        </w:rPr>
        <w:t>. If this is not appropriate or possible, the reasons should be clearly recorded. The child/</w:t>
      </w:r>
      <w:proofErr w:type="spellStart"/>
      <w:r>
        <w:rPr>
          <w:rFonts w:ascii="Calibri" w:hAnsi="Calibri"/>
        </w:rPr>
        <w:t>ren</w:t>
      </w:r>
      <w:proofErr w:type="spellEnd"/>
      <w:r>
        <w:rPr>
          <w:rFonts w:ascii="Calibri" w:hAnsi="Calibri"/>
        </w:rPr>
        <w:t xml:space="preserve"> should be </w:t>
      </w:r>
      <w:r>
        <w:rPr>
          <w:rFonts w:ascii="Calibri" w:hAnsi="Calibri"/>
          <w:u w:val="single"/>
        </w:rPr>
        <w:t>seen</w:t>
      </w:r>
      <w:r w:rsidRPr="002568CF">
        <w:rPr>
          <w:rFonts w:ascii="Calibri" w:hAnsi="Calibri"/>
          <w:u w:val="single"/>
        </w:rPr>
        <w:t xml:space="preserve"> as quickly as possible and no later than 10 days after the referral. </w:t>
      </w:r>
      <w:r>
        <w:rPr>
          <w:rFonts w:ascii="Calibri" w:hAnsi="Calibri"/>
        </w:rPr>
        <w:t xml:space="preserve">Thereafter, the number and frequency of visiting should be proportionate to the complexity of the situation. </w:t>
      </w:r>
      <w:r w:rsidRPr="002568CF">
        <w:rPr>
          <w:rFonts w:ascii="Calibri" w:hAnsi="Calibri"/>
          <w:u w:val="single"/>
        </w:rPr>
        <w:t>Visits should not be less than every 10 days.</w:t>
      </w:r>
      <w:r>
        <w:rPr>
          <w:rFonts w:ascii="Calibri" w:hAnsi="Calibri"/>
        </w:rPr>
        <w:t xml:space="preserve"> </w:t>
      </w:r>
    </w:p>
    <w:p w:rsidR="00CC71B6" w:rsidRDefault="00CC71B6" w:rsidP="00600D99">
      <w:pPr>
        <w:pStyle w:val="ListParagraph"/>
        <w:ind w:left="567" w:right="-308" w:hanging="283"/>
        <w:jc w:val="both"/>
        <w:rPr>
          <w:rFonts w:ascii="Calibri" w:hAnsi="Calibri"/>
        </w:rPr>
      </w:pPr>
    </w:p>
    <w:p w:rsidR="00CC71B6" w:rsidRDefault="00CC71B6" w:rsidP="00600D99">
      <w:pPr>
        <w:pStyle w:val="ListParagraph"/>
        <w:numPr>
          <w:ilvl w:val="0"/>
          <w:numId w:val="1"/>
        </w:numPr>
        <w:spacing w:after="0" w:line="240" w:lineRule="auto"/>
        <w:ind w:left="567" w:right="-308" w:hanging="283"/>
        <w:jc w:val="both"/>
        <w:rPr>
          <w:rFonts w:ascii="Calibri" w:hAnsi="Calibri"/>
        </w:rPr>
      </w:pPr>
      <w:r>
        <w:rPr>
          <w:rFonts w:ascii="Calibri" w:hAnsi="Calibri"/>
          <w:b/>
        </w:rPr>
        <w:t>Parent’s, carers</w:t>
      </w:r>
      <w:r w:rsidRPr="00EB62C1">
        <w:rPr>
          <w:rFonts w:ascii="Calibri" w:hAnsi="Calibri"/>
          <w:b/>
        </w:rPr>
        <w:t xml:space="preserve"> </w:t>
      </w:r>
      <w:r>
        <w:rPr>
          <w:rFonts w:ascii="Calibri" w:hAnsi="Calibri"/>
          <w:b/>
        </w:rPr>
        <w:t xml:space="preserve">and </w:t>
      </w:r>
      <w:r w:rsidRPr="00EB62C1">
        <w:rPr>
          <w:rFonts w:ascii="Calibri" w:hAnsi="Calibri"/>
          <w:b/>
        </w:rPr>
        <w:t>the wider family:</w:t>
      </w:r>
      <w:r>
        <w:rPr>
          <w:rFonts w:ascii="Calibri" w:hAnsi="Calibri"/>
        </w:rPr>
        <w:t xml:space="preserve"> The assessment should explore the child’s </w:t>
      </w:r>
      <w:r w:rsidRPr="007E793C">
        <w:rPr>
          <w:rFonts w:ascii="Calibri" w:hAnsi="Calibri"/>
          <w:u w:val="single"/>
        </w:rPr>
        <w:t>whole family</w:t>
      </w:r>
      <w:r>
        <w:rPr>
          <w:rFonts w:ascii="Calibri" w:hAnsi="Calibri"/>
        </w:rPr>
        <w:t xml:space="preserve">, friendship and </w:t>
      </w:r>
      <w:r w:rsidRPr="007E793C">
        <w:rPr>
          <w:rFonts w:ascii="Calibri" w:hAnsi="Calibri"/>
          <w:u w:val="single"/>
        </w:rPr>
        <w:t>community network</w:t>
      </w:r>
      <w:r>
        <w:rPr>
          <w:rFonts w:ascii="Calibri" w:hAnsi="Calibri"/>
        </w:rPr>
        <w:t xml:space="preserve"> as there may be significant people in the child’s life beyond those living in the household. Every assessment should include a </w:t>
      </w:r>
      <w:r w:rsidRPr="007E793C">
        <w:rPr>
          <w:rFonts w:ascii="Calibri" w:hAnsi="Calibri"/>
          <w:u w:val="single"/>
        </w:rPr>
        <w:t>genogram and/or ecomap</w:t>
      </w:r>
      <w:r>
        <w:rPr>
          <w:rFonts w:ascii="Calibri" w:hAnsi="Calibri"/>
        </w:rPr>
        <w:t xml:space="preserve"> which highlights key people in the child’s life. The genogram should be routinely updated whilst the case remains open. Particular attention should be paid to include </w:t>
      </w:r>
      <w:r w:rsidRPr="007E793C">
        <w:rPr>
          <w:rFonts w:ascii="Calibri" w:hAnsi="Calibri"/>
          <w:u w:val="single"/>
        </w:rPr>
        <w:t>fathers</w:t>
      </w:r>
      <w:r>
        <w:rPr>
          <w:rFonts w:ascii="Calibri" w:hAnsi="Calibri"/>
        </w:rPr>
        <w:t xml:space="preserve"> in the assessment. </w:t>
      </w:r>
    </w:p>
    <w:p w:rsidR="00600D99" w:rsidRPr="00600D99" w:rsidRDefault="00600D99" w:rsidP="00600D99">
      <w:pPr>
        <w:pStyle w:val="ListParagraph"/>
        <w:spacing w:after="0" w:line="240" w:lineRule="auto"/>
        <w:ind w:left="567" w:right="-308"/>
        <w:jc w:val="both"/>
        <w:rPr>
          <w:rFonts w:ascii="Calibri" w:hAnsi="Calibri"/>
        </w:rPr>
      </w:pPr>
    </w:p>
    <w:p w:rsidR="00CC71B6" w:rsidRDefault="00CC71B6" w:rsidP="00600D99">
      <w:pPr>
        <w:pStyle w:val="ListParagraph"/>
        <w:numPr>
          <w:ilvl w:val="0"/>
          <w:numId w:val="1"/>
        </w:numPr>
        <w:spacing w:after="0" w:line="240" w:lineRule="auto"/>
        <w:ind w:left="567" w:right="-308" w:hanging="283"/>
        <w:jc w:val="both"/>
        <w:rPr>
          <w:rFonts w:ascii="Calibri" w:hAnsi="Calibri"/>
        </w:rPr>
      </w:pPr>
      <w:r w:rsidRPr="002568CF">
        <w:rPr>
          <w:rFonts w:ascii="Calibri" w:hAnsi="Calibri"/>
          <w:b/>
        </w:rPr>
        <w:lastRenderedPageBreak/>
        <w:t>Analysis:</w:t>
      </w:r>
      <w:r w:rsidRPr="002568CF">
        <w:rPr>
          <w:rFonts w:ascii="Calibri" w:hAnsi="Calibri"/>
        </w:rPr>
        <w:t xml:space="preserve"> The social worker will analyse the information gathered and come to a professional judgement about whether or not the child/</w:t>
      </w:r>
      <w:proofErr w:type="spellStart"/>
      <w:r w:rsidRPr="002568CF">
        <w:rPr>
          <w:rFonts w:ascii="Calibri" w:hAnsi="Calibri"/>
        </w:rPr>
        <w:t>ren</w:t>
      </w:r>
      <w:proofErr w:type="spellEnd"/>
      <w:r w:rsidRPr="002568CF">
        <w:rPr>
          <w:rFonts w:ascii="Calibri" w:hAnsi="Calibri"/>
        </w:rPr>
        <w:t xml:space="preserve"> are presently safe and predict the likelihood of this remaining the same or changing in the future. The analysis should make reference to the following:</w:t>
      </w:r>
    </w:p>
    <w:p w:rsidR="00600D99" w:rsidRPr="00600D99" w:rsidRDefault="00600D99" w:rsidP="00600D99">
      <w:pPr>
        <w:pStyle w:val="ListParagraph"/>
        <w:rPr>
          <w:rFonts w:ascii="Calibri" w:hAnsi="Calibri"/>
        </w:rPr>
      </w:pP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The</w:t>
      </w:r>
      <w:r w:rsidRPr="002568CF">
        <w:rPr>
          <w:rFonts w:ascii="Calibri" w:eastAsia="Times New Roman" w:hAnsi="Calibri" w:cs="Calibri"/>
          <w:color w:val="000000"/>
          <w:lang w:eastAsia="en-GB"/>
        </w:rPr>
        <w:t xml:space="preserve"> strengths and protective factors in the child’s life. </w:t>
      </w:r>
    </w:p>
    <w:p w:rsidR="00CC71B6" w:rsidRPr="002568CF"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The</w:t>
      </w:r>
      <w:r w:rsidRPr="002568CF">
        <w:rPr>
          <w:rFonts w:ascii="Calibri" w:eastAsia="Times New Roman" w:hAnsi="Calibri" w:cs="Calibri"/>
          <w:color w:val="000000"/>
          <w:lang w:eastAsia="en-GB"/>
        </w:rPr>
        <w:t xml:space="preserve"> </w:t>
      </w:r>
      <w:r>
        <w:rPr>
          <w:rFonts w:ascii="Calibri" w:eastAsia="Times New Roman" w:hAnsi="Calibri" w:cs="Calibri"/>
          <w:color w:val="000000"/>
          <w:lang w:eastAsia="en-GB"/>
        </w:rPr>
        <w:t>need/</w:t>
      </w:r>
      <w:r w:rsidRPr="002568CF">
        <w:rPr>
          <w:rFonts w:ascii="Calibri" w:eastAsia="Times New Roman" w:hAnsi="Calibri" w:cs="Calibri"/>
          <w:color w:val="000000"/>
          <w:lang w:eastAsia="en-GB"/>
        </w:rPr>
        <w:t xml:space="preserve">harm or potential </w:t>
      </w:r>
      <w:r>
        <w:rPr>
          <w:rFonts w:ascii="Calibri" w:eastAsia="Times New Roman" w:hAnsi="Calibri" w:cs="Calibri"/>
          <w:color w:val="000000"/>
          <w:lang w:eastAsia="en-GB"/>
        </w:rPr>
        <w:t>need/</w:t>
      </w:r>
      <w:r w:rsidRPr="002568CF">
        <w:rPr>
          <w:rFonts w:ascii="Calibri" w:eastAsia="Times New Roman" w:hAnsi="Calibri" w:cs="Calibri"/>
          <w:color w:val="000000"/>
          <w:lang w:eastAsia="en-GB"/>
        </w:rPr>
        <w:t>harm to the child</w:t>
      </w:r>
      <w:r>
        <w:rPr>
          <w:rFonts w:ascii="Calibri" w:eastAsia="Times New Roman" w:hAnsi="Calibri" w:cs="Calibri"/>
          <w:color w:val="000000"/>
          <w:lang w:eastAsia="en-GB"/>
        </w:rPr>
        <w:t>.</w:t>
      </w:r>
      <w:r w:rsidRPr="002568CF">
        <w:rPr>
          <w:rFonts w:ascii="Calibri" w:eastAsia="Times New Roman" w:hAnsi="Calibri" w:cs="Calibri"/>
          <w:color w:val="000000"/>
          <w:lang w:eastAsia="en-GB"/>
        </w:rPr>
        <w:t xml:space="preserve"> Separat</w:t>
      </w:r>
      <w:r>
        <w:rPr>
          <w:rFonts w:ascii="Calibri" w:eastAsia="Times New Roman" w:hAnsi="Calibri" w:cs="Calibri"/>
          <w:color w:val="000000"/>
          <w:lang w:eastAsia="en-GB"/>
        </w:rPr>
        <w:t>ing</w:t>
      </w:r>
      <w:r w:rsidRPr="002568CF">
        <w:rPr>
          <w:rFonts w:ascii="Calibri" w:eastAsia="Times New Roman" w:hAnsi="Calibri" w:cs="Calibri"/>
          <w:color w:val="000000"/>
          <w:lang w:eastAsia="en-GB"/>
        </w:rPr>
        <w:t xml:space="preserve"> the issues e</w:t>
      </w:r>
      <w:r>
        <w:rPr>
          <w:rFonts w:ascii="Calibri" w:eastAsia="Times New Roman" w:hAnsi="Calibri" w:cs="Calibri"/>
          <w:color w:val="000000"/>
          <w:lang w:eastAsia="en-GB"/>
        </w:rPr>
        <w:t>.</w:t>
      </w:r>
      <w:r w:rsidRPr="002568CF">
        <w:rPr>
          <w:rFonts w:ascii="Calibri" w:eastAsia="Times New Roman" w:hAnsi="Calibri" w:cs="Calibri"/>
          <w:color w:val="000000"/>
          <w:lang w:eastAsia="en-GB"/>
        </w:rPr>
        <w:t>g. D</w:t>
      </w:r>
      <w:r>
        <w:rPr>
          <w:rFonts w:ascii="Calibri" w:eastAsia="Times New Roman" w:hAnsi="Calibri" w:cs="Calibri"/>
          <w:color w:val="000000"/>
          <w:lang w:eastAsia="en-GB"/>
        </w:rPr>
        <w:t>S</w:t>
      </w:r>
      <w:r w:rsidRPr="002568CF">
        <w:rPr>
          <w:rFonts w:ascii="Calibri" w:eastAsia="Times New Roman" w:hAnsi="Calibri" w:cs="Calibri"/>
          <w:color w:val="000000"/>
          <w:lang w:eastAsia="en-GB"/>
        </w:rPr>
        <w:t>V, drug misuse, emotional abuse, mental health difficulties</w:t>
      </w:r>
      <w:r>
        <w:rPr>
          <w:rFonts w:ascii="Calibri" w:eastAsia="Times New Roman" w:hAnsi="Calibri" w:cs="Calibri"/>
          <w:color w:val="000000"/>
          <w:lang w:eastAsia="en-GB"/>
        </w:rPr>
        <w:t>.</w:t>
      </w:r>
    </w:p>
    <w:p w:rsidR="00CC71B6" w:rsidRPr="002568CF"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2568CF">
        <w:rPr>
          <w:rFonts w:ascii="Calibri" w:eastAsia="Times New Roman" w:hAnsi="Calibri" w:cs="Calibri"/>
          <w:color w:val="000000"/>
          <w:lang w:eastAsia="en-GB"/>
        </w:rPr>
        <w:t xml:space="preserve">To judge </w:t>
      </w:r>
      <w:r w:rsidRPr="002568CF">
        <w:rPr>
          <w:rFonts w:ascii="Calibri" w:eastAsia="Times New Roman" w:hAnsi="Calibri" w:cs="Calibri"/>
          <w:color w:val="000000"/>
          <w:u w:val="single"/>
          <w:lang w:eastAsia="en-GB"/>
        </w:rPr>
        <w:t>‘significance’</w:t>
      </w:r>
      <w:r w:rsidRPr="002568C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 following should be referenced: </w:t>
      </w:r>
      <w:r w:rsidRPr="002568CF">
        <w:rPr>
          <w:rFonts w:ascii="Calibri" w:eastAsia="Times New Roman" w:hAnsi="Calibri" w:cs="Calibri"/>
          <w:color w:val="000000"/>
          <w:lang w:eastAsia="en-GB"/>
        </w:rPr>
        <w:t xml:space="preserve"> How long th</w:t>
      </w:r>
      <w:r>
        <w:rPr>
          <w:rFonts w:ascii="Calibri" w:eastAsia="Times New Roman" w:hAnsi="Calibri" w:cs="Calibri"/>
          <w:color w:val="000000"/>
          <w:lang w:eastAsia="en-GB"/>
        </w:rPr>
        <w:t>e need/harm has</w:t>
      </w:r>
      <w:r w:rsidRPr="002568CF">
        <w:rPr>
          <w:rFonts w:ascii="Calibri" w:eastAsia="Times New Roman" w:hAnsi="Calibri" w:cs="Calibri"/>
          <w:color w:val="000000"/>
          <w:lang w:eastAsia="en-GB"/>
        </w:rPr>
        <w:t xml:space="preserve"> been going on for</w:t>
      </w:r>
      <w:r>
        <w:rPr>
          <w:rFonts w:ascii="Calibri" w:eastAsia="Times New Roman" w:hAnsi="Calibri" w:cs="Calibri"/>
          <w:color w:val="000000"/>
          <w:lang w:eastAsia="en-GB"/>
        </w:rPr>
        <w:t xml:space="preserve"> </w:t>
      </w:r>
      <w:r w:rsidRPr="0082169E">
        <w:rPr>
          <w:rFonts w:ascii="Calibri" w:eastAsia="Times New Roman" w:hAnsi="Calibri" w:cs="Calibri"/>
          <w:color w:val="000000"/>
          <w:u w:val="single"/>
          <w:lang w:eastAsia="en-GB"/>
        </w:rPr>
        <w:t>(Duration).</w:t>
      </w:r>
      <w:r w:rsidRPr="002568C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How often </w:t>
      </w:r>
      <w:r w:rsidRPr="002568CF">
        <w:rPr>
          <w:rFonts w:ascii="Calibri" w:eastAsia="Times New Roman" w:hAnsi="Calibri" w:cs="Calibri"/>
          <w:color w:val="000000"/>
          <w:lang w:eastAsia="en-GB"/>
        </w:rPr>
        <w:t xml:space="preserve">it </w:t>
      </w:r>
      <w:r>
        <w:rPr>
          <w:rFonts w:ascii="Calibri" w:eastAsia="Times New Roman" w:hAnsi="Calibri" w:cs="Calibri"/>
          <w:color w:val="000000"/>
          <w:lang w:eastAsia="en-GB"/>
        </w:rPr>
        <w:t xml:space="preserve">is </w:t>
      </w:r>
      <w:r w:rsidRPr="002568CF">
        <w:rPr>
          <w:rFonts w:ascii="Calibri" w:eastAsia="Times New Roman" w:hAnsi="Calibri" w:cs="Calibri"/>
          <w:color w:val="000000"/>
          <w:lang w:eastAsia="en-GB"/>
        </w:rPr>
        <w:t>happening/has happened</w:t>
      </w:r>
      <w:r>
        <w:rPr>
          <w:rFonts w:ascii="Calibri" w:eastAsia="Times New Roman" w:hAnsi="Calibri" w:cs="Calibri"/>
          <w:color w:val="000000"/>
          <w:lang w:eastAsia="en-GB"/>
        </w:rPr>
        <w:t xml:space="preserve"> </w:t>
      </w:r>
      <w:r w:rsidRPr="0082169E">
        <w:rPr>
          <w:rFonts w:ascii="Calibri" w:eastAsia="Times New Roman" w:hAnsi="Calibri" w:cs="Calibri"/>
          <w:color w:val="000000"/>
          <w:u w:val="single"/>
          <w:lang w:eastAsia="en-GB"/>
        </w:rPr>
        <w:t>(Frequency).</w:t>
      </w:r>
      <w:r>
        <w:rPr>
          <w:rFonts w:ascii="Calibri" w:eastAsia="Times New Roman" w:hAnsi="Calibri" w:cs="Calibri"/>
          <w:color w:val="000000"/>
          <w:lang w:eastAsia="en-GB"/>
        </w:rPr>
        <w:t xml:space="preserve"> T</w:t>
      </w:r>
      <w:r w:rsidRPr="002568CF">
        <w:rPr>
          <w:rFonts w:ascii="Calibri" w:eastAsia="Times New Roman" w:hAnsi="Calibri" w:cs="Calibri"/>
          <w:color w:val="000000"/>
          <w:lang w:eastAsia="en-GB"/>
        </w:rPr>
        <w:t xml:space="preserve">he </w:t>
      </w:r>
      <w:r w:rsidRPr="002568CF">
        <w:rPr>
          <w:rFonts w:ascii="Calibri" w:eastAsia="Times New Roman" w:hAnsi="Calibri" w:cs="Calibri"/>
          <w:color w:val="000000"/>
          <w:u w:val="single"/>
          <w:lang w:eastAsia="en-GB"/>
        </w:rPr>
        <w:t>context</w:t>
      </w:r>
      <w:r w:rsidRPr="002568CF">
        <w:rPr>
          <w:rFonts w:ascii="Calibri" w:eastAsia="Times New Roman" w:hAnsi="Calibri" w:cs="Calibri"/>
          <w:color w:val="000000"/>
          <w:lang w:eastAsia="en-GB"/>
        </w:rPr>
        <w:t xml:space="preserve"> in which </w:t>
      </w:r>
      <w:r>
        <w:rPr>
          <w:rFonts w:ascii="Calibri" w:eastAsia="Times New Roman" w:hAnsi="Calibri" w:cs="Calibri"/>
          <w:color w:val="000000"/>
          <w:lang w:eastAsia="en-GB"/>
        </w:rPr>
        <w:t>it</w:t>
      </w:r>
      <w:r w:rsidRPr="002568CF">
        <w:rPr>
          <w:rFonts w:ascii="Calibri" w:eastAsia="Times New Roman" w:hAnsi="Calibri" w:cs="Calibri"/>
          <w:color w:val="000000"/>
          <w:lang w:eastAsia="en-GB"/>
        </w:rPr>
        <w:t xml:space="preserve"> happens/has happened</w:t>
      </w:r>
      <w:r>
        <w:rPr>
          <w:rFonts w:ascii="Calibri" w:eastAsia="Times New Roman" w:hAnsi="Calibri" w:cs="Calibri"/>
          <w:color w:val="000000"/>
          <w:lang w:eastAsia="en-GB"/>
        </w:rPr>
        <w:t>.</w:t>
      </w:r>
      <w:r w:rsidRPr="002568C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 </w:t>
      </w:r>
      <w:r w:rsidRPr="002568CF">
        <w:rPr>
          <w:rFonts w:ascii="Calibri" w:eastAsia="Times New Roman" w:hAnsi="Calibri" w:cs="Calibri"/>
          <w:color w:val="000000"/>
          <w:u w:val="single"/>
          <w:lang w:eastAsia="en-GB"/>
        </w:rPr>
        <w:t>serious</w:t>
      </w:r>
      <w:r w:rsidRPr="0082169E">
        <w:rPr>
          <w:rFonts w:ascii="Calibri" w:eastAsia="Times New Roman" w:hAnsi="Calibri" w:cs="Calibri"/>
          <w:color w:val="000000"/>
          <w:u w:val="single"/>
          <w:lang w:eastAsia="en-GB"/>
        </w:rPr>
        <w:t>ness</w:t>
      </w:r>
      <w:r>
        <w:rPr>
          <w:rFonts w:ascii="Calibri" w:eastAsia="Times New Roman" w:hAnsi="Calibri" w:cs="Calibri"/>
          <w:color w:val="000000"/>
          <w:lang w:eastAsia="en-GB"/>
        </w:rPr>
        <w:t xml:space="preserve"> of</w:t>
      </w:r>
      <w:r w:rsidRPr="002568CF">
        <w:rPr>
          <w:rFonts w:ascii="Calibri" w:eastAsia="Times New Roman" w:hAnsi="Calibri" w:cs="Calibri"/>
          <w:color w:val="000000"/>
          <w:lang w:eastAsia="en-GB"/>
        </w:rPr>
        <w:t xml:space="preserve"> the incident/s or situation</w:t>
      </w:r>
      <w:r>
        <w:rPr>
          <w:rFonts w:ascii="Calibri" w:eastAsia="Times New Roman" w:hAnsi="Calibri" w:cs="Calibri"/>
          <w:color w:val="000000"/>
          <w:lang w:eastAsia="en-GB"/>
        </w:rPr>
        <w:t xml:space="preserve">. </w:t>
      </w:r>
    </w:p>
    <w:p w:rsidR="00CC71B6" w:rsidRPr="002568CF" w:rsidRDefault="00CC71B6" w:rsidP="00600D99">
      <w:pPr>
        <w:numPr>
          <w:ilvl w:val="0"/>
          <w:numId w:val="2"/>
        </w:numPr>
        <w:tabs>
          <w:tab w:val="clear" w:pos="720"/>
          <w:tab w:val="num" w:pos="993"/>
          <w:tab w:val="left" w:pos="1134"/>
        </w:tabs>
        <w:spacing w:before="150" w:after="100" w:afterAutospacing="1" w:line="240" w:lineRule="auto"/>
        <w:ind w:left="993" w:hanging="284"/>
        <w:jc w:val="both"/>
        <w:rPr>
          <w:rFonts w:ascii="Calibri" w:eastAsia="Times New Roman" w:hAnsi="Calibri" w:cs="Calibri"/>
          <w:color w:val="000000"/>
          <w:lang w:eastAsia="en-GB"/>
        </w:rPr>
      </w:pPr>
      <w:r w:rsidRPr="002568CF">
        <w:rPr>
          <w:rFonts w:ascii="Calibri" w:eastAsia="Times New Roman" w:hAnsi="Calibri" w:cs="Calibri"/>
          <w:color w:val="000000"/>
          <w:lang w:eastAsia="en-GB"/>
        </w:rPr>
        <w:t>If the child has been harmed or at risk of harm, wha</w:t>
      </w:r>
      <w:r>
        <w:rPr>
          <w:rFonts w:ascii="Calibri" w:eastAsia="Times New Roman" w:hAnsi="Calibri" w:cs="Calibri"/>
          <w:color w:val="000000"/>
          <w:lang w:eastAsia="en-GB"/>
        </w:rPr>
        <w:t xml:space="preserve">t </w:t>
      </w:r>
      <w:r w:rsidRPr="002568CF">
        <w:rPr>
          <w:rFonts w:ascii="Calibri" w:eastAsia="Times New Roman" w:hAnsi="Calibri" w:cs="Calibri"/>
          <w:color w:val="000000"/>
          <w:lang w:eastAsia="en-GB"/>
        </w:rPr>
        <w:t>the harm attributable to</w:t>
      </w:r>
      <w:r>
        <w:rPr>
          <w:rFonts w:ascii="Calibri" w:eastAsia="Times New Roman" w:hAnsi="Calibri" w:cs="Calibri"/>
          <w:color w:val="000000"/>
          <w:lang w:eastAsia="en-GB"/>
        </w:rPr>
        <w:t xml:space="preserve"> (</w:t>
      </w:r>
      <w:r w:rsidRPr="0082169E">
        <w:rPr>
          <w:rFonts w:ascii="Calibri" w:eastAsia="Times New Roman" w:hAnsi="Calibri" w:cs="Calibri"/>
          <w:color w:val="000000"/>
          <w:u w:val="single"/>
          <w:lang w:eastAsia="en-GB"/>
        </w:rPr>
        <w:t>Cause</w:t>
      </w:r>
      <w:r>
        <w:rPr>
          <w:rFonts w:ascii="Calibri" w:eastAsia="Times New Roman" w:hAnsi="Calibri" w:cs="Calibri"/>
          <w:color w:val="000000"/>
          <w:lang w:eastAsia="en-GB"/>
        </w:rPr>
        <w:t>) i.e.</w:t>
      </w:r>
      <w:r w:rsidRPr="002568CF">
        <w:rPr>
          <w:rFonts w:ascii="Calibri" w:eastAsia="Times New Roman" w:hAnsi="Calibri" w:cs="Calibri"/>
          <w:color w:val="000000"/>
          <w:lang w:eastAsia="en-GB"/>
        </w:rPr>
        <w:t xml:space="preserve"> (a) the parenting/parents behaviour (b) the environment</w:t>
      </w:r>
      <w:r>
        <w:rPr>
          <w:rFonts w:ascii="Calibri" w:eastAsia="Times New Roman" w:hAnsi="Calibri" w:cs="Calibri"/>
          <w:color w:val="000000"/>
          <w:lang w:eastAsia="en-GB"/>
        </w:rPr>
        <w:t xml:space="preserve"> or harm in the community</w:t>
      </w:r>
      <w:r w:rsidRPr="002568CF">
        <w:rPr>
          <w:rFonts w:ascii="Calibri" w:eastAsia="Times New Roman" w:hAnsi="Calibri" w:cs="Calibri"/>
          <w:color w:val="000000"/>
          <w:lang w:eastAsia="en-GB"/>
        </w:rPr>
        <w:t xml:space="preserve"> (c) the child is beyond parental control</w:t>
      </w:r>
      <w:r>
        <w:rPr>
          <w:rFonts w:ascii="Calibri" w:eastAsia="Times New Roman" w:hAnsi="Calibri" w:cs="Calibri"/>
          <w:color w:val="000000"/>
          <w:lang w:eastAsia="en-GB"/>
        </w:rPr>
        <w:t>.</w:t>
      </w:r>
    </w:p>
    <w:p w:rsidR="00CC71B6" w:rsidRPr="002568CF"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2568CF">
        <w:rPr>
          <w:rFonts w:ascii="Calibri" w:eastAsia="Times New Roman" w:hAnsi="Calibri" w:cs="Calibri"/>
          <w:color w:val="000000"/>
          <w:lang w:eastAsia="en-GB"/>
        </w:rPr>
        <w:t>What has been</w:t>
      </w:r>
      <w:r>
        <w:rPr>
          <w:rFonts w:ascii="Calibri" w:eastAsia="Times New Roman" w:hAnsi="Calibri" w:cs="Calibri"/>
          <w:color w:val="000000"/>
          <w:lang w:eastAsia="en-GB"/>
        </w:rPr>
        <w:t>,</w:t>
      </w:r>
      <w:r w:rsidRPr="002568CF">
        <w:rPr>
          <w:rFonts w:ascii="Calibri" w:eastAsia="Times New Roman" w:hAnsi="Calibri" w:cs="Calibri"/>
          <w:color w:val="000000"/>
          <w:lang w:eastAsia="en-GB"/>
        </w:rPr>
        <w:t xml:space="preserve"> or will be the </w:t>
      </w:r>
      <w:r w:rsidRPr="002568CF">
        <w:rPr>
          <w:rFonts w:ascii="Calibri" w:eastAsia="Times New Roman" w:hAnsi="Calibri" w:cs="Calibri"/>
          <w:color w:val="000000"/>
          <w:u w:val="single"/>
          <w:lang w:eastAsia="en-GB"/>
        </w:rPr>
        <w:t>impact on the child’s</w:t>
      </w:r>
      <w:r w:rsidRPr="002568CF">
        <w:rPr>
          <w:rFonts w:ascii="Calibri" w:eastAsia="Times New Roman" w:hAnsi="Calibri" w:cs="Calibri"/>
          <w:color w:val="000000"/>
          <w:lang w:eastAsia="en-GB"/>
        </w:rPr>
        <w:t xml:space="preserve"> health and wellbeing in the immediate, medium and long term</w:t>
      </w:r>
      <w:r>
        <w:rPr>
          <w:rFonts w:ascii="Calibri" w:eastAsia="Times New Roman" w:hAnsi="Calibri" w:cs="Calibri"/>
          <w:color w:val="000000"/>
          <w:lang w:eastAsia="en-GB"/>
        </w:rPr>
        <w:t>.</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Where </w:t>
      </w:r>
      <w:r w:rsidRPr="002568CF">
        <w:rPr>
          <w:rFonts w:ascii="Calibri" w:eastAsia="Times New Roman" w:hAnsi="Calibri" w:cs="Calibri"/>
          <w:color w:val="000000"/>
          <w:lang w:eastAsia="en-GB"/>
        </w:rPr>
        <w:t>there a</w:t>
      </w:r>
      <w:r>
        <w:rPr>
          <w:rFonts w:ascii="Calibri" w:eastAsia="Times New Roman" w:hAnsi="Calibri" w:cs="Calibri"/>
          <w:color w:val="000000"/>
          <w:lang w:eastAsia="en-GB"/>
        </w:rPr>
        <w:t xml:space="preserve">re multiple </w:t>
      </w:r>
      <w:r w:rsidRPr="002568CF">
        <w:rPr>
          <w:rFonts w:ascii="Calibri" w:eastAsia="Times New Roman" w:hAnsi="Calibri" w:cs="Calibri"/>
          <w:color w:val="000000"/>
          <w:lang w:eastAsia="en-GB"/>
        </w:rPr>
        <w:t xml:space="preserve">concerns, is there a </w:t>
      </w:r>
      <w:r w:rsidRPr="002568CF">
        <w:rPr>
          <w:rFonts w:ascii="Calibri" w:eastAsia="Times New Roman" w:hAnsi="Calibri" w:cs="Calibri"/>
          <w:color w:val="000000"/>
          <w:u w:val="single"/>
          <w:lang w:eastAsia="en-GB"/>
        </w:rPr>
        <w:t>correlation</w:t>
      </w:r>
      <w:r w:rsidRPr="002568CF">
        <w:rPr>
          <w:rFonts w:ascii="Calibri" w:eastAsia="Times New Roman" w:hAnsi="Calibri" w:cs="Calibri"/>
          <w:color w:val="000000"/>
          <w:lang w:eastAsia="en-GB"/>
        </w:rPr>
        <w:t xml:space="preserve">, do they </w:t>
      </w:r>
      <w:r w:rsidRPr="002568CF">
        <w:rPr>
          <w:rFonts w:ascii="Calibri" w:eastAsia="Times New Roman" w:hAnsi="Calibri" w:cs="Calibri"/>
          <w:color w:val="000000"/>
          <w:u w:val="single"/>
          <w:lang w:eastAsia="en-GB"/>
        </w:rPr>
        <w:t>compound</w:t>
      </w:r>
      <w:r w:rsidRPr="002568CF">
        <w:rPr>
          <w:rFonts w:ascii="Calibri" w:eastAsia="Times New Roman" w:hAnsi="Calibri" w:cs="Calibri"/>
          <w:color w:val="000000"/>
          <w:lang w:eastAsia="en-GB"/>
        </w:rPr>
        <w:t xml:space="preserve"> each other</w:t>
      </w:r>
      <w:r>
        <w:rPr>
          <w:rFonts w:ascii="Calibri" w:eastAsia="Times New Roman" w:hAnsi="Calibri" w:cs="Calibri"/>
          <w:color w:val="000000"/>
          <w:lang w:eastAsia="en-GB"/>
        </w:rPr>
        <w:t>?</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The</w:t>
      </w:r>
      <w:r w:rsidRPr="002568CF">
        <w:rPr>
          <w:rFonts w:ascii="Calibri" w:eastAsia="Times New Roman" w:hAnsi="Calibri" w:cs="Calibri"/>
          <w:color w:val="000000"/>
          <w:lang w:eastAsia="en-GB"/>
        </w:rPr>
        <w:t xml:space="preserve"> </w:t>
      </w:r>
      <w:r w:rsidRPr="002568CF">
        <w:rPr>
          <w:rFonts w:ascii="Calibri" w:eastAsia="Times New Roman" w:hAnsi="Calibri" w:cs="Calibri"/>
          <w:color w:val="000000"/>
          <w:u w:val="single"/>
          <w:lang w:eastAsia="en-GB"/>
        </w:rPr>
        <w:t>parent</w:t>
      </w:r>
      <w:r w:rsidRPr="00526176">
        <w:rPr>
          <w:rFonts w:ascii="Calibri" w:eastAsia="Times New Roman" w:hAnsi="Calibri" w:cs="Calibri"/>
          <w:color w:val="000000"/>
          <w:u w:val="single"/>
          <w:lang w:eastAsia="en-GB"/>
        </w:rPr>
        <w:t>’</w:t>
      </w:r>
      <w:r w:rsidRPr="002568CF">
        <w:rPr>
          <w:rFonts w:ascii="Calibri" w:eastAsia="Times New Roman" w:hAnsi="Calibri" w:cs="Calibri"/>
          <w:color w:val="000000"/>
          <w:u w:val="single"/>
          <w:lang w:eastAsia="en-GB"/>
        </w:rPr>
        <w:t>s respon</w:t>
      </w:r>
      <w:r w:rsidRPr="00526176">
        <w:rPr>
          <w:rFonts w:ascii="Calibri" w:eastAsia="Times New Roman" w:hAnsi="Calibri" w:cs="Calibri"/>
          <w:color w:val="000000"/>
          <w:u w:val="single"/>
          <w:lang w:eastAsia="en-GB"/>
        </w:rPr>
        <w:t>se</w:t>
      </w:r>
      <w:r w:rsidRPr="002568CF">
        <w:rPr>
          <w:rFonts w:ascii="Calibri" w:eastAsia="Times New Roman" w:hAnsi="Calibri" w:cs="Calibri"/>
          <w:color w:val="000000"/>
          <w:lang w:eastAsia="en-GB"/>
        </w:rPr>
        <w:t xml:space="preserve"> to the concerns raised</w:t>
      </w:r>
      <w:r>
        <w:rPr>
          <w:rFonts w:ascii="Calibri" w:eastAsia="Times New Roman" w:hAnsi="Calibri" w:cs="Calibri"/>
          <w:color w:val="000000"/>
          <w:lang w:eastAsia="en-GB"/>
        </w:rPr>
        <w:t>.</w:t>
      </w:r>
      <w:r w:rsidRPr="002568CF">
        <w:rPr>
          <w:rFonts w:ascii="Calibri" w:eastAsia="Times New Roman" w:hAnsi="Calibri" w:cs="Calibri"/>
          <w:color w:val="000000"/>
          <w:lang w:eastAsia="en-GB"/>
        </w:rPr>
        <w:t xml:space="preserve"> </w:t>
      </w:r>
      <w:r w:rsidRPr="0082169E">
        <w:rPr>
          <w:rFonts w:ascii="Calibri" w:eastAsia="Times New Roman" w:hAnsi="Calibri" w:cs="Calibri"/>
          <w:iCs/>
          <w:color w:val="000000"/>
          <w:bdr w:val="none" w:sz="0" w:space="0" w:color="auto" w:frame="1"/>
          <w:lang w:eastAsia="en-GB"/>
        </w:rPr>
        <w:t>E</w:t>
      </w:r>
      <w:r>
        <w:rPr>
          <w:rFonts w:ascii="Calibri" w:eastAsia="Times New Roman" w:hAnsi="Calibri" w:cs="Calibri"/>
          <w:iCs/>
          <w:color w:val="000000"/>
          <w:bdr w:val="none" w:sz="0" w:space="0" w:color="auto" w:frame="1"/>
          <w:lang w:eastAsia="en-GB"/>
        </w:rPr>
        <w:t>.</w:t>
      </w:r>
      <w:r w:rsidRPr="0082169E">
        <w:rPr>
          <w:rFonts w:ascii="Calibri" w:eastAsia="Times New Roman" w:hAnsi="Calibri" w:cs="Calibri"/>
          <w:iCs/>
          <w:color w:val="000000"/>
          <w:bdr w:val="none" w:sz="0" w:space="0" w:color="auto" w:frame="1"/>
          <w:lang w:eastAsia="en-GB"/>
        </w:rPr>
        <w:t>g.</w:t>
      </w:r>
      <w:r>
        <w:rPr>
          <w:rFonts w:ascii="Calibri" w:eastAsia="Times New Roman" w:hAnsi="Calibri" w:cs="Calibri"/>
          <w:iCs/>
          <w:color w:val="000000"/>
          <w:bdr w:val="none" w:sz="0" w:space="0" w:color="auto" w:frame="1"/>
          <w:lang w:eastAsia="en-GB"/>
        </w:rPr>
        <w:t xml:space="preserve"> </w:t>
      </w:r>
      <w:r w:rsidRPr="00526176">
        <w:rPr>
          <w:rFonts w:ascii="Calibri" w:eastAsia="Times New Roman" w:hAnsi="Calibri" w:cs="Calibri"/>
          <w:iCs/>
          <w:color w:val="000000"/>
          <w:u w:val="single"/>
          <w:bdr w:val="none" w:sz="0" w:space="0" w:color="auto" w:frame="1"/>
          <w:lang w:eastAsia="en-GB"/>
        </w:rPr>
        <w:t>Recognition and insight</w:t>
      </w:r>
      <w:r w:rsidRPr="0082169E">
        <w:rPr>
          <w:rFonts w:ascii="Calibri" w:eastAsia="Times New Roman" w:hAnsi="Calibri" w:cs="Calibri"/>
          <w:iCs/>
          <w:color w:val="000000"/>
          <w:bdr w:val="none" w:sz="0" w:space="0" w:color="auto" w:frame="1"/>
          <w:lang w:eastAsia="en-GB"/>
        </w:rPr>
        <w:t xml:space="preserve"> into the concerns</w:t>
      </w:r>
      <w:r>
        <w:rPr>
          <w:rFonts w:ascii="Calibri" w:eastAsia="Times New Roman" w:hAnsi="Calibri" w:cs="Calibri"/>
          <w:iCs/>
          <w:color w:val="000000"/>
          <w:bdr w:val="none" w:sz="0" w:space="0" w:color="auto" w:frame="1"/>
          <w:lang w:eastAsia="en-GB"/>
        </w:rPr>
        <w:t xml:space="preserve">. </w:t>
      </w:r>
      <w:r w:rsidRPr="0082169E">
        <w:rPr>
          <w:rFonts w:ascii="Calibri" w:eastAsia="Times New Roman" w:hAnsi="Calibri" w:cs="Calibri"/>
          <w:iCs/>
          <w:color w:val="000000"/>
          <w:bdr w:val="none" w:sz="0" w:space="0" w:color="auto" w:frame="1"/>
          <w:lang w:eastAsia="en-GB"/>
        </w:rPr>
        <w:t>Do they accept responsibility? Have they been able to offer alternatives?</w:t>
      </w:r>
      <w:r w:rsidRPr="002568CF">
        <w:rPr>
          <w:rFonts w:ascii="Calibri" w:eastAsia="Times New Roman" w:hAnsi="Calibri" w:cs="Calibri"/>
          <w:color w:val="000000"/>
          <w:lang w:eastAsia="en-GB"/>
        </w:rPr>
        <w:t xml:space="preserve"> How able are the parents/carers to </w:t>
      </w:r>
      <w:r w:rsidRPr="002568CF">
        <w:rPr>
          <w:rFonts w:ascii="Calibri" w:eastAsia="Times New Roman" w:hAnsi="Calibri" w:cs="Calibri"/>
          <w:color w:val="000000"/>
          <w:u w:val="single"/>
          <w:lang w:eastAsia="en-GB"/>
        </w:rPr>
        <w:t>manage the risk factors themselves</w:t>
      </w:r>
      <w:r w:rsidRPr="002568CF">
        <w:rPr>
          <w:rFonts w:ascii="Calibri" w:eastAsia="Times New Roman" w:hAnsi="Calibri" w:cs="Calibri"/>
          <w:color w:val="000000"/>
          <w:lang w:eastAsia="en-GB"/>
        </w:rPr>
        <w:t>?</w:t>
      </w:r>
    </w:p>
    <w:p w:rsidR="00CC71B6" w:rsidRPr="002568CF"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The</w:t>
      </w:r>
      <w:r w:rsidRPr="002568CF">
        <w:rPr>
          <w:rFonts w:ascii="Calibri" w:eastAsia="Times New Roman" w:hAnsi="Calibri" w:cs="Calibri"/>
          <w:color w:val="000000"/>
          <w:lang w:eastAsia="en-GB"/>
        </w:rPr>
        <w:t xml:space="preserve"> </w:t>
      </w:r>
      <w:r w:rsidRPr="002568CF">
        <w:rPr>
          <w:rFonts w:ascii="Calibri" w:eastAsia="Times New Roman" w:hAnsi="Calibri" w:cs="Calibri"/>
          <w:color w:val="000000"/>
          <w:u w:val="single"/>
          <w:lang w:eastAsia="en-GB"/>
        </w:rPr>
        <w:t>level of engagement</w:t>
      </w:r>
      <w:r w:rsidRPr="002568CF">
        <w:rPr>
          <w:rFonts w:ascii="Calibri" w:eastAsia="Times New Roman" w:hAnsi="Calibri" w:cs="Calibri"/>
          <w:color w:val="000000"/>
          <w:lang w:eastAsia="en-GB"/>
        </w:rPr>
        <w:t xml:space="preserve"> from the parents</w:t>
      </w:r>
      <w:r>
        <w:rPr>
          <w:rFonts w:ascii="Calibri" w:eastAsia="Times New Roman" w:hAnsi="Calibri" w:cs="Calibri"/>
          <w:color w:val="000000"/>
          <w:lang w:eastAsia="en-GB"/>
        </w:rPr>
        <w:t>.</w:t>
      </w:r>
      <w:r w:rsidRPr="002568CF">
        <w:rPr>
          <w:rFonts w:ascii="Calibri" w:eastAsia="Times New Roman" w:hAnsi="Calibri" w:cs="Calibri"/>
          <w:color w:val="000000"/>
          <w:lang w:eastAsia="en-GB"/>
        </w:rPr>
        <w:t xml:space="preserve"> </w:t>
      </w:r>
      <w:r w:rsidRPr="00526176">
        <w:rPr>
          <w:rFonts w:ascii="Calibri" w:eastAsia="Times New Roman" w:hAnsi="Calibri" w:cs="Calibri"/>
          <w:iCs/>
          <w:color w:val="000000"/>
          <w:bdr w:val="none" w:sz="0" w:space="0" w:color="auto" w:frame="1"/>
          <w:lang w:eastAsia="en-GB"/>
        </w:rPr>
        <w:t>E</w:t>
      </w:r>
      <w:r>
        <w:rPr>
          <w:rFonts w:ascii="Calibri" w:eastAsia="Times New Roman" w:hAnsi="Calibri" w:cs="Calibri"/>
          <w:iCs/>
          <w:color w:val="000000"/>
          <w:bdr w:val="none" w:sz="0" w:space="0" w:color="auto" w:frame="1"/>
          <w:lang w:eastAsia="en-GB"/>
        </w:rPr>
        <w:t>.</w:t>
      </w:r>
      <w:r w:rsidRPr="00526176">
        <w:rPr>
          <w:rFonts w:ascii="Calibri" w:eastAsia="Times New Roman" w:hAnsi="Calibri" w:cs="Calibri"/>
          <w:iCs/>
          <w:color w:val="000000"/>
          <w:bdr w:val="none" w:sz="0" w:space="0" w:color="auto" w:frame="1"/>
          <w:lang w:eastAsia="en-GB"/>
        </w:rPr>
        <w:t xml:space="preserve">g. </w:t>
      </w:r>
      <w:r>
        <w:rPr>
          <w:rFonts w:ascii="Calibri" w:eastAsia="Times New Roman" w:hAnsi="Calibri" w:cs="Calibri"/>
          <w:iCs/>
          <w:color w:val="000000"/>
          <w:bdr w:val="none" w:sz="0" w:space="0" w:color="auto" w:frame="1"/>
          <w:lang w:eastAsia="en-GB"/>
        </w:rPr>
        <w:t>Their</w:t>
      </w:r>
      <w:r w:rsidRPr="00526176">
        <w:rPr>
          <w:rFonts w:ascii="Calibri" w:eastAsia="Times New Roman" w:hAnsi="Calibri" w:cs="Calibri"/>
          <w:iCs/>
          <w:color w:val="000000"/>
          <w:bdr w:val="none" w:sz="0" w:space="0" w:color="auto" w:frame="1"/>
          <w:lang w:eastAsia="en-GB"/>
        </w:rPr>
        <w:t xml:space="preserve"> level of </w:t>
      </w:r>
      <w:r w:rsidRPr="00526176">
        <w:rPr>
          <w:rFonts w:ascii="Calibri" w:eastAsia="Times New Roman" w:hAnsi="Calibri" w:cs="Calibri"/>
          <w:iCs/>
          <w:color w:val="000000"/>
          <w:u w:val="single"/>
          <w:bdr w:val="none" w:sz="0" w:space="0" w:color="auto" w:frame="1"/>
          <w:lang w:eastAsia="en-GB"/>
        </w:rPr>
        <w:t>co-operation or resistance.</w:t>
      </w:r>
      <w:r>
        <w:rPr>
          <w:rFonts w:ascii="Calibri" w:eastAsia="Times New Roman" w:hAnsi="Calibri" w:cs="Calibri"/>
          <w:iCs/>
          <w:color w:val="000000"/>
          <w:bdr w:val="none" w:sz="0" w:space="0" w:color="auto" w:frame="1"/>
          <w:lang w:eastAsia="en-GB"/>
        </w:rPr>
        <w:t xml:space="preserve"> </w:t>
      </w:r>
      <w:r w:rsidRPr="002568CF">
        <w:rPr>
          <w:rFonts w:ascii="Calibri" w:eastAsia="Times New Roman" w:hAnsi="Calibri" w:cs="Calibri"/>
          <w:color w:val="000000"/>
          <w:lang w:eastAsia="en-GB"/>
        </w:rPr>
        <w:t xml:space="preserve">When considering the parents behaviour, is there a </w:t>
      </w:r>
      <w:r w:rsidRPr="002568CF">
        <w:rPr>
          <w:rFonts w:ascii="Calibri" w:eastAsia="Times New Roman" w:hAnsi="Calibri" w:cs="Calibri"/>
          <w:color w:val="000000"/>
          <w:u w:val="single"/>
          <w:lang w:eastAsia="en-GB"/>
        </w:rPr>
        <w:t>genuine commitment</w:t>
      </w:r>
      <w:r w:rsidRPr="002568CF">
        <w:rPr>
          <w:rFonts w:ascii="Calibri" w:eastAsia="Times New Roman" w:hAnsi="Calibri" w:cs="Calibri"/>
          <w:color w:val="000000"/>
          <w:lang w:eastAsia="en-GB"/>
        </w:rPr>
        <w:t xml:space="preserve"> to change, </w:t>
      </w:r>
      <w:r w:rsidRPr="002568CF">
        <w:rPr>
          <w:rFonts w:ascii="Calibri" w:eastAsia="Times New Roman" w:hAnsi="Calibri" w:cs="Calibri"/>
          <w:color w:val="000000"/>
          <w:u w:val="single"/>
          <w:lang w:eastAsia="en-GB"/>
        </w:rPr>
        <w:t xml:space="preserve">compliance </w:t>
      </w:r>
      <w:r w:rsidRPr="002568CF">
        <w:rPr>
          <w:rFonts w:ascii="Calibri" w:eastAsia="Times New Roman" w:hAnsi="Calibri" w:cs="Calibri"/>
          <w:color w:val="000000"/>
          <w:lang w:eastAsia="en-GB"/>
        </w:rPr>
        <w:t>with requirements, disguised compliance and/or overt non-engagement;</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526176">
        <w:rPr>
          <w:rFonts w:ascii="Calibri" w:eastAsia="Times New Roman" w:hAnsi="Calibri" w:cs="Calibri"/>
          <w:color w:val="000000"/>
          <w:lang w:eastAsia="en-GB"/>
        </w:rPr>
        <w:t>Whether</w:t>
      </w:r>
      <w:r w:rsidRPr="002568CF">
        <w:rPr>
          <w:rFonts w:ascii="Calibri" w:eastAsia="Times New Roman" w:hAnsi="Calibri" w:cs="Calibri"/>
          <w:color w:val="000000"/>
          <w:lang w:eastAsia="en-GB"/>
        </w:rPr>
        <w:t xml:space="preserve"> </w:t>
      </w:r>
      <w:r w:rsidRPr="00526176">
        <w:rPr>
          <w:rFonts w:ascii="Calibri" w:eastAsia="Times New Roman" w:hAnsi="Calibri" w:cs="Calibri"/>
          <w:color w:val="000000"/>
          <w:lang w:eastAsia="en-GB"/>
        </w:rPr>
        <w:t xml:space="preserve">any </w:t>
      </w:r>
      <w:r w:rsidRPr="002568CF">
        <w:rPr>
          <w:rFonts w:ascii="Calibri" w:eastAsia="Times New Roman" w:hAnsi="Calibri" w:cs="Calibri"/>
          <w:color w:val="000000"/>
          <w:u w:val="single"/>
          <w:lang w:eastAsia="en-GB"/>
        </w:rPr>
        <w:t>professional intervention thus far</w:t>
      </w:r>
      <w:r w:rsidRPr="00526176">
        <w:rPr>
          <w:rFonts w:ascii="Calibri" w:eastAsia="Times New Roman" w:hAnsi="Calibri" w:cs="Calibri"/>
          <w:color w:val="000000"/>
          <w:u w:val="single"/>
          <w:lang w:eastAsia="en-GB"/>
        </w:rPr>
        <w:t xml:space="preserve"> has</w:t>
      </w:r>
      <w:r w:rsidRPr="002568CF">
        <w:rPr>
          <w:rFonts w:ascii="Calibri" w:eastAsia="Times New Roman" w:hAnsi="Calibri" w:cs="Calibri"/>
          <w:color w:val="000000"/>
          <w:u w:val="single"/>
          <w:lang w:eastAsia="en-GB"/>
        </w:rPr>
        <w:t xml:space="preserve"> made any difference</w:t>
      </w:r>
      <w:r w:rsidRPr="00526176">
        <w:rPr>
          <w:rFonts w:ascii="Calibri" w:eastAsia="Times New Roman" w:hAnsi="Calibri" w:cs="Calibri"/>
          <w:color w:val="000000"/>
          <w:lang w:eastAsia="en-GB"/>
        </w:rPr>
        <w:t>.</w:t>
      </w:r>
      <w:r w:rsidRPr="002568CF">
        <w:rPr>
          <w:rFonts w:ascii="Calibri" w:eastAsia="Times New Roman" w:hAnsi="Calibri" w:cs="Calibri"/>
          <w:color w:val="000000"/>
          <w:lang w:eastAsia="en-GB"/>
        </w:rPr>
        <w:t xml:space="preserve"> Has anything changed in relation to (1) the child’s experience (2) the parenting being given. What is it? If </w:t>
      </w:r>
      <w:r w:rsidRPr="00526176">
        <w:rPr>
          <w:rFonts w:ascii="Calibri" w:eastAsia="Times New Roman" w:hAnsi="Calibri" w:cs="Calibri"/>
          <w:color w:val="000000"/>
          <w:lang w:eastAsia="en-GB"/>
        </w:rPr>
        <w:t xml:space="preserve">little or </w:t>
      </w:r>
      <w:r w:rsidRPr="002568CF">
        <w:rPr>
          <w:rFonts w:ascii="Calibri" w:eastAsia="Times New Roman" w:hAnsi="Calibri" w:cs="Calibri"/>
          <w:color w:val="000000"/>
          <w:lang w:eastAsia="en-GB"/>
        </w:rPr>
        <w:t>nothing has changed</w:t>
      </w:r>
      <w:r w:rsidRPr="00526176">
        <w:rPr>
          <w:rFonts w:ascii="Calibri" w:eastAsia="Times New Roman" w:hAnsi="Calibri" w:cs="Calibri"/>
          <w:color w:val="000000"/>
          <w:lang w:eastAsia="en-GB"/>
        </w:rPr>
        <w:t xml:space="preserve">: </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2568CF">
        <w:rPr>
          <w:rFonts w:ascii="Calibri" w:eastAsia="Times New Roman" w:hAnsi="Calibri" w:cs="Calibri"/>
          <w:color w:val="000000"/>
          <w:lang w:eastAsia="en-GB"/>
        </w:rPr>
        <w:t>What is parent’s ability &amp; motivation (</w:t>
      </w:r>
      <w:r w:rsidRPr="002568CF">
        <w:rPr>
          <w:rFonts w:ascii="Calibri" w:eastAsia="Times New Roman" w:hAnsi="Calibri" w:cs="Calibri"/>
          <w:color w:val="000000"/>
          <w:u w:val="single"/>
          <w:lang w:eastAsia="en-GB"/>
        </w:rPr>
        <w:t>capacity</w:t>
      </w:r>
      <w:r w:rsidRPr="002568CF">
        <w:rPr>
          <w:rFonts w:ascii="Calibri" w:eastAsia="Times New Roman" w:hAnsi="Calibri" w:cs="Calibri"/>
          <w:color w:val="000000"/>
          <w:lang w:eastAsia="en-GB"/>
        </w:rPr>
        <w:t xml:space="preserve">) to change, what is the </w:t>
      </w:r>
      <w:r w:rsidRPr="002568CF">
        <w:rPr>
          <w:rFonts w:ascii="Calibri" w:eastAsia="Times New Roman" w:hAnsi="Calibri" w:cs="Calibri"/>
          <w:color w:val="000000"/>
          <w:u w:val="single"/>
          <w:lang w:eastAsia="en-GB"/>
        </w:rPr>
        <w:t>likelihood of change</w:t>
      </w:r>
      <w:r w:rsidRPr="002568CF">
        <w:rPr>
          <w:rFonts w:ascii="Calibri" w:eastAsia="Times New Roman" w:hAnsi="Calibri" w:cs="Calibri"/>
          <w:color w:val="000000"/>
          <w:lang w:eastAsia="en-GB"/>
        </w:rPr>
        <w:t xml:space="preserve"> in the future? </w:t>
      </w:r>
      <w:r w:rsidRPr="002568CF">
        <w:rPr>
          <w:rFonts w:ascii="Calibri" w:eastAsia="Times New Roman" w:hAnsi="Calibri" w:cs="Calibri"/>
          <w:color w:val="000000"/>
          <w:u w:val="single"/>
          <w:lang w:eastAsia="en-GB"/>
        </w:rPr>
        <w:t xml:space="preserve">How </w:t>
      </w:r>
      <w:r w:rsidRPr="00526176">
        <w:rPr>
          <w:rFonts w:ascii="Calibri" w:eastAsia="Times New Roman" w:hAnsi="Calibri" w:cs="Calibri"/>
          <w:color w:val="000000"/>
          <w:u w:val="single"/>
          <w:lang w:eastAsia="en-GB"/>
        </w:rPr>
        <w:t>soon</w:t>
      </w:r>
      <w:r w:rsidRPr="002568CF">
        <w:rPr>
          <w:rFonts w:ascii="Calibri" w:eastAsia="Times New Roman" w:hAnsi="Calibri" w:cs="Calibri"/>
          <w:color w:val="000000"/>
          <w:lang w:eastAsia="en-GB"/>
        </w:rPr>
        <w:t xml:space="preserve"> is that change likely to occur and is this soon enough for the child?</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2568CF">
        <w:rPr>
          <w:rFonts w:ascii="Calibri" w:eastAsia="Times New Roman" w:hAnsi="Calibri" w:cs="Calibri"/>
          <w:color w:val="000000"/>
          <w:lang w:eastAsia="en-GB"/>
        </w:rPr>
        <w:t xml:space="preserve">If change </w:t>
      </w:r>
      <w:r w:rsidRPr="00526176">
        <w:rPr>
          <w:rFonts w:ascii="Calibri" w:eastAsia="Times New Roman" w:hAnsi="Calibri" w:cs="Calibri"/>
          <w:color w:val="000000"/>
          <w:lang w:eastAsia="en-GB"/>
        </w:rPr>
        <w:t>is present</w:t>
      </w:r>
      <w:r w:rsidRPr="002568CF">
        <w:rPr>
          <w:rFonts w:ascii="Calibri" w:eastAsia="Times New Roman" w:hAnsi="Calibri" w:cs="Calibri"/>
          <w:color w:val="000000"/>
          <w:lang w:eastAsia="en-GB"/>
        </w:rPr>
        <w:t xml:space="preserve"> what is the </w:t>
      </w:r>
      <w:r w:rsidRPr="002568CF">
        <w:rPr>
          <w:rFonts w:ascii="Calibri" w:eastAsia="Times New Roman" w:hAnsi="Calibri" w:cs="Calibri"/>
          <w:color w:val="000000"/>
          <w:u w:val="single"/>
          <w:lang w:eastAsia="en-GB"/>
        </w:rPr>
        <w:t>likelihood of change being sustained</w:t>
      </w:r>
      <w:r w:rsidRPr="002568CF">
        <w:rPr>
          <w:rFonts w:ascii="Calibri" w:eastAsia="Times New Roman" w:hAnsi="Calibri" w:cs="Calibri"/>
          <w:color w:val="000000"/>
          <w:lang w:eastAsia="en-GB"/>
        </w:rPr>
        <w:t xml:space="preserve"> when professionals are not present? </w:t>
      </w:r>
      <w:r w:rsidRPr="00526176">
        <w:rPr>
          <w:rFonts w:ascii="Calibri" w:eastAsia="Times New Roman" w:hAnsi="Calibri" w:cs="Calibri"/>
          <w:iCs/>
          <w:color w:val="000000"/>
          <w:bdr w:val="none" w:sz="0" w:space="0" w:color="auto" w:frame="1"/>
          <w:lang w:eastAsia="en-GB"/>
        </w:rPr>
        <w:t xml:space="preserve">Being clear about what level of engagement helps to predict this. If there is genuine commitment, the likelihood of </w:t>
      </w:r>
      <w:r w:rsidRPr="00526176">
        <w:rPr>
          <w:rFonts w:ascii="Calibri" w:eastAsia="Times New Roman" w:hAnsi="Calibri" w:cs="Calibri"/>
          <w:iCs/>
          <w:color w:val="000000"/>
          <w:u w:val="single"/>
          <w:bdr w:val="none" w:sz="0" w:space="0" w:color="auto" w:frame="1"/>
          <w:lang w:eastAsia="en-GB"/>
        </w:rPr>
        <w:t>maintenance</w:t>
      </w:r>
      <w:r w:rsidRPr="00526176">
        <w:rPr>
          <w:rFonts w:ascii="Calibri" w:eastAsia="Times New Roman" w:hAnsi="Calibri" w:cs="Calibri"/>
          <w:iCs/>
          <w:color w:val="000000"/>
          <w:bdr w:val="none" w:sz="0" w:space="0" w:color="auto" w:frame="1"/>
          <w:lang w:eastAsia="en-GB"/>
        </w:rPr>
        <w:t xml:space="preserve"> is higher than if you only have compliant behaviour</w:t>
      </w:r>
      <w:r w:rsidRPr="00526176">
        <w:rPr>
          <w:rFonts w:ascii="Calibri" w:eastAsia="Times New Roman" w:hAnsi="Calibri" w:cs="Calibri"/>
          <w:color w:val="000000"/>
          <w:lang w:eastAsia="en-GB"/>
        </w:rPr>
        <w:t>.</w:t>
      </w:r>
    </w:p>
    <w:p w:rsidR="00CC71B6" w:rsidRPr="002568CF"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526176">
        <w:rPr>
          <w:rFonts w:ascii="Calibri" w:eastAsia="Times New Roman" w:hAnsi="Calibri" w:cs="Calibri"/>
          <w:color w:val="000000"/>
          <w:lang w:eastAsia="en-GB"/>
        </w:rPr>
        <w:t>T</w:t>
      </w:r>
      <w:r w:rsidRPr="002568CF">
        <w:rPr>
          <w:rFonts w:ascii="Calibri" w:eastAsia="Times New Roman" w:hAnsi="Calibri" w:cs="Calibri"/>
          <w:color w:val="000000"/>
          <w:u w:val="single"/>
          <w:lang w:eastAsia="en-GB"/>
        </w:rPr>
        <w:t>riggers for relapse</w:t>
      </w:r>
      <w:r w:rsidRPr="002568CF">
        <w:rPr>
          <w:rFonts w:ascii="Calibri" w:eastAsia="Times New Roman" w:hAnsi="Calibri" w:cs="Calibri"/>
          <w:color w:val="000000"/>
          <w:lang w:eastAsia="en-GB"/>
        </w:rPr>
        <w:t xml:space="preserve">? If some change has been achieved, what might cause the situation to return as before? </w:t>
      </w:r>
      <w:proofErr w:type="spellStart"/>
      <w:r w:rsidRPr="00526176">
        <w:rPr>
          <w:rFonts w:ascii="Calibri" w:eastAsia="Times New Roman" w:hAnsi="Calibri" w:cs="Calibri"/>
          <w:iCs/>
          <w:color w:val="000000"/>
          <w:bdr w:val="none" w:sz="0" w:space="0" w:color="auto" w:frame="1"/>
          <w:lang w:eastAsia="en-GB"/>
        </w:rPr>
        <w:t>Eg</w:t>
      </w:r>
      <w:proofErr w:type="spellEnd"/>
      <w:r w:rsidRPr="00526176">
        <w:rPr>
          <w:rFonts w:ascii="Calibri" w:eastAsia="Times New Roman" w:hAnsi="Calibri" w:cs="Calibri"/>
          <w:iCs/>
          <w:color w:val="000000"/>
          <w:bdr w:val="none" w:sz="0" w:space="0" w:color="auto" w:frame="1"/>
          <w:lang w:eastAsia="en-GB"/>
        </w:rPr>
        <w:t>. The return of an abusive partner triggering a return to alcohol misuse;</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The analysis should note what is not known about the</w:t>
      </w:r>
      <w:r w:rsidRPr="002568CF">
        <w:rPr>
          <w:rFonts w:ascii="Calibri" w:eastAsia="Times New Roman" w:hAnsi="Calibri" w:cs="Calibri"/>
          <w:color w:val="000000"/>
          <w:lang w:eastAsia="en-GB"/>
        </w:rPr>
        <w:t xml:space="preserve"> child &amp; family</w:t>
      </w:r>
      <w:r>
        <w:rPr>
          <w:rFonts w:ascii="Calibri" w:eastAsia="Times New Roman" w:hAnsi="Calibri" w:cs="Calibri"/>
          <w:color w:val="000000"/>
          <w:lang w:eastAsia="en-GB"/>
        </w:rPr>
        <w:t xml:space="preserve"> and consideration given to its importance, recognising whether a</w:t>
      </w:r>
      <w:r w:rsidRPr="002568CF">
        <w:rPr>
          <w:rFonts w:ascii="Calibri" w:eastAsia="Times New Roman" w:hAnsi="Calibri" w:cs="Calibri"/>
          <w:color w:val="000000"/>
          <w:lang w:eastAsia="en-GB"/>
        </w:rPr>
        <w:t xml:space="preserve"> robust analysis </w:t>
      </w:r>
      <w:r>
        <w:rPr>
          <w:rFonts w:ascii="Calibri" w:eastAsia="Times New Roman" w:hAnsi="Calibri" w:cs="Calibri"/>
          <w:color w:val="000000"/>
          <w:lang w:eastAsia="en-GB"/>
        </w:rPr>
        <w:t xml:space="preserve">can </w:t>
      </w:r>
      <w:r w:rsidRPr="002568CF">
        <w:rPr>
          <w:rFonts w:ascii="Calibri" w:eastAsia="Times New Roman" w:hAnsi="Calibri" w:cs="Calibri"/>
          <w:color w:val="000000"/>
          <w:lang w:eastAsia="en-GB"/>
        </w:rPr>
        <w:t>be made without it</w:t>
      </w:r>
      <w:r>
        <w:rPr>
          <w:rFonts w:ascii="Calibri" w:eastAsia="Times New Roman" w:hAnsi="Calibri" w:cs="Calibri"/>
          <w:color w:val="000000"/>
          <w:lang w:eastAsia="en-GB"/>
        </w:rPr>
        <w:t>.</w:t>
      </w:r>
    </w:p>
    <w:p w:rsidR="00600D99" w:rsidRPr="00600D99" w:rsidRDefault="00600D99" w:rsidP="00600D99">
      <w:pPr>
        <w:pStyle w:val="ListParagraph"/>
        <w:spacing w:before="240" w:after="0" w:line="240" w:lineRule="auto"/>
        <w:ind w:left="567" w:right="-308"/>
        <w:jc w:val="both"/>
        <w:rPr>
          <w:rFonts w:ascii="Calibri" w:hAnsi="Calibri"/>
        </w:rPr>
      </w:pPr>
    </w:p>
    <w:p w:rsidR="00600D99" w:rsidRDefault="00CC71B6" w:rsidP="00600D99">
      <w:pPr>
        <w:pStyle w:val="ListParagraph"/>
        <w:numPr>
          <w:ilvl w:val="0"/>
          <w:numId w:val="1"/>
        </w:numPr>
        <w:spacing w:before="240" w:after="0" w:line="240" w:lineRule="auto"/>
        <w:ind w:left="567" w:right="-308" w:hanging="283"/>
        <w:jc w:val="both"/>
        <w:rPr>
          <w:rFonts w:ascii="Calibri" w:hAnsi="Calibri"/>
        </w:rPr>
      </w:pPr>
      <w:r>
        <w:rPr>
          <w:rFonts w:ascii="Calibri" w:eastAsia="Times New Roman" w:hAnsi="Calibri" w:cs="Calibri"/>
          <w:b/>
          <w:color w:val="000000"/>
          <w:lang w:eastAsia="en-GB"/>
        </w:rPr>
        <w:t xml:space="preserve">Professional judgement: </w:t>
      </w:r>
      <w:r w:rsidRPr="00B96758">
        <w:rPr>
          <w:rFonts w:ascii="Calibri" w:eastAsia="Times New Roman" w:hAnsi="Calibri" w:cs="Calibri"/>
          <w:color w:val="000000"/>
          <w:lang w:eastAsia="en-GB"/>
        </w:rPr>
        <w:t xml:space="preserve">Once the </w:t>
      </w:r>
      <w:r w:rsidRPr="00B96758">
        <w:rPr>
          <w:rFonts w:ascii="Calibri" w:eastAsia="Times New Roman" w:hAnsi="Calibri" w:cs="Calibri"/>
          <w:color w:val="000000"/>
          <w:u w:val="single"/>
          <w:lang w:eastAsia="en-GB"/>
        </w:rPr>
        <w:t>issues have been weighed up</w:t>
      </w:r>
      <w:r w:rsidRPr="00B96758">
        <w:rPr>
          <w:rFonts w:ascii="Calibri" w:eastAsia="Times New Roman" w:hAnsi="Calibri" w:cs="Calibri"/>
          <w:color w:val="000000"/>
          <w:lang w:eastAsia="en-GB"/>
        </w:rPr>
        <w:t>,</w:t>
      </w:r>
      <w:r>
        <w:rPr>
          <w:rFonts w:ascii="Calibri" w:eastAsia="Times New Roman" w:hAnsi="Calibri" w:cs="Calibri"/>
          <w:color w:val="000000"/>
          <w:lang w:eastAsia="en-GB"/>
        </w:rPr>
        <w:t xml:space="preserve"> the social worker needs to</w:t>
      </w:r>
      <w:r w:rsidRPr="00B96758">
        <w:rPr>
          <w:rFonts w:ascii="Calibri" w:eastAsia="Times New Roman" w:hAnsi="Calibri" w:cs="Calibri"/>
          <w:color w:val="000000"/>
          <w:u w:val="single"/>
          <w:lang w:eastAsia="en-GB"/>
        </w:rPr>
        <w:t xml:space="preserve"> predict</w:t>
      </w:r>
      <w:r w:rsidRPr="00B96758">
        <w:rPr>
          <w:rFonts w:ascii="Calibri" w:eastAsia="Times New Roman" w:hAnsi="Calibri" w:cs="Calibri"/>
          <w:color w:val="000000"/>
          <w:lang w:eastAsia="en-GB"/>
        </w:rPr>
        <w:t xml:space="preserve"> </w:t>
      </w:r>
      <w:r w:rsidRPr="00B96758">
        <w:rPr>
          <w:rFonts w:ascii="Calibri" w:eastAsia="Times New Roman" w:hAnsi="Calibri" w:cs="Calibri"/>
          <w:color w:val="000000"/>
          <w:u w:val="single"/>
          <w:lang w:eastAsia="en-GB"/>
        </w:rPr>
        <w:t>‘on a balance of probability’</w:t>
      </w:r>
      <w:r w:rsidRPr="00B96758">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and with a </w:t>
      </w:r>
      <w:r w:rsidRPr="00B96758">
        <w:rPr>
          <w:rFonts w:ascii="Calibri" w:eastAsia="Times New Roman" w:hAnsi="Calibri" w:cs="Calibri"/>
          <w:color w:val="000000"/>
          <w:u w:val="single"/>
          <w:lang w:eastAsia="en-GB"/>
        </w:rPr>
        <w:t>safe level of uncertainty</w:t>
      </w:r>
      <w:r>
        <w:rPr>
          <w:rFonts w:ascii="Calibri" w:eastAsia="Times New Roman" w:hAnsi="Calibri" w:cs="Calibri"/>
          <w:color w:val="000000"/>
          <w:lang w:eastAsia="en-GB"/>
        </w:rPr>
        <w:t xml:space="preserve">, </w:t>
      </w:r>
      <w:r w:rsidRPr="00B96758">
        <w:rPr>
          <w:rFonts w:ascii="Calibri" w:eastAsia="Times New Roman" w:hAnsi="Calibri" w:cs="Calibri"/>
          <w:color w:val="000000"/>
          <w:lang w:eastAsia="en-GB"/>
        </w:rPr>
        <w:t>the likelihood of the concerns continuing or re-emerging in the future and what factors are likely to increase the risk of harm</w:t>
      </w:r>
      <w:r>
        <w:rPr>
          <w:rFonts w:ascii="Calibri" w:eastAsia="Times New Roman" w:hAnsi="Calibri" w:cs="Calibri"/>
          <w:color w:val="000000"/>
          <w:lang w:eastAsia="en-GB"/>
        </w:rPr>
        <w:t>.</w:t>
      </w:r>
      <w:r w:rsidRPr="00B96758">
        <w:rPr>
          <w:rFonts w:ascii="Calibri" w:hAnsi="Calibri"/>
        </w:rPr>
        <w:t xml:space="preserve"> </w:t>
      </w:r>
    </w:p>
    <w:p w:rsidR="00600D99" w:rsidRPr="00600D99" w:rsidRDefault="00600D99" w:rsidP="00600D99">
      <w:pPr>
        <w:pStyle w:val="ListParagraph"/>
        <w:spacing w:after="0" w:line="240" w:lineRule="auto"/>
        <w:ind w:left="567" w:right="-308"/>
        <w:jc w:val="both"/>
        <w:rPr>
          <w:rFonts w:ascii="Calibri" w:hAnsi="Calibri"/>
        </w:rPr>
      </w:pPr>
    </w:p>
    <w:p w:rsidR="00CC71B6" w:rsidRPr="00600D99" w:rsidRDefault="00600D99" w:rsidP="00600D99">
      <w:pPr>
        <w:pStyle w:val="ListParagraph"/>
        <w:numPr>
          <w:ilvl w:val="0"/>
          <w:numId w:val="1"/>
        </w:numPr>
        <w:spacing w:after="0" w:line="240" w:lineRule="auto"/>
        <w:ind w:left="567" w:right="-308" w:hanging="283"/>
        <w:jc w:val="both"/>
        <w:rPr>
          <w:rFonts w:ascii="Calibri" w:hAnsi="Calibri"/>
        </w:rPr>
      </w:pPr>
      <w:r>
        <w:rPr>
          <w:rFonts w:ascii="Calibri" w:hAnsi="Calibri"/>
          <w:b/>
        </w:rPr>
        <w:t>P</w:t>
      </w:r>
      <w:r w:rsidR="00CC71B6" w:rsidRPr="00600D99">
        <w:rPr>
          <w:rFonts w:ascii="Calibri" w:hAnsi="Calibri"/>
          <w:b/>
        </w:rPr>
        <w:t xml:space="preserve">lans: </w:t>
      </w:r>
      <w:r w:rsidR="00CC71B6" w:rsidRPr="00600D99">
        <w:rPr>
          <w:rFonts w:ascii="Calibri" w:hAnsi="Calibri"/>
        </w:rPr>
        <w:t xml:space="preserve">If the assessment has identified unmet need or harm, the social worker should recommend what needs to change and what, if any, help or services the family need to make those changes. This informs the </w:t>
      </w:r>
      <w:r w:rsidR="00CC71B6" w:rsidRPr="00600D99">
        <w:rPr>
          <w:rFonts w:ascii="Calibri" w:hAnsi="Calibri"/>
          <w:u w:val="single"/>
        </w:rPr>
        <w:t>child’s plan</w:t>
      </w:r>
      <w:r w:rsidR="00CC71B6" w:rsidRPr="00600D99">
        <w:rPr>
          <w:rFonts w:ascii="Calibri" w:hAnsi="Calibri"/>
        </w:rPr>
        <w:t xml:space="preserve"> which the social worker should </w:t>
      </w:r>
      <w:r w:rsidR="00CC71B6" w:rsidRPr="00600D99">
        <w:rPr>
          <w:rFonts w:ascii="Calibri" w:hAnsi="Calibri"/>
          <w:u w:val="single"/>
        </w:rPr>
        <w:t>develop with the family.</w:t>
      </w:r>
      <w:r w:rsidR="00CC71B6" w:rsidRPr="00600D99">
        <w:rPr>
          <w:rFonts w:ascii="Calibri" w:hAnsi="Calibri"/>
        </w:rPr>
        <w:t xml:space="preserve"> The initial plan will provide any subsequent lead professional, Families First worker or statutory social worker with a clear outline of what help and services are required.</w:t>
      </w:r>
    </w:p>
    <w:p w:rsidR="00600D99" w:rsidRDefault="00600D99" w:rsidP="00600D99">
      <w:pPr>
        <w:pStyle w:val="ListParagraph"/>
        <w:spacing w:before="150" w:after="100" w:afterAutospacing="1" w:line="240" w:lineRule="auto"/>
        <w:ind w:left="567"/>
        <w:jc w:val="both"/>
        <w:rPr>
          <w:rFonts w:ascii="Calibri" w:eastAsia="Times New Roman" w:hAnsi="Calibri" w:cs="Calibri"/>
          <w:color w:val="000000"/>
          <w:lang w:eastAsia="en-GB"/>
        </w:rPr>
      </w:pPr>
    </w:p>
    <w:p w:rsidR="00600D99" w:rsidRPr="00600D99" w:rsidRDefault="00600D99" w:rsidP="00600D99">
      <w:pPr>
        <w:pStyle w:val="ListParagraph"/>
        <w:spacing w:before="150" w:after="100" w:afterAutospacing="1" w:line="240" w:lineRule="auto"/>
        <w:ind w:left="567" w:right="-307"/>
        <w:jc w:val="both"/>
        <w:rPr>
          <w:rFonts w:ascii="Calibri" w:eastAsia="Times New Roman" w:hAnsi="Calibri" w:cs="Calibri"/>
          <w:color w:val="000000"/>
          <w:lang w:eastAsia="en-GB"/>
        </w:rPr>
      </w:pPr>
    </w:p>
    <w:p w:rsidR="00600D99" w:rsidRPr="00600D99" w:rsidRDefault="00600D99" w:rsidP="00600D99">
      <w:pPr>
        <w:pStyle w:val="ListParagraph"/>
        <w:spacing w:before="150" w:after="100" w:afterAutospacing="1" w:line="240" w:lineRule="auto"/>
        <w:ind w:left="567" w:right="-307"/>
        <w:jc w:val="both"/>
        <w:rPr>
          <w:rFonts w:ascii="Calibri" w:eastAsia="Times New Roman" w:hAnsi="Calibri" w:cs="Calibri"/>
          <w:color w:val="000000"/>
          <w:lang w:eastAsia="en-GB"/>
        </w:rPr>
      </w:pPr>
    </w:p>
    <w:p w:rsidR="00CC71B6" w:rsidRPr="00B96758" w:rsidRDefault="00CC71B6" w:rsidP="00600D99">
      <w:pPr>
        <w:pStyle w:val="ListParagraph"/>
        <w:numPr>
          <w:ilvl w:val="0"/>
          <w:numId w:val="3"/>
        </w:numPr>
        <w:spacing w:before="150" w:after="100" w:afterAutospacing="1" w:line="240" w:lineRule="auto"/>
        <w:ind w:left="567" w:right="-307" w:hanging="283"/>
        <w:jc w:val="both"/>
        <w:rPr>
          <w:rFonts w:ascii="Calibri" w:eastAsia="Times New Roman" w:hAnsi="Calibri" w:cs="Calibri"/>
          <w:color w:val="000000"/>
          <w:lang w:eastAsia="en-GB"/>
        </w:rPr>
      </w:pPr>
      <w:r w:rsidRPr="00B96758">
        <w:rPr>
          <w:rFonts w:ascii="Calibri" w:hAnsi="Calibri"/>
          <w:b/>
        </w:rPr>
        <w:t>Timeliness</w:t>
      </w:r>
      <w:r>
        <w:rPr>
          <w:rFonts w:ascii="Calibri" w:hAnsi="Calibri"/>
          <w:b/>
        </w:rPr>
        <w:t xml:space="preserve"> of assessment:</w:t>
      </w:r>
      <w:r w:rsidRPr="00B96758">
        <w:rPr>
          <w:rFonts w:ascii="Calibri" w:hAnsi="Calibri"/>
          <w:b/>
        </w:rPr>
        <w:t xml:space="preserve"> </w:t>
      </w:r>
      <w:r w:rsidRPr="00B96758">
        <w:rPr>
          <w:rFonts w:ascii="Calibri" w:hAnsi="Calibri"/>
        </w:rPr>
        <w:t xml:space="preserve">The length and depth of the assessment </w:t>
      </w:r>
      <w:r>
        <w:rPr>
          <w:rFonts w:ascii="Calibri" w:hAnsi="Calibri"/>
        </w:rPr>
        <w:t>should</w:t>
      </w:r>
      <w:r w:rsidRPr="00B96758">
        <w:rPr>
          <w:rFonts w:ascii="Calibri" w:hAnsi="Calibri"/>
        </w:rPr>
        <w:t xml:space="preserve"> be</w:t>
      </w:r>
      <w:r>
        <w:rPr>
          <w:rFonts w:ascii="Calibri" w:hAnsi="Calibri"/>
        </w:rPr>
        <w:t xml:space="preserve"> </w:t>
      </w:r>
      <w:r w:rsidRPr="008C6E0A">
        <w:rPr>
          <w:rFonts w:ascii="Calibri" w:hAnsi="Calibri"/>
          <w:u w:val="single"/>
        </w:rPr>
        <w:t>proportionate to the complexity</w:t>
      </w:r>
      <w:r w:rsidRPr="00B96758">
        <w:rPr>
          <w:rFonts w:ascii="Calibri" w:hAnsi="Calibri"/>
        </w:rPr>
        <w:t xml:space="preserve"> of the child’s situation and the level of need</w:t>
      </w:r>
      <w:r>
        <w:rPr>
          <w:rFonts w:ascii="Calibri" w:hAnsi="Calibri"/>
        </w:rPr>
        <w:t>/harm</w:t>
      </w:r>
      <w:r w:rsidRPr="00B96758">
        <w:rPr>
          <w:rFonts w:ascii="Calibri" w:hAnsi="Calibri"/>
        </w:rPr>
        <w:t xml:space="preserve">. </w:t>
      </w:r>
      <w:r w:rsidR="00600D99">
        <w:rPr>
          <w:rFonts w:ascii="Calibri" w:hAnsi="Calibri"/>
        </w:rPr>
        <w:t>The social worker and manager should estimate the</w:t>
      </w:r>
      <w:r w:rsidR="00171F30">
        <w:rPr>
          <w:rFonts w:ascii="Calibri" w:hAnsi="Calibri"/>
        </w:rPr>
        <w:t xml:space="preserve"> </w:t>
      </w:r>
      <w:r w:rsidR="00600D99">
        <w:rPr>
          <w:rFonts w:ascii="Calibri" w:hAnsi="Calibri"/>
        </w:rPr>
        <w:t xml:space="preserve">number of visits and </w:t>
      </w:r>
      <w:r w:rsidR="00171F30">
        <w:rPr>
          <w:rFonts w:ascii="Calibri" w:hAnsi="Calibri"/>
        </w:rPr>
        <w:t>expected</w:t>
      </w:r>
      <w:r w:rsidR="00600D99">
        <w:rPr>
          <w:rFonts w:ascii="Calibri" w:hAnsi="Calibri"/>
        </w:rPr>
        <w:t xml:space="preserve"> length of time</w:t>
      </w:r>
      <w:r w:rsidR="00171F30">
        <w:rPr>
          <w:rFonts w:ascii="Calibri" w:hAnsi="Calibri"/>
        </w:rPr>
        <w:t xml:space="preserve"> it will take to complete the assessment at the point of allocation. </w:t>
      </w:r>
      <w:r w:rsidR="009E4BFB">
        <w:rPr>
          <w:rFonts w:ascii="Calibri" w:hAnsi="Calibri"/>
        </w:rPr>
        <w:t xml:space="preserve"> This should be reviewed after the first visit and any extension</w:t>
      </w:r>
      <w:r w:rsidR="00600D99">
        <w:rPr>
          <w:rFonts w:ascii="Calibri" w:hAnsi="Calibri"/>
        </w:rPr>
        <w:t xml:space="preserve"> authorise</w:t>
      </w:r>
      <w:r w:rsidR="009E4BFB">
        <w:rPr>
          <w:rFonts w:ascii="Calibri" w:hAnsi="Calibri"/>
        </w:rPr>
        <w:t>d by</w:t>
      </w:r>
      <w:r w:rsidR="00600D99">
        <w:rPr>
          <w:rFonts w:ascii="Calibri" w:hAnsi="Calibri"/>
        </w:rPr>
        <w:t xml:space="preserve"> the</w:t>
      </w:r>
      <w:r w:rsidR="009E4BFB">
        <w:rPr>
          <w:rFonts w:ascii="Calibri" w:hAnsi="Calibri"/>
        </w:rPr>
        <w:t xml:space="preserve"> manager.</w:t>
      </w:r>
      <w:r w:rsidR="00600D99">
        <w:rPr>
          <w:rFonts w:ascii="Calibri" w:hAnsi="Calibri"/>
        </w:rPr>
        <w:t xml:space="preserve"> </w:t>
      </w:r>
      <w:r w:rsidR="009E4BFB">
        <w:rPr>
          <w:rFonts w:ascii="Calibri" w:hAnsi="Calibri"/>
        </w:rPr>
        <w:t>All</w:t>
      </w:r>
      <w:r w:rsidRPr="00B96758">
        <w:rPr>
          <w:rFonts w:ascii="Calibri" w:hAnsi="Calibri"/>
        </w:rPr>
        <w:t xml:space="preserve"> assessments should be completed and the final report shared with family </w:t>
      </w:r>
      <w:r>
        <w:rPr>
          <w:rFonts w:ascii="Calibri" w:hAnsi="Calibri"/>
          <w:u w:val="single"/>
        </w:rPr>
        <w:t>no later than</w:t>
      </w:r>
      <w:r w:rsidRPr="008C6E0A">
        <w:rPr>
          <w:rFonts w:ascii="Calibri" w:hAnsi="Calibri"/>
          <w:u w:val="single"/>
        </w:rPr>
        <w:t xml:space="preserve"> 45 days of receipt of the referral.</w:t>
      </w:r>
    </w:p>
    <w:p w:rsidR="00CC71B6" w:rsidRDefault="00CC71B6" w:rsidP="00600D99">
      <w:pPr>
        <w:pStyle w:val="ListParagraph"/>
        <w:ind w:left="567" w:right="-308" w:hanging="283"/>
        <w:jc w:val="both"/>
        <w:rPr>
          <w:rFonts w:ascii="Calibri" w:hAnsi="Calibri"/>
        </w:rPr>
      </w:pPr>
    </w:p>
    <w:p w:rsidR="00CC71B6" w:rsidRPr="003742B4" w:rsidRDefault="00CC71B6" w:rsidP="00600D99">
      <w:pPr>
        <w:pStyle w:val="ListParagraph"/>
        <w:numPr>
          <w:ilvl w:val="0"/>
          <w:numId w:val="1"/>
        </w:numPr>
        <w:spacing w:after="0" w:line="240" w:lineRule="auto"/>
        <w:ind w:left="567" w:right="-308" w:hanging="283"/>
        <w:jc w:val="both"/>
        <w:rPr>
          <w:rFonts w:ascii="Calibri" w:hAnsi="Calibri"/>
          <w:b/>
        </w:rPr>
      </w:pPr>
      <w:r w:rsidRPr="001355DC">
        <w:rPr>
          <w:rFonts w:ascii="Calibri" w:hAnsi="Calibri"/>
          <w:b/>
        </w:rPr>
        <w:t xml:space="preserve">Provision of </w:t>
      </w:r>
      <w:r>
        <w:rPr>
          <w:rFonts w:ascii="Calibri" w:hAnsi="Calibri"/>
          <w:b/>
        </w:rPr>
        <w:t>information</w:t>
      </w:r>
      <w:r w:rsidRPr="001355DC">
        <w:rPr>
          <w:rFonts w:ascii="Calibri" w:hAnsi="Calibri"/>
          <w:b/>
        </w:rPr>
        <w:t>, guidance and signposting:</w:t>
      </w:r>
      <w:r>
        <w:rPr>
          <w:rFonts w:ascii="Calibri" w:hAnsi="Calibri"/>
          <w:b/>
        </w:rPr>
        <w:t xml:space="preserve"> </w:t>
      </w:r>
      <w:r>
        <w:rPr>
          <w:rFonts w:ascii="Calibri" w:hAnsi="Calibri"/>
        </w:rPr>
        <w:t xml:space="preserve">Where the assessment concludes the child is not in need or at risk of harm, the family should be provided with advice and signposted to a service for support as required. This should take place </w:t>
      </w:r>
      <w:r w:rsidRPr="00EC02D2">
        <w:rPr>
          <w:rFonts w:ascii="Calibri" w:hAnsi="Calibri"/>
          <w:u w:val="single"/>
        </w:rPr>
        <w:t>without delay and should be completed no later than 20 days from the end of the assessment.</w:t>
      </w:r>
      <w:r>
        <w:rPr>
          <w:rFonts w:ascii="Calibri" w:hAnsi="Calibri"/>
        </w:rPr>
        <w:t xml:space="preserve"> </w:t>
      </w:r>
    </w:p>
    <w:p w:rsidR="00CC71B6" w:rsidRPr="003742B4" w:rsidRDefault="00CC71B6" w:rsidP="00600D99">
      <w:pPr>
        <w:pStyle w:val="ListParagraph"/>
        <w:spacing w:after="0" w:line="240" w:lineRule="auto"/>
        <w:ind w:left="567" w:right="-308"/>
        <w:jc w:val="both"/>
        <w:rPr>
          <w:rFonts w:ascii="Calibri" w:hAnsi="Calibri"/>
          <w:b/>
        </w:rPr>
      </w:pPr>
    </w:p>
    <w:p w:rsidR="00CC71B6" w:rsidRPr="00EC02D2" w:rsidRDefault="00CC71B6" w:rsidP="00600D99">
      <w:pPr>
        <w:pStyle w:val="ListParagraph"/>
        <w:numPr>
          <w:ilvl w:val="0"/>
          <w:numId w:val="1"/>
        </w:numPr>
        <w:spacing w:after="0" w:line="240" w:lineRule="auto"/>
        <w:ind w:left="567" w:right="-308" w:hanging="283"/>
        <w:jc w:val="both"/>
        <w:rPr>
          <w:rFonts w:ascii="Calibri" w:hAnsi="Calibri"/>
          <w:b/>
        </w:rPr>
      </w:pPr>
      <w:r w:rsidRPr="00EC02D2">
        <w:rPr>
          <w:rFonts w:ascii="Calibri" w:hAnsi="Calibri"/>
          <w:b/>
        </w:rPr>
        <w:t>Transferring</w:t>
      </w:r>
      <w:r>
        <w:rPr>
          <w:rFonts w:ascii="Calibri" w:hAnsi="Calibri"/>
          <w:b/>
        </w:rPr>
        <w:t xml:space="preserve"> the family</w:t>
      </w:r>
      <w:r w:rsidRPr="00EC02D2">
        <w:rPr>
          <w:rFonts w:ascii="Calibri" w:hAnsi="Calibri"/>
          <w:b/>
        </w:rPr>
        <w:t xml:space="preserve"> to Early Help Families First Service:</w:t>
      </w:r>
      <w:r>
        <w:rPr>
          <w:rFonts w:ascii="Calibri" w:hAnsi="Calibri"/>
        </w:rPr>
        <w:t xml:space="preserve"> </w:t>
      </w:r>
      <w:r w:rsidRPr="00EC02D2">
        <w:rPr>
          <w:rFonts w:ascii="Calibri" w:hAnsi="Calibri"/>
        </w:rPr>
        <w:t xml:space="preserve">If the family require a </w:t>
      </w:r>
      <w:r>
        <w:rPr>
          <w:rFonts w:ascii="Calibri" w:hAnsi="Calibri"/>
        </w:rPr>
        <w:t xml:space="preserve">Families First </w:t>
      </w:r>
      <w:r w:rsidRPr="00EC02D2">
        <w:rPr>
          <w:rFonts w:ascii="Calibri" w:hAnsi="Calibri"/>
        </w:rPr>
        <w:t>service</w:t>
      </w:r>
      <w:r>
        <w:rPr>
          <w:rFonts w:ascii="Calibri" w:hAnsi="Calibri"/>
        </w:rPr>
        <w:t xml:space="preserve"> and provide consent for this to happen, a referral to the service should be made, a transfer discussion should take place with the allocated Families First worker and a joint visit to the family to handover. This should take place </w:t>
      </w:r>
      <w:r w:rsidRPr="00EC02D2">
        <w:rPr>
          <w:rFonts w:ascii="Calibri" w:hAnsi="Calibri"/>
          <w:u w:val="single"/>
        </w:rPr>
        <w:t xml:space="preserve">without delay and should be completed no later than </w:t>
      </w:r>
      <w:r>
        <w:rPr>
          <w:rFonts w:ascii="Calibri" w:hAnsi="Calibri"/>
          <w:u w:val="single"/>
        </w:rPr>
        <w:t>1</w:t>
      </w:r>
      <w:r w:rsidRPr="00EC02D2">
        <w:rPr>
          <w:rFonts w:ascii="Calibri" w:hAnsi="Calibri"/>
          <w:u w:val="single"/>
        </w:rPr>
        <w:t>0 days from the end of the assessment.</w:t>
      </w:r>
    </w:p>
    <w:p w:rsidR="00CC71B6" w:rsidRPr="001355DC" w:rsidRDefault="00CC71B6" w:rsidP="00600D99">
      <w:pPr>
        <w:pStyle w:val="ListParagraph"/>
        <w:jc w:val="both"/>
        <w:rPr>
          <w:rFonts w:ascii="Calibri" w:hAnsi="Calibri"/>
        </w:rPr>
      </w:pPr>
    </w:p>
    <w:p w:rsidR="00CC71B6" w:rsidRPr="003742B4" w:rsidRDefault="00CC71B6" w:rsidP="00600D99">
      <w:pPr>
        <w:pStyle w:val="ListParagraph"/>
        <w:numPr>
          <w:ilvl w:val="0"/>
          <w:numId w:val="1"/>
        </w:numPr>
        <w:spacing w:after="0" w:line="240" w:lineRule="auto"/>
        <w:ind w:left="567" w:right="-308" w:hanging="283"/>
        <w:jc w:val="both"/>
        <w:rPr>
          <w:rFonts w:ascii="Calibri" w:hAnsi="Calibri"/>
          <w:b/>
        </w:rPr>
      </w:pPr>
      <w:r>
        <w:rPr>
          <w:rFonts w:ascii="Calibri" w:hAnsi="Calibri"/>
          <w:b/>
        </w:rPr>
        <w:t>Providing further s17 Child in Need statutory services to the family</w:t>
      </w:r>
      <w:r w:rsidRPr="001355DC">
        <w:rPr>
          <w:rFonts w:ascii="Calibri" w:hAnsi="Calibri"/>
          <w:b/>
        </w:rPr>
        <w:t>:</w:t>
      </w:r>
      <w:r>
        <w:rPr>
          <w:rFonts w:ascii="Calibri" w:hAnsi="Calibri"/>
        </w:rPr>
        <w:t xml:space="preserve"> Where the assessment concludes the child is in need and requires an intervention service, or through the course of the assessment the child has become Looked After. The family will need to be transferred to the relevant statutory service. This should take place </w:t>
      </w:r>
      <w:r w:rsidRPr="00EC02D2">
        <w:rPr>
          <w:rFonts w:ascii="Calibri" w:hAnsi="Calibri"/>
          <w:u w:val="single"/>
        </w:rPr>
        <w:t xml:space="preserve">without delay and should be completed no later than </w:t>
      </w:r>
      <w:r>
        <w:rPr>
          <w:rFonts w:ascii="Calibri" w:hAnsi="Calibri"/>
          <w:u w:val="single"/>
        </w:rPr>
        <w:t>1</w:t>
      </w:r>
      <w:r w:rsidRPr="00EC02D2">
        <w:rPr>
          <w:rFonts w:ascii="Calibri" w:hAnsi="Calibri"/>
          <w:u w:val="single"/>
        </w:rPr>
        <w:t>0 days from the end of the assessment.</w:t>
      </w:r>
      <w:r>
        <w:rPr>
          <w:rFonts w:ascii="Calibri" w:hAnsi="Calibri"/>
        </w:rPr>
        <w:t xml:space="preserve">  </w:t>
      </w:r>
      <w:r>
        <w:rPr>
          <w:rFonts w:ascii="Calibri" w:hAnsi="Calibri"/>
          <w:i/>
        </w:rPr>
        <w:t>Refer to Newham’s Transfer Policy for further details.</w:t>
      </w:r>
    </w:p>
    <w:p w:rsidR="00CC71B6" w:rsidRDefault="00CC71B6" w:rsidP="00600D99">
      <w:pPr>
        <w:pStyle w:val="ListParagraph"/>
        <w:jc w:val="both"/>
        <w:rPr>
          <w:rFonts w:ascii="Calibri" w:hAnsi="Calibri"/>
          <w:b/>
        </w:rPr>
      </w:pPr>
    </w:p>
    <w:p w:rsidR="00CC71B6" w:rsidRPr="003742B4" w:rsidRDefault="00CC71B6" w:rsidP="00600D99">
      <w:pPr>
        <w:pStyle w:val="ListParagraph"/>
        <w:numPr>
          <w:ilvl w:val="0"/>
          <w:numId w:val="1"/>
        </w:numPr>
        <w:spacing w:after="0" w:line="240" w:lineRule="auto"/>
        <w:ind w:left="567" w:right="-308" w:hanging="283"/>
        <w:jc w:val="both"/>
        <w:rPr>
          <w:rFonts w:ascii="Calibri" w:hAnsi="Calibri"/>
          <w:b/>
        </w:rPr>
      </w:pPr>
      <w:r>
        <w:rPr>
          <w:rFonts w:ascii="Calibri" w:hAnsi="Calibri"/>
          <w:b/>
        </w:rPr>
        <w:t>Providing further s47 Child Protection statutory services to the family</w:t>
      </w:r>
      <w:r w:rsidRPr="001355DC">
        <w:rPr>
          <w:rFonts w:ascii="Calibri" w:hAnsi="Calibri"/>
          <w:b/>
        </w:rPr>
        <w:t>:</w:t>
      </w:r>
      <w:r>
        <w:rPr>
          <w:rFonts w:ascii="Calibri" w:hAnsi="Calibri"/>
        </w:rPr>
        <w:t xml:space="preserve"> Where the assessment &amp; s47 enquiry concludes the child is at risk of harm and requires an intervention service. An Initial Child Protection Conference (ICPC) should be requested </w:t>
      </w:r>
      <w:r w:rsidRPr="00EC02D2">
        <w:rPr>
          <w:rFonts w:ascii="Calibri" w:hAnsi="Calibri"/>
          <w:u w:val="single"/>
        </w:rPr>
        <w:t xml:space="preserve">without delay and should be completed no later than </w:t>
      </w:r>
      <w:r>
        <w:rPr>
          <w:rFonts w:ascii="Calibri" w:hAnsi="Calibri"/>
          <w:u w:val="single"/>
        </w:rPr>
        <w:t>15</w:t>
      </w:r>
      <w:r w:rsidRPr="00EC02D2">
        <w:rPr>
          <w:rFonts w:ascii="Calibri" w:hAnsi="Calibri"/>
          <w:u w:val="single"/>
        </w:rPr>
        <w:t xml:space="preserve"> days from the </w:t>
      </w:r>
      <w:r>
        <w:rPr>
          <w:rFonts w:ascii="Calibri" w:hAnsi="Calibri"/>
          <w:u w:val="single"/>
        </w:rPr>
        <w:t>strategy meeting</w:t>
      </w:r>
      <w:r w:rsidRPr="00EC02D2">
        <w:rPr>
          <w:rFonts w:ascii="Calibri" w:hAnsi="Calibri"/>
          <w:u w:val="single"/>
        </w:rPr>
        <w:t>.</w:t>
      </w:r>
      <w:r>
        <w:rPr>
          <w:rFonts w:ascii="Calibri" w:hAnsi="Calibri"/>
        </w:rPr>
        <w:t xml:space="preserve"> The social worker will complete their report for ICPC and transfer the family to the Intervention service at the ICPC </w:t>
      </w:r>
      <w:r>
        <w:rPr>
          <w:rFonts w:ascii="Calibri" w:hAnsi="Calibri"/>
          <w:i/>
        </w:rPr>
        <w:t>Refer to Newham’s Transfer Policy for further details.</w:t>
      </w:r>
    </w:p>
    <w:p w:rsidR="00CC71B6" w:rsidRPr="003742B4" w:rsidRDefault="00CC71B6" w:rsidP="00600D99">
      <w:pPr>
        <w:pStyle w:val="ListParagraph"/>
        <w:jc w:val="both"/>
        <w:rPr>
          <w:rFonts w:ascii="Calibri" w:hAnsi="Calibri"/>
          <w:b/>
        </w:rPr>
      </w:pPr>
    </w:p>
    <w:p w:rsidR="00600D99" w:rsidRDefault="00CC71B6" w:rsidP="00600D99">
      <w:pPr>
        <w:pStyle w:val="ListParagraph"/>
        <w:numPr>
          <w:ilvl w:val="0"/>
          <w:numId w:val="1"/>
        </w:numPr>
        <w:spacing w:after="0" w:line="240" w:lineRule="auto"/>
        <w:ind w:left="567" w:right="-308" w:hanging="283"/>
        <w:jc w:val="both"/>
        <w:rPr>
          <w:rFonts w:ascii="Calibri" w:hAnsi="Calibri"/>
          <w:b/>
        </w:rPr>
      </w:pPr>
      <w:r w:rsidRPr="008C6E0A">
        <w:rPr>
          <w:rFonts w:ascii="Calibri" w:hAnsi="Calibri"/>
          <w:b/>
        </w:rPr>
        <w:t xml:space="preserve">Management oversight &amp; decisions: </w:t>
      </w:r>
    </w:p>
    <w:p w:rsidR="00600D99" w:rsidRPr="00600D99" w:rsidRDefault="00600D99" w:rsidP="00600D99">
      <w:pPr>
        <w:pStyle w:val="ListParagraph"/>
        <w:rPr>
          <w:rFonts w:ascii="Calibri" w:hAnsi="Calibri"/>
        </w:rPr>
      </w:pPr>
    </w:p>
    <w:p w:rsidR="00600D99" w:rsidRPr="00600D99" w:rsidRDefault="00600D99" w:rsidP="00600D99">
      <w:pPr>
        <w:pStyle w:val="ListParagraph"/>
        <w:numPr>
          <w:ilvl w:val="0"/>
          <w:numId w:val="4"/>
        </w:numPr>
        <w:spacing w:after="0" w:line="240" w:lineRule="auto"/>
        <w:ind w:right="-308"/>
        <w:jc w:val="both"/>
        <w:rPr>
          <w:rFonts w:ascii="Calibri" w:hAnsi="Calibri"/>
        </w:rPr>
      </w:pPr>
      <w:r>
        <w:rPr>
          <w:rFonts w:ascii="Calibri" w:hAnsi="Calibri"/>
          <w:b/>
        </w:rPr>
        <w:t xml:space="preserve">Allocation: </w:t>
      </w:r>
      <w:r>
        <w:rPr>
          <w:rFonts w:ascii="Calibri" w:hAnsi="Calibri"/>
        </w:rPr>
        <w:t xml:space="preserve">When a decision maker in the MASH decides the situation meets the threshold for a C&amp;F assessment, a manager should </w:t>
      </w:r>
      <w:r w:rsidRPr="00EB62C1">
        <w:rPr>
          <w:rFonts w:ascii="Calibri" w:hAnsi="Calibri"/>
          <w:u w:val="single"/>
        </w:rPr>
        <w:t>allocate the child/</w:t>
      </w:r>
      <w:proofErr w:type="spellStart"/>
      <w:r w:rsidRPr="00EB62C1">
        <w:rPr>
          <w:rFonts w:ascii="Calibri" w:hAnsi="Calibri"/>
          <w:u w:val="single"/>
        </w:rPr>
        <w:t>ren</w:t>
      </w:r>
      <w:proofErr w:type="spellEnd"/>
      <w:r w:rsidRPr="00EB62C1">
        <w:rPr>
          <w:rFonts w:ascii="Calibri" w:hAnsi="Calibri"/>
          <w:u w:val="single"/>
        </w:rPr>
        <w:t xml:space="preserve"> to social worker within 1 day of receipt of the referral.</w:t>
      </w:r>
    </w:p>
    <w:p w:rsidR="00600D99" w:rsidRDefault="00600D99" w:rsidP="00600D99">
      <w:pPr>
        <w:pStyle w:val="ListParagraph"/>
        <w:spacing w:after="0" w:line="240" w:lineRule="auto"/>
        <w:ind w:left="1287" w:right="-308"/>
        <w:jc w:val="both"/>
        <w:rPr>
          <w:rFonts w:ascii="Calibri" w:hAnsi="Calibri"/>
        </w:rPr>
      </w:pPr>
    </w:p>
    <w:p w:rsidR="00600D99" w:rsidRPr="00600D99" w:rsidRDefault="00600D99" w:rsidP="00600D99">
      <w:pPr>
        <w:pStyle w:val="ListParagraph"/>
        <w:numPr>
          <w:ilvl w:val="0"/>
          <w:numId w:val="4"/>
        </w:numPr>
        <w:spacing w:after="0" w:line="240" w:lineRule="auto"/>
        <w:ind w:right="-308"/>
        <w:jc w:val="both"/>
        <w:rPr>
          <w:rFonts w:ascii="Calibri" w:hAnsi="Calibri"/>
        </w:rPr>
      </w:pPr>
      <w:r>
        <w:rPr>
          <w:rFonts w:ascii="Calibri" w:hAnsi="Calibri"/>
          <w:b/>
        </w:rPr>
        <w:t xml:space="preserve">Length of assessment: </w:t>
      </w:r>
      <w:r w:rsidR="00CC71B6" w:rsidRPr="00600D99">
        <w:rPr>
          <w:rFonts w:ascii="Calibri" w:hAnsi="Calibri"/>
        </w:rPr>
        <w:t xml:space="preserve">Managers should discuss the progress, findings and review the length of the assessment with the social worker at allocation and throughout the process. Managers are expected to review the assessment after the first visit </w:t>
      </w:r>
      <w:r w:rsidR="00CC71B6" w:rsidRPr="00600D99">
        <w:rPr>
          <w:rFonts w:ascii="Calibri" w:hAnsi="Calibri"/>
          <w:u w:val="single"/>
        </w:rPr>
        <w:t xml:space="preserve">no later than 10 days from referral. </w:t>
      </w:r>
    </w:p>
    <w:p w:rsidR="00600D99" w:rsidRPr="00600D99" w:rsidRDefault="00600D99" w:rsidP="00600D99">
      <w:pPr>
        <w:pStyle w:val="ListParagraph"/>
        <w:rPr>
          <w:rFonts w:ascii="Calibri" w:hAnsi="Calibri"/>
        </w:rPr>
      </w:pPr>
    </w:p>
    <w:p w:rsidR="00600D99" w:rsidRDefault="00CC71B6" w:rsidP="00600D99">
      <w:pPr>
        <w:pStyle w:val="ListParagraph"/>
        <w:spacing w:after="0" w:line="240" w:lineRule="auto"/>
        <w:ind w:left="1287" w:right="-308"/>
        <w:jc w:val="both"/>
        <w:rPr>
          <w:rFonts w:ascii="Calibri" w:hAnsi="Calibri"/>
        </w:rPr>
      </w:pPr>
      <w:r w:rsidRPr="00600D99">
        <w:rPr>
          <w:rFonts w:ascii="Calibri" w:hAnsi="Calibri"/>
        </w:rPr>
        <w:t xml:space="preserve">If the assessment requires further action the manager needs to authorise an extension and will review again </w:t>
      </w:r>
      <w:r w:rsidRPr="00600D99">
        <w:rPr>
          <w:rFonts w:ascii="Calibri" w:hAnsi="Calibri"/>
          <w:u w:val="single"/>
        </w:rPr>
        <w:t>no later than 25 days</w:t>
      </w:r>
      <w:r w:rsidRPr="00600D99">
        <w:rPr>
          <w:rFonts w:ascii="Calibri" w:hAnsi="Calibri"/>
        </w:rPr>
        <w:t xml:space="preserve"> (from referral). </w:t>
      </w:r>
    </w:p>
    <w:p w:rsidR="00600D99" w:rsidRDefault="00600D99" w:rsidP="00600D99">
      <w:pPr>
        <w:pStyle w:val="ListParagraph"/>
        <w:spacing w:after="0" w:line="240" w:lineRule="auto"/>
        <w:ind w:left="1287" w:right="-308"/>
        <w:jc w:val="both"/>
        <w:rPr>
          <w:rFonts w:ascii="Calibri" w:hAnsi="Calibri"/>
        </w:rPr>
      </w:pPr>
    </w:p>
    <w:p w:rsidR="00CC71B6" w:rsidRPr="00600D99" w:rsidRDefault="00CC71B6" w:rsidP="00600D99">
      <w:pPr>
        <w:pStyle w:val="ListParagraph"/>
        <w:spacing w:after="0" w:line="240" w:lineRule="auto"/>
        <w:ind w:left="1287" w:right="-308"/>
        <w:jc w:val="both"/>
        <w:rPr>
          <w:rFonts w:ascii="Calibri" w:hAnsi="Calibri"/>
        </w:rPr>
      </w:pPr>
      <w:r w:rsidRPr="00600D99">
        <w:rPr>
          <w:rFonts w:ascii="Calibri" w:hAnsi="Calibri"/>
        </w:rPr>
        <w:t>Complex situations may require the assessment to be extended further, the manager needs to authorise an extension and the should review the social workers conclusion and recommendations for further action. Manager</w:t>
      </w:r>
      <w:r w:rsidR="00600D99">
        <w:rPr>
          <w:rFonts w:ascii="Calibri" w:hAnsi="Calibri"/>
        </w:rPr>
        <w:t>s</w:t>
      </w:r>
      <w:r w:rsidRPr="00600D99">
        <w:rPr>
          <w:rFonts w:ascii="Calibri" w:hAnsi="Calibri"/>
        </w:rPr>
        <w:t xml:space="preserve"> should a</w:t>
      </w:r>
      <w:r w:rsidRPr="00600D99">
        <w:rPr>
          <w:rFonts w:ascii="Calibri" w:hAnsi="Calibri"/>
          <w:u w:val="single"/>
        </w:rPr>
        <w:t xml:space="preserve">uthorise all remaining extended assessments no later than 40 days </w:t>
      </w:r>
      <w:r w:rsidRPr="00600D99">
        <w:rPr>
          <w:rFonts w:ascii="Calibri" w:hAnsi="Calibri"/>
        </w:rPr>
        <w:t xml:space="preserve">(from referral). </w:t>
      </w:r>
    </w:p>
    <w:p w:rsidR="00951FFE" w:rsidRDefault="00951FFE">
      <w:pPr>
        <w:rPr>
          <w:rFonts w:ascii="Calibri" w:hAnsi="Calibri"/>
          <w:b/>
        </w:rPr>
      </w:pPr>
    </w:p>
    <w:sectPr w:rsidR="00951FFE" w:rsidSect="00600D99">
      <w:headerReference w:type="even" r:id="rId8"/>
      <w:headerReference w:type="default" r:id="rId9"/>
      <w:footerReference w:type="even" r:id="rId10"/>
      <w:footerReference w:type="default" r:id="rId11"/>
      <w:headerReference w:type="first" r:id="rId12"/>
      <w:footerReference w:type="first" r:id="rId13"/>
      <w:pgSz w:w="11906" w:h="16838"/>
      <w:pgMar w:top="851" w:right="144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2D" w:rsidRDefault="00CD472D" w:rsidP="00CD472D">
      <w:pPr>
        <w:spacing w:after="0" w:line="240" w:lineRule="auto"/>
      </w:pPr>
      <w:r>
        <w:separator/>
      </w:r>
    </w:p>
  </w:endnote>
  <w:endnote w:type="continuationSeparator" w:id="0">
    <w:p w:rsidR="00CD472D" w:rsidRDefault="00CD472D" w:rsidP="00CD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2D" w:rsidRDefault="00CD4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2D" w:rsidRDefault="00CD47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2D" w:rsidRDefault="00CD4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2D" w:rsidRDefault="00CD472D" w:rsidP="00CD472D">
      <w:pPr>
        <w:spacing w:after="0" w:line="240" w:lineRule="auto"/>
      </w:pPr>
      <w:r>
        <w:separator/>
      </w:r>
    </w:p>
  </w:footnote>
  <w:footnote w:type="continuationSeparator" w:id="0">
    <w:p w:rsidR="00CD472D" w:rsidRDefault="00CD472D" w:rsidP="00CD4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2D" w:rsidRDefault="00CD4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945859"/>
      <w:docPartObj>
        <w:docPartGallery w:val="Watermarks"/>
        <w:docPartUnique/>
      </w:docPartObj>
    </w:sdtPr>
    <w:sdtEndPr/>
    <w:sdtContent>
      <w:p w:rsidR="00CD472D" w:rsidRDefault="001321A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2D" w:rsidRDefault="00CD4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0F2C"/>
    <w:multiLevelType w:val="hybridMultilevel"/>
    <w:tmpl w:val="8CBEC998"/>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nsid w:val="266B07FE"/>
    <w:multiLevelType w:val="multilevel"/>
    <w:tmpl w:val="93549D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B46EC"/>
    <w:multiLevelType w:val="hybridMultilevel"/>
    <w:tmpl w:val="2C4CDF42"/>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735C72E7"/>
    <w:multiLevelType w:val="hybridMultilevel"/>
    <w:tmpl w:val="95322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B6"/>
    <w:rsid w:val="001321A1"/>
    <w:rsid w:val="00171F30"/>
    <w:rsid w:val="00600D99"/>
    <w:rsid w:val="007412CE"/>
    <w:rsid w:val="008669AB"/>
    <w:rsid w:val="008F79EB"/>
    <w:rsid w:val="00951FFE"/>
    <w:rsid w:val="009E4BFB"/>
    <w:rsid w:val="00A247C8"/>
    <w:rsid w:val="00CC71B6"/>
    <w:rsid w:val="00CD472D"/>
    <w:rsid w:val="00F00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1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71B6"/>
    <w:pPr>
      <w:ind w:left="720"/>
      <w:contextualSpacing/>
    </w:pPr>
  </w:style>
  <w:style w:type="table" w:styleId="TableGrid">
    <w:name w:val="Table Grid"/>
    <w:basedOn w:val="TableNormal"/>
    <w:uiPriority w:val="59"/>
    <w:unhideWhenUsed/>
    <w:rsid w:val="00CC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2D"/>
    <w:rPr>
      <w:rFonts w:ascii="Tahoma" w:hAnsi="Tahoma" w:cs="Tahoma"/>
      <w:sz w:val="16"/>
      <w:szCs w:val="16"/>
    </w:rPr>
  </w:style>
  <w:style w:type="paragraph" w:styleId="Header">
    <w:name w:val="header"/>
    <w:basedOn w:val="Normal"/>
    <w:link w:val="HeaderChar"/>
    <w:uiPriority w:val="99"/>
    <w:unhideWhenUsed/>
    <w:rsid w:val="00CD4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72D"/>
  </w:style>
  <w:style w:type="paragraph" w:styleId="Footer">
    <w:name w:val="footer"/>
    <w:basedOn w:val="Normal"/>
    <w:link w:val="FooterChar"/>
    <w:uiPriority w:val="99"/>
    <w:unhideWhenUsed/>
    <w:rsid w:val="00CD4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1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71B6"/>
    <w:pPr>
      <w:ind w:left="720"/>
      <w:contextualSpacing/>
    </w:pPr>
  </w:style>
  <w:style w:type="table" w:styleId="TableGrid">
    <w:name w:val="Table Grid"/>
    <w:basedOn w:val="TableNormal"/>
    <w:uiPriority w:val="59"/>
    <w:unhideWhenUsed/>
    <w:rsid w:val="00CC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2D"/>
    <w:rPr>
      <w:rFonts w:ascii="Tahoma" w:hAnsi="Tahoma" w:cs="Tahoma"/>
      <w:sz w:val="16"/>
      <w:szCs w:val="16"/>
    </w:rPr>
  </w:style>
  <w:style w:type="paragraph" w:styleId="Header">
    <w:name w:val="header"/>
    <w:basedOn w:val="Normal"/>
    <w:link w:val="HeaderChar"/>
    <w:uiPriority w:val="99"/>
    <w:unhideWhenUsed/>
    <w:rsid w:val="00CD4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72D"/>
  </w:style>
  <w:style w:type="paragraph" w:styleId="Footer">
    <w:name w:val="footer"/>
    <w:basedOn w:val="Normal"/>
    <w:link w:val="FooterChar"/>
    <w:uiPriority w:val="99"/>
    <w:unhideWhenUsed/>
    <w:rsid w:val="00CD4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BE94DB33</Template>
  <TotalTime>0</TotalTime>
  <Pages>3</Pages>
  <Words>1547</Words>
  <Characters>8822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Heyes</dc:creator>
  <cp:lastModifiedBy>Louise Drury</cp:lastModifiedBy>
  <cp:revision>2</cp:revision>
  <cp:lastPrinted>2018-07-09T09:29:00Z</cp:lastPrinted>
  <dcterms:created xsi:type="dcterms:W3CDTF">2018-09-03T10:30:00Z</dcterms:created>
  <dcterms:modified xsi:type="dcterms:W3CDTF">2018-09-03T10:30:00Z</dcterms:modified>
</cp:coreProperties>
</file>