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1" w:rsidRDefault="005A19E1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Buckinghamshire County Council</w:t>
      </w:r>
    </w:p>
    <w:p w:rsidR="009D6892" w:rsidRDefault="00A337BE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Home Assessment </w:t>
      </w:r>
    </w:p>
    <w:p w:rsidR="00A337BE" w:rsidRDefault="00A337BE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Person’</w:t>
      </w:r>
      <w:r w:rsidR="005A19E1">
        <w:rPr>
          <w:rFonts w:ascii="Arial" w:hAnsi="Arial" w:cs="Arial"/>
          <w:sz w:val="24"/>
          <w:szCs w:val="24"/>
        </w:rPr>
        <w:t>s Report in Respect of:</w:t>
      </w:r>
      <w:bookmarkStart w:id="0" w:name="_GoBack"/>
      <w:bookmarkEnd w:id="0"/>
    </w:p>
    <w:p w:rsidR="00A337BE" w:rsidRDefault="00A337BE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</w:p>
    <w:p w:rsidR="00A337BE" w:rsidRDefault="00A337BE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  <w:r w:rsidRPr="00A337BE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A337BE">
        <w:rPr>
          <w:rFonts w:ascii="Arial" w:hAnsi="Arial" w:cs="Arial"/>
          <w:sz w:val="24"/>
          <w:szCs w:val="24"/>
          <w:highlight w:val="yellow"/>
        </w:rPr>
        <w:t>name</w:t>
      </w:r>
      <w:proofErr w:type="gramEnd"/>
      <w:r w:rsidRPr="00A337BE">
        <w:rPr>
          <w:rFonts w:ascii="Arial" w:hAnsi="Arial" w:cs="Arial"/>
          <w:sz w:val="24"/>
          <w:szCs w:val="24"/>
          <w:highlight w:val="yellow"/>
        </w:rPr>
        <w:t xml:space="preserve"> of YP)</w:t>
      </w:r>
    </w:p>
    <w:p w:rsidR="00A337BE" w:rsidRDefault="00A337BE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</w:p>
    <w:p w:rsidR="00A337BE" w:rsidRDefault="00A337BE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</w:p>
    <w:p w:rsidR="00A337BE" w:rsidRDefault="00A337BE" w:rsidP="00A337BE">
      <w:pPr>
        <w:pStyle w:val="BodyText"/>
        <w:spacing w:before="11"/>
        <w:jc w:val="center"/>
        <w:rPr>
          <w:rFonts w:ascii="Arial" w:hAnsi="Arial" w:cs="Arial"/>
          <w:sz w:val="24"/>
          <w:szCs w:val="24"/>
        </w:rPr>
      </w:pPr>
      <w:proofErr w:type="gramStart"/>
      <w:r w:rsidRPr="00A337BE">
        <w:rPr>
          <w:rFonts w:ascii="Arial" w:hAnsi="Arial" w:cs="Arial"/>
          <w:sz w:val="24"/>
          <w:szCs w:val="24"/>
          <w:highlight w:val="yellow"/>
        </w:rPr>
        <w:t>xxx</w:t>
      </w:r>
      <w:proofErr w:type="gramEnd"/>
    </w:p>
    <w:p w:rsidR="00A337BE" w:rsidRPr="009D6892" w:rsidRDefault="00A337BE" w:rsidP="009D6892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:rsidR="00A337BE" w:rsidRPr="00A337BE" w:rsidRDefault="00A337BE" w:rsidP="00A337BE">
      <w:pPr>
        <w:pStyle w:val="BodyText"/>
        <w:spacing w:before="223" w:line="254" w:lineRule="auto"/>
        <w:ind w:left="893" w:right="1576"/>
        <w:jc w:val="both"/>
        <w:rPr>
          <w:rFonts w:ascii="Arial" w:hAnsi="Arial" w:cs="Arial"/>
          <w:b/>
          <w:w w:val="105"/>
          <w:sz w:val="24"/>
          <w:szCs w:val="24"/>
        </w:rPr>
      </w:pPr>
      <w:r w:rsidRPr="00A337BE">
        <w:rPr>
          <w:rFonts w:ascii="Arial" w:hAnsi="Arial" w:cs="Arial"/>
          <w:b/>
          <w:w w:val="105"/>
          <w:sz w:val="24"/>
          <w:szCs w:val="24"/>
        </w:rPr>
        <w:t>Introduction:</w:t>
      </w:r>
    </w:p>
    <w:p w:rsidR="009D6892" w:rsidRPr="009D6892" w:rsidRDefault="009D6892" w:rsidP="00A337BE">
      <w:pPr>
        <w:pStyle w:val="BodyText"/>
        <w:spacing w:before="223" w:line="254" w:lineRule="auto"/>
        <w:ind w:left="893" w:right="1576"/>
        <w:jc w:val="both"/>
        <w:rPr>
          <w:rFonts w:ascii="Arial" w:hAnsi="Arial" w:cs="Arial"/>
          <w:sz w:val="24"/>
          <w:szCs w:val="24"/>
        </w:rPr>
      </w:pPr>
      <w:r w:rsidRPr="009D6892">
        <w:rPr>
          <w:rFonts w:ascii="Arial" w:hAnsi="Arial" w:cs="Arial"/>
          <w:w w:val="105"/>
          <w:sz w:val="24"/>
          <w:szCs w:val="24"/>
        </w:rPr>
        <w:t>On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E617B">
        <w:rPr>
          <w:rFonts w:ascii="Arial" w:hAnsi="Arial" w:cs="Arial"/>
          <w:w w:val="105"/>
          <w:sz w:val="24"/>
          <w:szCs w:val="24"/>
          <w:highlight w:val="yellow"/>
        </w:rPr>
        <w:t>(date)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your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social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worker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941A45" w:rsidRPr="000E617B">
        <w:rPr>
          <w:rFonts w:ascii="Arial" w:hAnsi="Arial" w:cs="Arial"/>
          <w:w w:val="105"/>
          <w:sz w:val="24"/>
          <w:szCs w:val="24"/>
          <w:highlight w:val="yellow"/>
        </w:rPr>
        <w:t xml:space="preserve">(name of </w:t>
      </w:r>
      <w:proofErr w:type="spellStart"/>
      <w:r w:rsidR="00941A45" w:rsidRPr="000E617B">
        <w:rPr>
          <w:rFonts w:ascii="Arial" w:hAnsi="Arial" w:cs="Arial"/>
          <w:w w:val="105"/>
          <w:sz w:val="24"/>
          <w:szCs w:val="24"/>
          <w:highlight w:val="yellow"/>
        </w:rPr>
        <w:t>sw</w:t>
      </w:r>
      <w:proofErr w:type="spellEnd"/>
      <w:r w:rsidR="00941A45" w:rsidRPr="000E617B">
        <w:rPr>
          <w:rFonts w:ascii="Arial" w:hAnsi="Arial" w:cs="Arial"/>
          <w:w w:val="105"/>
          <w:sz w:val="24"/>
          <w:szCs w:val="24"/>
          <w:highlight w:val="yellow"/>
        </w:rPr>
        <w:t>)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spoke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to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you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to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help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make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a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decision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about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whether</w:t>
      </w:r>
      <w:r w:rsidRPr="009D6892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you could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return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home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to</w:t>
      </w:r>
      <w:r w:rsidR="00941A4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41A45" w:rsidRPr="000E617B">
        <w:rPr>
          <w:rFonts w:ascii="Arial" w:hAnsi="Arial" w:cs="Arial"/>
          <w:spacing w:val="-20"/>
          <w:w w:val="105"/>
          <w:sz w:val="24"/>
          <w:szCs w:val="24"/>
          <w:highlight w:val="yellow"/>
        </w:rPr>
        <w:t>xxx</w:t>
      </w:r>
      <w:r w:rsidR="000E617B">
        <w:rPr>
          <w:rFonts w:ascii="Arial" w:hAnsi="Arial" w:cs="Arial"/>
          <w:spacing w:val="-20"/>
          <w:w w:val="105"/>
          <w:sz w:val="24"/>
          <w:szCs w:val="24"/>
        </w:rPr>
        <w:t>.</w:t>
      </w:r>
    </w:p>
    <w:p w:rsidR="009D6892" w:rsidRPr="009D6892" w:rsidRDefault="009D6892" w:rsidP="00A337BE">
      <w:pPr>
        <w:pStyle w:val="BodyText"/>
        <w:spacing w:before="129" w:line="254" w:lineRule="auto"/>
        <w:ind w:left="893" w:right="1140"/>
        <w:jc w:val="both"/>
        <w:rPr>
          <w:rFonts w:ascii="Arial" w:hAnsi="Arial" w:cs="Arial"/>
          <w:sz w:val="24"/>
          <w:szCs w:val="24"/>
        </w:rPr>
      </w:pPr>
      <w:r w:rsidRPr="009D6892">
        <w:rPr>
          <w:rFonts w:ascii="Arial" w:hAnsi="Arial" w:cs="Arial"/>
          <w:sz w:val="24"/>
          <w:szCs w:val="24"/>
        </w:rPr>
        <w:t>At this time you were living with in (</w:t>
      </w:r>
      <w:r w:rsidRPr="00A337BE">
        <w:rPr>
          <w:rFonts w:ascii="Arial" w:hAnsi="Arial" w:cs="Arial"/>
          <w:sz w:val="24"/>
          <w:szCs w:val="24"/>
          <w:highlight w:val="yellow"/>
        </w:rPr>
        <w:t>foster care/residential care).</w:t>
      </w:r>
      <w:r w:rsidRPr="009D6892">
        <w:rPr>
          <w:rFonts w:ascii="Arial" w:hAnsi="Arial" w:cs="Arial"/>
          <w:sz w:val="24"/>
          <w:szCs w:val="24"/>
        </w:rPr>
        <w:t xml:space="preserve"> You were having contact</w:t>
      </w:r>
      <w:r w:rsidR="000E617B">
        <w:rPr>
          <w:rFonts w:ascii="Arial" w:hAnsi="Arial" w:cs="Arial"/>
          <w:sz w:val="24"/>
          <w:szCs w:val="24"/>
        </w:rPr>
        <w:t xml:space="preserve"> with your (</w:t>
      </w:r>
      <w:r w:rsidR="000E617B" w:rsidRPr="000E617B">
        <w:rPr>
          <w:rFonts w:ascii="Arial" w:hAnsi="Arial" w:cs="Arial"/>
          <w:sz w:val="24"/>
          <w:szCs w:val="24"/>
          <w:highlight w:val="yellow"/>
        </w:rPr>
        <w:t>mum/ dad/ parents - names</w:t>
      </w:r>
      <w:r w:rsidR="000E617B">
        <w:rPr>
          <w:rFonts w:ascii="Arial" w:hAnsi="Arial" w:cs="Arial"/>
          <w:sz w:val="24"/>
          <w:szCs w:val="24"/>
        </w:rPr>
        <w:t>)</w:t>
      </w:r>
      <w:r w:rsidRPr="009D6892">
        <w:rPr>
          <w:rFonts w:ascii="Arial" w:hAnsi="Arial" w:cs="Arial"/>
          <w:sz w:val="24"/>
          <w:szCs w:val="24"/>
        </w:rPr>
        <w:t xml:space="preserve"> and </w:t>
      </w:r>
      <w:r w:rsidRPr="000E617B">
        <w:rPr>
          <w:rFonts w:ascii="Arial" w:hAnsi="Arial" w:cs="Arial"/>
          <w:sz w:val="24"/>
          <w:szCs w:val="24"/>
          <w:highlight w:val="yellow"/>
        </w:rPr>
        <w:t>you/your</w:t>
      </w:r>
      <w:r w:rsidRPr="009D6892">
        <w:rPr>
          <w:rFonts w:ascii="Arial" w:hAnsi="Arial" w:cs="Arial"/>
          <w:sz w:val="24"/>
          <w:szCs w:val="24"/>
        </w:rPr>
        <w:t xml:space="preserve"> parents said they would like to be assessed to see if it was safe for you go home.</w:t>
      </w:r>
    </w:p>
    <w:p w:rsidR="009D6892" w:rsidRPr="009D6892" w:rsidRDefault="009D6892" w:rsidP="00A337BE">
      <w:pPr>
        <w:pStyle w:val="BodyText"/>
        <w:spacing w:before="127" w:line="254" w:lineRule="auto"/>
        <w:ind w:left="893" w:right="1051"/>
        <w:jc w:val="both"/>
        <w:rPr>
          <w:rFonts w:ascii="Arial" w:hAnsi="Arial" w:cs="Arial"/>
          <w:sz w:val="24"/>
          <w:szCs w:val="24"/>
        </w:rPr>
      </w:pPr>
      <w:r w:rsidRPr="009D6892">
        <w:rPr>
          <w:rFonts w:ascii="Arial" w:hAnsi="Arial" w:cs="Arial"/>
          <w:sz w:val="24"/>
          <w:szCs w:val="24"/>
        </w:rPr>
        <w:t>It was agreed we would use a new kind of assessment to help make the decision. We did the following:</w:t>
      </w:r>
    </w:p>
    <w:p w:rsidR="009D6892" w:rsidRPr="009D6892" w:rsidRDefault="009D6892" w:rsidP="00A337BE">
      <w:pPr>
        <w:pStyle w:val="ListParagraph"/>
        <w:numPr>
          <w:ilvl w:val="1"/>
          <w:numId w:val="1"/>
        </w:numPr>
        <w:tabs>
          <w:tab w:val="left" w:pos="1178"/>
        </w:tabs>
        <w:spacing w:before="133" w:line="206" w:lineRule="auto"/>
        <w:ind w:right="1779"/>
        <w:jc w:val="both"/>
        <w:rPr>
          <w:rFonts w:ascii="Arial" w:hAnsi="Arial" w:cs="Arial"/>
          <w:color w:val="00AE4C"/>
          <w:sz w:val="24"/>
          <w:szCs w:val="24"/>
        </w:rPr>
      </w:pPr>
      <w:r w:rsidRPr="009D6892">
        <w:rPr>
          <w:rFonts w:ascii="Arial" w:hAnsi="Arial" w:cs="Arial"/>
          <w:spacing w:val="-3"/>
          <w:w w:val="122"/>
          <w:sz w:val="24"/>
          <w:szCs w:val="24"/>
        </w:rPr>
        <w:t>L</w:t>
      </w:r>
      <w:r w:rsidRPr="009D6892">
        <w:rPr>
          <w:rFonts w:ascii="Arial" w:hAnsi="Arial" w:cs="Arial"/>
          <w:w w:val="106"/>
          <w:sz w:val="24"/>
          <w:szCs w:val="24"/>
        </w:rPr>
        <w:t>oo</w:t>
      </w:r>
      <w:r w:rsidRPr="009D6892">
        <w:rPr>
          <w:rFonts w:ascii="Arial" w:hAnsi="Arial" w:cs="Arial"/>
          <w:spacing w:val="-3"/>
          <w:w w:val="106"/>
          <w:sz w:val="24"/>
          <w:szCs w:val="24"/>
        </w:rPr>
        <w:t>k</w:t>
      </w:r>
      <w:r w:rsidRPr="009D6892">
        <w:rPr>
          <w:rFonts w:ascii="Arial" w:hAnsi="Arial" w:cs="Arial"/>
          <w:w w:val="104"/>
          <w:sz w:val="24"/>
          <w:szCs w:val="24"/>
        </w:rPr>
        <w:t>ed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99"/>
          <w:sz w:val="24"/>
          <w:szCs w:val="24"/>
        </w:rPr>
        <w:t>at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6"/>
          <w:sz w:val="24"/>
          <w:szCs w:val="24"/>
        </w:rPr>
        <w:t>you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9"/>
          <w:sz w:val="24"/>
          <w:szCs w:val="24"/>
        </w:rPr>
        <w:t>and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3"/>
          <w:sz w:val="24"/>
          <w:szCs w:val="24"/>
        </w:rPr>
        <w:t>your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spacing w:val="-3"/>
          <w:w w:val="94"/>
          <w:sz w:val="24"/>
          <w:szCs w:val="24"/>
        </w:rPr>
        <w:t>f</w:t>
      </w:r>
      <w:r w:rsidRPr="009D6892">
        <w:rPr>
          <w:rFonts w:ascii="Arial" w:hAnsi="Arial" w:cs="Arial"/>
          <w:w w:val="101"/>
          <w:sz w:val="24"/>
          <w:szCs w:val="24"/>
        </w:rPr>
        <w:t>amil</w:t>
      </w:r>
      <w:r w:rsidRPr="009D6892">
        <w:rPr>
          <w:rFonts w:ascii="Arial" w:hAnsi="Arial" w:cs="Arial"/>
          <w:spacing w:val="3"/>
          <w:w w:val="101"/>
          <w:sz w:val="24"/>
          <w:szCs w:val="24"/>
        </w:rPr>
        <w:t>y</w:t>
      </w:r>
      <w:r w:rsidRPr="009D6892">
        <w:rPr>
          <w:rFonts w:ascii="Arial" w:hAnsi="Arial" w:cs="Arial"/>
          <w:spacing w:val="-9"/>
          <w:w w:val="57"/>
          <w:sz w:val="24"/>
          <w:szCs w:val="24"/>
        </w:rPr>
        <w:t>’</w:t>
      </w:r>
      <w:r w:rsidRPr="009D6892">
        <w:rPr>
          <w:rFonts w:ascii="Arial" w:hAnsi="Arial" w:cs="Arial"/>
          <w:w w:val="125"/>
          <w:sz w:val="24"/>
          <w:szCs w:val="24"/>
        </w:rPr>
        <w:t>s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11"/>
          <w:sz w:val="24"/>
          <w:szCs w:val="24"/>
        </w:rPr>
        <w:t>hi</w:t>
      </w:r>
      <w:r w:rsidRPr="009D6892">
        <w:rPr>
          <w:rFonts w:ascii="Arial" w:hAnsi="Arial" w:cs="Arial"/>
          <w:spacing w:val="-3"/>
          <w:w w:val="111"/>
          <w:sz w:val="24"/>
          <w:szCs w:val="24"/>
        </w:rPr>
        <w:t>s</w:t>
      </w:r>
      <w:r w:rsidRPr="009D6892">
        <w:rPr>
          <w:rFonts w:ascii="Arial" w:hAnsi="Arial" w:cs="Arial"/>
          <w:w w:val="97"/>
          <w:sz w:val="24"/>
          <w:szCs w:val="24"/>
        </w:rPr>
        <w:t>to</w:t>
      </w:r>
      <w:r w:rsidRPr="009D6892">
        <w:rPr>
          <w:rFonts w:ascii="Arial" w:hAnsi="Arial" w:cs="Arial"/>
          <w:spacing w:val="7"/>
          <w:w w:val="97"/>
          <w:sz w:val="24"/>
          <w:szCs w:val="24"/>
        </w:rPr>
        <w:t>r</w:t>
      </w:r>
      <w:r w:rsidRPr="009D6892">
        <w:rPr>
          <w:rFonts w:ascii="Arial" w:hAnsi="Arial" w:cs="Arial"/>
          <w:spacing w:val="-9"/>
          <w:w w:val="97"/>
          <w:sz w:val="24"/>
          <w:szCs w:val="24"/>
        </w:rPr>
        <w:t>y</w:t>
      </w:r>
      <w:r w:rsidRPr="009D6892">
        <w:rPr>
          <w:rFonts w:ascii="Arial" w:hAnsi="Arial" w:cs="Arial"/>
          <w:w w:val="58"/>
          <w:sz w:val="24"/>
          <w:szCs w:val="24"/>
        </w:rPr>
        <w:t>,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spacing w:val="-3"/>
          <w:w w:val="94"/>
          <w:sz w:val="24"/>
          <w:szCs w:val="24"/>
        </w:rPr>
        <w:t>f</w:t>
      </w:r>
      <w:r w:rsidRPr="009D6892">
        <w:rPr>
          <w:rFonts w:ascii="Arial" w:hAnsi="Arial" w:cs="Arial"/>
          <w:w w:val="101"/>
          <w:sz w:val="24"/>
          <w:szCs w:val="24"/>
        </w:rPr>
        <w:t>or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3"/>
          <w:sz w:val="24"/>
          <w:szCs w:val="24"/>
        </w:rPr>
        <w:t>example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1"/>
          <w:sz w:val="24"/>
          <w:szCs w:val="24"/>
        </w:rPr>
        <w:t>why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6"/>
          <w:sz w:val="24"/>
          <w:szCs w:val="24"/>
        </w:rPr>
        <w:t>you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6"/>
          <w:sz w:val="24"/>
          <w:szCs w:val="24"/>
        </w:rPr>
        <w:t>came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2"/>
          <w:sz w:val="24"/>
          <w:szCs w:val="24"/>
        </w:rPr>
        <w:t>into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2"/>
          <w:sz w:val="24"/>
          <w:szCs w:val="24"/>
        </w:rPr>
        <w:t>care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9"/>
          <w:sz w:val="24"/>
          <w:szCs w:val="24"/>
        </w:rPr>
        <w:t>and</w:t>
      </w:r>
      <w:r w:rsidRPr="009D6892">
        <w:rPr>
          <w:rFonts w:ascii="Arial" w:hAnsi="Arial" w:cs="Arial"/>
          <w:spacing w:val="-16"/>
          <w:sz w:val="24"/>
          <w:szCs w:val="24"/>
        </w:rPr>
        <w:t xml:space="preserve"> </w:t>
      </w:r>
      <w:r w:rsidRPr="009D6892">
        <w:rPr>
          <w:rFonts w:ascii="Arial" w:hAnsi="Arial" w:cs="Arial"/>
          <w:w w:val="101"/>
          <w:sz w:val="24"/>
          <w:szCs w:val="24"/>
        </w:rPr>
        <w:t xml:space="preserve">what </w:t>
      </w:r>
      <w:r w:rsidRPr="009D6892">
        <w:rPr>
          <w:rFonts w:ascii="Arial" w:hAnsi="Arial" w:cs="Arial"/>
          <w:w w:val="105"/>
          <w:sz w:val="24"/>
          <w:szCs w:val="24"/>
        </w:rPr>
        <w:t>support</w:t>
      </w:r>
      <w:r w:rsidRPr="009D6892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your</w:t>
      </w:r>
      <w:r w:rsidRPr="009D6892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family</w:t>
      </w:r>
      <w:r w:rsidRPr="009D6892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0D43E5">
        <w:rPr>
          <w:rFonts w:ascii="Arial" w:hAnsi="Arial" w:cs="Arial"/>
          <w:w w:val="105"/>
          <w:sz w:val="24"/>
          <w:szCs w:val="24"/>
        </w:rPr>
        <w:t>was</w:t>
      </w:r>
      <w:r w:rsidRPr="009D6892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offered.</w:t>
      </w:r>
    </w:p>
    <w:p w:rsidR="009D6892" w:rsidRPr="000D43E5" w:rsidRDefault="009D6892" w:rsidP="00A337BE">
      <w:pPr>
        <w:pStyle w:val="ListParagraph"/>
        <w:numPr>
          <w:ilvl w:val="1"/>
          <w:numId w:val="1"/>
        </w:numPr>
        <w:tabs>
          <w:tab w:val="left" w:pos="1178"/>
        </w:tabs>
        <w:spacing w:before="123"/>
        <w:jc w:val="both"/>
        <w:rPr>
          <w:rFonts w:ascii="Arial" w:hAnsi="Arial" w:cs="Arial"/>
          <w:color w:val="00AE4C"/>
          <w:sz w:val="24"/>
          <w:szCs w:val="24"/>
        </w:rPr>
      </w:pPr>
      <w:r w:rsidRPr="000D43E5">
        <w:rPr>
          <w:rFonts w:ascii="Arial" w:hAnsi="Arial" w:cs="Arial"/>
          <w:w w:val="110"/>
          <w:sz w:val="24"/>
          <w:szCs w:val="24"/>
        </w:rPr>
        <w:t>Assessed</w:t>
      </w:r>
      <w:r w:rsidRPr="000D43E5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0D43E5">
        <w:rPr>
          <w:rFonts w:ascii="Arial" w:hAnsi="Arial" w:cs="Arial"/>
          <w:w w:val="110"/>
          <w:sz w:val="24"/>
          <w:szCs w:val="24"/>
        </w:rPr>
        <w:t>your</w:t>
      </w:r>
      <w:r w:rsidRPr="000D43E5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0D43E5">
        <w:rPr>
          <w:rFonts w:ascii="Arial" w:hAnsi="Arial" w:cs="Arial"/>
          <w:w w:val="110"/>
          <w:sz w:val="24"/>
          <w:szCs w:val="24"/>
        </w:rPr>
        <w:t>mum</w:t>
      </w:r>
      <w:r w:rsidRPr="000D43E5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0D43E5">
        <w:rPr>
          <w:rFonts w:ascii="Arial" w:hAnsi="Arial" w:cs="Arial"/>
          <w:w w:val="110"/>
          <w:sz w:val="24"/>
          <w:szCs w:val="24"/>
        </w:rPr>
        <w:t>and</w:t>
      </w:r>
      <w:r w:rsidRPr="000D43E5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0D43E5">
        <w:rPr>
          <w:rFonts w:ascii="Arial" w:hAnsi="Arial" w:cs="Arial"/>
          <w:w w:val="110"/>
          <w:sz w:val="24"/>
          <w:szCs w:val="24"/>
        </w:rPr>
        <w:t>dad</w:t>
      </w:r>
    </w:p>
    <w:p w:rsidR="009D6892" w:rsidRPr="009D6892" w:rsidRDefault="009D6892" w:rsidP="00A337BE">
      <w:pPr>
        <w:pStyle w:val="ListParagraph"/>
        <w:numPr>
          <w:ilvl w:val="1"/>
          <w:numId w:val="1"/>
        </w:numPr>
        <w:tabs>
          <w:tab w:val="left" w:pos="1178"/>
        </w:tabs>
        <w:spacing w:before="91" w:line="206" w:lineRule="auto"/>
        <w:ind w:right="1707"/>
        <w:jc w:val="both"/>
        <w:rPr>
          <w:rFonts w:ascii="Arial" w:hAnsi="Arial" w:cs="Arial"/>
          <w:color w:val="00AE4C"/>
          <w:sz w:val="24"/>
          <w:szCs w:val="24"/>
        </w:rPr>
      </w:pPr>
      <w:r w:rsidRPr="009D6892">
        <w:rPr>
          <w:rFonts w:ascii="Arial" w:hAnsi="Arial" w:cs="Arial"/>
          <w:sz w:val="24"/>
          <w:szCs w:val="24"/>
        </w:rPr>
        <w:t>Looked at how risky it would be for you to return home and to help make plans for your future.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We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used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this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model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to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help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make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the</w:t>
      </w:r>
      <w:r w:rsidRPr="009D6892">
        <w:rPr>
          <w:rFonts w:ascii="Arial" w:hAnsi="Arial" w:cs="Arial"/>
          <w:spacing w:val="-15"/>
          <w:sz w:val="24"/>
          <w:szCs w:val="24"/>
        </w:rPr>
        <w:t xml:space="preserve"> </w:t>
      </w:r>
      <w:r w:rsidRPr="009D6892">
        <w:rPr>
          <w:rFonts w:ascii="Arial" w:hAnsi="Arial" w:cs="Arial"/>
          <w:sz w:val="24"/>
          <w:szCs w:val="24"/>
        </w:rPr>
        <w:t>decision:</w:t>
      </w:r>
    </w:p>
    <w:p w:rsidR="009D6892" w:rsidRPr="009D6892" w:rsidRDefault="009D6892" w:rsidP="00A337BE">
      <w:pPr>
        <w:pStyle w:val="BodyText"/>
        <w:spacing w:before="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</w:tblGrid>
      <w:tr w:rsidR="009D6892" w:rsidRPr="009D6892" w:rsidTr="00065FEF">
        <w:trPr>
          <w:trHeight w:val="480"/>
        </w:trPr>
        <w:tc>
          <w:tcPr>
            <w:tcW w:w="2412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4"/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20"/>
                <w:sz w:val="24"/>
                <w:szCs w:val="24"/>
              </w:rPr>
              <w:t>Low risk</w:t>
            </w:r>
          </w:p>
        </w:tc>
        <w:tc>
          <w:tcPr>
            <w:tcW w:w="2412" w:type="dxa"/>
            <w:shd w:val="clear" w:color="auto" w:fill="F7EC39"/>
          </w:tcPr>
          <w:p w:rsidR="009D6892" w:rsidRPr="009D6892" w:rsidRDefault="009D6892" w:rsidP="00A337BE">
            <w:pPr>
              <w:pStyle w:val="TableParagraph"/>
              <w:spacing w:before="124"/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20"/>
                <w:sz w:val="24"/>
                <w:szCs w:val="24"/>
              </w:rPr>
              <w:t>Medium risk</w:t>
            </w:r>
          </w:p>
        </w:tc>
        <w:tc>
          <w:tcPr>
            <w:tcW w:w="2412" w:type="dxa"/>
            <w:shd w:val="clear" w:color="auto" w:fill="F9A22E"/>
          </w:tcPr>
          <w:p w:rsidR="009D6892" w:rsidRPr="009D6892" w:rsidRDefault="009D6892" w:rsidP="00A337BE">
            <w:pPr>
              <w:pStyle w:val="TableParagraph"/>
              <w:spacing w:before="124"/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25"/>
                <w:sz w:val="24"/>
                <w:szCs w:val="24"/>
              </w:rPr>
              <w:t>High risk</w:t>
            </w:r>
          </w:p>
        </w:tc>
        <w:tc>
          <w:tcPr>
            <w:tcW w:w="2412" w:type="dxa"/>
            <w:shd w:val="clear" w:color="auto" w:fill="F05223"/>
          </w:tcPr>
          <w:p w:rsidR="009D6892" w:rsidRPr="009D6892" w:rsidRDefault="009D6892" w:rsidP="00A337BE">
            <w:pPr>
              <w:pStyle w:val="TableParagraph"/>
              <w:spacing w:before="124"/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20"/>
                <w:sz w:val="24"/>
                <w:szCs w:val="24"/>
              </w:rPr>
              <w:t>Severe risk</w:t>
            </w:r>
          </w:p>
        </w:tc>
      </w:tr>
      <w:tr w:rsidR="009D6892" w:rsidRPr="009D6892" w:rsidTr="00065FEF">
        <w:trPr>
          <w:trHeight w:val="730"/>
        </w:trPr>
        <w:tc>
          <w:tcPr>
            <w:tcW w:w="2412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152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Previous risks gone. Any</w:t>
            </w:r>
            <w:r w:rsidRPr="009D6892">
              <w:rPr>
                <w:rFonts w:ascii="Arial" w:hAnsi="Arial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other</w:t>
            </w:r>
            <w:r w:rsidRPr="009D6892">
              <w:rPr>
                <w:rFonts w:ascii="Arial" w:hAnsi="Arial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risks</w:t>
            </w:r>
            <w:r w:rsidRPr="009D6892">
              <w:rPr>
                <w:rFonts w:ascii="Arial" w:hAnsi="Arial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are</w:t>
            </w:r>
            <w:r w:rsidRPr="009D6892">
              <w:rPr>
                <w:rFonts w:ascii="Arial" w:hAnsi="Arial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low</w:t>
            </w:r>
          </w:p>
        </w:tc>
        <w:tc>
          <w:tcPr>
            <w:tcW w:w="2412" w:type="dxa"/>
            <w:shd w:val="clear" w:color="auto" w:fill="F7EC39"/>
          </w:tcPr>
          <w:p w:rsidR="009D6892" w:rsidRPr="009D6892" w:rsidRDefault="009D6892" w:rsidP="00A337BE">
            <w:pPr>
              <w:pStyle w:val="TableParagraph"/>
              <w:spacing w:before="127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10"/>
                <w:sz w:val="24"/>
                <w:szCs w:val="24"/>
              </w:rPr>
              <w:t>Some risks</w:t>
            </w:r>
          </w:p>
        </w:tc>
        <w:tc>
          <w:tcPr>
            <w:tcW w:w="2412" w:type="dxa"/>
            <w:shd w:val="clear" w:color="auto" w:fill="F9A22E"/>
          </w:tcPr>
          <w:p w:rsidR="009D6892" w:rsidRPr="009D6892" w:rsidRDefault="009D6892" w:rsidP="00A337BE">
            <w:pPr>
              <w:pStyle w:val="TableParagraph"/>
              <w:spacing w:before="127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Lots of risks</w:t>
            </w:r>
          </w:p>
        </w:tc>
        <w:tc>
          <w:tcPr>
            <w:tcW w:w="2412" w:type="dxa"/>
            <w:shd w:val="clear" w:color="auto" w:fill="F05223"/>
          </w:tcPr>
          <w:p w:rsidR="009D6892" w:rsidRPr="009D6892" w:rsidRDefault="009D6892" w:rsidP="00A337BE">
            <w:pPr>
              <w:pStyle w:val="TableParagraph"/>
              <w:spacing w:before="127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Lots of risks</w:t>
            </w:r>
          </w:p>
        </w:tc>
      </w:tr>
      <w:tr w:rsidR="009D6892" w:rsidRPr="009D6892" w:rsidTr="00065FEF">
        <w:trPr>
          <w:trHeight w:val="480"/>
        </w:trPr>
        <w:tc>
          <w:tcPr>
            <w:tcW w:w="2412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Lots of protection</w:t>
            </w:r>
          </w:p>
        </w:tc>
        <w:tc>
          <w:tcPr>
            <w:tcW w:w="2412" w:type="dxa"/>
            <w:shd w:val="clear" w:color="auto" w:fill="F7EC39"/>
          </w:tcPr>
          <w:p w:rsidR="009D6892" w:rsidRPr="009D6892" w:rsidRDefault="009D6892" w:rsidP="00A337BE">
            <w:pPr>
              <w:pStyle w:val="TableParagraph"/>
              <w:spacing w:before="127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Lots of protection</w:t>
            </w:r>
          </w:p>
        </w:tc>
        <w:tc>
          <w:tcPr>
            <w:tcW w:w="2412" w:type="dxa"/>
            <w:shd w:val="clear" w:color="auto" w:fill="F9A22E"/>
          </w:tcPr>
          <w:p w:rsidR="009D6892" w:rsidRPr="009D6892" w:rsidRDefault="009D6892" w:rsidP="00A337BE">
            <w:pPr>
              <w:pStyle w:val="TableParagraph"/>
              <w:spacing w:before="127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Some protection</w:t>
            </w:r>
          </w:p>
        </w:tc>
        <w:tc>
          <w:tcPr>
            <w:tcW w:w="2412" w:type="dxa"/>
            <w:shd w:val="clear" w:color="auto" w:fill="F05223"/>
          </w:tcPr>
          <w:p w:rsidR="009D6892" w:rsidRPr="009D6892" w:rsidRDefault="009D6892" w:rsidP="00A337BE">
            <w:pPr>
              <w:pStyle w:val="TableParagraph"/>
              <w:spacing w:before="127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10"/>
                <w:sz w:val="24"/>
                <w:szCs w:val="24"/>
              </w:rPr>
              <w:t>No protection</w:t>
            </w:r>
          </w:p>
        </w:tc>
      </w:tr>
      <w:tr w:rsidR="009D6892" w:rsidRPr="009D6892" w:rsidTr="00065FEF">
        <w:trPr>
          <w:trHeight w:val="730"/>
        </w:trPr>
        <w:tc>
          <w:tcPr>
            <w:tcW w:w="2412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421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Parents have made lots of changes</w:t>
            </w:r>
          </w:p>
        </w:tc>
        <w:tc>
          <w:tcPr>
            <w:tcW w:w="2412" w:type="dxa"/>
            <w:shd w:val="clear" w:color="auto" w:fill="F7EC39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421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Parents have made lots of changes</w:t>
            </w:r>
          </w:p>
        </w:tc>
        <w:tc>
          <w:tcPr>
            <w:tcW w:w="2412" w:type="dxa"/>
            <w:shd w:val="clear" w:color="auto" w:fill="F9A22E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152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Parents have not made any changes</w:t>
            </w:r>
          </w:p>
        </w:tc>
        <w:tc>
          <w:tcPr>
            <w:tcW w:w="2412" w:type="dxa"/>
            <w:shd w:val="clear" w:color="auto" w:fill="F05223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152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Parents have not made any changes</w:t>
            </w:r>
          </w:p>
        </w:tc>
      </w:tr>
      <w:tr w:rsidR="009D6892" w:rsidRPr="009D6892" w:rsidTr="00065FEF">
        <w:trPr>
          <w:trHeight w:val="980"/>
        </w:trPr>
        <w:tc>
          <w:tcPr>
            <w:tcW w:w="2412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255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Child and parents want return home to happen</w:t>
            </w:r>
          </w:p>
        </w:tc>
        <w:tc>
          <w:tcPr>
            <w:tcW w:w="2412" w:type="dxa"/>
            <w:shd w:val="clear" w:color="auto" w:fill="F7EC39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255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Child and parents want return home to happen</w:t>
            </w:r>
          </w:p>
        </w:tc>
        <w:tc>
          <w:tcPr>
            <w:tcW w:w="2412" w:type="dxa"/>
            <w:shd w:val="clear" w:color="auto" w:fill="F9A22E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141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Child or parents may not want return home to happen</w:t>
            </w:r>
          </w:p>
        </w:tc>
        <w:tc>
          <w:tcPr>
            <w:tcW w:w="2412" w:type="dxa"/>
            <w:shd w:val="clear" w:color="auto" w:fill="F05223"/>
          </w:tcPr>
          <w:p w:rsidR="009D6892" w:rsidRPr="009D6892" w:rsidRDefault="009D6892" w:rsidP="00A337BE">
            <w:pPr>
              <w:pStyle w:val="TableParagraph"/>
              <w:spacing w:before="127" w:line="259" w:lineRule="auto"/>
              <w:ind w:left="169" w:right="141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Child or parents may not want return home to happen</w:t>
            </w:r>
          </w:p>
        </w:tc>
      </w:tr>
      <w:tr w:rsidR="009D6892" w:rsidRPr="009D6892" w:rsidTr="00065FEF">
        <w:trPr>
          <w:trHeight w:val="980"/>
        </w:trPr>
        <w:tc>
          <w:tcPr>
            <w:tcW w:w="2412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5" w:line="244" w:lineRule="auto"/>
              <w:ind w:left="169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15"/>
                <w:sz w:val="24"/>
                <w:szCs w:val="24"/>
              </w:rPr>
              <w:t>It will be safe to go home</w:t>
            </w:r>
          </w:p>
        </w:tc>
        <w:tc>
          <w:tcPr>
            <w:tcW w:w="2412" w:type="dxa"/>
            <w:shd w:val="clear" w:color="auto" w:fill="F7EC39"/>
          </w:tcPr>
          <w:p w:rsidR="009D6892" w:rsidRPr="009D6892" w:rsidRDefault="009D6892" w:rsidP="00A337BE">
            <w:pPr>
              <w:pStyle w:val="TableParagraph"/>
              <w:spacing w:before="125" w:line="244" w:lineRule="auto"/>
              <w:ind w:left="169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20"/>
                <w:sz w:val="24"/>
                <w:szCs w:val="24"/>
              </w:rPr>
              <w:t>It will be safe to go home with some support</w:t>
            </w:r>
          </w:p>
        </w:tc>
        <w:tc>
          <w:tcPr>
            <w:tcW w:w="2412" w:type="dxa"/>
            <w:shd w:val="clear" w:color="auto" w:fill="F9A22E"/>
          </w:tcPr>
          <w:p w:rsidR="009D6892" w:rsidRPr="009D6892" w:rsidRDefault="009D6892" w:rsidP="00A337BE">
            <w:pPr>
              <w:pStyle w:val="TableParagraph"/>
              <w:spacing w:before="125" w:line="244" w:lineRule="auto"/>
              <w:ind w:left="169" w:right="152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15"/>
                <w:sz w:val="24"/>
                <w:szCs w:val="24"/>
              </w:rPr>
              <w:t>It will not be safe to go home</w:t>
            </w:r>
          </w:p>
        </w:tc>
        <w:tc>
          <w:tcPr>
            <w:tcW w:w="2412" w:type="dxa"/>
            <w:shd w:val="clear" w:color="auto" w:fill="F05223"/>
          </w:tcPr>
          <w:p w:rsidR="009D6892" w:rsidRPr="009D6892" w:rsidRDefault="009D6892" w:rsidP="00A337BE">
            <w:pPr>
              <w:pStyle w:val="TableParagraph"/>
              <w:spacing w:before="125" w:line="244" w:lineRule="auto"/>
              <w:ind w:left="169" w:right="152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15"/>
                <w:sz w:val="24"/>
                <w:szCs w:val="24"/>
              </w:rPr>
              <w:t>It will not be safe to go home</w:t>
            </w:r>
          </w:p>
        </w:tc>
      </w:tr>
    </w:tbl>
    <w:p w:rsidR="009D6892" w:rsidRPr="009D6892" w:rsidRDefault="009D6892" w:rsidP="00A337BE">
      <w:pPr>
        <w:spacing w:line="244" w:lineRule="auto"/>
        <w:jc w:val="both"/>
        <w:rPr>
          <w:rFonts w:ascii="Arial" w:hAnsi="Arial" w:cs="Arial"/>
          <w:sz w:val="24"/>
          <w:szCs w:val="24"/>
        </w:rPr>
        <w:sectPr w:rsidR="009D6892" w:rsidRPr="009D6892">
          <w:headerReference w:type="default" r:id="rId8"/>
          <w:footerReference w:type="even" r:id="rId9"/>
          <w:footerReference w:type="default" r:id="rId10"/>
          <w:pgSz w:w="11910" w:h="16840"/>
          <w:pgMar w:top="940" w:right="80" w:bottom="840" w:left="240" w:header="0" w:footer="660" w:gutter="0"/>
          <w:pgNumType w:start="91"/>
          <w:cols w:space="720"/>
        </w:sectPr>
      </w:pPr>
    </w:p>
    <w:p w:rsidR="009D6892" w:rsidRPr="000E617B" w:rsidRDefault="009D6892" w:rsidP="00A337BE">
      <w:pPr>
        <w:spacing w:before="75"/>
        <w:jc w:val="both"/>
        <w:rPr>
          <w:rFonts w:ascii="Arial" w:hAnsi="Arial" w:cs="Arial"/>
          <w:b/>
          <w:sz w:val="24"/>
          <w:szCs w:val="24"/>
        </w:rPr>
      </w:pPr>
      <w:r w:rsidRPr="000E617B">
        <w:rPr>
          <w:rFonts w:ascii="Arial" w:hAnsi="Arial" w:cs="Arial"/>
          <w:b/>
          <w:w w:val="120"/>
          <w:sz w:val="24"/>
          <w:szCs w:val="24"/>
        </w:rPr>
        <w:t>Decision</w:t>
      </w:r>
      <w:r w:rsidR="000E617B">
        <w:rPr>
          <w:rFonts w:ascii="Arial" w:hAnsi="Arial" w:cs="Arial"/>
          <w:b/>
          <w:w w:val="120"/>
          <w:sz w:val="24"/>
          <w:szCs w:val="24"/>
        </w:rPr>
        <w:t xml:space="preserve"> on risk</w:t>
      </w:r>
    </w:p>
    <w:p w:rsidR="009D6892" w:rsidRPr="009D6892" w:rsidRDefault="009D6892" w:rsidP="00A337BE">
      <w:pPr>
        <w:pStyle w:val="BodyText"/>
        <w:spacing w:before="6"/>
        <w:jc w:val="both"/>
        <w:rPr>
          <w:rFonts w:ascii="Arial" w:hAnsi="Arial" w:cs="Arial"/>
          <w:sz w:val="24"/>
          <w:szCs w:val="24"/>
        </w:rPr>
      </w:pPr>
    </w:p>
    <w:p w:rsidR="009D6892" w:rsidRPr="009D6892" w:rsidRDefault="009D6892" w:rsidP="00A337BE">
      <w:pPr>
        <w:pStyle w:val="BodyText"/>
        <w:spacing w:before="101"/>
        <w:jc w:val="both"/>
        <w:rPr>
          <w:rFonts w:ascii="Arial" w:hAnsi="Arial" w:cs="Arial"/>
          <w:sz w:val="24"/>
          <w:szCs w:val="24"/>
        </w:rPr>
      </w:pPr>
      <w:r w:rsidRPr="009D6892">
        <w:rPr>
          <w:rFonts w:ascii="Arial" w:hAnsi="Arial" w:cs="Arial"/>
          <w:sz w:val="24"/>
          <w:szCs w:val="24"/>
        </w:rPr>
        <w:t>In the end it was decided that it was</w:t>
      </w:r>
      <w:r>
        <w:rPr>
          <w:rFonts w:ascii="Arial" w:hAnsi="Arial" w:cs="Arial"/>
          <w:sz w:val="24"/>
          <w:szCs w:val="24"/>
        </w:rPr>
        <w:t>:  (</w:t>
      </w:r>
      <w:r w:rsidR="00941A45">
        <w:rPr>
          <w:rFonts w:ascii="Arial" w:hAnsi="Arial" w:cs="Arial"/>
          <w:sz w:val="24"/>
          <w:szCs w:val="24"/>
        </w:rPr>
        <w:t>insert risk level from table above)</w:t>
      </w:r>
      <w:r w:rsidR="00C856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6A7">
        <w:rPr>
          <w:rFonts w:ascii="Arial" w:hAnsi="Arial" w:cs="Arial"/>
          <w:sz w:val="24"/>
          <w:szCs w:val="24"/>
        </w:rPr>
        <w:t>eg</w:t>
      </w:r>
      <w:proofErr w:type="spellEnd"/>
      <w:r w:rsidR="00C856A7">
        <w:rPr>
          <w:rFonts w:ascii="Arial" w:hAnsi="Arial" w:cs="Arial"/>
          <w:sz w:val="24"/>
          <w:szCs w:val="24"/>
        </w:rPr>
        <w:t>:</w:t>
      </w:r>
    </w:p>
    <w:p w:rsidR="009D6892" w:rsidRPr="009D6892" w:rsidRDefault="009D6892" w:rsidP="00A337BE">
      <w:pPr>
        <w:pStyle w:val="BodyText"/>
        <w:spacing w:before="10"/>
        <w:jc w:val="both"/>
        <w:rPr>
          <w:rFonts w:ascii="Arial" w:hAnsi="Arial" w:cs="Arial"/>
          <w:sz w:val="24"/>
          <w:szCs w:val="24"/>
        </w:rPr>
      </w:pPr>
    </w:p>
    <w:tbl>
      <w:tblPr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9D6892" w:rsidRPr="009D6892" w:rsidTr="00C856A7">
        <w:trPr>
          <w:trHeight w:val="480"/>
        </w:trPr>
        <w:tc>
          <w:tcPr>
            <w:tcW w:w="9628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4"/>
              <w:ind w:left="1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20"/>
                <w:sz w:val="24"/>
                <w:szCs w:val="24"/>
              </w:rPr>
              <w:t>Low risk</w:t>
            </w:r>
          </w:p>
        </w:tc>
      </w:tr>
      <w:tr w:rsidR="009D6892" w:rsidRPr="009D6892" w:rsidTr="00C856A7">
        <w:trPr>
          <w:trHeight w:val="480"/>
        </w:trPr>
        <w:tc>
          <w:tcPr>
            <w:tcW w:w="9628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Previous risks gone. Any other risks are low</w:t>
            </w:r>
          </w:p>
        </w:tc>
      </w:tr>
      <w:tr w:rsidR="009D6892" w:rsidRPr="009D6892" w:rsidTr="00C856A7">
        <w:trPr>
          <w:trHeight w:val="480"/>
        </w:trPr>
        <w:tc>
          <w:tcPr>
            <w:tcW w:w="9628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Lots of protection</w:t>
            </w:r>
          </w:p>
        </w:tc>
      </w:tr>
      <w:tr w:rsidR="009D6892" w:rsidRPr="009D6892" w:rsidTr="00C856A7">
        <w:trPr>
          <w:trHeight w:val="480"/>
        </w:trPr>
        <w:tc>
          <w:tcPr>
            <w:tcW w:w="9628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Parents have made lots of changes</w:t>
            </w:r>
          </w:p>
        </w:tc>
      </w:tr>
      <w:tr w:rsidR="009D6892" w:rsidRPr="009D6892" w:rsidTr="00C856A7">
        <w:trPr>
          <w:trHeight w:val="480"/>
        </w:trPr>
        <w:tc>
          <w:tcPr>
            <w:tcW w:w="9628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7"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892">
              <w:rPr>
                <w:rFonts w:ascii="Arial" w:hAnsi="Arial" w:cs="Arial"/>
                <w:w w:val="105"/>
                <w:sz w:val="24"/>
                <w:szCs w:val="24"/>
              </w:rPr>
              <w:t>Child and parents want return home to happen</w:t>
            </w:r>
          </w:p>
        </w:tc>
      </w:tr>
      <w:tr w:rsidR="009D6892" w:rsidRPr="009D6892" w:rsidTr="00C856A7">
        <w:trPr>
          <w:trHeight w:val="427"/>
        </w:trPr>
        <w:tc>
          <w:tcPr>
            <w:tcW w:w="9628" w:type="dxa"/>
            <w:shd w:val="clear" w:color="auto" w:fill="9CBB59"/>
          </w:tcPr>
          <w:p w:rsidR="009D6892" w:rsidRPr="009D6892" w:rsidRDefault="009D6892" w:rsidP="00A337BE">
            <w:pPr>
              <w:pStyle w:val="TableParagraph"/>
              <w:spacing w:before="125"/>
              <w:ind w:left="1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6892">
              <w:rPr>
                <w:rFonts w:ascii="Arial" w:hAnsi="Arial" w:cs="Arial"/>
                <w:b/>
                <w:w w:val="115"/>
                <w:sz w:val="24"/>
                <w:szCs w:val="24"/>
              </w:rPr>
              <w:t>It will be safe to go home</w:t>
            </w:r>
          </w:p>
        </w:tc>
      </w:tr>
    </w:tbl>
    <w:p w:rsidR="009D6892" w:rsidRDefault="009D6892" w:rsidP="00A337BE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0E617B" w:rsidRDefault="000E617B" w:rsidP="00A337BE">
      <w:pPr>
        <w:pStyle w:val="BodyText"/>
        <w:spacing w:before="8"/>
        <w:jc w:val="both"/>
        <w:rPr>
          <w:rFonts w:ascii="Arial" w:hAnsi="Arial" w:cs="Arial"/>
          <w:b/>
          <w:sz w:val="24"/>
          <w:szCs w:val="24"/>
        </w:rPr>
      </w:pPr>
      <w:r w:rsidRPr="000E617B">
        <w:rPr>
          <w:rFonts w:ascii="Arial" w:hAnsi="Arial" w:cs="Arial"/>
          <w:b/>
          <w:sz w:val="24"/>
          <w:szCs w:val="24"/>
        </w:rPr>
        <w:t>Summary</w:t>
      </w:r>
      <w:r>
        <w:rPr>
          <w:rFonts w:ascii="Arial" w:hAnsi="Arial" w:cs="Arial"/>
          <w:b/>
          <w:sz w:val="24"/>
          <w:szCs w:val="24"/>
        </w:rPr>
        <w:t xml:space="preserve"> of the next steps</w:t>
      </w:r>
    </w:p>
    <w:p w:rsidR="009D6892" w:rsidRPr="009D6892" w:rsidRDefault="000E617B" w:rsidP="00A337BE">
      <w:pPr>
        <w:pStyle w:val="BodyText"/>
        <w:spacing w:before="221" w:line="254" w:lineRule="auto"/>
        <w:ind w:right="1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A</w:t>
      </w:r>
      <w:r w:rsidR="009D6892" w:rsidRPr="009D6892">
        <w:rPr>
          <w:rFonts w:ascii="Arial" w:hAnsi="Arial" w:cs="Arial"/>
          <w:w w:val="105"/>
          <w:sz w:val="24"/>
          <w:szCs w:val="24"/>
        </w:rPr>
        <w:t>s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it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was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decided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that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it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was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safe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for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you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to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go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home,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plans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need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to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be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put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in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place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to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help</w:t>
      </w:r>
      <w:r w:rsidR="009D6892" w:rsidRPr="009D689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you and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your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parents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in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this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process.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Therefore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we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are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working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with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C856A7">
        <w:rPr>
          <w:rFonts w:ascii="Arial" w:hAnsi="Arial" w:cs="Arial"/>
          <w:w w:val="105"/>
          <w:sz w:val="24"/>
          <w:szCs w:val="24"/>
          <w:highlight w:val="yellow"/>
        </w:rPr>
        <w:t>xxx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and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have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made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a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plan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for</w:t>
      </w:r>
      <w:r w:rsidR="009D6892" w:rsidRPr="009D6892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you and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your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parents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to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help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this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happen.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spacing w:val="-3"/>
          <w:w w:val="105"/>
          <w:sz w:val="24"/>
          <w:szCs w:val="24"/>
        </w:rPr>
        <w:t>It’s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really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important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your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views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are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included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in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this</w:t>
      </w:r>
      <w:r w:rsidR="009D6892"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plan, so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please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tell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us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if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we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have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missed</w:t>
      </w:r>
      <w:r w:rsidR="009D6892"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w w:val="105"/>
          <w:sz w:val="24"/>
          <w:szCs w:val="24"/>
        </w:rPr>
        <w:t>anything.</w:t>
      </w:r>
    </w:p>
    <w:p w:rsidR="009D6892" w:rsidRPr="009D6892" w:rsidRDefault="009D6892" w:rsidP="00A337BE">
      <w:pPr>
        <w:pStyle w:val="BodyText"/>
        <w:spacing w:line="254" w:lineRule="auto"/>
        <w:ind w:left="893" w:right="1342"/>
        <w:jc w:val="both"/>
        <w:rPr>
          <w:rFonts w:ascii="Arial" w:hAnsi="Arial" w:cs="Arial"/>
          <w:sz w:val="24"/>
          <w:szCs w:val="24"/>
        </w:rPr>
      </w:pPr>
    </w:p>
    <w:p w:rsidR="000D43E5" w:rsidRDefault="00941A45" w:rsidP="00A337BE">
      <w:pPr>
        <w:pStyle w:val="BodyText"/>
        <w:spacing w:line="254" w:lineRule="auto"/>
        <w:ind w:right="13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80B4F">
        <w:rPr>
          <w:rFonts w:ascii="Arial" w:hAnsi="Arial" w:cs="Arial"/>
          <w:sz w:val="24"/>
          <w:szCs w:val="24"/>
        </w:rPr>
        <w:t>Attach</w:t>
      </w:r>
      <w:r>
        <w:rPr>
          <w:rFonts w:ascii="Arial" w:hAnsi="Arial" w:cs="Arial"/>
          <w:sz w:val="24"/>
          <w:szCs w:val="24"/>
        </w:rPr>
        <w:t xml:space="preserve"> </w:t>
      </w:r>
      <w:r w:rsidR="009D6892" w:rsidRPr="009D6892">
        <w:rPr>
          <w:rFonts w:ascii="Arial" w:hAnsi="Arial" w:cs="Arial"/>
          <w:sz w:val="24"/>
          <w:szCs w:val="24"/>
        </w:rPr>
        <w:t>Plan)</w:t>
      </w:r>
    </w:p>
    <w:p w:rsidR="000D43E5" w:rsidRDefault="000D43E5" w:rsidP="00A337BE">
      <w:pPr>
        <w:pStyle w:val="BodyText"/>
        <w:spacing w:line="254" w:lineRule="auto"/>
        <w:ind w:right="1342"/>
        <w:jc w:val="both"/>
        <w:rPr>
          <w:rFonts w:ascii="Arial" w:hAnsi="Arial" w:cs="Arial"/>
          <w:sz w:val="24"/>
          <w:szCs w:val="24"/>
        </w:rPr>
      </w:pPr>
    </w:p>
    <w:p w:rsidR="009D6892" w:rsidRPr="009D6892" w:rsidRDefault="000D43E5" w:rsidP="00A337BE">
      <w:pPr>
        <w:pStyle w:val="BodyText"/>
        <w:spacing w:line="254" w:lineRule="auto"/>
        <w:ind w:right="13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D6892" w:rsidRPr="009D6892">
        <w:rPr>
          <w:rFonts w:ascii="Arial" w:hAnsi="Arial" w:cs="Arial"/>
          <w:sz w:val="24"/>
          <w:szCs w:val="24"/>
        </w:rPr>
        <w:t>r</w:t>
      </w:r>
    </w:p>
    <w:p w:rsidR="009D6892" w:rsidRPr="009D6892" w:rsidRDefault="009D6892" w:rsidP="00A337BE">
      <w:pPr>
        <w:pStyle w:val="BodyText"/>
        <w:spacing w:line="254" w:lineRule="auto"/>
        <w:ind w:right="1342"/>
        <w:jc w:val="both"/>
        <w:rPr>
          <w:rFonts w:ascii="Arial" w:hAnsi="Arial" w:cs="Arial"/>
          <w:sz w:val="24"/>
          <w:szCs w:val="24"/>
        </w:rPr>
      </w:pPr>
    </w:p>
    <w:p w:rsidR="009D6892" w:rsidRPr="009D6892" w:rsidRDefault="009D6892" w:rsidP="00A337BE">
      <w:pPr>
        <w:pStyle w:val="BodyText"/>
        <w:spacing w:line="254" w:lineRule="auto"/>
        <w:ind w:right="1342"/>
        <w:jc w:val="both"/>
        <w:rPr>
          <w:rFonts w:ascii="Arial" w:hAnsi="Arial" w:cs="Arial"/>
          <w:sz w:val="24"/>
          <w:szCs w:val="24"/>
        </w:rPr>
      </w:pPr>
      <w:r w:rsidRPr="009D6892">
        <w:rPr>
          <w:rFonts w:ascii="Arial" w:hAnsi="Arial" w:cs="Arial"/>
          <w:sz w:val="24"/>
          <w:szCs w:val="24"/>
        </w:rPr>
        <w:t xml:space="preserve">As it was decided that it would not be safe to go home to </w:t>
      </w:r>
      <w:r w:rsidR="00C856A7" w:rsidRPr="00C856A7">
        <w:rPr>
          <w:rFonts w:ascii="Arial" w:hAnsi="Arial" w:cs="Arial"/>
          <w:sz w:val="24"/>
          <w:szCs w:val="24"/>
          <w:highlight w:val="yellow"/>
        </w:rPr>
        <w:t>xxx</w:t>
      </w:r>
      <w:r w:rsidRPr="009D6892">
        <w:rPr>
          <w:rFonts w:ascii="Arial" w:hAnsi="Arial" w:cs="Arial"/>
          <w:sz w:val="24"/>
          <w:szCs w:val="24"/>
        </w:rPr>
        <w:t xml:space="preserve"> plans needed to be made to make sure you had the best opportunity to be well cared for all of your childhood. Therefore we decided/the court</w:t>
      </w:r>
      <w:r w:rsidR="00C856A7">
        <w:rPr>
          <w:rFonts w:ascii="Arial" w:hAnsi="Arial" w:cs="Arial"/>
          <w:sz w:val="24"/>
          <w:szCs w:val="24"/>
        </w:rPr>
        <w:t xml:space="preserve"> decided that you should live with </w:t>
      </w:r>
      <w:r w:rsidR="00C856A7" w:rsidRPr="00C856A7">
        <w:rPr>
          <w:rFonts w:ascii="Arial" w:hAnsi="Arial" w:cs="Arial"/>
          <w:sz w:val="24"/>
          <w:szCs w:val="24"/>
          <w:highlight w:val="yellow"/>
        </w:rPr>
        <w:t>xxx.</w:t>
      </w:r>
    </w:p>
    <w:p w:rsidR="009D6892" w:rsidRPr="009D6892" w:rsidRDefault="009D6892" w:rsidP="00A337BE">
      <w:pPr>
        <w:pStyle w:val="BodyText"/>
        <w:spacing w:before="5"/>
        <w:jc w:val="both"/>
        <w:rPr>
          <w:rFonts w:ascii="Arial" w:hAnsi="Arial" w:cs="Arial"/>
          <w:sz w:val="24"/>
          <w:szCs w:val="24"/>
        </w:rPr>
      </w:pPr>
    </w:p>
    <w:p w:rsidR="009D6892" w:rsidRPr="00D80B4F" w:rsidRDefault="009D6892" w:rsidP="00A337BE">
      <w:pPr>
        <w:spacing w:before="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80B4F">
        <w:rPr>
          <w:rFonts w:ascii="Arial" w:hAnsi="Arial" w:cs="Arial"/>
          <w:b/>
          <w:w w:val="115"/>
          <w:sz w:val="24"/>
          <w:szCs w:val="24"/>
        </w:rPr>
        <w:t>Any questions?</w:t>
      </w:r>
      <w:proofErr w:type="gramEnd"/>
    </w:p>
    <w:p w:rsidR="009D6892" w:rsidRPr="009D6892" w:rsidRDefault="009D6892" w:rsidP="00A337BE">
      <w:pPr>
        <w:pStyle w:val="BodyText"/>
        <w:spacing w:before="223"/>
        <w:jc w:val="both"/>
        <w:rPr>
          <w:rFonts w:ascii="Arial" w:hAnsi="Arial" w:cs="Arial"/>
          <w:sz w:val="24"/>
          <w:szCs w:val="24"/>
        </w:rPr>
      </w:pPr>
      <w:r w:rsidRPr="009D6892">
        <w:rPr>
          <w:rFonts w:ascii="Arial" w:hAnsi="Arial" w:cs="Arial"/>
          <w:w w:val="105"/>
          <w:sz w:val="24"/>
          <w:szCs w:val="24"/>
        </w:rPr>
        <w:t>If you have any questions about this report please talk to whoever is sharing this with you.</w:t>
      </w:r>
    </w:p>
    <w:p w:rsidR="009D6892" w:rsidRPr="009D6892" w:rsidRDefault="009D6892" w:rsidP="00A337BE">
      <w:pPr>
        <w:pStyle w:val="BodyText"/>
        <w:spacing w:before="144" w:line="254" w:lineRule="auto"/>
        <w:ind w:right="1430"/>
        <w:jc w:val="both"/>
        <w:rPr>
          <w:rFonts w:ascii="Arial" w:hAnsi="Arial" w:cs="Arial"/>
          <w:sz w:val="24"/>
          <w:szCs w:val="24"/>
        </w:rPr>
      </w:pPr>
      <w:r w:rsidRPr="009D6892">
        <w:rPr>
          <w:rFonts w:ascii="Arial" w:hAnsi="Arial" w:cs="Arial"/>
          <w:w w:val="105"/>
          <w:sz w:val="24"/>
          <w:szCs w:val="24"/>
        </w:rPr>
        <w:t>It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may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be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that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in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the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future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you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want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to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read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the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full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report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that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helped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to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make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this</w:t>
      </w:r>
      <w:r w:rsidRPr="009D6892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decision and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if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so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you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can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request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to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see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your</w:t>
      </w:r>
      <w:r w:rsidRPr="009D689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D6892">
        <w:rPr>
          <w:rFonts w:ascii="Arial" w:hAnsi="Arial" w:cs="Arial"/>
          <w:w w:val="105"/>
          <w:sz w:val="24"/>
          <w:szCs w:val="24"/>
        </w:rPr>
        <w:t>records.</w:t>
      </w:r>
    </w:p>
    <w:p w:rsidR="00974FDC" w:rsidRPr="009D6892" w:rsidRDefault="00974FDC" w:rsidP="00A337BE">
      <w:pPr>
        <w:jc w:val="both"/>
        <w:rPr>
          <w:rFonts w:ascii="Arial" w:hAnsi="Arial" w:cs="Arial"/>
          <w:sz w:val="24"/>
          <w:szCs w:val="24"/>
        </w:rPr>
      </w:pPr>
    </w:p>
    <w:sectPr w:rsidR="00974FDC" w:rsidRPr="009D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B9" w:rsidRDefault="00A135B9" w:rsidP="00A135B9">
      <w:r>
        <w:separator/>
      </w:r>
    </w:p>
  </w:endnote>
  <w:endnote w:type="continuationSeparator" w:id="0">
    <w:p w:rsidR="00A135B9" w:rsidRDefault="00A135B9" w:rsidP="00A1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B" w:rsidRDefault="009D689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997B3" wp14:editId="3ADD9A00">
              <wp:simplePos x="0" y="0"/>
              <wp:positionH relativeFrom="page">
                <wp:posOffset>420370</wp:posOffset>
              </wp:positionH>
              <wp:positionV relativeFrom="page">
                <wp:posOffset>10133330</wp:posOffset>
              </wp:positionV>
              <wp:extent cx="4228465" cy="16383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9AB" w:rsidRDefault="005A19E1">
                          <w:pPr>
                            <w:spacing w:before="21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noProof/>
                              <w:w w:val="105"/>
                              <w:sz w:val="18"/>
                            </w:rPr>
                            <w:t>92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Reunification: An Evidence-Informed Framework for Return Home Practice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1pt;margin-top:797.9pt;width:332.95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sKrwIAAKk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" filled="f" stroked="f">
              <v:textbox inset="0,0,0,0">
                <w:txbxContent>
                  <w:p w:rsidR="00D979AB" w:rsidRDefault="005A19E1">
                    <w:pPr>
                      <w:spacing w:before="21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proofErr w:type="gramStart"/>
                    <w:r>
                      <w:rPr>
                        <w:rFonts w:ascii="Calibri"/>
                        <w:b/>
                        <w:noProof/>
                        <w:w w:val="105"/>
                        <w:sz w:val="18"/>
                      </w:rPr>
                      <w:t>92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Reunification: An Evidence-Informed Framework for Return Home Practice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B" w:rsidRDefault="00153AE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269C206" wp14:editId="0E4539B9">
          <wp:simplePos x="0" y="0"/>
          <wp:positionH relativeFrom="column">
            <wp:posOffset>-1168400</wp:posOffset>
          </wp:positionH>
          <wp:positionV relativeFrom="paragraph">
            <wp:posOffset>-720725</wp:posOffset>
          </wp:positionV>
          <wp:extent cx="8280400" cy="1066436"/>
          <wp:effectExtent l="0" t="0" r="6350" b="635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0" cy="106643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53AE3">
      <w:rPr>
        <w:sz w:val="20"/>
      </w:rPr>
      <w:ptab w:relativeTo="margin" w:alignment="center" w:leader="none"/>
    </w:r>
    <w:r w:rsidRPr="00153AE3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B9" w:rsidRDefault="00A135B9" w:rsidP="00A135B9">
      <w:r>
        <w:separator/>
      </w:r>
    </w:p>
  </w:footnote>
  <w:footnote w:type="continuationSeparator" w:id="0">
    <w:p w:rsidR="00A135B9" w:rsidRDefault="00A135B9" w:rsidP="00A1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9" w:rsidRDefault="00871F29">
    <w:pPr>
      <w:pStyle w:val="Header"/>
      <w:rPr>
        <w:sz w:val="20"/>
        <w:szCs w:val="20"/>
      </w:rPr>
    </w:pPr>
  </w:p>
  <w:p w:rsidR="00871F29" w:rsidRDefault="00871F29">
    <w:pPr>
      <w:pStyle w:val="Header"/>
      <w:rPr>
        <w:sz w:val="20"/>
        <w:szCs w:val="20"/>
      </w:rPr>
    </w:pPr>
  </w:p>
  <w:p w:rsidR="00A135B9" w:rsidRPr="00A135B9" w:rsidRDefault="00A135B9">
    <w:pPr>
      <w:pStyle w:val="Header"/>
      <w:rPr>
        <w:sz w:val="20"/>
        <w:szCs w:val="20"/>
      </w:rPr>
    </w:pPr>
    <w:r w:rsidRPr="00A135B9">
      <w:rPr>
        <w:sz w:val="20"/>
        <w:szCs w:val="20"/>
      </w:rPr>
      <w:ptab w:relativeTo="margin" w:alignment="center" w:leader="none"/>
    </w:r>
    <w:r w:rsidRPr="00A135B9">
      <w:rPr>
        <w:sz w:val="20"/>
        <w:szCs w:val="20"/>
      </w:rPr>
      <w:t>Buckinghamshire County Council Return Home Assessment Young Persons Report</w:t>
    </w:r>
    <w:r w:rsidRPr="00A135B9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0382"/>
    <w:multiLevelType w:val="hybridMultilevel"/>
    <w:tmpl w:val="9F0885DE"/>
    <w:lvl w:ilvl="0" w:tplc="FB1C15CC">
      <w:numFmt w:val="bullet"/>
      <w:lvlText w:val="•"/>
      <w:lvlJc w:val="left"/>
      <w:pPr>
        <w:ind w:left="470" w:hanging="227"/>
      </w:pPr>
      <w:rPr>
        <w:rFonts w:hint="default"/>
        <w:w w:val="136"/>
      </w:rPr>
    </w:lvl>
    <w:lvl w:ilvl="1" w:tplc="AEDEEE46">
      <w:numFmt w:val="bullet"/>
      <w:lvlText w:val="•"/>
      <w:lvlJc w:val="left"/>
      <w:pPr>
        <w:ind w:left="1177" w:hanging="284"/>
      </w:pPr>
      <w:rPr>
        <w:rFonts w:hint="default"/>
        <w:w w:val="136"/>
      </w:rPr>
    </w:lvl>
    <w:lvl w:ilvl="2" w:tplc="76982B30">
      <w:numFmt w:val="bullet"/>
      <w:lvlText w:val="–"/>
      <w:lvlJc w:val="left"/>
      <w:pPr>
        <w:ind w:left="789" w:hanging="284"/>
      </w:pPr>
      <w:rPr>
        <w:rFonts w:ascii="Trebuchet MS" w:eastAsia="Trebuchet MS" w:hAnsi="Trebuchet MS" w:cs="Trebuchet MS" w:hint="default"/>
        <w:color w:val="510B61"/>
        <w:w w:val="160"/>
        <w:sz w:val="22"/>
        <w:szCs w:val="22"/>
      </w:rPr>
    </w:lvl>
    <w:lvl w:ilvl="3" w:tplc="5AD2A2E2">
      <w:numFmt w:val="bullet"/>
      <w:lvlText w:val="•"/>
      <w:lvlJc w:val="left"/>
      <w:pPr>
        <w:ind w:left="1120" w:hanging="284"/>
      </w:pPr>
      <w:rPr>
        <w:rFonts w:hint="default"/>
      </w:rPr>
    </w:lvl>
    <w:lvl w:ilvl="4" w:tplc="24423D7A">
      <w:numFmt w:val="bullet"/>
      <w:lvlText w:val="•"/>
      <w:lvlJc w:val="left"/>
      <w:pPr>
        <w:ind w:left="1180" w:hanging="284"/>
      </w:pPr>
      <w:rPr>
        <w:rFonts w:hint="default"/>
      </w:rPr>
    </w:lvl>
    <w:lvl w:ilvl="5" w:tplc="CC3A6A96">
      <w:numFmt w:val="bullet"/>
      <w:lvlText w:val="•"/>
      <w:lvlJc w:val="left"/>
      <w:pPr>
        <w:ind w:left="1400" w:hanging="284"/>
      </w:pPr>
      <w:rPr>
        <w:rFonts w:hint="default"/>
      </w:rPr>
    </w:lvl>
    <w:lvl w:ilvl="6" w:tplc="924CDA2A">
      <w:numFmt w:val="bullet"/>
      <w:lvlText w:val="•"/>
      <w:lvlJc w:val="left"/>
      <w:pPr>
        <w:ind w:left="1114" w:hanging="284"/>
      </w:pPr>
      <w:rPr>
        <w:rFonts w:hint="default"/>
      </w:rPr>
    </w:lvl>
    <w:lvl w:ilvl="7" w:tplc="3F002EE8">
      <w:numFmt w:val="bullet"/>
      <w:lvlText w:val="•"/>
      <w:lvlJc w:val="left"/>
      <w:pPr>
        <w:ind w:left="829" w:hanging="284"/>
      </w:pPr>
      <w:rPr>
        <w:rFonts w:hint="default"/>
      </w:rPr>
    </w:lvl>
    <w:lvl w:ilvl="8" w:tplc="C7EEA4C8">
      <w:numFmt w:val="bullet"/>
      <w:lvlText w:val="•"/>
      <w:lvlJc w:val="left"/>
      <w:pPr>
        <w:ind w:left="54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92"/>
    <w:rsid w:val="000D43E5"/>
    <w:rsid w:val="000E617B"/>
    <w:rsid w:val="00153AE3"/>
    <w:rsid w:val="00177584"/>
    <w:rsid w:val="003B4D8B"/>
    <w:rsid w:val="005A19E1"/>
    <w:rsid w:val="00871F29"/>
    <w:rsid w:val="00941A45"/>
    <w:rsid w:val="00974FDC"/>
    <w:rsid w:val="009D6892"/>
    <w:rsid w:val="009D719F"/>
    <w:rsid w:val="00A135B9"/>
    <w:rsid w:val="00A337BE"/>
    <w:rsid w:val="00C856A7"/>
    <w:rsid w:val="00D80B4F"/>
    <w:rsid w:val="00D87DCC"/>
    <w:rsid w:val="00F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8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9">
    <w:name w:val="heading 9"/>
    <w:basedOn w:val="Normal"/>
    <w:link w:val="Heading9Char"/>
    <w:uiPriority w:val="1"/>
    <w:qFormat/>
    <w:rsid w:val="009D6892"/>
    <w:pPr>
      <w:ind w:left="893"/>
      <w:outlineLvl w:val="8"/>
    </w:pPr>
    <w:rPr>
      <w:rFonts w:ascii="Calibri" w:eastAsia="Calibri" w:hAnsi="Calibri" w:cs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9D6892"/>
    <w:rPr>
      <w:rFonts w:ascii="Calibri" w:eastAsia="Calibri" w:hAnsi="Calibri" w:cs="Calibri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6892"/>
  </w:style>
  <w:style w:type="character" w:customStyle="1" w:styleId="BodyTextChar">
    <w:name w:val="Body Text Char"/>
    <w:basedOn w:val="DefaultParagraphFont"/>
    <w:link w:val="BodyText"/>
    <w:uiPriority w:val="1"/>
    <w:rsid w:val="009D6892"/>
    <w:rPr>
      <w:rFonts w:ascii="Trebuchet MS" w:eastAsia="Trebuchet MS" w:hAnsi="Trebuchet MS" w:cs="Trebuchet MS"/>
      <w:lang w:val="en-US"/>
    </w:rPr>
  </w:style>
  <w:style w:type="paragraph" w:styleId="ListParagraph">
    <w:name w:val="List Paragraph"/>
    <w:basedOn w:val="Normal"/>
    <w:uiPriority w:val="1"/>
    <w:qFormat/>
    <w:rsid w:val="009D6892"/>
    <w:pPr>
      <w:spacing w:before="31"/>
      <w:ind w:left="1120" w:hanging="227"/>
    </w:pPr>
  </w:style>
  <w:style w:type="paragraph" w:customStyle="1" w:styleId="TableParagraph">
    <w:name w:val="Table Paragraph"/>
    <w:basedOn w:val="Normal"/>
    <w:uiPriority w:val="1"/>
    <w:qFormat/>
    <w:rsid w:val="009D6892"/>
    <w:pPr>
      <w:ind w:left="56"/>
    </w:pPr>
  </w:style>
  <w:style w:type="paragraph" w:styleId="Header">
    <w:name w:val="header"/>
    <w:basedOn w:val="Normal"/>
    <w:link w:val="HeaderChar"/>
    <w:uiPriority w:val="99"/>
    <w:unhideWhenUsed/>
    <w:rsid w:val="00A13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B9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B9"/>
    <w:rPr>
      <w:rFonts w:ascii="Trebuchet MS" w:eastAsia="Trebuchet MS" w:hAnsi="Trebuchet MS" w:cs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B9"/>
    <w:rPr>
      <w:rFonts w:ascii="Tahoma" w:eastAsia="Trebuchet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8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9">
    <w:name w:val="heading 9"/>
    <w:basedOn w:val="Normal"/>
    <w:link w:val="Heading9Char"/>
    <w:uiPriority w:val="1"/>
    <w:qFormat/>
    <w:rsid w:val="009D6892"/>
    <w:pPr>
      <w:ind w:left="893"/>
      <w:outlineLvl w:val="8"/>
    </w:pPr>
    <w:rPr>
      <w:rFonts w:ascii="Calibri" w:eastAsia="Calibri" w:hAnsi="Calibri" w:cs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9D6892"/>
    <w:rPr>
      <w:rFonts w:ascii="Calibri" w:eastAsia="Calibri" w:hAnsi="Calibri" w:cs="Calibri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6892"/>
  </w:style>
  <w:style w:type="character" w:customStyle="1" w:styleId="BodyTextChar">
    <w:name w:val="Body Text Char"/>
    <w:basedOn w:val="DefaultParagraphFont"/>
    <w:link w:val="BodyText"/>
    <w:uiPriority w:val="1"/>
    <w:rsid w:val="009D6892"/>
    <w:rPr>
      <w:rFonts w:ascii="Trebuchet MS" w:eastAsia="Trebuchet MS" w:hAnsi="Trebuchet MS" w:cs="Trebuchet MS"/>
      <w:lang w:val="en-US"/>
    </w:rPr>
  </w:style>
  <w:style w:type="paragraph" w:styleId="ListParagraph">
    <w:name w:val="List Paragraph"/>
    <w:basedOn w:val="Normal"/>
    <w:uiPriority w:val="1"/>
    <w:qFormat/>
    <w:rsid w:val="009D6892"/>
    <w:pPr>
      <w:spacing w:before="31"/>
      <w:ind w:left="1120" w:hanging="227"/>
    </w:pPr>
  </w:style>
  <w:style w:type="paragraph" w:customStyle="1" w:styleId="TableParagraph">
    <w:name w:val="Table Paragraph"/>
    <w:basedOn w:val="Normal"/>
    <w:uiPriority w:val="1"/>
    <w:qFormat/>
    <w:rsid w:val="009D6892"/>
    <w:pPr>
      <w:ind w:left="56"/>
    </w:pPr>
  </w:style>
  <w:style w:type="paragraph" w:styleId="Header">
    <w:name w:val="header"/>
    <w:basedOn w:val="Normal"/>
    <w:link w:val="HeaderChar"/>
    <w:uiPriority w:val="99"/>
    <w:unhideWhenUsed/>
    <w:rsid w:val="00A13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B9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B9"/>
    <w:rPr>
      <w:rFonts w:ascii="Trebuchet MS" w:eastAsia="Trebuchet MS" w:hAnsi="Trebuchet MS" w:cs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B9"/>
    <w:rPr>
      <w:rFonts w:ascii="Tahoma" w:eastAsia="Trebuchet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404</Words>
  <Characters>2305</Characters>
  <Application>Microsoft Office Word</Application>
  <DocSecurity>0</DocSecurity>
  <Lines>19</Lines>
  <Paragraphs>5</Paragraphs>
  <ScaleCrop>false</ScaleCrop>
  <Company>Buckinghamshire County Council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16</cp:revision>
  <dcterms:created xsi:type="dcterms:W3CDTF">2018-08-22T14:57:00Z</dcterms:created>
  <dcterms:modified xsi:type="dcterms:W3CDTF">2018-08-23T07:58:00Z</dcterms:modified>
</cp:coreProperties>
</file>