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6C7" w:rsidRPr="00BC36C7" w:rsidRDefault="00BC36C7" w:rsidP="00BC36C7">
      <w:pPr>
        <w:rPr>
          <w:rFonts w:ascii="Verdana" w:hAnsi="Verdana"/>
        </w:rPr>
      </w:pPr>
      <w:r>
        <w:rPr>
          <w:noProof/>
          <w:sz w:val="24"/>
          <w:szCs w:val="24"/>
        </w:rPr>
        <mc:AlternateContent>
          <mc:Choice Requires="wps">
            <w:drawing>
              <wp:anchor distT="0" distB="0" distL="114300" distR="114300" simplePos="0" relativeHeight="251659264" behindDoc="0" locked="0" layoutInCell="1" allowOverlap="1" wp14:anchorId="02021874" wp14:editId="2570D749">
                <wp:simplePos x="0" y="0"/>
                <wp:positionH relativeFrom="column">
                  <wp:posOffset>-585694</wp:posOffset>
                </wp:positionH>
                <wp:positionV relativeFrom="paragraph">
                  <wp:posOffset>106008</wp:posOffset>
                </wp:positionV>
                <wp:extent cx="6819153" cy="358588"/>
                <wp:effectExtent l="0" t="0" r="1270" b="3810"/>
                <wp:wrapNone/>
                <wp:docPr id="7" name="Text Box 7"/>
                <wp:cNvGraphicFramePr/>
                <a:graphic xmlns:a="http://schemas.openxmlformats.org/drawingml/2006/main">
                  <a:graphicData uri="http://schemas.microsoft.com/office/word/2010/wordprocessingShape">
                    <wps:wsp>
                      <wps:cNvSpPr txBox="1"/>
                      <wps:spPr>
                        <a:xfrm>
                          <a:off x="0" y="0"/>
                          <a:ext cx="6819153" cy="358588"/>
                        </a:xfrm>
                        <a:prstGeom prst="roundRect">
                          <a:avLst/>
                        </a:prstGeom>
                        <a:solidFill>
                          <a:srgbClr val="4F81BD">
                            <a:lumMod val="20000"/>
                            <a:lumOff val="80000"/>
                          </a:srgbClr>
                        </a:solidFill>
                        <a:ln w="6350">
                          <a:noFill/>
                        </a:ln>
                        <a:effectLst/>
                      </wps:spPr>
                      <wps:txbx>
                        <w:txbxContent>
                          <w:p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rsidR="00BC36C7" w:rsidRPr="0013645D" w:rsidRDefault="00BC36C7" w:rsidP="00BC36C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7" o:spid="_x0000_s1026" style="position:absolute;margin-left:-46.1pt;margin-top:8.35pt;width:536.95pt;height: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" fillcolor="#dce6f2" stroked="f" strokeweight=".5pt">
                <v:textbox>
                  <w:txbxContent>
                    <w:p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rsidR="00BC36C7" w:rsidRPr="0013645D" w:rsidRDefault="00BC36C7" w:rsidP="00BC36C7">
                      <w:pPr>
                        <w:rPr>
                          <w:sz w:val="20"/>
                          <w:szCs w:val="20"/>
                        </w:rPr>
                      </w:pPr>
                    </w:p>
                  </w:txbxContent>
                </v:textbox>
              </v:roundrect>
            </w:pict>
          </mc:Fallback>
        </mc:AlternateContent>
      </w:r>
    </w:p>
    <w:p w:rsidR="00BC36C7" w:rsidRPr="00BC36C7" w:rsidRDefault="00BC36C7" w:rsidP="00BC36C7">
      <w:pPr>
        <w:rPr>
          <w:rFonts w:ascii="Verdana" w:hAnsi="Verdana"/>
        </w:rPr>
      </w:pPr>
    </w:p>
    <w:p w:rsidR="00BC36C7" w:rsidRPr="00BC36C7" w:rsidRDefault="00BC36C7" w:rsidP="00BC36C7">
      <w:pPr>
        <w:rPr>
          <w:rFonts w:ascii="Verdana" w:hAnsi="Verdana"/>
        </w:rPr>
      </w:pPr>
    </w:p>
    <w:p w:rsidR="00BC36C7" w:rsidRDefault="00BC36C7" w:rsidP="00BC36C7">
      <w:pPr>
        <w:rPr>
          <w:rFonts w:ascii="Verdana" w:hAnsi="Verdana"/>
        </w:rPr>
      </w:pPr>
    </w:p>
    <w:p w:rsidR="00114BB2" w:rsidRPr="00114BB2" w:rsidRDefault="005063B3" w:rsidP="00BC36C7">
      <w:pPr>
        <w:rPr>
          <w:rFonts w:ascii="Verdana" w:hAnsi="Verdana"/>
          <w:b/>
        </w:rPr>
      </w:pPr>
      <w:r>
        <w:rPr>
          <w:rFonts w:ascii="Verdana" w:hAnsi="Verdana"/>
          <w:b/>
        </w:rPr>
        <w:t>Placements under Regulation 24/25</w:t>
      </w:r>
    </w:p>
    <w:p w:rsidR="00BC36C7" w:rsidRDefault="00BC36C7" w:rsidP="00BC36C7">
      <w:pPr>
        <w:rPr>
          <w:rFonts w:ascii="Verdana" w:hAnsi="Verdana"/>
        </w:rPr>
      </w:pPr>
    </w:p>
    <w:p w:rsidR="0026757D" w:rsidRDefault="007D259F" w:rsidP="005063B3">
      <w:pPr>
        <w:autoSpaceDE w:val="0"/>
        <w:autoSpaceDN w:val="0"/>
        <w:adjustRightInd w:val="0"/>
        <w:jc w:val="both"/>
        <w:rPr>
          <w:rFonts w:ascii="Verdana" w:eastAsia="Calibri" w:hAnsi="Verdana" w:cs="MSReferenceSansSerif"/>
          <w:b/>
        </w:rPr>
      </w:pPr>
      <w:r>
        <w:rPr>
          <w:rFonts w:ascii="Verdana" w:eastAsia="Calibri" w:hAnsi="Verdana" w:cs="MSReferenceSansSerif"/>
          <w:b/>
        </w:rPr>
        <w:t>Wh</w:t>
      </w:r>
      <w:r w:rsidR="0026757D">
        <w:rPr>
          <w:rFonts w:ascii="Verdana" w:eastAsia="Calibri" w:hAnsi="Verdana" w:cs="MSReferenceSansSerif"/>
          <w:b/>
        </w:rPr>
        <w:t>en is Regulation 24 appropriate?</w:t>
      </w:r>
    </w:p>
    <w:p w:rsidR="0026757D" w:rsidRPr="0026757D" w:rsidRDefault="0026757D" w:rsidP="0026757D">
      <w:pPr>
        <w:spacing w:after="312" w:line="312" w:lineRule="atLeast"/>
        <w:jc w:val="both"/>
        <w:rPr>
          <w:rFonts w:ascii="Verdana" w:eastAsia="Times New Roman" w:hAnsi="Verdana"/>
          <w:color w:val="3A3A3A"/>
        </w:rPr>
      </w:pPr>
      <w:r w:rsidRPr="0026757D">
        <w:rPr>
          <w:rFonts w:ascii="Verdana" w:eastAsia="Times New Roman" w:hAnsi="Verdana"/>
          <w:color w:val="3A3A3A"/>
        </w:rPr>
        <w:t xml:space="preserve">The decision to remove a child from their family must be </w:t>
      </w:r>
      <w:r w:rsidRPr="0026757D">
        <w:rPr>
          <w:rFonts w:ascii="Verdana" w:eastAsia="Times New Roman" w:hAnsi="Verdana"/>
          <w:b/>
          <w:color w:val="3A3A3A"/>
        </w:rPr>
        <w:t>a last resort</w:t>
      </w:r>
      <w:r w:rsidRPr="0026757D">
        <w:rPr>
          <w:rFonts w:ascii="Verdana" w:eastAsia="Times New Roman" w:hAnsi="Verdana"/>
          <w:color w:val="3A3A3A"/>
        </w:rPr>
        <w:t xml:space="preserve"> and will only be taken when all other options have been exhausted.  The status of being a ‘looked after child’ will stay with the child forever and therefore it must be justifiable and based</w:t>
      </w:r>
      <w:r w:rsidR="00323B1D">
        <w:rPr>
          <w:rFonts w:ascii="Verdana" w:eastAsia="Times New Roman" w:hAnsi="Verdana"/>
          <w:color w:val="3A3A3A"/>
        </w:rPr>
        <w:t xml:space="preserve"> upon sound evidence</w:t>
      </w:r>
      <w:r w:rsidRPr="0026757D">
        <w:rPr>
          <w:rFonts w:ascii="Verdana" w:eastAsia="Times New Roman" w:hAnsi="Verdana"/>
          <w:color w:val="3A3A3A"/>
        </w:rPr>
        <w:t xml:space="preserve">.  The local authority should therefore provide support and assistance to a family to make </w:t>
      </w:r>
      <w:r w:rsidRPr="0026757D">
        <w:rPr>
          <w:rFonts w:ascii="Verdana" w:eastAsia="Times New Roman" w:hAnsi="Verdana"/>
          <w:b/>
          <w:color w:val="3A3A3A"/>
        </w:rPr>
        <w:t xml:space="preserve">their own arrangements </w:t>
      </w:r>
      <w:r w:rsidRPr="0026757D">
        <w:rPr>
          <w:rFonts w:ascii="Verdana" w:eastAsia="Times New Roman" w:hAnsi="Verdana"/>
          <w:color w:val="3A3A3A"/>
        </w:rPr>
        <w:t>to care for their child/ren</w:t>
      </w:r>
      <w:r w:rsidR="00323B1D">
        <w:rPr>
          <w:rFonts w:ascii="Verdana" w:eastAsia="Times New Roman" w:hAnsi="Verdana"/>
          <w:color w:val="3A3A3A"/>
        </w:rPr>
        <w:t>, wherever possible</w:t>
      </w:r>
      <w:r w:rsidRPr="0026757D">
        <w:rPr>
          <w:rFonts w:ascii="Verdana" w:eastAsia="Times New Roman" w:hAnsi="Verdana"/>
          <w:color w:val="3A3A3A"/>
        </w:rPr>
        <w:t>.</w:t>
      </w:r>
    </w:p>
    <w:p w:rsidR="0026757D" w:rsidRDefault="0026757D" w:rsidP="0026757D">
      <w:pPr>
        <w:spacing w:after="312" w:line="312" w:lineRule="atLeast"/>
        <w:jc w:val="both"/>
        <w:rPr>
          <w:rFonts w:ascii="Verdana" w:eastAsia="Times New Roman" w:hAnsi="Verdana"/>
          <w:color w:val="3A3A3A"/>
        </w:rPr>
      </w:pPr>
      <w:r>
        <w:rPr>
          <w:rFonts w:ascii="Verdana" w:eastAsia="Times New Roman" w:hAnsi="Verdana"/>
          <w:color w:val="3A3A3A"/>
        </w:rPr>
        <w:t>The most appropriate arrangement will be determined by a Child &amp; Family Assessment which should consider fully the circumstances of the child and how their needs can best be met.</w:t>
      </w:r>
    </w:p>
    <w:p w:rsidR="0026757D" w:rsidRDefault="00323B1D" w:rsidP="0026757D">
      <w:pPr>
        <w:spacing w:after="312" w:line="312" w:lineRule="atLeast"/>
        <w:jc w:val="both"/>
        <w:rPr>
          <w:rFonts w:ascii="Verdana" w:eastAsia="Times New Roman" w:hAnsi="Verdana"/>
          <w:color w:val="3A3A3A"/>
        </w:rPr>
      </w:pPr>
      <w:r>
        <w:rPr>
          <w:rFonts w:ascii="Verdana" w:eastAsia="Times New Roman" w:hAnsi="Verdana"/>
          <w:color w:val="3A3A3A"/>
        </w:rPr>
        <w:t>However, w</w:t>
      </w:r>
      <w:r w:rsidRPr="0026757D">
        <w:rPr>
          <w:rFonts w:ascii="Verdana" w:eastAsia="Times New Roman" w:hAnsi="Verdana"/>
          <w:color w:val="3A3A3A"/>
        </w:rPr>
        <w:t xml:space="preserve">hen </w:t>
      </w:r>
      <w:r>
        <w:rPr>
          <w:rFonts w:ascii="Verdana" w:eastAsia="Times New Roman" w:hAnsi="Verdana"/>
          <w:color w:val="3A3A3A"/>
        </w:rPr>
        <w:t>all other options have been explored and the</w:t>
      </w:r>
      <w:r w:rsidRPr="0026757D">
        <w:rPr>
          <w:rFonts w:ascii="Verdana" w:eastAsia="Times New Roman" w:hAnsi="Verdana"/>
          <w:color w:val="3A3A3A"/>
        </w:rPr>
        <w:t xml:space="preserve"> decision is made that a </w:t>
      </w:r>
      <w:r>
        <w:rPr>
          <w:rFonts w:ascii="Verdana" w:eastAsia="Times New Roman" w:hAnsi="Verdana"/>
          <w:color w:val="3A3A3A"/>
        </w:rPr>
        <w:t>child needs to be looked after, th</w:t>
      </w:r>
      <w:r w:rsidR="0026757D" w:rsidRPr="0026757D">
        <w:rPr>
          <w:rFonts w:ascii="Verdana" w:eastAsia="Times New Roman" w:hAnsi="Verdana"/>
          <w:color w:val="3A3A3A"/>
        </w:rPr>
        <w:t xml:space="preserve">e local authority has a responsibility </w:t>
      </w:r>
      <w:r>
        <w:rPr>
          <w:rFonts w:ascii="Verdana" w:eastAsia="Times New Roman" w:hAnsi="Verdana"/>
          <w:color w:val="3A3A3A"/>
        </w:rPr>
        <w:t xml:space="preserve">to consider a placement within the family first.   </w:t>
      </w:r>
      <w:r w:rsidRPr="00323B1D">
        <w:rPr>
          <w:rFonts w:ascii="Verdana" w:eastAsia="Times New Roman" w:hAnsi="Verdana"/>
          <w:b/>
          <w:color w:val="3A3A3A"/>
        </w:rPr>
        <w:t>Regulation 24</w:t>
      </w:r>
      <w:r>
        <w:rPr>
          <w:rFonts w:ascii="Verdana" w:eastAsia="Times New Roman" w:hAnsi="Verdana"/>
          <w:color w:val="3A3A3A"/>
        </w:rPr>
        <w:t xml:space="preserve"> must not be used for all placements within the family. </w:t>
      </w:r>
      <w:r w:rsidR="0026757D">
        <w:rPr>
          <w:rFonts w:ascii="Verdana" w:eastAsia="Times New Roman" w:hAnsi="Verdana"/>
          <w:color w:val="3A3A3A"/>
        </w:rPr>
        <w:t xml:space="preserve">It should only be considered where a viability assessment has been completed and the family member has been assessed </w:t>
      </w:r>
      <w:r>
        <w:rPr>
          <w:rFonts w:ascii="Verdana" w:eastAsia="Times New Roman" w:hAnsi="Verdana"/>
          <w:color w:val="3A3A3A"/>
        </w:rPr>
        <w:t xml:space="preserve">and approved </w:t>
      </w:r>
      <w:r w:rsidR="0026757D">
        <w:rPr>
          <w:rFonts w:ascii="Verdana" w:eastAsia="Times New Roman" w:hAnsi="Verdana"/>
          <w:color w:val="3A3A3A"/>
        </w:rPr>
        <w:t xml:space="preserve">as ‘suitable to foster’.  </w:t>
      </w:r>
    </w:p>
    <w:p w:rsidR="003A17B1" w:rsidRDefault="003A17B1" w:rsidP="0026757D">
      <w:pPr>
        <w:spacing w:after="312" w:line="312" w:lineRule="atLeast"/>
        <w:jc w:val="both"/>
        <w:rPr>
          <w:rFonts w:ascii="Verdana" w:eastAsia="Times New Roman" w:hAnsi="Verdana"/>
          <w:color w:val="3A3A3A"/>
        </w:rPr>
      </w:pPr>
      <w:r>
        <w:rPr>
          <w:rFonts w:ascii="Verdana" w:eastAsia="Times New Roman" w:hAnsi="Verdana"/>
          <w:color w:val="3A3A3A"/>
        </w:rPr>
        <w:t xml:space="preserve">Ultimately, if it has not been possible to approve a family member as a Temporary Foster Carer, the child will be placed in Foster Care.  This does not preclude a placement within the family in the future however, a full Connected Persons Assessment would be required before placing the child.  </w:t>
      </w:r>
    </w:p>
    <w:p w:rsidR="0026757D" w:rsidRDefault="0026757D" w:rsidP="005063B3">
      <w:pPr>
        <w:autoSpaceDE w:val="0"/>
        <w:autoSpaceDN w:val="0"/>
        <w:adjustRightInd w:val="0"/>
        <w:jc w:val="both"/>
        <w:rPr>
          <w:rFonts w:ascii="Verdana" w:eastAsia="Calibri" w:hAnsi="Verdana" w:cs="MSReferenceSansSerif"/>
          <w:b/>
        </w:rPr>
      </w:pPr>
    </w:p>
    <w:p w:rsidR="005063B3" w:rsidRPr="005063B3" w:rsidRDefault="0026757D" w:rsidP="005063B3">
      <w:pPr>
        <w:autoSpaceDE w:val="0"/>
        <w:autoSpaceDN w:val="0"/>
        <w:adjustRightInd w:val="0"/>
        <w:jc w:val="both"/>
        <w:rPr>
          <w:rFonts w:ascii="Verdana" w:eastAsia="Calibri" w:hAnsi="Verdana" w:cs="MSReferenceSansSerif"/>
          <w:b/>
          <w:color w:val="0070C0"/>
          <w:sz w:val="20"/>
          <w:szCs w:val="20"/>
        </w:rPr>
      </w:pPr>
      <w:r>
        <w:rPr>
          <w:rFonts w:ascii="Verdana" w:eastAsia="Calibri" w:hAnsi="Verdana" w:cs="MSReferenceSansSerif"/>
          <w:b/>
        </w:rPr>
        <w:t>Wh</w:t>
      </w:r>
      <w:r w:rsidR="005063B3" w:rsidRPr="005063B3">
        <w:rPr>
          <w:rFonts w:ascii="Verdana" w:eastAsia="Calibri" w:hAnsi="Verdana" w:cs="MSReferenceSansSerif"/>
          <w:b/>
        </w:rPr>
        <w:t>at is Regulation 24?</w:t>
      </w:r>
    </w:p>
    <w:p w:rsidR="005063B3" w:rsidRPr="0026757D" w:rsidRDefault="005063B3" w:rsidP="005063B3">
      <w:pPr>
        <w:autoSpaceDE w:val="0"/>
        <w:autoSpaceDN w:val="0"/>
        <w:adjustRightInd w:val="0"/>
        <w:jc w:val="both"/>
        <w:rPr>
          <w:rFonts w:ascii="Verdana" w:eastAsia="Calibri" w:hAnsi="Verdana" w:cs="MSReferenceSansSerif"/>
          <w:b/>
          <w:color w:val="000000"/>
        </w:rPr>
      </w:pPr>
      <w:r w:rsidRPr="0026757D">
        <w:rPr>
          <w:rFonts w:ascii="Verdana" w:eastAsia="Calibri" w:hAnsi="Verdana" w:cs="MSReferenceSansSerif"/>
          <w:color w:val="000000"/>
        </w:rPr>
        <w:t xml:space="preserve">This is the process of approving a Connected Person as a Temporary Foster Carer for a period not exceeding 16 weeks in accordance with </w:t>
      </w:r>
      <w:r w:rsidRPr="0026757D">
        <w:rPr>
          <w:rFonts w:ascii="Verdana" w:eastAsia="Calibri" w:hAnsi="Verdana" w:cs="MSReferenceSansSerif"/>
          <w:b/>
          <w:color w:val="000000"/>
        </w:rPr>
        <w:t xml:space="preserve">Regulation 24 of the Care Planning, Placement &amp; Case Review (England) Regulations 2010.  </w:t>
      </w:r>
    </w:p>
    <w:p w:rsidR="005063B3" w:rsidRPr="0026757D" w:rsidRDefault="005063B3" w:rsidP="005063B3">
      <w:pPr>
        <w:autoSpaceDE w:val="0"/>
        <w:autoSpaceDN w:val="0"/>
        <w:adjustRightInd w:val="0"/>
        <w:jc w:val="both"/>
        <w:rPr>
          <w:rFonts w:ascii="Verdana" w:eastAsia="Calibri" w:hAnsi="Verdana" w:cs="MSReferenceSansSerif"/>
          <w:color w:val="000000"/>
        </w:rPr>
      </w:pPr>
    </w:p>
    <w:p w:rsidR="005063B3" w:rsidRPr="0026757D" w:rsidRDefault="005063B3" w:rsidP="005063B3">
      <w:pPr>
        <w:autoSpaceDE w:val="0"/>
        <w:autoSpaceDN w:val="0"/>
        <w:adjustRightInd w:val="0"/>
        <w:jc w:val="both"/>
        <w:rPr>
          <w:rFonts w:ascii="Verdana" w:eastAsia="Calibri" w:hAnsi="Verdana" w:cs="MSReferenceSansSerif"/>
          <w:color w:val="000000"/>
        </w:rPr>
      </w:pPr>
      <w:r w:rsidRPr="0026757D">
        <w:rPr>
          <w:rFonts w:ascii="Verdana" w:eastAsia="Calibri" w:hAnsi="Verdana" w:cs="MSReferenceSansSerif"/>
          <w:color w:val="000000"/>
        </w:rPr>
        <w:t xml:space="preserve">An extension may be requested for a further 8 weeks under </w:t>
      </w:r>
      <w:r w:rsidRPr="0026757D">
        <w:rPr>
          <w:rFonts w:ascii="Verdana" w:eastAsia="Calibri" w:hAnsi="Verdana" w:cs="MSReferenceSansSerif"/>
          <w:b/>
          <w:color w:val="000000"/>
        </w:rPr>
        <w:t>Regulation 25</w:t>
      </w:r>
      <w:r w:rsidRPr="0026757D">
        <w:rPr>
          <w:rFonts w:ascii="Verdana" w:eastAsia="Calibri" w:hAnsi="Verdana" w:cs="MSReferenceSansSerif"/>
          <w:color w:val="000000"/>
        </w:rPr>
        <w:t xml:space="preserve"> and presented to </w:t>
      </w:r>
      <w:r w:rsidR="0026757D">
        <w:rPr>
          <w:rFonts w:ascii="Verdana" w:eastAsia="Calibri" w:hAnsi="Verdana" w:cs="MSReferenceSansSerif"/>
          <w:color w:val="000000"/>
        </w:rPr>
        <w:t xml:space="preserve">Fostering </w:t>
      </w:r>
      <w:r w:rsidRPr="0026757D">
        <w:rPr>
          <w:rFonts w:ascii="Verdana" w:eastAsia="Calibri" w:hAnsi="Verdana" w:cs="MSReferenceSansSerif"/>
          <w:color w:val="000000"/>
        </w:rPr>
        <w:t>Panel who will consider whether the request is reasonable.</w:t>
      </w:r>
    </w:p>
    <w:p w:rsidR="005063B3" w:rsidRPr="0026757D" w:rsidRDefault="005063B3" w:rsidP="005063B3">
      <w:pPr>
        <w:autoSpaceDE w:val="0"/>
        <w:autoSpaceDN w:val="0"/>
        <w:adjustRightInd w:val="0"/>
        <w:jc w:val="both"/>
        <w:rPr>
          <w:rFonts w:ascii="Verdana" w:eastAsia="Calibri" w:hAnsi="Verdana" w:cs="MSReferenceSansSerif"/>
          <w:color w:val="000000"/>
        </w:rPr>
      </w:pPr>
    </w:p>
    <w:p w:rsidR="005063B3" w:rsidRPr="0026757D" w:rsidRDefault="005063B3" w:rsidP="005063B3">
      <w:pPr>
        <w:autoSpaceDE w:val="0"/>
        <w:autoSpaceDN w:val="0"/>
        <w:adjustRightInd w:val="0"/>
        <w:jc w:val="both"/>
        <w:rPr>
          <w:rFonts w:ascii="Verdana" w:eastAsia="Calibri" w:hAnsi="Verdana" w:cs="MSReferenceSansSerif"/>
          <w:color w:val="000000"/>
        </w:rPr>
      </w:pPr>
      <w:r w:rsidRPr="0026757D">
        <w:rPr>
          <w:rFonts w:ascii="Verdana" w:eastAsia="Calibri" w:hAnsi="Verdana" w:cs="MSReferenceSansSerif"/>
          <w:color w:val="000000"/>
        </w:rPr>
        <w:t>This is not intended to be used routinely and the guidance states; only in ‘exceptional circumstances’ however, this has not been applied in practice.</w:t>
      </w:r>
    </w:p>
    <w:p w:rsidR="005063B3" w:rsidRPr="0026757D" w:rsidRDefault="005063B3" w:rsidP="005063B3">
      <w:pPr>
        <w:autoSpaceDE w:val="0"/>
        <w:autoSpaceDN w:val="0"/>
        <w:adjustRightInd w:val="0"/>
        <w:jc w:val="both"/>
        <w:rPr>
          <w:rFonts w:ascii="Verdana" w:eastAsia="Calibri" w:hAnsi="Verdana" w:cs="MSReferenceSansSerif"/>
          <w:color w:val="000000"/>
        </w:rPr>
      </w:pPr>
    </w:p>
    <w:p w:rsidR="007D259F" w:rsidRDefault="007D259F" w:rsidP="005063B3">
      <w:pPr>
        <w:autoSpaceDE w:val="0"/>
        <w:autoSpaceDN w:val="0"/>
        <w:adjustRightInd w:val="0"/>
        <w:jc w:val="both"/>
        <w:rPr>
          <w:rFonts w:ascii="Verdana" w:eastAsia="Calibri" w:hAnsi="Verdana" w:cs="MSReferenceSansSerif"/>
          <w:b/>
        </w:rPr>
      </w:pPr>
    </w:p>
    <w:p w:rsidR="005063B3" w:rsidRPr="005063B3" w:rsidRDefault="007D259F" w:rsidP="005063B3">
      <w:pPr>
        <w:autoSpaceDE w:val="0"/>
        <w:autoSpaceDN w:val="0"/>
        <w:adjustRightInd w:val="0"/>
        <w:jc w:val="both"/>
        <w:rPr>
          <w:rFonts w:ascii="Verdana" w:eastAsia="Calibri" w:hAnsi="Verdana" w:cs="MSReferenceSansSerif"/>
          <w:b/>
        </w:rPr>
      </w:pPr>
      <w:r>
        <w:rPr>
          <w:rFonts w:ascii="Verdana" w:eastAsia="Calibri" w:hAnsi="Verdana" w:cs="MSReferenceSansSerif"/>
          <w:b/>
        </w:rPr>
        <w:t>W</w:t>
      </w:r>
      <w:r w:rsidR="005063B3" w:rsidRPr="005063B3">
        <w:rPr>
          <w:rFonts w:ascii="Verdana" w:eastAsia="Calibri" w:hAnsi="Verdana" w:cs="MSReferenceSansSerif"/>
          <w:b/>
        </w:rPr>
        <w:t>hat do I need to consider?</w:t>
      </w:r>
    </w:p>
    <w:p w:rsidR="005063B3" w:rsidRPr="005063B3" w:rsidRDefault="005063B3" w:rsidP="005063B3">
      <w:pPr>
        <w:autoSpaceDE w:val="0"/>
        <w:autoSpaceDN w:val="0"/>
        <w:adjustRightInd w:val="0"/>
        <w:jc w:val="both"/>
        <w:rPr>
          <w:rFonts w:ascii="MS Reference Sans Serif" w:eastAsia="Calibri" w:hAnsi="MS Reference Sans Serif" w:cs="MSReferenceSansSerif"/>
          <w:color w:val="F3411E"/>
          <w:sz w:val="20"/>
          <w:szCs w:val="20"/>
        </w:rPr>
      </w:pPr>
    </w:p>
    <w:p w:rsidR="005063B3" w:rsidRPr="005063B3" w:rsidRDefault="005063B3" w:rsidP="005063B3">
      <w:pPr>
        <w:pStyle w:val="ListParagraph"/>
        <w:numPr>
          <w:ilvl w:val="0"/>
          <w:numId w:val="3"/>
        </w:numPr>
        <w:jc w:val="both"/>
        <w:rPr>
          <w:rFonts w:ascii="Verdana" w:hAnsi="Verdana"/>
        </w:rPr>
      </w:pPr>
      <w:r w:rsidRPr="005063B3">
        <w:rPr>
          <w:rFonts w:ascii="Verdana" w:hAnsi="Verdana"/>
        </w:rPr>
        <w:t>A viability assessment must be completed and approved by the Nominated Officer before a child is placed – this must be consistent with Schedule 4 (CPPCR Regs).</w:t>
      </w:r>
    </w:p>
    <w:p w:rsidR="005063B3" w:rsidRPr="005063B3" w:rsidRDefault="005063B3" w:rsidP="005063B3">
      <w:pPr>
        <w:jc w:val="both"/>
        <w:rPr>
          <w:rFonts w:ascii="Verdana" w:hAnsi="Verdana"/>
        </w:rPr>
      </w:pPr>
    </w:p>
    <w:p w:rsidR="005063B3" w:rsidRPr="005063B3" w:rsidRDefault="005063B3" w:rsidP="005063B3">
      <w:pPr>
        <w:pStyle w:val="ListParagraph"/>
        <w:numPr>
          <w:ilvl w:val="0"/>
          <w:numId w:val="3"/>
        </w:numPr>
        <w:jc w:val="both"/>
        <w:rPr>
          <w:rFonts w:ascii="Verdana" w:hAnsi="Verdana"/>
        </w:rPr>
      </w:pPr>
      <w:r w:rsidRPr="005063B3">
        <w:rPr>
          <w:rFonts w:ascii="Verdana" w:hAnsi="Verdana"/>
        </w:rPr>
        <w:t xml:space="preserve">Where it is likely that this may be required, the </w:t>
      </w:r>
      <w:r w:rsidR="00323B1D">
        <w:rPr>
          <w:rFonts w:ascii="Verdana" w:hAnsi="Verdana"/>
        </w:rPr>
        <w:t xml:space="preserve">viability </w:t>
      </w:r>
      <w:r w:rsidRPr="005063B3">
        <w:rPr>
          <w:rFonts w:ascii="Verdana" w:hAnsi="Verdana"/>
        </w:rPr>
        <w:t>assessment can be completed before the child becomes looked after and should be considered as part of CP Planning where there is a significant risk of the child becoming looked after.  The approval can</w:t>
      </w:r>
      <w:r w:rsidR="003A17B1">
        <w:rPr>
          <w:rFonts w:ascii="Verdana" w:hAnsi="Verdana"/>
        </w:rPr>
        <w:t xml:space="preserve"> be sought when it is actually </w:t>
      </w:r>
      <w:r w:rsidRPr="005063B3">
        <w:rPr>
          <w:rFonts w:ascii="Verdana" w:hAnsi="Verdana"/>
        </w:rPr>
        <w:t>required however, it should be clear if the applicant is likely to be approved on the basis of the evidence obtained throughout the assessment before seeking approval</w:t>
      </w:r>
      <w:r w:rsidR="003A17B1">
        <w:rPr>
          <w:rFonts w:ascii="Verdana" w:hAnsi="Verdana"/>
        </w:rPr>
        <w:t>.</w:t>
      </w:r>
    </w:p>
    <w:p w:rsidR="005063B3" w:rsidRPr="005063B3" w:rsidRDefault="005063B3" w:rsidP="005063B3">
      <w:pPr>
        <w:jc w:val="both"/>
        <w:rPr>
          <w:rFonts w:ascii="Verdana" w:hAnsi="Verdana"/>
        </w:rPr>
      </w:pPr>
    </w:p>
    <w:p w:rsidR="005063B3" w:rsidRPr="005063B3" w:rsidRDefault="005063B3" w:rsidP="005063B3">
      <w:pPr>
        <w:pStyle w:val="ListParagraph"/>
        <w:numPr>
          <w:ilvl w:val="0"/>
          <w:numId w:val="3"/>
        </w:numPr>
        <w:jc w:val="both"/>
        <w:rPr>
          <w:rFonts w:ascii="Verdana" w:hAnsi="Verdana"/>
        </w:rPr>
      </w:pPr>
      <w:r w:rsidRPr="005063B3">
        <w:rPr>
          <w:rFonts w:ascii="Verdana" w:hAnsi="Verdana"/>
        </w:rPr>
        <w:t>The viability assessment should be completed with reference to the Fostering National Minimum</w:t>
      </w:r>
      <w:r w:rsidR="003A17B1">
        <w:rPr>
          <w:rFonts w:ascii="Verdana" w:hAnsi="Verdana"/>
        </w:rPr>
        <w:t xml:space="preserve"> </w:t>
      </w:r>
      <w:r w:rsidRPr="005063B3">
        <w:rPr>
          <w:rFonts w:ascii="Verdana" w:hAnsi="Verdana"/>
        </w:rPr>
        <w:t>Standards and must evidence whether the applicant meets the Standards.</w:t>
      </w:r>
      <w:r w:rsidR="00A861F3">
        <w:rPr>
          <w:rFonts w:ascii="Verdana" w:hAnsi="Verdana"/>
        </w:rPr>
        <w:t xml:space="preserve">  The Social Worker can obtain support and guidance from the Fostering or SGTeam</w:t>
      </w:r>
    </w:p>
    <w:p w:rsidR="005063B3" w:rsidRPr="005063B3" w:rsidRDefault="005063B3" w:rsidP="005063B3">
      <w:pPr>
        <w:ind w:left="720"/>
        <w:contextualSpacing/>
        <w:jc w:val="both"/>
        <w:rPr>
          <w:rFonts w:ascii="Verdana" w:hAnsi="Verdana"/>
        </w:rPr>
      </w:pPr>
    </w:p>
    <w:p w:rsidR="005063B3" w:rsidRPr="005063B3" w:rsidRDefault="005063B3" w:rsidP="005063B3">
      <w:pPr>
        <w:pStyle w:val="ListParagraph"/>
        <w:numPr>
          <w:ilvl w:val="0"/>
          <w:numId w:val="3"/>
        </w:numPr>
        <w:jc w:val="both"/>
        <w:rPr>
          <w:rFonts w:ascii="Verdana" w:hAnsi="Verdana"/>
        </w:rPr>
      </w:pPr>
      <w:r w:rsidRPr="005063B3">
        <w:rPr>
          <w:rFonts w:ascii="Verdana" w:hAnsi="Verdana"/>
        </w:rPr>
        <w:t xml:space="preserve">Before a child is placed in a Connected Persons Placement – the GM must agree that this is the most suitable placement for the child – this is a critical decision as moving the child </w:t>
      </w:r>
      <w:r w:rsidR="003A17B1">
        <w:rPr>
          <w:rFonts w:ascii="Verdana" w:hAnsi="Verdana"/>
        </w:rPr>
        <w:t xml:space="preserve">later </w:t>
      </w:r>
      <w:r w:rsidRPr="005063B3">
        <w:rPr>
          <w:rFonts w:ascii="Verdana" w:hAnsi="Verdana"/>
        </w:rPr>
        <w:t>may be detrimental to the child’s development.</w:t>
      </w:r>
    </w:p>
    <w:p w:rsidR="005063B3" w:rsidRPr="005063B3" w:rsidRDefault="005063B3" w:rsidP="005063B3">
      <w:pPr>
        <w:ind w:left="720"/>
        <w:contextualSpacing/>
        <w:jc w:val="both"/>
        <w:rPr>
          <w:rFonts w:ascii="Verdana" w:hAnsi="Verdana"/>
        </w:rPr>
      </w:pPr>
    </w:p>
    <w:p w:rsidR="005063B3" w:rsidRPr="005063B3" w:rsidRDefault="005063B3" w:rsidP="005063B3">
      <w:pPr>
        <w:pStyle w:val="ListParagraph"/>
        <w:numPr>
          <w:ilvl w:val="0"/>
          <w:numId w:val="3"/>
        </w:numPr>
        <w:jc w:val="both"/>
        <w:rPr>
          <w:rFonts w:ascii="Verdana" w:hAnsi="Verdana"/>
        </w:rPr>
      </w:pPr>
      <w:r w:rsidRPr="005063B3">
        <w:rPr>
          <w:rFonts w:ascii="Verdana" w:hAnsi="Verdana"/>
        </w:rPr>
        <w:t xml:space="preserve">Approval </w:t>
      </w:r>
      <w:r w:rsidRPr="003A17B1">
        <w:rPr>
          <w:rFonts w:ascii="Verdana" w:hAnsi="Verdana"/>
          <w:b/>
        </w:rPr>
        <w:t>permits</w:t>
      </w:r>
      <w:r w:rsidRPr="005063B3">
        <w:rPr>
          <w:rFonts w:ascii="Verdana" w:hAnsi="Verdana"/>
        </w:rPr>
        <w:t xml:space="preserve"> the placement of a looked after child – (who can only be placed in a regulated placement) for a period not exceeding 16 weeks (an extension of 8 weeks can be requested at </w:t>
      </w:r>
      <w:r w:rsidR="00A861F3">
        <w:rPr>
          <w:rFonts w:ascii="Verdana" w:hAnsi="Verdana"/>
        </w:rPr>
        <w:t xml:space="preserve">Fostering </w:t>
      </w:r>
      <w:r w:rsidRPr="005063B3">
        <w:rPr>
          <w:rFonts w:ascii="Verdana" w:hAnsi="Verdana"/>
        </w:rPr>
        <w:t>Panel under Regulation 25).</w:t>
      </w:r>
      <w:r w:rsidR="00A861F3">
        <w:rPr>
          <w:rFonts w:ascii="Verdana" w:hAnsi="Verdana"/>
        </w:rPr>
        <w:t xml:space="preserve"> </w:t>
      </w:r>
    </w:p>
    <w:p w:rsidR="005063B3" w:rsidRPr="005063B3" w:rsidRDefault="005063B3" w:rsidP="005063B3">
      <w:pPr>
        <w:jc w:val="both"/>
        <w:rPr>
          <w:rFonts w:ascii="Verdana" w:hAnsi="Verdana"/>
        </w:rPr>
      </w:pPr>
    </w:p>
    <w:p w:rsidR="005063B3" w:rsidRPr="005063B3" w:rsidRDefault="005063B3" w:rsidP="005063B3">
      <w:pPr>
        <w:pStyle w:val="ListParagraph"/>
        <w:numPr>
          <w:ilvl w:val="0"/>
          <w:numId w:val="3"/>
        </w:numPr>
        <w:jc w:val="both"/>
        <w:rPr>
          <w:rFonts w:ascii="Verdana" w:hAnsi="Verdana"/>
        </w:rPr>
      </w:pPr>
      <w:r w:rsidRPr="005063B3">
        <w:rPr>
          <w:rFonts w:ascii="Verdana" w:hAnsi="Verdana"/>
        </w:rPr>
        <w:t>This process should only be used in exceptional circumstances where it has not been possible to complete a full assessment and not routinely.</w:t>
      </w:r>
    </w:p>
    <w:p w:rsidR="00137F47" w:rsidRDefault="00137F47" w:rsidP="00137F47">
      <w:pPr>
        <w:contextualSpacing/>
        <w:jc w:val="both"/>
        <w:rPr>
          <w:rFonts w:ascii="Verdana" w:hAnsi="Verdana"/>
        </w:rPr>
      </w:pPr>
    </w:p>
    <w:p w:rsidR="005063B3" w:rsidRPr="00137F47" w:rsidRDefault="005063B3" w:rsidP="00137F47">
      <w:pPr>
        <w:pStyle w:val="ListParagraph"/>
        <w:numPr>
          <w:ilvl w:val="0"/>
          <w:numId w:val="3"/>
        </w:numPr>
        <w:jc w:val="both"/>
        <w:rPr>
          <w:rFonts w:ascii="Verdana" w:hAnsi="Verdana"/>
        </w:rPr>
      </w:pPr>
      <w:r w:rsidRPr="00137F47">
        <w:rPr>
          <w:rFonts w:ascii="Verdana" w:hAnsi="Verdana"/>
        </w:rPr>
        <w:t xml:space="preserve">If a child is placed with a Connected Person without the carers being approved and the child is </w:t>
      </w:r>
      <w:r w:rsidR="00137F47">
        <w:rPr>
          <w:rFonts w:ascii="Verdana" w:hAnsi="Verdana"/>
        </w:rPr>
        <w:t>‘</w:t>
      </w:r>
      <w:r w:rsidRPr="00137F47">
        <w:rPr>
          <w:rFonts w:ascii="Verdana" w:hAnsi="Verdana"/>
        </w:rPr>
        <w:t>looked after</w:t>
      </w:r>
      <w:r w:rsidR="00137F47">
        <w:rPr>
          <w:rFonts w:ascii="Verdana" w:hAnsi="Verdana"/>
        </w:rPr>
        <w:t>’</w:t>
      </w:r>
      <w:r w:rsidRPr="00137F47">
        <w:rPr>
          <w:rFonts w:ascii="Verdana" w:hAnsi="Verdana"/>
        </w:rPr>
        <w:t xml:space="preserve"> – this is an unregulated placement</w:t>
      </w:r>
      <w:r w:rsidR="003A17B1">
        <w:rPr>
          <w:rFonts w:ascii="Verdana" w:hAnsi="Verdana"/>
        </w:rPr>
        <w:t xml:space="preserve"> and the relevant procedures must be followed (</w:t>
      </w:r>
      <w:r w:rsidR="003A17B1">
        <w:rPr>
          <w:rFonts w:ascii="Verdana" w:hAnsi="Verdana"/>
          <w:b/>
        </w:rPr>
        <w:t>refer to Unregulated Placements Practice Guidance)</w:t>
      </w:r>
      <w:r w:rsidRPr="00137F47">
        <w:rPr>
          <w:rFonts w:ascii="Verdana" w:hAnsi="Verdana"/>
        </w:rPr>
        <w:t>.</w:t>
      </w:r>
    </w:p>
    <w:p w:rsidR="005063B3" w:rsidRPr="005063B3" w:rsidRDefault="005063B3" w:rsidP="005063B3">
      <w:pPr>
        <w:ind w:left="720"/>
        <w:contextualSpacing/>
        <w:jc w:val="both"/>
        <w:rPr>
          <w:rFonts w:ascii="Verdana" w:hAnsi="Verdana"/>
        </w:rPr>
      </w:pPr>
    </w:p>
    <w:p w:rsidR="00137F47" w:rsidRDefault="00137F47" w:rsidP="005063B3">
      <w:pPr>
        <w:jc w:val="both"/>
        <w:rPr>
          <w:rFonts w:ascii="Verdana" w:hAnsi="Verdana"/>
          <w:b/>
        </w:rPr>
      </w:pPr>
    </w:p>
    <w:p w:rsidR="003A17B1" w:rsidRDefault="003A17B1" w:rsidP="005063B3">
      <w:pPr>
        <w:jc w:val="both"/>
        <w:rPr>
          <w:rFonts w:ascii="Verdana" w:hAnsi="Verdana"/>
          <w:b/>
        </w:rPr>
      </w:pPr>
      <w:r>
        <w:rPr>
          <w:rFonts w:ascii="Verdana" w:hAnsi="Verdana"/>
          <w:b/>
        </w:rPr>
        <w:t>The Role of the Nominated Officer?</w:t>
      </w:r>
    </w:p>
    <w:p w:rsidR="003A17B1" w:rsidRPr="003A17B1" w:rsidRDefault="003A17B1" w:rsidP="005063B3">
      <w:pPr>
        <w:jc w:val="both"/>
        <w:rPr>
          <w:rFonts w:ascii="Verdana" w:hAnsi="Verdana"/>
        </w:rPr>
      </w:pPr>
      <w:r>
        <w:rPr>
          <w:rFonts w:ascii="Verdana" w:hAnsi="Verdana"/>
        </w:rPr>
        <w:t>The ‘Nominated Officer’ is the named person within the local authority that is delegated with the responsibility of approving applicants as Temporary Foster Carers under Regulation 24 (CPPCRRegs2010).  They will consider the evidence provided in the report and measure this against the National Minimum Standards.  Their decision is final and if a child has been placed with a family member who is not subsequently approved the placement will be ‘unregulated’.</w:t>
      </w:r>
    </w:p>
    <w:p w:rsidR="003A17B1" w:rsidRDefault="003A17B1" w:rsidP="005063B3">
      <w:pPr>
        <w:jc w:val="both"/>
        <w:rPr>
          <w:rFonts w:ascii="Verdana" w:hAnsi="Verdana"/>
          <w:b/>
        </w:rPr>
      </w:pPr>
    </w:p>
    <w:p w:rsidR="003A17B1" w:rsidRDefault="003A17B1" w:rsidP="005063B3">
      <w:pPr>
        <w:jc w:val="both"/>
        <w:rPr>
          <w:rFonts w:ascii="Verdana" w:hAnsi="Verdana"/>
          <w:b/>
        </w:rPr>
      </w:pPr>
    </w:p>
    <w:p w:rsidR="005063B3" w:rsidRDefault="005063B3" w:rsidP="005063B3">
      <w:pPr>
        <w:jc w:val="both"/>
        <w:rPr>
          <w:rFonts w:ascii="Verdana" w:hAnsi="Verdana"/>
          <w:b/>
        </w:rPr>
      </w:pPr>
      <w:r>
        <w:rPr>
          <w:rFonts w:ascii="Verdana" w:hAnsi="Verdana"/>
          <w:b/>
        </w:rPr>
        <w:t>What is the status of the placement?</w:t>
      </w:r>
    </w:p>
    <w:p w:rsidR="005063B3" w:rsidRPr="005063B3" w:rsidRDefault="005063B3" w:rsidP="005063B3">
      <w:pPr>
        <w:jc w:val="both"/>
        <w:rPr>
          <w:rFonts w:ascii="Verdana" w:hAnsi="Verdana"/>
        </w:rPr>
      </w:pPr>
      <w:r>
        <w:rPr>
          <w:rFonts w:ascii="Verdana" w:hAnsi="Verdana"/>
        </w:rPr>
        <w:t xml:space="preserve">The family member becomes a ‘foster carer’ and therefore must meet the National Minimum Standards.  Whilst there may be greater flexibility with regard to maintaining the ‘connection’ with the family, this should not compromise the safety of the child.  The assessment should consider whether the family members are able to provide a ‘permanent home’ for the child and willingly comes forward.  Family members should not be coerced or </w:t>
      </w:r>
      <w:r w:rsidR="00137F47">
        <w:rPr>
          <w:rFonts w:ascii="Verdana" w:hAnsi="Verdana"/>
        </w:rPr>
        <w:t>pressured into this as research suggests that in these cases, the placement is likely to disrupt.  Motivation is a significant factor and should be thoroughly considered in the viability assessment.</w:t>
      </w:r>
    </w:p>
    <w:p w:rsidR="005063B3" w:rsidRDefault="005063B3" w:rsidP="00BC36C7">
      <w:pPr>
        <w:rPr>
          <w:rFonts w:ascii="Verdana" w:hAnsi="Verdana"/>
        </w:rPr>
      </w:pPr>
    </w:p>
    <w:p w:rsidR="00A861F3" w:rsidRDefault="00A861F3" w:rsidP="00BC36C7">
      <w:pPr>
        <w:rPr>
          <w:rFonts w:ascii="Verdana" w:hAnsi="Verdana"/>
          <w:b/>
        </w:rPr>
      </w:pPr>
    </w:p>
    <w:p w:rsidR="00A861F3" w:rsidRDefault="00A861F3" w:rsidP="00BC36C7">
      <w:pPr>
        <w:rPr>
          <w:rFonts w:ascii="Verdana" w:hAnsi="Verdana"/>
          <w:b/>
        </w:rPr>
      </w:pPr>
    </w:p>
    <w:p w:rsidR="00A861F3" w:rsidRDefault="00A861F3" w:rsidP="00BC36C7">
      <w:pPr>
        <w:rPr>
          <w:rFonts w:ascii="Verdana" w:hAnsi="Verdana"/>
          <w:b/>
        </w:rPr>
      </w:pPr>
    </w:p>
    <w:p w:rsidR="00137F47" w:rsidRDefault="00137F47" w:rsidP="00BC36C7">
      <w:pPr>
        <w:rPr>
          <w:rFonts w:ascii="Verdana" w:hAnsi="Verdana"/>
          <w:b/>
        </w:rPr>
      </w:pPr>
      <w:r>
        <w:rPr>
          <w:rFonts w:ascii="Verdana" w:hAnsi="Verdana"/>
          <w:b/>
        </w:rPr>
        <w:t>Three steps:</w:t>
      </w:r>
    </w:p>
    <w:p w:rsidR="00137F47" w:rsidRDefault="00137F47" w:rsidP="00BC36C7">
      <w:pPr>
        <w:rPr>
          <w:rFonts w:ascii="Verdana" w:hAnsi="Verdana"/>
        </w:rPr>
      </w:pPr>
      <w:r>
        <w:rPr>
          <w:rFonts w:ascii="Verdana" w:hAnsi="Verdana"/>
        </w:rPr>
        <w:t>There are broadly three key steps in the decision making process;</w:t>
      </w:r>
    </w:p>
    <w:p w:rsidR="00137F47" w:rsidRDefault="00137F47" w:rsidP="00BC36C7">
      <w:pPr>
        <w:rPr>
          <w:rFonts w:ascii="Verdana" w:hAnsi="Verdana"/>
        </w:rPr>
      </w:pPr>
    </w:p>
    <w:tbl>
      <w:tblPr>
        <w:tblStyle w:val="TableGrid"/>
        <w:tblW w:w="0" w:type="auto"/>
        <w:tblLook w:val="04A0" w:firstRow="1" w:lastRow="0" w:firstColumn="1" w:lastColumn="0" w:noHBand="0" w:noVBand="1"/>
      </w:tblPr>
      <w:tblGrid>
        <w:gridCol w:w="9242"/>
      </w:tblGrid>
      <w:tr w:rsidR="00137F47" w:rsidTr="00137F47">
        <w:tc>
          <w:tcPr>
            <w:tcW w:w="9242" w:type="dxa"/>
            <w:shd w:val="clear" w:color="auto" w:fill="DBE5F1" w:themeFill="accent1" w:themeFillTint="33"/>
          </w:tcPr>
          <w:p w:rsidR="00137F47" w:rsidRPr="00137F47" w:rsidRDefault="00137F47" w:rsidP="00137F47">
            <w:pPr>
              <w:pStyle w:val="ListParagraph"/>
              <w:numPr>
                <w:ilvl w:val="0"/>
                <w:numId w:val="4"/>
              </w:numPr>
              <w:rPr>
                <w:rFonts w:ascii="Verdana" w:hAnsi="Verdana"/>
                <w:b/>
              </w:rPr>
            </w:pPr>
            <w:r>
              <w:rPr>
                <w:rFonts w:ascii="Verdana" w:hAnsi="Verdana"/>
                <w:b/>
              </w:rPr>
              <w:t xml:space="preserve"> Does the child need to be looked after?</w:t>
            </w:r>
          </w:p>
        </w:tc>
      </w:tr>
    </w:tbl>
    <w:p w:rsidR="00137F47" w:rsidRPr="00137F47" w:rsidRDefault="00137F47" w:rsidP="00BC36C7">
      <w:pPr>
        <w:rPr>
          <w:rFonts w:ascii="Verdana" w:hAnsi="Verdana"/>
        </w:rPr>
      </w:pPr>
    </w:p>
    <w:tbl>
      <w:tblPr>
        <w:tblStyle w:val="TableGrid"/>
        <w:tblW w:w="0" w:type="auto"/>
        <w:tblLook w:val="04A0" w:firstRow="1" w:lastRow="0" w:firstColumn="1" w:lastColumn="0" w:noHBand="0" w:noVBand="1"/>
      </w:tblPr>
      <w:tblGrid>
        <w:gridCol w:w="9242"/>
      </w:tblGrid>
      <w:tr w:rsidR="00137F47" w:rsidTr="00137F47">
        <w:tc>
          <w:tcPr>
            <w:tcW w:w="9242" w:type="dxa"/>
            <w:shd w:val="clear" w:color="auto" w:fill="DBE5F1" w:themeFill="accent1" w:themeFillTint="33"/>
          </w:tcPr>
          <w:p w:rsidR="00137F47" w:rsidRPr="00137F47" w:rsidRDefault="00137F47" w:rsidP="00137F47">
            <w:pPr>
              <w:pStyle w:val="ListParagraph"/>
              <w:numPr>
                <w:ilvl w:val="0"/>
                <w:numId w:val="4"/>
              </w:numPr>
              <w:rPr>
                <w:rFonts w:ascii="Verdana" w:hAnsi="Verdana"/>
                <w:b/>
              </w:rPr>
            </w:pPr>
            <w:r>
              <w:rPr>
                <w:rFonts w:ascii="Verdana" w:hAnsi="Verdana"/>
                <w:b/>
              </w:rPr>
              <w:t>If yes, is there a family member approved as a Temporary Foster Carer, under Regulation 24?</w:t>
            </w:r>
          </w:p>
        </w:tc>
      </w:tr>
    </w:tbl>
    <w:p w:rsidR="005063B3" w:rsidRDefault="005063B3" w:rsidP="00BC36C7">
      <w:pPr>
        <w:rPr>
          <w:rFonts w:ascii="Verdana" w:hAnsi="Verdana"/>
        </w:rPr>
      </w:pPr>
    </w:p>
    <w:tbl>
      <w:tblPr>
        <w:tblStyle w:val="TableGrid"/>
        <w:tblW w:w="0" w:type="auto"/>
        <w:tblLook w:val="04A0" w:firstRow="1" w:lastRow="0" w:firstColumn="1" w:lastColumn="0" w:noHBand="0" w:noVBand="1"/>
      </w:tblPr>
      <w:tblGrid>
        <w:gridCol w:w="9242"/>
      </w:tblGrid>
      <w:tr w:rsidR="00137F47" w:rsidTr="00137F47">
        <w:tc>
          <w:tcPr>
            <w:tcW w:w="9242" w:type="dxa"/>
            <w:shd w:val="clear" w:color="auto" w:fill="DBE5F1" w:themeFill="accent1" w:themeFillTint="33"/>
          </w:tcPr>
          <w:p w:rsidR="00137F47" w:rsidRPr="00137F47" w:rsidRDefault="00137F47" w:rsidP="00137F47">
            <w:pPr>
              <w:pStyle w:val="ListParagraph"/>
              <w:numPr>
                <w:ilvl w:val="0"/>
                <w:numId w:val="4"/>
              </w:numPr>
              <w:rPr>
                <w:rFonts w:ascii="Verdana" w:hAnsi="Verdana"/>
                <w:b/>
              </w:rPr>
            </w:pPr>
            <w:r>
              <w:rPr>
                <w:rFonts w:ascii="Verdana" w:hAnsi="Verdana"/>
                <w:b/>
              </w:rPr>
              <w:t>If yes, Is this the most appropriate placement for the child?</w:t>
            </w:r>
          </w:p>
        </w:tc>
      </w:tr>
    </w:tbl>
    <w:p w:rsidR="00137F47" w:rsidRPr="00BC36C7" w:rsidRDefault="00137F47" w:rsidP="00BC36C7">
      <w:pPr>
        <w:rPr>
          <w:rFonts w:ascii="Verdana" w:hAnsi="Verdana"/>
        </w:rPr>
      </w:pPr>
    </w:p>
    <w:p w:rsidR="00137F47" w:rsidRDefault="00A861F3" w:rsidP="00BC36C7">
      <w:pPr>
        <w:rPr>
          <w:rFonts w:ascii="Verdana" w:hAnsi="Verdana"/>
        </w:rPr>
      </w:pPr>
      <w:r>
        <w:rPr>
          <w:rFonts w:ascii="Verdana" w:hAnsi="Verdana"/>
        </w:rPr>
        <w:t>If the answer is no, the child must be placed in Foster Care.</w:t>
      </w:r>
    </w:p>
    <w:p w:rsidR="00A861F3" w:rsidRDefault="00A861F3" w:rsidP="00D90B1C">
      <w:pPr>
        <w:jc w:val="both"/>
        <w:rPr>
          <w:rFonts w:ascii="Verdana" w:hAnsi="Verdana"/>
          <w:b/>
        </w:rPr>
      </w:pPr>
    </w:p>
    <w:p w:rsidR="00AD2DC3" w:rsidRDefault="00AD2DC3" w:rsidP="00D90B1C">
      <w:pPr>
        <w:jc w:val="both"/>
        <w:rPr>
          <w:rFonts w:ascii="Verdana" w:hAnsi="Verdana"/>
          <w:b/>
        </w:rPr>
      </w:pPr>
      <w:r>
        <w:rPr>
          <w:rFonts w:ascii="Verdana" w:hAnsi="Verdana"/>
          <w:b/>
        </w:rPr>
        <w:t>Tricky Issues/Common Errors</w:t>
      </w:r>
      <w:r w:rsidR="00B25B5A">
        <w:rPr>
          <w:rFonts w:ascii="Verdana" w:hAnsi="Verdana"/>
          <w:b/>
        </w:rPr>
        <w:t>:</w:t>
      </w:r>
    </w:p>
    <w:p w:rsidR="00137F47" w:rsidRDefault="00137F47" w:rsidP="00D90B1C">
      <w:pPr>
        <w:pStyle w:val="ListParagraph"/>
        <w:numPr>
          <w:ilvl w:val="0"/>
          <w:numId w:val="5"/>
        </w:numPr>
        <w:jc w:val="both"/>
        <w:rPr>
          <w:rFonts w:ascii="Verdana" w:hAnsi="Verdana"/>
        </w:rPr>
      </w:pPr>
      <w:r w:rsidRPr="00AD2DC3">
        <w:rPr>
          <w:rFonts w:ascii="Verdana" w:hAnsi="Verdana"/>
        </w:rPr>
        <w:t xml:space="preserve">The decision to place is critical, as once the child is placed it is difficult to justify why they should be moved.   It is therefore vital to ensure that a thorough viability assessment and PNC checks have been completed before considering placement. </w:t>
      </w:r>
    </w:p>
    <w:p w:rsidR="00AD2DC3" w:rsidRDefault="00AD2DC3" w:rsidP="00D90B1C">
      <w:pPr>
        <w:pStyle w:val="ListParagraph"/>
        <w:numPr>
          <w:ilvl w:val="0"/>
          <w:numId w:val="5"/>
        </w:numPr>
        <w:jc w:val="both"/>
        <w:rPr>
          <w:rFonts w:ascii="Verdana" w:hAnsi="Verdana"/>
        </w:rPr>
      </w:pPr>
      <w:r>
        <w:rPr>
          <w:rFonts w:ascii="Verdana" w:hAnsi="Verdana"/>
        </w:rPr>
        <w:t>The decision that a child needs to be looked after is the primary decision and authorisation must be obtained either by s20 consent (refer to guidance) or by care order – failing to do so is a breach of human rights and there m</w:t>
      </w:r>
      <w:r w:rsidR="003127CE">
        <w:rPr>
          <w:rFonts w:ascii="Verdana" w:hAnsi="Verdana"/>
        </w:rPr>
        <w:t>ust be evidence of capacity</w:t>
      </w:r>
      <w:r>
        <w:rPr>
          <w:rFonts w:ascii="Verdana" w:hAnsi="Verdana"/>
        </w:rPr>
        <w:t>.</w:t>
      </w:r>
    </w:p>
    <w:p w:rsidR="00AD2DC3" w:rsidRDefault="00AD2DC3" w:rsidP="00D90B1C">
      <w:pPr>
        <w:pStyle w:val="ListParagraph"/>
        <w:numPr>
          <w:ilvl w:val="0"/>
          <w:numId w:val="5"/>
        </w:numPr>
        <w:jc w:val="both"/>
        <w:rPr>
          <w:rFonts w:ascii="Verdana" w:hAnsi="Verdana"/>
        </w:rPr>
      </w:pPr>
      <w:r>
        <w:rPr>
          <w:rFonts w:ascii="Verdana" w:hAnsi="Verdana"/>
        </w:rPr>
        <w:t xml:space="preserve">This must be made ‘in real time’ and cannot be retrospective.  This is unlawful.  </w:t>
      </w:r>
    </w:p>
    <w:p w:rsidR="00137F47" w:rsidRPr="00AD2DC3" w:rsidRDefault="00137F47" w:rsidP="00D90B1C">
      <w:pPr>
        <w:pStyle w:val="ListParagraph"/>
        <w:numPr>
          <w:ilvl w:val="0"/>
          <w:numId w:val="5"/>
        </w:numPr>
        <w:jc w:val="both"/>
        <w:rPr>
          <w:rFonts w:ascii="Verdana" w:hAnsi="Verdana"/>
        </w:rPr>
      </w:pPr>
      <w:r w:rsidRPr="00AD2DC3">
        <w:rPr>
          <w:rFonts w:ascii="Verdana" w:hAnsi="Verdana"/>
        </w:rPr>
        <w:t>A fostering viability assessment must not be used to consider the suitability of a potential Adoptive Carer.</w:t>
      </w:r>
    </w:p>
    <w:p w:rsidR="00137F47" w:rsidRDefault="00137F47" w:rsidP="00D90B1C">
      <w:pPr>
        <w:jc w:val="both"/>
        <w:rPr>
          <w:rFonts w:ascii="Verdana" w:hAnsi="Verdana"/>
        </w:rPr>
      </w:pPr>
    </w:p>
    <w:p w:rsidR="00D90B1C" w:rsidRDefault="00D90B1C" w:rsidP="00D90B1C">
      <w:pPr>
        <w:jc w:val="both"/>
        <w:rPr>
          <w:rFonts w:ascii="Verdana" w:hAnsi="Verdana"/>
          <w:b/>
        </w:rPr>
      </w:pPr>
      <w:r>
        <w:rPr>
          <w:rFonts w:ascii="Verdana" w:hAnsi="Verdana"/>
          <w:b/>
        </w:rPr>
        <w:t>Emergency Placements:</w:t>
      </w:r>
    </w:p>
    <w:p w:rsidR="00D90B1C" w:rsidRDefault="00D90B1C" w:rsidP="00D90B1C">
      <w:pPr>
        <w:jc w:val="both"/>
        <w:rPr>
          <w:rFonts w:ascii="Verdana" w:hAnsi="Verdana"/>
        </w:rPr>
      </w:pPr>
      <w:r>
        <w:rPr>
          <w:rFonts w:ascii="Verdana" w:hAnsi="Verdana"/>
        </w:rPr>
        <w:t>There is no provision within the Regulations for emergency placements of looked after children within the family.  Regulation 24 is intended to be used only ‘in exceptional circumstances. However, in practice children are often placed without due process being followed.  For example; the police may remove a child from home and ‘place’ with a family member.  When we become aware of such an arrangement – even if this is some time later, the ‘arrangement’ cannot be regula</w:t>
      </w:r>
      <w:r w:rsidR="007D668C">
        <w:rPr>
          <w:rFonts w:ascii="Verdana" w:hAnsi="Verdana"/>
        </w:rPr>
        <w:t xml:space="preserve">ted without the correct process </w:t>
      </w:r>
      <w:r>
        <w:rPr>
          <w:rFonts w:ascii="Verdana" w:hAnsi="Verdana"/>
        </w:rPr>
        <w:t xml:space="preserve">being followed.  </w:t>
      </w:r>
      <w:r w:rsidR="003127CE">
        <w:rPr>
          <w:rFonts w:ascii="Verdana" w:hAnsi="Verdana"/>
        </w:rPr>
        <w:t xml:space="preserve">This should be completed </w:t>
      </w:r>
      <w:r w:rsidR="003127CE" w:rsidRPr="00A861F3">
        <w:rPr>
          <w:rFonts w:ascii="Verdana" w:hAnsi="Verdana"/>
          <w:b/>
        </w:rPr>
        <w:t>within 5 working days of</w:t>
      </w:r>
      <w:r w:rsidR="003127CE">
        <w:rPr>
          <w:rFonts w:ascii="Verdana" w:hAnsi="Verdana"/>
        </w:rPr>
        <w:t xml:space="preserve"> becoming aware of such an arrangement</w:t>
      </w:r>
      <w:r w:rsidR="00A861F3">
        <w:rPr>
          <w:rFonts w:ascii="Verdana" w:hAnsi="Verdana"/>
        </w:rPr>
        <w:t xml:space="preserve"> and until then the placement remains unregulated</w:t>
      </w:r>
      <w:r w:rsidR="009011A4">
        <w:rPr>
          <w:rFonts w:ascii="Verdana" w:hAnsi="Verdana"/>
        </w:rPr>
        <w:t>.  The Head of Service should be notified</w:t>
      </w:r>
      <w:r w:rsidR="00A861F3">
        <w:rPr>
          <w:rFonts w:ascii="Verdana" w:hAnsi="Verdana"/>
        </w:rPr>
        <w:t xml:space="preserve"> </w:t>
      </w:r>
      <w:r w:rsidR="009011A4">
        <w:rPr>
          <w:rFonts w:ascii="Verdana" w:hAnsi="Verdana"/>
        </w:rPr>
        <w:t xml:space="preserve">by e-mail and their consent obtained immediately.  This should be recorded on the case file. </w:t>
      </w:r>
      <w:r w:rsidR="00A861F3">
        <w:rPr>
          <w:rFonts w:ascii="Verdana" w:hAnsi="Verdana"/>
        </w:rPr>
        <w:t>(</w:t>
      </w:r>
      <w:r w:rsidR="00A861F3">
        <w:rPr>
          <w:rFonts w:ascii="Verdana" w:hAnsi="Verdana"/>
          <w:b/>
        </w:rPr>
        <w:t>refer to Unregulated Placements Practice Guidance)</w:t>
      </w:r>
      <w:r w:rsidR="003127CE">
        <w:rPr>
          <w:rFonts w:ascii="Verdana" w:hAnsi="Verdana"/>
        </w:rPr>
        <w:t>.</w:t>
      </w:r>
    </w:p>
    <w:p w:rsidR="009011A4" w:rsidRDefault="009011A4" w:rsidP="00D90B1C">
      <w:pPr>
        <w:jc w:val="both"/>
        <w:rPr>
          <w:rFonts w:ascii="Verdana" w:hAnsi="Verdana"/>
        </w:rPr>
      </w:pPr>
    </w:p>
    <w:p w:rsidR="009011A4" w:rsidRPr="00D90B1C" w:rsidRDefault="009011A4" w:rsidP="00D90B1C">
      <w:pPr>
        <w:jc w:val="both"/>
        <w:rPr>
          <w:rFonts w:ascii="Verdana" w:hAnsi="Verdana"/>
        </w:rPr>
      </w:pPr>
    </w:p>
    <w:p w:rsidR="00BC36C7" w:rsidRPr="00BC36C7" w:rsidRDefault="00BC36C7" w:rsidP="00D90B1C">
      <w:pPr>
        <w:jc w:val="both"/>
        <w:rPr>
          <w:rFonts w:ascii="Verdana" w:hAnsi="Verdana"/>
        </w:rPr>
      </w:pPr>
      <w:r>
        <w:rPr>
          <w:noProof/>
          <w:sz w:val="24"/>
          <w:szCs w:val="24"/>
        </w:rPr>
        <mc:AlternateContent>
          <mc:Choice Requires="wps">
            <w:drawing>
              <wp:anchor distT="0" distB="0" distL="114300" distR="114300" simplePos="0" relativeHeight="251661312" behindDoc="0" locked="0" layoutInCell="1" allowOverlap="1" wp14:anchorId="6ECDFA70" wp14:editId="6F0D86CE">
                <wp:simplePos x="0" y="0"/>
                <wp:positionH relativeFrom="column">
                  <wp:posOffset>-442259</wp:posOffset>
                </wp:positionH>
                <wp:positionV relativeFrom="paragraph">
                  <wp:posOffset>121172</wp:posOffset>
                </wp:positionV>
                <wp:extent cx="6751694" cy="1081741"/>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6751694" cy="1081741"/>
                        </a:xfrm>
                        <a:prstGeom prst="roundRect">
                          <a:avLst/>
                        </a:prstGeom>
                        <a:solidFill>
                          <a:srgbClr val="4F81BD">
                            <a:lumMod val="20000"/>
                            <a:lumOff val="80000"/>
                          </a:srgbClr>
                        </a:solidFill>
                        <a:ln w="6350">
                          <a:noFill/>
                        </a:ln>
                        <a:effectLst/>
                      </wps:spPr>
                      <wps:txbx>
                        <w:txbxContent>
                          <w:p w:rsidR="00BC36C7" w:rsidRPr="0084685B" w:rsidRDefault="00BC36C7" w:rsidP="00BC36C7">
                            <w:pPr>
                              <w:autoSpaceDE w:val="0"/>
                              <w:autoSpaceDN w:val="0"/>
                              <w:adjustRightInd w:val="0"/>
                              <w:jc w:val="both"/>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 xml:space="preserve">Reference Points; </w:t>
                            </w:r>
                          </w:p>
                          <w:p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rsidR="00137F47" w:rsidRDefault="00323B1D" w:rsidP="005365EF">
                            <w:pPr>
                              <w:spacing w:after="200" w:line="276" w:lineRule="auto"/>
                              <w:jc w:val="both"/>
                              <w:rPr>
                                <w:rFonts w:ascii="MS Reference Sans Serif" w:eastAsia="Calibri" w:hAnsi="MS Reference Sans Serif"/>
                                <w:sz w:val="20"/>
                                <w:szCs w:val="20"/>
                                <w:lang w:eastAsia="en-US"/>
                              </w:rPr>
                            </w:pPr>
                            <w:r>
                              <w:rPr>
                                <w:rFonts w:ascii="MS Reference Sans Serif" w:eastAsia="Calibri" w:hAnsi="MS Reference Sans Serif"/>
                                <w:sz w:val="20"/>
                                <w:szCs w:val="20"/>
                                <w:lang w:eastAsia="en-US"/>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75pt;height:50.6pt" o:ole="">
                                  <v:imagedata r:id="rId9" o:title=""/>
                                </v:shape>
                                <o:OLEObject Type="Embed" ProgID="AcroExch.Document.DC" ShapeID="_x0000_i1026" DrawAspect="Icon" ObjectID="_1612098012" r:id="rId10"/>
                              </w:object>
                            </w:r>
                            <w:r w:rsidR="003127CE">
                              <w:rPr>
                                <w:rFonts w:ascii="MS Reference Sans Serif" w:eastAsia="Calibri" w:hAnsi="MS Reference Sans Serif"/>
                                <w:sz w:val="20"/>
                                <w:szCs w:val="20"/>
                                <w:lang w:eastAsia="en-US"/>
                              </w:rPr>
                              <w:t xml:space="preserve">  </w:t>
                            </w:r>
                            <w:r w:rsidR="00A861F3">
                              <w:rPr>
                                <w:rFonts w:ascii="MS Reference Sans Serif" w:eastAsia="Calibri" w:hAnsi="MS Reference Sans Serif"/>
                                <w:sz w:val="20"/>
                                <w:szCs w:val="20"/>
                                <w:lang w:eastAsia="en-US"/>
                              </w:rPr>
                              <w:object w:dxaOrig="1551" w:dyaOrig="1004">
                                <v:shape id="_x0000_i1028" type="#_x0000_t75" style="width:77.75pt;height:50.6pt" o:ole="">
                                  <v:imagedata r:id="rId11" o:title=""/>
                                </v:shape>
                                <o:OLEObject Type="Embed" ProgID="AcroExch.Document.DC" ShapeID="_x0000_i1028" DrawAspect="Icon" ObjectID="_1612098013" r:id="rId12"/>
                              </w:object>
                            </w:r>
                            <w:bookmarkStart w:id="0" w:name="_MON_1604845883"/>
                            <w:bookmarkEnd w:id="0"/>
                            <w:r w:rsidR="003127CE">
                              <w:rPr>
                                <w:rFonts w:ascii="MS Reference Sans Serif" w:eastAsia="Calibri" w:hAnsi="MS Reference Sans Serif"/>
                                <w:sz w:val="20"/>
                                <w:szCs w:val="20"/>
                                <w:lang w:eastAsia="en-US"/>
                              </w:rPr>
                              <w:object w:dxaOrig="1551" w:dyaOrig="1004">
                                <v:shape id="_x0000_i1030" type="#_x0000_t75" style="width:77.75pt;height:50.6pt" o:ole="">
                                  <v:imagedata r:id="rId13" o:title=""/>
                                </v:shape>
                                <o:OLEObject Type="Embed" ProgID="Word.Document.12" ShapeID="_x0000_i1030" DrawAspect="Icon" ObjectID="_1612098014" r:id="rId14">
                                  <o:FieldCodes>\s</o:FieldCodes>
                                </o:OLEObject>
                              </w:object>
                            </w:r>
                          </w:p>
                          <w:p w:rsidR="005365EF" w:rsidRPr="0013645D" w:rsidRDefault="005365EF" w:rsidP="005365EF">
                            <w:pPr>
                              <w:spacing w:after="200" w:line="276" w:lineRule="auto"/>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 o:spid="_x0000_s1027" style="position:absolute;left:0;text-align:left;margin-left:-34.8pt;margin-top:9.55pt;width:531.65pt;height:8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" fillcolor="#dce6f2" stroked="f" strokeweight=".5pt">
                <v:textbox>
                  <w:txbxContent>
                    <w:p w:rsidR="00BC36C7" w:rsidRPr="0084685B" w:rsidRDefault="00BC36C7" w:rsidP="00BC36C7">
                      <w:pPr>
                        <w:autoSpaceDE w:val="0"/>
                        <w:autoSpaceDN w:val="0"/>
                        <w:adjustRightInd w:val="0"/>
                        <w:jc w:val="both"/>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 xml:space="preserve">Reference Points; </w:t>
                      </w:r>
                    </w:p>
                    <w:p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rsidR="00137F47" w:rsidRDefault="00323B1D" w:rsidP="005365EF">
                      <w:pPr>
                        <w:spacing w:after="200" w:line="276" w:lineRule="auto"/>
                        <w:jc w:val="both"/>
                        <w:rPr>
                          <w:rFonts w:ascii="MS Reference Sans Serif" w:eastAsia="Calibri" w:hAnsi="MS Reference Sans Serif"/>
                          <w:sz w:val="20"/>
                          <w:szCs w:val="20"/>
                          <w:lang w:eastAsia="en-US"/>
                        </w:rPr>
                      </w:pPr>
                      <w:r>
                        <w:rPr>
                          <w:rFonts w:ascii="MS Reference Sans Serif" w:eastAsia="Calibri" w:hAnsi="MS Reference Sans Serif"/>
                          <w:sz w:val="20"/>
                          <w:szCs w:val="20"/>
                          <w:lang w:eastAsia="en-US"/>
                        </w:rPr>
                        <w:object w:dxaOrig="1551" w:dyaOrig="1004">
                          <v:shape id="_x0000_i1032" type="#_x0000_t75" style="width:77.65pt;height:50.35pt" o:ole="">
                            <v:imagedata r:id="rId15" o:title=""/>
                          </v:shape>
                          <o:OLEObject Type="Embed" ProgID="AcroExch.Document.DC" ShapeID="_x0000_i1032" DrawAspect="Icon" ObjectID="_1611589967" r:id="rId16"/>
                        </w:object>
                      </w:r>
                      <w:r w:rsidR="003127CE">
                        <w:rPr>
                          <w:rFonts w:ascii="MS Reference Sans Serif" w:eastAsia="Calibri" w:hAnsi="MS Reference Sans Serif"/>
                          <w:sz w:val="20"/>
                          <w:szCs w:val="20"/>
                          <w:lang w:eastAsia="en-US"/>
                        </w:rPr>
                        <w:t xml:space="preserve">  </w:t>
                      </w:r>
                      <w:r w:rsidR="00A861F3">
                        <w:rPr>
                          <w:rFonts w:ascii="MS Reference Sans Serif" w:eastAsia="Calibri" w:hAnsi="MS Reference Sans Serif"/>
                          <w:sz w:val="20"/>
                          <w:szCs w:val="20"/>
                          <w:lang w:eastAsia="en-US"/>
                        </w:rPr>
                        <w:object w:dxaOrig="1551" w:dyaOrig="1004">
                          <v:shape id="_x0000_i1034" type="#_x0000_t75" style="width:77.65pt;height:50.35pt" o:ole="">
                            <v:imagedata r:id="rId17" o:title=""/>
                          </v:shape>
                          <o:OLEObject Type="Embed" ProgID="AcroExch.Document.DC" ShapeID="_x0000_i1034" DrawAspect="Icon" ObjectID="_1611589968" r:id="rId18"/>
                        </w:object>
                      </w:r>
                      <w:bookmarkStart w:id="2" w:name="_MON_1604845883"/>
                      <w:bookmarkEnd w:id="2"/>
                      <w:r w:rsidR="003127CE">
                        <w:rPr>
                          <w:rFonts w:ascii="MS Reference Sans Serif" w:eastAsia="Calibri" w:hAnsi="MS Reference Sans Serif"/>
                          <w:sz w:val="20"/>
                          <w:szCs w:val="20"/>
                          <w:lang w:eastAsia="en-US"/>
                        </w:rPr>
                        <w:object w:dxaOrig="1551" w:dyaOrig="1004">
                          <v:shape id="_x0000_i1030" type="#_x0000_t75" style="width:77.65pt;height:50.35pt" o:ole="">
                            <v:imagedata r:id="rId19" o:title=""/>
                          </v:shape>
                          <o:OLEObject Type="Embed" ProgID="Word.Document.12" ShapeID="_x0000_i1030" DrawAspect="Icon" ObjectID="_1611589969" r:id="rId20">
                            <o:FieldCodes>\s</o:FieldCodes>
                          </o:OLEObject>
                        </w:object>
                      </w:r>
                    </w:p>
                    <w:p w:rsidR="005365EF" w:rsidRPr="0013645D" w:rsidRDefault="005365EF" w:rsidP="005365EF">
                      <w:pPr>
                        <w:spacing w:after="200" w:line="276" w:lineRule="auto"/>
                        <w:jc w:val="both"/>
                        <w:rPr>
                          <w:sz w:val="20"/>
                          <w:szCs w:val="20"/>
                        </w:rPr>
                      </w:pPr>
                    </w:p>
                  </w:txbxContent>
                </v:textbox>
              </v:roundrect>
            </w:pict>
          </mc:Fallback>
        </mc:AlternateContent>
      </w:r>
    </w:p>
    <w:p w:rsidR="00BC36C7" w:rsidRPr="00BC36C7" w:rsidRDefault="00BC36C7" w:rsidP="00D90B1C">
      <w:pPr>
        <w:jc w:val="both"/>
        <w:rPr>
          <w:rFonts w:ascii="Verdana" w:hAnsi="Verdana"/>
        </w:rPr>
      </w:pPr>
    </w:p>
    <w:p w:rsidR="00BC36C7" w:rsidRPr="00BC36C7" w:rsidRDefault="00BC36C7" w:rsidP="00BC36C7">
      <w:pPr>
        <w:rPr>
          <w:rFonts w:ascii="Verdana" w:hAnsi="Verdana"/>
        </w:rPr>
      </w:pPr>
    </w:p>
    <w:p w:rsidR="00BC36C7" w:rsidRPr="00BC36C7" w:rsidRDefault="00BC36C7" w:rsidP="00BC36C7">
      <w:pPr>
        <w:rPr>
          <w:rFonts w:ascii="Verdana" w:hAnsi="Verdana"/>
        </w:rPr>
      </w:pPr>
    </w:p>
    <w:p w:rsidR="00C706E4" w:rsidRDefault="00BC36C7" w:rsidP="00BC36C7">
      <w:pPr>
        <w:tabs>
          <w:tab w:val="left" w:pos="2767"/>
        </w:tabs>
        <w:rPr>
          <w:rFonts w:ascii="Verdana" w:hAnsi="Verdana"/>
        </w:rPr>
      </w:pPr>
      <w:r>
        <w:rPr>
          <w:rFonts w:ascii="Verdana" w:hAnsi="Verdana"/>
        </w:rPr>
        <w:tab/>
      </w:r>
    </w:p>
    <w:p w:rsidR="00BC36C7" w:rsidRDefault="00BC36C7" w:rsidP="00BC36C7">
      <w:pPr>
        <w:tabs>
          <w:tab w:val="left" w:pos="2767"/>
        </w:tabs>
        <w:rPr>
          <w:rFonts w:ascii="Verdana" w:hAnsi="Verdana"/>
        </w:rPr>
      </w:pPr>
    </w:p>
    <w:p w:rsidR="00BC36C7" w:rsidRPr="00BC36C7" w:rsidRDefault="00BC36C7" w:rsidP="00BC36C7">
      <w:pPr>
        <w:tabs>
          <w:tab w:val="left" w:pos="2767"/>
        </w:tabs>
        <w:rPr>
          <w:rFonts w:ascii="Verdana" w:hAnsi="Verdana"/>
        </w:rPr>
      </w:pPr>
    </w:p>
    <w:sectPr w:rsidR="00BC36C7" w:rsidRPr="00BC36C7" w:rsidSect="003127CE">
      <w:headerReference w:type="even" r:id="rId21"/>
      <w:headerReference w:type="default" r:id="rId22"/>
      <w:footerReference w:type="even" r:id="rId23"/>
      <w:footerReference w:type="default" r:id="rId24"/>
      <w:headerReference w:type="first" r:id="rId25"/>
      <w:footerReference w:type="first" r:id="rId26"/>
      <w:pgSz w:w="11906" w:h="16838"/>
      <w:pgMar w:top="709"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795" w:rsidRDefault="00A46795" w:rsidP="00A46795">
      <w:r>
        <w:separator/>
      </w:r>
    </w:p>
  </w:endnote>
  <w:endnote w:type="continuationSeparator" w:id="0">
    <w:p w:rsidR="00A46795" w:rsidRDefault="00A46795" w:rsidP="00A4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SReferenceSansSerif">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B82" w:rsidRDefault="00972B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176328"/>
      <w:docPartObj>
        <w:docPartGallery w:val="Page Numbers (Bottom of Page)"/>
        <w:docPartUnique/>
      </w:docPartObj>
    </w:sdtPr>
    <w:sdtEndPr>
      <w:rPr>
        <w:noProof/>
      </w:rPr>
    </w:sdtEndPr>
    <w:sdtContent>
      <w:p w:rsidR="00597B84" w:rsidRDefault="00A46795">
        <w:pPr>
          <w:pStyle w:val="Footer"/>
          <w:jc w:val="right"/>
          <w:rPr>
            <w:noProof/>
          </w:rPr>
        </w:pPr>
        <w:r>
          <w:fldChar w:fldCharType="begin"/>
        </w:r>
        <w:r>
          <w:instrText xml:space="preserve"> PAGE   \* MERGEFORMAT </w:instrText>
        </w:r>
        <w:r>
          <w:fldChar w:fldCharType="separate"/>
        </w:r>
        <w:r w:rsidR="00597B84">
          <w:rPr>
            <w:noProof/>
          </w:rPr>
          <w:t>1</w:t>
        </w:r>
        <w:r>
          <w:rPr>
            <w:noProof/>
          </w:rPr>
          <w:fldChar w:fldCharType="end"/>
        </w:r>
      </w:p>
      <w:p w:rsidR="00A46795" w:rsidRDefault="00597B84" w:rsidP="00597B84">
        <w:pPr>
          <w:pStyle w:val="Footer"/>
          <w:tabs>
            <w:tab w:val="left" w:pos="282"/>
          </w:tabs>
        </w:pPr>
        <w:bookmarkStart w:id="1" w:name="_GoBack"/>
        <w:r w:rsidRPr="00597B84">
          <w:rPr>
            <w:rFonts w:ascii="Verdana" w:hAnsi="Verdana"/>
            <w:sz w:val="16"/>
            <w:szCs w:val="16"/>
          </w:rPr>
          <w:t>V2. 19/02/19</w:t>
        </w:r>
        <w:bookmarkEnd w:id="1"/>
        <w:r>
          <w:tab/>
        </w:r>
        <w:r>
          <w:tab/>
        </w: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B82" w:rsidRDefault="00972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795" w:rsidRDefault="00A46795" w:rsidP="00A46795">
      <w:r>
        <w:separator/>
      </w:r>
    </w:p>
  </w:footnote>
  <w:footnote w:type="continuationSeparator" w:id="0">
    <w:p w:rsidR="00A46795" w:rsidRDefault="00A46795" w:rsidP="00A46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B82" w:rsidRDefault="00972B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95" w:rsidRDefault="00A467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B82" w:rsidRDefault="00972B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3CB7"/>
    <w:multiLevelType w:val="hybridMultilevel"/>
    <w:tmpl w:val="0F30E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975D88"/>
    <w:multiLevelType w:val="hybridMultilevel"/>
    <w:tmpl w:val="930813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3587FC6"/>
    <w:multiLevelType w:val="hybridMultilevel"/>
    <w:tmpl w:val="CF2C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F17DE9"/>
    <w:multiLevelType w:val="hybridMultilevel"/>
    <w:tmpl w:val="EFF6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3FD09B2"/>
    <w:multiLevelType w:val="hybridMultilevel"/>
    <w:tmpl w:val="64EC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6C7"/>
    <w:rsid w:val="00033E3D"/>
    <w:rsid w:val="000701FA"/>
    <w:rsid w:val="0010034B"/>
    <w:rsid w:val="00114BB2"/>
    <w:rsid w:val="00137F47"/>
    <w:rsid w:val="00157C1E"/>
    <w:rsid w:val="001A255F"/>
    <w:rsid w:val="00200C1B"/>
    <w:rsid w:val="0026757D"/>
    <w:rsid w:val="003127CE"/>
    <w:rsid w:val="00323B1D"/>
    <w:rsid w:val="00341A02"/>
    <w:rsid w:val="00346504"/>
    <w:rsid w:val="003A17B1"/>
    <w:rsid w:val="003C1F55"/>
    <w:rsid w:val="004552EA"/>
    <w:rsid w:val="005063B3"/>
    <w:rsid w:val="005365EF"/>
    <w:rsid w:val="00597B84"/>
    <w:rsid w:val="006A15F4"/>
    <w:rsid w:val="006B0398"/>
    <w:rsid w:val="007D259F"/>
    <w:rsid w:val="007D668C"/>
    <w:rsid w:val="009011A4"/>
    <w:rsid w:val="00972B82"/>
    <w:rsid w:val="00990000"/>
    <w:rsid w:val="009E6C39"/>
    <w:rsid w:val="00A1042A"/>
    <w:rsid w:val="00A2119A"/>
    <w:rsid w:val="00A30A26"/>
    <w:rsid w:val="00A46795"/>
    <w:rsid w:val="00A861F3"/>
    <w:rsid w:val="00AD2DC3"/>
    <w:rsid w:val="00B25B5A"/>
    <w:rsid w:val="00BA532F"/>
    <w:rsid w:val="00BC36C7"/>
    <w:rsid w:val="00C23D5D"/>
    <w:rsid w:val="00C55A45"/>
    <w:rsid w:val="00C706E4"/>
    <w:rsid w:val="00CF0F80"/>
    <w:rsid w:val="00D90B1C"/>
    <w:rsid w:val="00DE607C"/>
    <w:rsid w:val="00E33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table" w:styleId="TableGrid">
    <w:name w:val="Table Grid"/>
    <w:basedOn w:val="TableNormal"/>
    <w:uiPriority w:val="59"/>
    <w:rsid w:val="0013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table" w:styleId="TableGrid">
    <w:name w:val="Table Grid"/>
    <w:basedOn w:val="TableNormal"/>
    <w:uiPriority w:val="59"/>
    <w:rsid w:val="0013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20.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1.docx"/><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B6C4C-737B-4A60-B4BF-32C4BB2B7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1024</Words>
  <Characters>5842</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Brady</dc:creator>
  <cp:lastModifiedBy>Nicola Honsa</cp:lastModifiedBy>
  <cp:revision>2</cp:revision>
  <cp:lastPrinted>2018-11-28T10:40:00Z</cp:lastPrinted>
  <dcterms:created xsi:type="dcterms:W3CDTF">2019-02-19T16:14:00Z</dcterms:created>
  <dcterms:modified xsi:type="dcterms:W3CDTF">2019-02-19T16:14:00Z</dcterms:modified>
</cp:coreProperties>
</file>