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8D" w:rsidRPr="00CE5A04" w:rsidRDefault="00CE5A04">
      <w:pPr>
        <w:rPr>
          <w:rFonts w:ascii="Arial" w:hAnsi="Arial" w:cs="Arial"/>
          <w:sz w:val="28"/>
          <w:szCs w:val="28"/>
        </w:rPr>
      </w:pPr>
      <w:r w:rsidRPr="00CE5A04">
        <w:rPr>
          <w:rFonts w:ascii="Arial" w:hAnsi="Arial" w:cs="Arial"/>
          <w:sz w:val="28"/>
          <w:szCs w:val="28"/>
        </w:rPr>
        <w:t>Please use the link below to the BSCB website for the full LADO procedures:</w:t>
      </w:r>
      <w:bookmarkStart w:id="0" w:name="_GoBack"/>
      <w:bookmarkEnd w:id="0"/>
    </w:p>
    <w:p w:rsidR="00CE5A04" w:rsidRDefault="00CE5A04"/>
    <w:p w:rsidR="00CE5A04" w:rsidRDefault="00CE5A04">
      <w:hyperlink r:id="rId5" w:history="1">
        <w:r>
          <w:rPr>
            <w:rStyle w:val="Hyperlink"/>
            <w:rFonts w:ascii="Arial" w:hAnsi="Arial" w:cs="Arial"/>
            <w:sz w:val="24"/>
            <w:szCs w:val="24"/>
          </w:rPr>
          <w:t>http://bscb.procedures.org.uk/skosz/adults-who-pose-a-risk-of-harm-to-children/managing-allegations-against-staff-and-volunteers-working-with-children</w:t>
        </w:r>
      </w:hyperlink>
    </w:p>
    <w:sectPr w:rsidR="00CE5A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04"/>
    <w:rsid w:val="00CE5A04"/>
    <w:rsid w:val="00E0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5A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5A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scb.procedures.org.uk/skosz/adults-who-pose-a-risk-of-harm-to-children/managing-allegations-against-staff-and-volunteers-working-with-childr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Lundie-Sadd, Charlotte</dc:creator>
  <cp:lastModifiedBy>Lundie-Sadd, Charlotte</cp:lastModifiedBy>
  <cp:revision>1</cp:revision>
  <dcterms:created xsi:type="dcterms:W3CDTF">2019-03-07T14:29:00Z</dcterms:created>
  <dcterms:modified xsi:type="dcterms:W3CDTF">2019-03-07T14:31:00Z</dcterms:modified>
</cp:coreProperties>
</file>