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D55FE" w:rsidRDefault="00AE110C">
      <w:pPr>
        <w:pStyle w:val="normal0"/>
        <w:rPr>
          <w:rFonts w:ascii="Arial" w:eastAsia="Arial" w:hAnsi="Arial" w:cs="Arial"/>
          <w:b/>
          <w:sz w:val="20"/>
          <w:szCs w:val="20"/>
        </w:rPr>
      </w:pPr>
      <w:r>
        <w:rPr>
          <w:rFonts w:ascii="Arial" w:eastAsia="Arial" w:hAnsi="Arial" w:cs="Arial"/>
          <w:b/>
          <w:sz w:val="20"/>
          <w:szCs w:val="20"/>
        </w:rPr>
        <w:t xml:space="preserve">Deputies </w:t>
      </w:r>
    </w:p>
    <w:p w:rsidR="009D55FE" w:rsidRDefault="00AE110C">
      <w:pPr>
        <w:pStyle w:val="normal0"/>
        <w:rPr>
          <w:rFonts w:ascii="Arial" w:eastAsia="Arial" w:hAnsi="Arial" w:cs="Arial"/>
          <w:sz w:val="20"/>
          <w:szCs w:val="20"/>
        </w:rPr>
      </w:pPr>
      <w:r>
        <w:rPr>
          <w:rFonts w:ascii="Arial" w:eastAsia="Arial" w:hAnsi="Arial" w:cs="Arial"/>
          <w:sz w:val="20"/>
          <w:szCs w:val="20"/>
        </w:rPr>
        <w:t>P</w:t>
      </w:r>
      <w:r>
        <w:rPr>
          <w:rFonts w:ascii="Arial" w:eastAsia="Arial" w:hAnsi="Arial" w:cs="Arial"/>
          <w:sz w:val="20"/>
          <w:szCs w:val="20"/>
        </w:rPr>
        <w:t>erson lacks capacity about their property and affairs or health and wellbeing and they has not made a valid EPA or LPA, the Court of Protection can appoint a deputy, or deputies, which authorises them to make decisions on the person's behalf. If the perso</w:t>
      </w:r>
      <w:r>
        <w:rPr>
          <w:rFonts w:ascii="Arial" w:eastAsia="Arial" w:hAnsi="Arial" w:cs="Arial"/>
          <w:sz w:val="20"/>
          <w:szCs w:val="20"/>
        </w:rPr>
        <w:t>n does have an EPA or LPA, there is usually no need to appoint a deputy, so the applicant should check first as to whether this is the case. The check can be done by completing form OPG100 and sending or emailing it to the OPG. This service is free of char</w:t>
      </w:r>
      <w:r>
        <w:rPr>
          <w:rFonts w:ascii="Arial" w:eastAsia="Arial" w:hAnsi="Arial" w:cs="Arial"/>
          <w:sz w:val="20"/>
          <w:szCs w:val="20"/>
        </w:rPr>
        <w:t>ge.</w:t>
      </w:r>
    </w:p>
    <w:p w:rsidR="009D55FE" w:rsidRDefault="009D55FE">
      <w:pPr>
        <w:pStyle w:val="normal0"/>
        <w:rPr>
          <w:rFonts w:ascii="Arial" w:eastAsia="Arial" w:hAnsi="Arial" w:cs="Arial"/>
          <w:sz w:val="20"/>
          <w:szCs w:val="20"/>
        </w:rPr>
      </w:pPr>
    </w:p>
    <w:p w:rsidR="009D55FE" w:rsidRDefault="00AE110C">
      <w:pPr>
        <w:pStyle w:val="normal0"/>
        <w:rPr>
          <w:rFonts w:ascii="Arial" w:eastAsia="Arial" w:hAnsi="Arial" w:cs="Arial"/>
          <w:b/>
          <w:sz w:val="20"/>
          <w:szCs w:val="20"/>
        </w:rPr>
      </w:pPr>
      <w:r>
        <w:rPr>
          <w:rFonts w:ascii="Arial" w:eastAsia="Arial" w:hAnsi="Arial" w:cs="Arial"/>
          <w:b/>
          <w:sz w:val="20"/>
          <w:szCs w:val="20"/>
        </w:rPr>
        <w:t xml:space="preserve">Panel Deputies </w:t>
      </w:r>
    </w:p>
    <w:p w:rsidR="009D55FE" w:rsidRDefault="00AE110C">
      <w:pPr>
        <w:pStyle w:val="normal0"/>
        <w:rPr>
          <w:rFonts w:ascii="Arial" w:eastAsia="Arial" w:hAnsi="Arial" w:cs="Arial"/>
          <w:sz w:val="20"/>
          <w:szCs w:val="20"/>
        </w:rPr>
      </w:pPr>
      <w:r>
        <w:rPr>
          <w:rFonts w:ascii="Arial" w:eastAsia="Arial" w:hAnsi="Arial" w:cs="Arial"/>
          <w:sz w:val="20"/>
          <w:szCs w:val="20"/>
        </w:rPr>
        <w:t>These are professional deputies (usually solicitors) who are maintained by the OPG and described as "deputies of last resort" because there are only appointed if there is no one else suitable to be the Patient's deputy. The Court of Pr</w:t>
      </w:r>
      <w:r>
        <w:rPr>
          <w:rFonts w:ascii="Arial" w:eastAsia="Arial" w:hAnsi="Arial" w:cs="Arial"/>
          <w:sz w:val="20"/>
          <w:szCs w:val="20"/>
        </w:rPr>
        <w:t>otection will often appoint a panel deputy if there is a dispute within the family concerning the Patient's property and affairs or if one party is seeking the revocation of an EPA or LPA. The service is not free and their fee will usually be paid from the</w:t>
      </w:r>
      <w:r>
        <w:rPr>
          <w:rFonts w:ascii="Arial" w:eastAsia="Arial" w:hAnsi="Arial" w:cs="Arial"/>
          <w:sz w:val="20"/>
          <w:szCs w:val="20"/>
        </w:rPr>
        <w:t xml:space="preserve"> Patient's fund.</w:t>
      </w:r>
    </w:p>
    <w:p w:rsidR="009D55FE" w:rsidRDefault="009D55FE">
      <w:pPr>
        <w:pStyle w:val="normal0"/>
        <w:rPr>
          <w:rFonts w:ascii="Arial" w:eastAsia="Arial" w:hAnsi="Arial" w:cs="Arial"/>
          <w:sz w:val="20"/>
          <w:szCs w:val="20"/>
        </w:rPr>
      </w:pPr>
    </w:p>
    <w:p w:rsidR="009D55FE" w:rsidRDefault="00AE110C">
      <w:pPr>
        <w:pStyle w:val="normal0"/>
        <w:rPr>
          <w:rFonts w:ascii="Arial" w:eastAsia="Arial" w:hAnsi="Arial" w:cs="Arial"/>
          <w:b/>
          <w:sz w:val="20"/>
          <w:szCs w:val="20"/>
        </w:rPr>
      </w:pPr>
      <w:r>
        <w:rPr>
          <w:rFonts w:ascii="Arial" w:eastAsia="Arial" w:hAnsi="Arial" w:cs="Arial"/>
          <w:b/>
          <w:sz w:val="20"/>
          <w:szCs w:val="20"/>
        </w:rPr>
        <w:t xml:space="preserve">Appointees </w:t>
      </w:r>
    </w:p>
    <w:p w:rsidR="009D55FE" w:rsidRDefault="00AE110C">
      <w:pPr>
        <w:pStyle w:val="normal0"/>
      </w:pPr>
      <w:r>
        <w:rPr>
          <w:rFonts w:ascii="Arial" w:eastAsia="Arial" w:hAnsi="Arial" w:cs="Arial"/>
          <w:sz w:val="20"/>
          <w:szCs w:val="20"/>
        </w:rPr>
        <w:t>Sometimes the Patient's only income is that from state benefits and they may also not own any property. In this case it is often unnecessary to appoint a deputy to manage the Patient's money. Instead, the Department for Work a</w:t>
      </w:r>
      <w:r>
        <w:rPr>
          <w:rFonts w:ascii="Arial" w:eastAsia="Arial" w:hAnsi="Arial" w:cs="Arial"/>
          <w:sz w:val="20"/>
          <w:szCs w:val="20"/>
        </w:rPr>
        <w:t xml:space="preserve">nd Pensions can appoint an appointee to receive and deal with the benefits of a person who lacks capacity to do this for </w:t>
      </w:r>
      <w:proofErr w:type="spellStart"/>
      <w:r>
        <w:rPr>
          <w:rFonts w:ascii="Arial" w:eastAsia="Arial" w:hAnsi="Arial" w:cs="Arial"/>
          <w:sz w:val="20"/>
          <w:szCs w:val="20"/>
        </w:rPr>
        <w:t>themseleves</w:t>
      </w:r>
      <w:proofErr w:type="spellEnd"/>
      <w:r>
        <w:rPr>
          <w:rFonts w:ascii="Arial" w:eastAsia="Arial" w:hAnsi="Arial" w:cs="Arial"/>
          <w:sz w:val="20"/>
          <w:szCs w:val="20"/>
        </w:rPr>
        <w:t>. Appointee's are not covered by the MCA but they will be expected to act in the person's best interests and must do so if t</w:t>
      </w:r>
      <w:r>
        <w:rPr>
          <w:rFonts w:ascii="Arial" w:eastAsia="Arial" w:hAnsi="Arial" w:cs="Arial"/>
          <w:sz w:val="20"/>
          <w:szCs w:val="20"/>
        </w:rPr>
        <w:t>hey are in involved in caring for the person.</w:t>
      </w:r>
    </w:p>
    <w:sectPr w:rsidR="009D55FE" w:rsidSect="009D55FE">
      <w:pgSz w:w="11906" w:h="16838"/>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9D55FE"/>
    <w:rsid w:val="004534EE"/>
    <w:rsid w:val="009D55FE"/>
    <w:rsid w:val="00AE110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GB" w:eastAsia="en-GB"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9D55FE"/>
    <w:pPr>
      <w:keepNext/>
      <w:keepLines/>
      <w:spacing w:before="480" w:after="120"/>
      <w:outlineLvl w:val="0"/>
    </w:pPr>
    <w:rPr>
      <w:b/>
      <w:sz w:val="48"/>
      <w:szCs w:val="48"/>
    </w:rPr>
  </w:style>
  <w:style w:type="paragraph" w:styleId="Heading2">
    <w:name w:val="heading 2"/>
    <w:basedOn w:val="normal0"/>
    <w:next w:val="normal0"/>
    <w:rsid w:val="009D55FE"/>
    <w:pPr>
      <w:keepNext/>
      <w:keepLines/>
      <w:spacing w:before="360" w:after="80"/>
      <w:outlineLvl w:val="1"/>
    </w:pPr>
    <w:rPr>
      <w:b/>
      <w:sz w:val="36"/>
      <w:szCs w:val="36"/>
    </w:rPr>
  </w:style>
  <w:style w:type="paragraph" w:styleId="Heading3">
    <w:name w:val="heading 3"/>
    <w:basedOn w:val="normal0"/>
    <w:next w:val="normal0"/>
    <w:rsid w:val="009D55FE"/>
    <w:pPr>
      <w:keepNext/>
      <w:keepLines/>
      <w:spacing w:before="280" w:after="80"/>
      <w:outlineLvl w:val="2"/>
    </w:pPr>
    <w:rPr>
      <w:b/>
      <w:sz w:val="28"/>
      <w:szCs w:val="28"/>
    </w:rPr>
  </w:style>
  <w:style w:type="paragraph" w:styleId="Heading4">
    <w:name w:val="heading 4"/>
    <w:basedOn w:val="normal0"/>
    <w:next w:val="normal0"/>
    <w:rsid w:val="009D55FE"/>
    <w:pPr>
      <w:keepNext/>
      <w:keepLines/>
      <w:spacing w:before="240" w:after="40"/>
      <w:outlineLvl w:val="3"/>
    </w:pPr>
    <w:rPr>
      <w:b/>
      <w:sz w:val="24"/>
      <w:szCs w:val="24"/>
    </w:rPr>
  </w:style>
  <w:style w:type="paragraph" w:styleId="Heading5">
    <w:name w:val="heading 5"/>
    <w:basedOn w:val="normal0"/>
    <w:next w:val="normal0"/>
    <w:rsid w:val="009D55FE"/>
    <w:pPr>
      <w:keepNext/>
      <w:keepLines/>
      <w:spacing w:before="220" w:after="40"/>
      <w:outlineLvl w:val="4"/>
    </w:pPr>
    <w:rPr>
      <w:b/>
    </w:rPr>
  </w:style>
  <w:style w:type="paragraph" w:styleId="Heading6">
    <w:name w:val="heading 6"/>
    <w:basedOn w:val="normal0"/>
    <w:next w:val="normal0"/>
    <w:rsid w:val="009D55F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D55FE"/>
  </w:style>
  <w:style w:type="paragraph" w:styleId="Title">
    <w:name w:val="Title"/>
    <w:basedOn w:val="normal0"/>
    <w:next w:val="normal0"/>
    <w:rsid w:val="009D55FE"/>
    <w:pPr>
      <w:keepNext/>
      <w:keepLines/>
      <w:spacing w:before="480" w:after="120"/>
    </w:pPr>
    <w:rPr>
      <w:b/>
      <w:sz w:val="72"/>
      <w:szCs w:val="72"/>
    </w:rPr>
  </w:style>
  <w:style w:type="paragraph" w:styleId="Subtitle">
    <w:name w:val="Subtitle"/>
    <w:basedOn w:val="normal0"/>
    <w:next w:val="normal0"/>
    <w:rsid w:val="009D55FE"/>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1355</Characters>
  <Application>Microsoft Office Word</Application>
  <DocSecurity>0</DocSecurity>
  <Lines>11</Lines>
  <Paragraphs>3</Paragraphs>
  <ScaleCrop>false</ScaleCrop>
  <Company>London Borough of Hillingdon</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Meissner</dc:creator>
  <cp:lastModifiedBy>cmeissner</cp:lastModifiedBy>
  <cp:revision>3</cp:revision>
  <dcterms:created xsi:type="dcterms:W3CDTF">2019-03-13T15:56:00Z</dcterms:created>
  <dcterms:modified xsi:type="dcterms:W3CDTF">2019-03-13T15:56:00Z</dcterms:modified>
</cp:coreProperties>
</file>