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A3" w:rsidRDefault="00A014CD" w:rsidP="006F414D">
      <w:pPr>
        <w:spacing w:line="240" w:lineRule="auto"/>
        <w:rPr>
          <w:rFonts w:ascii="Verdana" w:hAnsi="Verdana"/>
          <w:b/>
        </w:rPr>
      </w:pPr>
      <w:r w:rsidRPr="00A014CD">
        <w:rPr>
          <w:rFonts w:ascii="Times New Roman" w:eastAsia="Calibri"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09DEE3F" wp14:editId="35C9C2D3">
                <wp:simplePos x="0" y="0"/>
                <wp:positionH relativeFrom="column">
                  <wp:posOffset>-81280</wp:posOffset>
                </wp:positionH>
                <wp:positionV relativeFrom="paragraph">
                  <wp:posOffset>-145415</wp:posOffset>
                </wp:positionV>
                <wp:extent cx="6188149" cy="374015"/>
                <wp:effectExtent l="0" t="0" r="3175" b="6985"/>
                <wp:wrapNone/>
                <wp:docPr id="2" name="Text Box 7"/>
                <wp:cNvGraphicFramePr/>
                <a:graphic xmlns:a="http://schemas.openxmlformats.org/drawingml/2006/main">
                  <a:graphicData uri="http://schemas.microsoft.com/office/word/2010/wordprocessingShape">
                    <wps:wsp>
                      <wps:cNvSpPr txBox="1"/>
                      <wps:spPr>
                        <a:xfrm>
                          <a:off x="0" y="0"/>
                          <a:ext cx="6188149" cy="374015"/>
                        </a:xfrm>
                        <a:prstGeom prst="roundRect">
                          <a:avLst/>
                        </a:prstGeom>
                        <a:solidFill>
                          <a:srgbClr val="4F81BD">
                            <a:lumMod val="20000"/>
                            <a:lumOff val="80000"/>
                          </a:srgbClr>
                        </a:solidFill>
                        <a:ln w="6350">
                          <a:noFill/>
                        </a:ln>
                        <a:effectLst/>
                      </wps:spPr>
                      <wps:txbx>
                        <w:txbxContent>
                          <w:p w:rsidR="00A014CD" w:rsidRDefault="007B34C6" w:rsidP="00A014CD">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Basic Child Protection Information</w:t>
                            </w:r>
                          </w:p>
                          <w:p w:rsidR="00A014CD" w:rsidRDefault="00A014CD" w:rsidP="00A014CD">
                            <w:pPr>
                              <w:autoSpaceDE w:val="0"/>
                              <w:autoSpaceDN w:val="0"/>
                              <w:adjustRightInd w:val="0"/>
                              <w:jc w:val="both"/>
                              <w:rPr>
                                <w:rFonts w:ascii="MS Reference Sans Serif" w:eastAsia="Calibri" w:hAnsi="MS Reference Sans Serif" w:cs="MS Reference Sans Serif"/>
                                <w:color w:val="000000"/>
                                <w:sz w:val="20"/>
                                <w:szCs w:val="20"/>
                              </w:rPr>
                            </w:pPr>
                          </w:p>
                          <w:p w:rsidR="00A014CD" w:rsidRDefault="00A014CD" w:rsidP="00A014C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6.4pt;margin-top:-11.45pt;width:487.25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" fillcolor="#dce6f2" stroked="f" strokeweight=".5pt">
                <v:textbox>
                  <w:txbxContent>
                    <w:p w:rsidR="00A014CD" w:rsidRDefault="007B34C6" w:rsidP="00A014CD">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Basic Child Protection Information</w:t>
                      </w:r>
                    </w:p>
                    <w:p w:rsidR="00A014CD" w:rsidRDefault="00A014CD" w:rsidP="00A014CD">
                      <w:pPr>
                        <w:autoSpaceDE w:val="0"/>
                        <w:autoSpaceDN w:val="0"/>
                        <w:adjustRightInd w:val="0"/>
                        <w:jc w:val="both"/>
                        <w:rPr>
                          <w:rFonts w:ascii="MS Reference Sans Serif" w:eastAsia="Calibri" w:hAnsi="MS Reference Sans Serif" w:cs="MS Reference Sans Serif"/>
                          <w:color w:val="000000"/>
                          <w:sz w:val="20"/>
                          <w:szCs w:val="20"/>
                        </w:rPr>
                      </w:pPr>
                    </w:p>
                    <w:p w:rsidR="00A014CD" w:rsidRDefault="00A014CD" w:rsidP="00A014CD">
                      <w:pPr>
                        <w:rPr>
                          <w:sz w:val="20"/>
                          <w:szCs w:val="20"/>
                        </w:rPr>
                      </w:pPr>
                    </w:p>
                  </w:txbxContent>
                </v:textbox>
              </v:roundrect>
            </w:pict>
          </mc:Fallback>
        </mc:AlternateContent>
      </w:r>
    </w:p>
    <w:p w:rsidR="00600603" w:rsidRDefault="00600603" w:rsidP="006F414D">
      <w:pPr>
        <w:spacing w:line="240" w:lineRule="auto"/>
        <w:rPr>
          <w:rFonts w:ascii="Verdana" w:hAnsi="Verdana"/>
          <w:u w:val="single"/>
        </w:rPr>
      </w:pPr>
    </w:p>
    <w:p w:rsidR="00B8387F" w:rsidRPr="006F414D" w:rsidRDefault="006F414D" w:rsidP="00B8387F">
      <w:pPr>
        <w:spacing w:line="240" w:lineRule="auto"/>
        <w:rPr>
          <w:rFonts w:ascii="Verdana" w:hAnsi="Verdana"/>
          <w:u w:val="single"/>
        </w:rPr>
      </w:pPr>
      <w:r>
        <w:rPr>
          <w:rFonts w:ascii="Verdana" w:hAnsi="Verdana"/>
          <w:u w:val="single"/>
        </w:rPr>
        <w:t xml:space="preserve">Definition of </w:t>
      </w:r>
      <w:r w:rsidR="00745A24">
        <w:rPr>
          <w:rFonts w:ascii="Verdana" w:hAnsi="Verdana"/>
          <w:u w:val="single"/>
        </w:rPr>
        <w:t>Significant H</w:t>
      </w:r>
      <w:r w:rsidR="00B8387F" w:rsidRPr="006F414D">
        <w:rPr>
          <w:rFonts w:ascii="Verdana" w:hAnsi="Verdana"/>
          <w:u w:val="single"/>
        </w:rPr>
        <w:t>arm:</w:t>
      </w:r>
    </w:p>
    <w:p w:rsidR="00B8387F" w:rsidRPr="006F414D" w:rsidRDefault="00745A24" w:rsidP="00745A24">
      <w:pPr>
        <w:spacing w:line="240" w:lineRule="auto"/>
        <w:jc w:val="both"/>
        <w:rPr>
          <w:rFonts w:ascii="Verdana" w:hAnsi="Verdana"/>
        </w:rPr>
      </w:pPr>
      <w:r>
        <w:rPr>
          <w:rFonts w:ascii="Verdana" w:hAnsi="Verdana"/>
        </w:rPr>
        <w:t xml:space="preserve">The </w:t>
      </w:r>
      <w:r w:rsidR="00B8387F" w:rsidRPr="006F414D">
        <w:rPr>
          <w:rFonts w:ascii="Verdana" w:hAnsi="Verdana"/>
        </w:rPr>
        <w:t xml:space="preserve">Children Act 1989 was the </w:t>
      </w:r>
      <w:r w:rsidR="0061249A">
        <w:rPr>
          <w:rFonts w:ascii="Verdana" w:hAnsi="Verdana"/>
        </w:rPr>
        <w:t>first piece of legislation that</w:t>
      </w:r>
      <w:r w:rsidR="00B8387F" w:rsidRPr="006F414D">
        <w:rPr>
          <w:rFonts w:ascii="Verdana" w:hAnsi="Verdana"/>
        </w:rPr>
        <w:t xml:space="preserve"> gave children the right to be protected from abuse and exploitation and the right to enquiries to safeguard their welfare</w:t>
      </w:r>
      <w:r>
        <w:rPr>
          <w:rFonts w:ascii="Verdana" w:hAnsi="Verdana"/>
        </w:rPr>
        <w:t>.</w:t>
      </w:r>
      <w:r w:rsidR="00B8387F" w:rsidRPr="006F414D">
        <w:rPr>
          <w:rFonts w:ascii="Verdana" w:hAnsi="Verdana"/>
        </w:rPr>
        <w:t xml:space="preserve"> This is the key piece of legislation used today, although there have been some variations and other legislation for specific areas of social care intervention.</w:t>
      </w:r>
    </w:p>
    <w:p w:rsidR="00B8387F" w:rsidRPr="00745A24" w:rsidRDefault="00B8387F" w:rsidP="00745A24">
      <w:pPr>
        <w:spacing w:line="240" w:lineRule="auto"/>
        <w:jc w:val="both"/>
        <w:rPr>
          <w:rFonts w:ascii="Verdana" w:hAnsi="Verdana"/>
          <w:u w:val="single"/>
        </w:rPr>
      </w:pPr>
      <w:r w:rsidRPr="00745A24">
        <w:rPr>
          <w:rFonts w:ascii="Verdana" w:hAnsi="Verdana"/>
          <w:u w:val="single"/>
        </w:rPr>
        <w:t xml:space="preserve">Under </w:t>
      </w:r>
      <w:proofErr w:type="gramStart"/>
      <w:r w:rsidRPr="00745A24">
        <w:rPr>
          <w:rFonts w:ascii="Verdana" w:hAnsi="Verdana"/>
          <w:u w:val="single"/>
        </w:rPr>
        <w:t>s.31(</w:t>
      </w:r>
      <w:proofErr w:type="gramEnd"/>
      <w:r w:rsidRPr="00745A24">
        <w:rPr>
          <w:rFonts w:ascii="Verdana" w:hAnsi="Verdana"/>
          <w:u w:val="single"/>
        </w:rPr>
        <w:t>9) Children Act 1989</w:t>
      </w:r>
    </w:p>
    <w:p w:rsidR="00B8387F" w:rsidRPr="006F414D" w:rsidRDefault="00B8387F" w:rsidP="00745A24">
      <w:pPr>
        <w:spacing w:line="240" w:lineRule="auto"/>
        <w:jc w:val="both"/>
        <w:rPr>
          <w:rFonts w:ascii="Verdana" w:hAnsi="Verdana"/>
        </w:rPr>
      </w:pPr>
      <w:r w:rsidRPr="006F414D">
        <w:rPr>
          <w:rFonts w:ascii="Verdana" w:hAnsi="Verdana"/>
        </w:rPr>
        <w:t>“</w:t>
      </w:r>
      <w:proofErr w:type="gramStart"/>
      <w:r w:rsidRPr="006F414D">
        <w:rPr>
          <w:rFonts w:ascii="Verdana" w:hAnsi="Verdana"/>
        </w:rPr>
        <w:t>harm</w:t>
      </w:r>
      <w:proofErr w:type="gramEnd"/>
      <w:r w:rsidRPr="006F414D">
        <w:rPr>
          <w:rFonts w:ascii="Verdana" w:hAnsi="Verdana"/>
        </w:rPr>
        <w:t>” means ill treatment or the impairment of health or development;</w:t>
      </w:r>
    </w:p>
    <w:p w:rsidR="00B8387F" w:rsidRPr="006F414D" w:rsidRDefault="00B8387F" w:rsidP="00745A24">
      <w:pPr>
        <w:spacing w:line="240" w:lineRule="auto"/>
        <w:jc w:val="both"/>
        <w:rPr>
          <w:rFonts w:ascii="Verdana" w:hAnsi="Verdana"/>
        </w:rPr>
      </w:pPr>
      <w:r w:rsidRPr="006F414D">
        <w:rPr>
          <w:rFonts w:ascii="Verdana" w:hAnsi="Verdana"/>
        </w:rPr>
        <w:t>“</w:t>
      </w:r>
      <w:proofErr w:type="gramStart"/>
      <w:r w:rsidRPr="006F414D">
        <w:rPr>
          <w:rFonts w:ascii="Verdana" w:hAnsi="Verdana"/>
        </w:rPr>
        <w:t>development</w:t>
      </w:r>
      <w:proofErr w:type="gramEnd"/>
      <w:r w:rsidRPr="006F414D">
        <w:rPr>
          <w:rFonts w:ascii="Verdana" w:hAnsi="Verdana"/>
        </w:rPr>
        <w:t>” means physical, intellectual, emotional, social or behavioural development;</w:t>
      </w:r>
    </w:p>
    <w:p w:rsidR="00B8387F" w:rsidRPr="006F414D" w:rsidRDefault="00B8387F" w:rsidP="00745A24">
      <w:pPr>
        <w:spacing w:line="240" w:lineRule="auto"/>
        <w:jc w:val="both"/>
        <w:rPr>
          <w:rFonts w:ascii="Verdana" w:hAnsi="Verdana"/>
        </w:rPr>
      </w:pPr>
      <w:r w:rsidRPr="006F414D">
        <w:rPr>
          <w:rFonts w:ascii="Verdana" w:hAnsi="Verdana"/>
        </w:rPr>
        <w:t>“</w:t>
      </w:r>
      <w:proofErr w:type="gramStart"/>
      <w:r w:rsidRPr="006F414D">
        <w:rPr>
          <w:rFonts w:ascii="Verdana" w:hAnsi="Verdana"/>
        </w:rPr>
        <w:t>health</w:t>
      </w:r>
      <w:proofErr w:type="gramEnd"/>
      <w:r w:rsidRPr="006F414D">
        <w:rPr>
          <w:rFonts w:ascii="Verdana" w:hAnsi="Verdana"/>
        </w:rPr>
        <w:t>” means physical or mental health; and</w:t>
      </w:r>
    </w:p>
    <w:p w:rsidR="00B8387F" w:rsidRPr="006F414D" w:rsidRDefault="00B8387F" w:rsidP="00745A24">
      <w:pPr>
        <w:spacing w:line="240" w:lineRule="auto"/>
        <w:jc w:val="both"/>
        <w:rPr>
          <w:rFonts w:ascii="Verdana" w:hAnsi="Verdana"/>
        </w:rPr>
      </w:pPr>
      <w:r w:rsidRPr="006F414D">
        <w:rPr>
          <w:rFonts w:ascii="Verdana" w:hAnsi="Verdana"/>
        </w:rPr>
        <w:t>“</w:t>
      </w:r>
      <w:proofErr w:type="gramStart"/>
      <w:r w:rsidRPr="006F414D">
        <w:rPr>
          <w:rFonts w:ascii="Verdana" w:hAnsi="Verdana"/>
        </w:rPr>
        <w:t>ill-treatment</w:t>
      </w:r>
      <w:proofErr w:type="gramEnd"/>
      <w:r w:rsidRPr="006F414D">
        <w:rPr>
          <w:rFonts w:ascii="Verdana" w:hAnsi="Verdana"/>
        </w:rPr>
        <w:t>” includes sexual abuse and forms of ill treatment which are not physical.</w:t>
      </w:r>
    </w:p>
    <w:p w:rsidR="00B8387F" w:rsidRPr="00745A24" w:rsidRDefault="00B8387F" w:rsidP="00745A24">
      <w:pPr>
        <w:spacing w:line="240" w:lineRule="auto"/>
        <w:jc w:val="both"/>
        <w:rPr>
          <w:rFonts w:ascii="Verdana" w:hAnsi="Verdana"/>
          <w:u w:val="single"/>
        </w:rPr>
      </w:pPr>
      <w:r w:rsidRPr="00745A24">
        <w:rPr>
          <w:rFonts w:ascii="Verdana" w:hAnsi="Verdana"/>
          <w:u w:val="single"/>
        </w:rPr>
        <w:t xml:space="preserve">Under </w:t>
      </w:r>
      <w:proofErr w:type="gramStart"/>
      <w:r w:rsidRPr="00745A24">
        <w:rPr>
          <w:rFonts w:ascii="Verdana" w:hAnsi="Verdana"/>
          <w:u w:val="single"/>
        </w:rPr>
        <w:t>s.31(</w:t>
      </w:r>
      <w:proofErr w:type="gramEnd"/>
      <w:r w:rsidRPr="00745A24">
        <w:rPr>
          <w:rFonts w:ascii="Verdana" w:hAnsi="Verdana"/>
          <w:u w:val="single"/>
        </w:rPr>
        <w:t>10) Children Act 1989</w:t>
      </w:r>
    </w:p>
    <w:p w:rsidR="00B8387F" w:rsidRPr="006F414D" w:rsidRDefault="00B8387F" w:rsidP="00745A24">
      <w:pPr>
        <w:spacing w:line="240" w:lineRule="auto"/>
        <w:jc w:val="both"/>
        <w:rPr>
          <w:rFonts w:ascii="Verdana" w:hAnsi="Verdana"/>
        </w:rPr>
      </w:pPr>
      <w:r w:rsidRPr="006F414D">
        <w:rPr>
          <w:rFonts w:ascii="Verdana" w:hAnsi="Verdana"/>
        </w:rPr>
        <w:t>Where the question of whether harm suffered by a child is significant turns on the child’s health and development, his health or development shall be compared with that which would be reasonably be expected of a similar child.</w:t>
      </w:r>
    </w:p>
    <w:p w:rsidR="00B8387F" w:rsidRPr="006F414D" w:rsidRDefault="00B8387F" w:rsidP="00745A24">
      <w:pPr>
        <w:spacing w:line="240" w:lineRule="auto"/>
        <w:jc w:val="both"/>
        <w:rPr>
          <w:rFonts w:ascii="Verdana" w:hAnsi="Verdana"/>
          <w:i/>
        </w:rPr>
      </w:pPr>
      <w:r w:rsidRPr="006F414D">
        <w:rPr>
          <w:rFonts w:ascii="Verdana" w:hAnsi="Verdana"/>
          <w:i/>
        </w:rPr>
        <w:t xml:space="preserve">(Children Act 1989: </w:t>
      </w:r>
      <w:hyperlink r:id="rId8" w:history="1">
        <w:r w:rsidRPr="006F414D">
          <w:rPr>
            <w:rStyle w:val="Hyperlink"/>
            <w:rFonts w:ascii="Verdana" w:hAnsi="Verdana"/>
            <w:i/>
          </w:rPr>
          <w:t>http://www.legislation.gov.uk/ukpga/1989/41/contents</w:t>
        </w:r>
      </w:hyperlink>
      <w:r w:rsidRPr="006F414D">
        <w:rPr>
          <w:rFonts w:ascii="Verdana" w:hAnsi="Verdana"/>
          <w:i/>
        </w:rPr>
        <w:t xml:space="preserve"> )</w:t>
      </w:r>
    </w:p>
    <w:p w:rsidR="00B8387F" w:rsidRPr="006F414D" w:rsidRDefault="00B8387F" w:rsidP="00745A24">
      <w:pPr>
        <w:spacing w:line="240" w:lineRule="auto"/>
        <w:jc w:val="both"/>
        <w:rPr>
          <w:rFonts w:ascii="Verdana" w:hAnsi="Verdana"/>
        </w:rPr>
      </w:pPr>
      <w:r w:rsidRPr="006F414D">
        <w:rPr>
          <w:rFonts w:ascii="Verdana" w:hAnsi="Verdana"/>
        </w:rPr>
        <w:t xml:space="preserve">Under </w:t>
      </w:r>
      <w:proofErr w:type="gramStart"/>
      <w:r w:rsidRPr="006F414D">
        <w:rPr>
          <w:rFonts w:ascii="Verdana" w:hAnsi="Verdana"/>
        </w:rPr>
        <w:t>s.17(</w:t>
      </w:r>
      <w:proofErr w:type="gramEnd"/>
      <w:r w:rsidRPr="006F414D">
        <w:rPr>
          <w:rFonts w:ascii="Verdana" w:hAnsi="Verdana"/>
        </w:rPr>
        <w:t>1) every local authority has a duty:</w:t>
      </w:r>
    </w:p>
    <w:p w:rsidR="00B8387F" w:rsidRPr="006F414D" w:rsidRDefault="00B8387F" w:rsidP="00745A24">
      <w:pPr>
        <w:pStyle w:val="ListParagraph"/>
        <w:numPr>
          <w:ilvl w:val="0"/>
          <w:numId w:val="8"/>
        </w:numPr>
        <w:spacing w:line="240" w:lineRule="auto"/>
        <w:jc w:val="both"/>
        <w:rPr>
          <w:rFonts w:ascii="Verdana" w:hAnsi="Verdana"/>
        </w:rPr>
      </w:pPr>
      <w:r w:rsidRPr="006F414D">
        <w:rPr>
          <w:rFonts w:ascii="Verdana" w:hAnsi="Verdana"/>
        </w:rPr>
        <w:t>To safeguard and promote the welfare of children within their area who are in need; and</w:t>
      </w:r>
    </w:p>
    <w:p w:rsidR="00B8387F" w:rsidRPr="006F414D" w:rsidRDefault="00B8387F" w:rsidP="00745A24">
      <w:pPr>
        <w:pStyle w:val="ListParagraph"/>
        <w:numPr>
          <w:ilvl w:val="0"/>
          <w:numId w:val="8"/>
        </w:numPr>
        <w:spacing w:line="240" w:lineRule="auto"/>
        <w:jc w:val="both"/>
        <w:rPr>
          <w:rFonts w:ascii="Verdana" w:hAnsi="Verdana"/>
        </w:rPr>
      </w:pPr>
      <w:r w:rsidRPr="006F414D">
        <w:rPr>
          <w:rFonts w:ascii="Verdana" w:hAnsi="Verdana"/>
        </w:rPr>
        <w:t>So far as is consistent with that duty, to promote the upbringing of such children by their families,</w:t>
      </w:r>
    </w:p>
    <w:p w:rsidR="00B8387F" w:rsidRPr="006F414D" w:rsidRDefault="00B8387F" w:rsidP="00745A24">
      <w:pPr>
        <w:pStyle w:val="ListParagraph"/>
        <w:spacing w:line="240" w:lineRule="auto"/>
        <w:ind w:left="1800"/>
        <w:jc w:val="both"/>
        <w:rPr>
          <w:rFonts w:ascii="Verdana" w:hAnsi="Verdana"/>
        </w:rPr>
      </w:pPr>
      <w:proofErr w:type="gramStart"/>
      <w:r w:rsidRPr="006F414D">
        <w:rPr>
          <w:rFonts w:ascii="Verdana" w:hAnsi="Verdana"/>
        </w:rPr>
        <w:t>By providing a range and level of services appropriate to those children’s needs.</w:t>
      </w:r>
      <w:proofErr w:type="gramEnd"/>
    </w:p>
    <w:p w:rsidR="00B8387F" w:rsidRPr="006F414D" w:rsidRDefault="00B8387F" w:rsidP="00745A24">
      <w:pPr>
        <w:spacing w:line="240" w:lineRule="auto"/>
        <w:jc w:val="both"/>
        <w:rPr>
          <w:rFonts w:ascii="Verdana" w:hAnsi="Verdana"/>
        </w:rPr>
      </w:pPr>
      <w:r w:rsidRPr="006F414D">
        <w:rPr>
          <w:rFonts w:ascii="Verdana" w:hAnsi="Verdana"/>
        </w:rPr>
        <w:t xml:space="preserve">Under </w:t>
      </w:r>
      <w:proofErr w:type="gramStart"/>
      <w:r w:rsidRPr="006F414D">
        <w:rPr>
          <w:rFonts w:ascii="Verdana" w:hAnsi="Verdana"/>
        </w:rPr>
        <w:t>s.47(</w:t>
      </w:r>
      <w:proofErr w:type="gramEnd"/>
      <w:r w:rsidRPr="006F414D">
        <w:rPr>
          <w:rFonts w:ascii="Verdana" w:hAnsi="Verdana"/>
        </w:rPr>
        <w:t xml:space="preserve">9) Where the local authority are conducting enquiries under this section, it shall be the duty of any person mentioned is subsection (11) to assist them with those enquiries (in particular by providing relevant information and advice) if called upon by the authority to do so (unless under subsection 10 it would be unreasonable under all the circumstances of the case). The persons are- any local authority; any housing authority; any local education authority; any health </w:t>
      </w:r>
      <w:proofErr w:type="spellStart"/>
      <w:r w:rsidRPr="006F414D">
        <w:rPr>
          <w:rFonts w:ascii="Verdana" w:hAnsi="Verdana"/>
        </w:rPr>
        <w:t>authority;Primary</w:t>
      </w:r>
      <w:proofErr w:type="spellEnd"/>
      <w:r w:rsidRPr="006F414D">
        <w:rPr>
          <w:rFonts w:ascii="Verdana" w:hAnsi="Verdana"/>
        </w:rPr>
        <w:t xml:space="preserve"> Care Trust or any National Health Trust; and any person authorised by the Secretary of State for the purposes of this section.</w:t>
      </w:r>
    </w:p>
    <w:p w:rsidR="00B8387F" w:rsidRPr="00745A24" w:rsidRDefault="00B8387F" w:rsidP="00745A24">
      <w:pPr>
        <w:spacing w:line="240" w:lineRule="auto"/>
        <w:jc w:val="both"/>
        <w:rPr>
          <w:rFonts w:ascii="Verdana" w:hAnsi="Verdana"/>
          <w:u w:val="single"/>
        </w:rPr>
      </w:pPr>
      <w:r w:rsidRPr="00745A24">
        <w:rPr>
          <w:rFonts w:ascii="Verdana" w:hAnsi="Verdana"/>
          <w:u w:val="single"/>
        </w:rPr>
        <w:t>Section 47(1) where a local authority-</w:t>
      </w:r>
    </w:p>
    <w:p w:rsidR="00B8387F" w:rsidRPr="006F414D" w:rsidRDefault="00B8387F" w:rsidP="00745A24">
      <w:pPr>
        <w:pStyle w:val="ListParagraph"/>
        <w:numPr>
          <w:ilvl w:val="0"/>
          <w:numId w:val="9"/>
        </w:numPr>
        <w:spacing w:line="240" w:lineRule="auto"/>
        <w:jc w:val="both"/>
        <w:rPr>
          <w:rFonts w:ascii="Verdana" w:hAnsi="Verdana"/>
        </w:rPr>
      </w:pPr>
      <w:r w:rsidRPr="006F414D">
        <w:rPr>
          <w:rFonts w:ascii="Verdana" w:hAnsi="Verdana"/>
        </w:rPr>
        <w:t>Are informed that a child who lives, or is found, in their area-</w:t>
      </w:r>
    </w:p>
    <w:p w:rsidR="00B8387F" w:rsidRPr="006F414D" w:rsidRDefault="00B8387F" w:rsidP="00745A24">
      <w:pPr>
        <w:pStyle w:val="ListParagraph"/>
        <w:numPr>
          <w:ilvl w:val="0"/>
          <w:numId w:val="10"/>
        </w:numPr>
        <w:spacing w:line="240" w:lineRule="auto"/>
        <w:jc w:val="both"/>
        <w:rPr>
          <w:rFonts w:ascii="Verdana" w:hAnsi="Verdana"/>
        </w:rPr>
      </w:pPr>
      <w:r w:rsidRPr="006F414D">
        <w:rPr>
          <w:rFonts w:ascii="Verdana" w:hAnsi="Verdana"/>
        </w:rPr>
        <w:t>Is the subject of any emergency protection order; or</w:t>
      </w:r>
    </w:p>
    <w:p w:rsidR="00B8387F" w:rsidRPr="006F414D" w:rsidRDefault="00B8387F" w:rsidP="00745A24">
      <w:pPr>
        <w:pStyle w:val="ListParagraph"/>
        <w:numPr>
          <w:ilvl w:val="0"/>
          <w:numId w:val="10"/>
        </w:numPr>
        <w:spacing w:line="240" w:lineRule="auto"/>
        <w:jc w:val="both"/>
        <w:rPr>
          <w:rFonts w:ascii="Verdana" w:hAnsi="Verdana"/>
        </w:rPr>
      </w:pPr>
      <w:r w:rsidRPr="006F414D">
        <w:rPr>
          <w:rFonts w:ascii="Verdana" w:hAnsi="Verdana"/>
        </w:rPr>
        <w:t>Is in police protection; or</w:t>
      </w:r>
    </w:p>
    <w:p w:rsidR="00B8387F" w:rsidRPr="006F414D" w:rsidRDefault="00B8387F" w:rsidP="00745A24">
      <w:pPr>
        <w:pStyle w:val="ListParagraph"/>
        <w:numPr>
          <w:ilvl w:val="0"/>
          <w:numId w:val="9"/>
        </w:numPr>
        <w:spacing w:line="240" w:lineRule="auto"/>
        <w:jc w:val="both"/>
        <w:rPr>
          <w:rFonts w:ascii="Verdana" w:hAnsi="Verdana"/>
        </w:rPr>
      </w:pPr>
      <w:r w:rsidRPr="006F414D">
        <w:rPr>
          <w:rFonts w:ascii="Verdana" w:hAnsi="Verdana"/>
        </w:rPr>
        <w:lastRenderedPageBreak/>
        <w:t>Have reasonable cause to suspect that a child who lives, or is found in their area is suffering, or is likely to suffer significant harm,</w:t>
      </w:r>
    </w:p>
    <w:p w:rsidR="00B8387F" w:rsidRPr="006F414D" w:rsidRDefault="00B8387F" w:rsidP="00745A24">
      <w:pPr>
        <w:pStyle w:val="ListParagraph"/>
        <w:spacing w:line="240" w:lineRule="auto"/>
        <w:jc w:val="both"/>
        <w:rPr>
          <w:rFonts w:ascii="Verdana" w:hAnsi="Verdana"/>
        </w:rPr>
      </w:pPr>
      <w:r w:rsidRPr="006F414D">
        <w:rPr>
          <w:rFonts w:ascii="Verdana" w:hAnsi="Verdana"/>
        </w:rPr>
        <w:t>The authority shall make, or cause to be made, such enquiries as they consider necessary to enable them to decide whether they should take any action to promote the child’s welfare.</w:t>
      </w:r>
    </w:p>
    <w:p w:rsidR="00600603" w:rsidRPr="006F414D" w:rsidRDefault="00600603" w:rsidP="00745A24">
      <w:pPr>
        <w:spacing w:line="240" w:lineRule="auto"/>
        <w:jc w:val="both"/>
        <w:rPr>
          <w:rFonts w:ascii="Verdana" w:hAnsi="Verdana"/>
          <w:u w:val="single"/>
        </w:rPr>
      </w:pPr>
      <w:proofErr w:type="spellStart"/>
      <w:proofErr w:type="gramStart"/>
      <w:r w:rsidRPr="006F414D">
        <w:rPr>
          <w:rFonts w:ascii="Verdana" w:hAnsi="Verdana"/>
          <w:u w:val="single"/>
        </w:rPr>
        <w:t>Category’s</w:t>
      </w:r>
      <w:proofErr w:type="spellEnd"/>
      <w:proofErr w:type="gramEnd"/>
      <w:r w:rsidRPr="006F414D">
        <w:rPr>
          <w:rFonts w:ascii="Verdana" w:hAnsi="Verdana"/>
          <w:u w:val="single"/>
        </w:rPr>
        <w:t xml:space="preserve"> of child abuse</w:t>
      </w:r>
      <w:r>
        <w:rPr>
          <w:rFonts w:ascii="Verdana" w:hAnsi="Verdana"/>
          <w:u w:val="single"/>
        </w:rPr>
        <w:t xml:space="preserve"> / Child Protection Plan</w:t>
      </w:r>
      <w:r w:rsidRPr="006F414D">
        <w:rPr>
          <w:rFonts w:ascii="Verdana" w:hAnsi="Verdana"/>
          <w:u w:val="single"/>
        </w:rPr>
        <w:t>:</w:t>
      </w:r>
    </w:p>
    <w:p w:rsidR="00600603" w:rsidRPr="006F414D" w:rsidRDefault="00600603" w:rsidP="00745A24">
      <w:pPr>
        <w:spacing w:line="240" w:lineRule="auto"/>
        <w:jc w:val="both"/>
        <w:rPr>
          <w:rFonts w:ascii="Verdana" w:hAnsi="Verdana"/>
        </w:rPr>
      </w:pPr>
      <w:r w:rsidRPr="006F414D">
        <w:rPr>
          <w:rFonts w:ascii="Verdana" w:hAnsi="Verdana"/>
        </w:rPr>
        <w:t>Neglect, Physical, Emotional, Sexual</w:t>
      </w:r>
    </w:p>
    <w:p w:rsidR="00AC2280" w:rsidRDefault="00AC2280" w:rsidP="00745A24">
      <w:pPr>
        <w:spacing w:line="240" w:lineRule="auto"/>
        <w:jc w:val="both"/>
        <w:rPr>
          <w:rFonts w:ascii="Verdana" w:hAnsi="Verdana"/>
          <w:b/>
          <w:bCs/>
        </w:rPr>
      </w:pPr>
      <w:r>
        <w:rPr>
          <w:rFonts w:ascii="Verdana" w:hAnsi="Verdana"/>
          <w:b/>
          <w:bCs/>
        </w:rPr>
        <w:t>Emotional Harm</w:t>
      </w:r>
    </w:p>
    <w:p w:rsidR="00AC2280" w:rsidRPr="00AC2280" w:rsidRDefault="00AC2280" w:rsidP="00745A24">
      <w:pPr>
        <w:spacing w:line="240" w:lineRule="auto"/>
        <w:jc w:val="both"/>
        <w:rPr>
          <w:rFonts w:ascii="Verdana" w:hAnsi="Verdana"/>
        </w:rPr>
      </w:pPr>
      <w:r w:rsidRPr="00AC2280">
        <w:rPr>
          <w:rFonts w:ascii="Verdana" w:hAnsi="Verdana"/>
          <w:bCs/>
        </w:rPr>
        <w:t xml:space="preserve">The persistent emotional maltreatment of a child such as to cause severe and persistent adverse effects on the child’s emotional development </w:t>
      </w:r>
    </w:p>
    <w:p w:rsidR="00AC2280" w:rsidRPr="00AC2280" w:rsidRDefault="00AC2280" w:rsidP="00745A24">
      <w:pPr>
        <w:spacing w:line="240" w:lineRule="auto"/>
        <w:jc w:val="both"/>
        <w:rPr>
          <w:rFonts w:ascii="Verdana" w:hAnsi="Verdana"/>
        </w:rPr>
      </w:pPr>
      <w:r w:rsidRPr="00AC2280">
        <w:rPr>
          <w:rFonts w:ascii="Verdana" w:hAnsi="Verdana"/>
        </w:rPr>
        <w:t>It may:</w:t>
      </w:r>
    </w:p>
    <w:p w:rsidR="00240B52" w:rsidRPr="00AC2280" w:rsidRDefault="00600603" w:rsidP="00745A24">
      <w:pPr>
        <w:numPr>
          <w:ilvl w:val="0"/>
          <w:numId w:val="13"/>
        </w:numPr>
        <w:spacing w:line="240" w:lineRule="auto"/>
        <w:jc w:val="both"/>
        <w:rPr>
          <w:rFonts w:ascii="Verdana" w:hAnsi="Verdana"/>
        </w:rPr>
      </w:pPr>
      <w:r w:rsidRPr="00AC2280">
        <w:rPr>
          <w:rFonts w:ascii="Verdana" w:hAnsi="Verdana"/>
        </w:rPr>
        <w:t>involve conveying to a child that they are worthless or unloved, inadequate, or valued only insofar as they meet the needs of another person</w:t>
      </w:r>
    </w:p>
    <w:p w:rsidR="00240B52" w:rsidRPr="00AC2280" w:rsidRDefault="00600603" w:rsidP="00745A24">
      <w:pPr>
        <w:numPr>
          <w:ilvl w:val="0"/>
          <w:numId w:val="13"/>
        </w:numPr>
        <w:spacing w:line="240" w:lineRule="auto"/>
        <w:jc w:val="both"/>
        <w:rPr>
          <w:rFonts w:ascii="Verdana" w:hAnsi="Verdana"/>
        </w:rPr>
      </w:pPr>
      <w:r w:rsidRPr="00AC2280">
        <w:rPr>
          <w:rFonts w:ascii="Verdana" w:hAnsi="Verdana"/>
        </w:rPr>
        <w:t>involve not giving the child opportunities to express their views, deliberately silencing them or ‘making fun’ of what they say or how they communicate</w:t>
      </w:r>
    </w:p>
    <w:p w:rsidR="00240B52" w:rsidRPr="00AC2280" w:rsidRDefault="00600603" w:rsidP="00745A24">
      <w:pPr>
        <w:numPr>
          <w:ilvl w:val="0"/>
          <w:numId w:val="13"/>
        </w:numPr>
        <w:spacing w:line="240" w:lineRule="auto"/>
        <w:jc w:val="both"/>
        <w:rPr>
          <w:rFonts w:ascii="Verdana" w:hAnsi="Verdana"/>
        </w:rPr>
      </w:pPr>
      <w:proofErr w:type="gramStart"/>
      <w:r w:rsidRPr="00AC2280">
        <w:rPr>
          <w:rFonts w:ascii="Verdana" w:hAnsi="Verdana"/>
        </w:rPr>
        <w:t>feature</w:t>
      </w:r>
      <w:proofErr w:type="gramEnd"/>
      <w:r w:rsidRPr="00AC2280">
        <w:rPr>
          <w:rFonts w:ascii="Verdana" w:hAnsi="Verdana"/>
        </w:rPr>
        <w:t xml:space="preserv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rsidR="00240B52" w:rsidRPr="00AC2280" w:rsidRDefault="00600603" w:rsidP="00745A24">
      <w:pPr>
        <w:numPr>
          <w:ilvl w:val="0"/>
          <w:numId w:val="13"/>
        </w:numPr>
        <w:spacing w:line="240" w:lineRule="auto"/>
        <w:jc w:val="both"/>
        <w:rPr>
          <w:rFonts w:ascii="Verdana" w:hAnsi="Verdana"/>
        </w:rPr>
      </w:pPr>
      <w:r w:rsidRPr="00AC2280">
        <w:rPr>
          <w:rFonts w:ascii="Verdana" w:hAnsi="Verdana"/>
        </w:rPr>
        <w:t>involve seeing or hearing the ill-treatment of another</w:t>
      </w:r>
    </w:p>
    <w:p w:rsidR="00240B52" w:rsidRPr="00AC2280" w:rsidRDefault="00600603" w:rsidP="00745A24">
      <w:pPr>
        <w:numPr>
          <w:ilvl w:val="0"/>
          <w:numId w:val="13"/>
        </w:numPr>
        <w:spacing w:line="240" w:lineRule="auto"/>
        <w:jc w:val="both"/>
        <w:rPr>
          <w:rFonts w:ascii="Verdana" w:hAnsi="Verdana"/>
        </w:rPr>
      </w:pPr>
      <w:r w:rsidRPr="00AC2280">
        <w:rPr>
          <w:rFonts w:ascii="Verdana" w:hAnsi="Verdana"/>
        </w:rPr>
        <w:t>involve serious bullying (including cyber bullying), causing children frequently to feel frightened or in danger, or the exploitation or corruption of children</w:t>
      </w:r>
    </w:p>
    <w:p w:rsidR="00AC2280" w:rsidRPr="00AC2280" w:rsidRDefault="00AC2280" w:rsidP="00745A24">
      <w:pPr>
        <w:spacing w:line="240" w:lineRule="auto"/>
        <w:jc w:val="both"/>
        <w:rPr>
          <w:rFonts w:ascii="Verdana" w:hAnsi="Verdana"/>
        </w:rPr>
      </w:pPr>
      <w:r w:rsidRPr="00AC2280">
        <w:rPr>
          <w:rFonts w:ascii="Verdana" w:hAnsi="Verdana"/>
        </w:rPr>
        <w:t>Some level of emotional abuse is involved in all types of maltreatment of a child, though it may occur alone.</w:t>
      </w:r>
      <w:r w:rsidRPr="00AC2280">
        <w:rPr>
          <w:rFonts w:ascii="Verdana" w:hAnsi="Verdana"/>
        </w:rPr>
        <w:tab/>
      </w:r>
    </w:p>
    <w:p w:rsidR="00B8387F" w:rsidRPr="00AC2280" w:rsidRDefault="00AC2280" w:rsidP="00745A24">
      <w:pPr>
        <w:spacing w:line="240" w:lineRule="auto"/>
        <w:jc w:val="both"/>
        <w:rPr>
          <w:rFonts w:ascii="Verdana" w:hAnsi="Verdana"/>
          <w:b/>
        </w:rPr>
      </w:pPr>
      <w:r w:rsidRPr="00AC2280">
        <w:rPr>
          <w:rFonts w:ascii="Verdana" w:hAnsi="Verdana"/>
          <w:b/>
        </w:rPr>
        <w:t>Neglect</w:t>
      </w:r>
    </w:p>
    <w:p w:rsidR="00AC2280" w:rsidRPr="00AC2280" w:rsidRDefault="00AC2280" w:rsidP="00745A24">
      <w:pPr>
        <w:spacing w:line="240" w:lineRule="auto"/>
        <w:jc w:val="both"/>
        <w:rPr>
          <w:rFonts w:ascii="Verdana" w:hAnsi="Verdana"/>
        </w:rPr>
      </w:pPr>
      <w:proofErr w:type="gramStart"/>
      <w:r w:rsidRPr="00AC2280">
        <w:rPr>
          <w:rFonts w:ascii="Verdana" w:hAnsi="Verdana"/>
          <w:bCs/>
        </w:rPr>
        <w:t>The persistent failure to meet a child’s basic physical and/or psychological needs, likely to result in the serious impairment of the child’s health or development.</w:t>
      </w:r>
      <w:proofErr w:type="gramEnd"/>
      <w:r w:rsidRPr="00AC2280">
        <w:rPr>
          <w:rFonts w:ascii="Verdana" w:hAnsi="Verdana"/>
          <w:bCs/>
        </w:rPr>
        <w:t xml:space="preserve"> </w:t>
      </w:r>
    </w:p>
    <w:p w:rsidR="00AC2280" w:rsidRPr="00AC2280" w:rsidRDefault="00AC2280" w:rsidP="00745A24">
      <w:pPr>
        <w:spacing w:line="240" w:lineRule="auto"/>
        <w:jc w:val="both"/>
        <w:rPr>
          <w:rFonts w:ascii="Verdana" w:hAnsi="Verdana"/>
        </w:rPr>
      </w:pPr>
      <w:r w:rsidRPr="00AC2280">
        <w:rPr>
          <w:rFonts w:ascii="Verdana" w:hAnsi="Verdana"/>
        </w:rPr>
        <w:t xml:space="preserve">Neglect may occur during pregnancy as a result of maternal substance abuse </w:t>
      </w:r>
    </w:p>
    <w:p w:rsidR="00AC2280" w:rsidRPr="00AC2280" w:rsidRDefault="00AC2280" w:rsidP="00745A24">
      <w:pPr>
        <w:spacing w:line="240" w:lineRule="auto"/>
        <w:jc w:val="both"/>
        <w:rPr>
          <w:rFonts w:ascii="Verdana" w:hAnsi="Verdana"/>
        </w:rPr>
      </w:pPr>
      <w:r w:rsidRPr="00AC2280">
        <w:rPr>
          <w:rFonts w:ascii="Verdana" w:hAnsi="Verdana"/>
        </w:rPr>
        <w:t>Once a child is born, neglect may involve a parent or carer failing to:</w:t>
      </w:r>
    </w:p>
    <w:p w:rsidR="00240B52" w:rsidRPr="00AC2280" w:rsidRDefault="00600603" w:rsidP="00745A24">
      <w:pPr>
        <w:numPr>
          <w:ilvl w:val="0"/>
          <w:numId w:val="14"/>
        </w:numPr>
        <w:spacing w:line="240" w:lineRule="auto"/>
        <w:jc w:val="both"/>
        <w:rPr>
          <w:rFonts w:ascii="Verdana" w:hAnsi="Verdana"/>
        </w:rPr>
      </w:pPr>
      <w:r w:rsidRPr="00AC2280">
        <w:rPr>
          <w:rFonts w:ascii="Verdana" w:hAnsi="Verdana"/>
        </w:rPr>
        <w:t xml:space="preserve">provide adequate food, clothing and shelter (including exclusion from home or abandonment); </w:t>
      </w:r>
    </w:p>
    <w:p w:rsidR="00240B52" w:rsidRPr="00AC2280" w:rsidRDefault="00600603" w:rsidP="00745A24">
      <w:pPr>
        <w:numPr>
          <w:ilvl w:val="0"/>
          <w:numId w:val="14"/>
        </w:numPr>
        <w:spacing w:line="240" w:lineRule="auto"/>
        <w:jc w:val="both"/>
        <w:rPr>
          <w:rFonts w:ascii="Verdana" w:hAnsi="Verdana"/>
        </w:rPr>
      </w:pPr>
      <w:r w:rsidRPr="00AC2280">
        <w:rPr>
          <w:rFonts w:ascii="Verdana" w:hAnsi="Verdana"/>
        </w:rPr>
        <w:t xml:space="preserve">protect a child from physical and emotional harm or danger; </w:t>
      </w:r>
    </w:p>
    <w:p w:rsidR="00240B52" w:rsidRPr="00AC2280" w:rsidRDefault="00600603" w:rsidP="00745A24">
      <w:pPr>
        <w:numPr>
          <w:ilvl w:val="0"/>
          <w:numId w:val="14"/>
        </w:numPr>
        <w:spacing w:line="240" w:lineRule="auto"/>
        <w:jc w:val="both"/>
        <w:rPr>
          <w:rFonts w:ascii="Verdana" w:hAnsi="Verdana"/>
        </w:rPr>
      </w:pPr>
      <w:r w:rsidRPr="00AC2280">
        <w:rPr>
          <w:rFonts w:ascii="Verdana" w:hAnsi="Verdana"/>
        </w:rPr>
        <w:t xml:space="preserve">ensure adequate supervision (including the use of inadequate care-givers); or </w:t>
      </w:r>
    </w:p>
    <w:p w:rsidR="00240B52" w:rsidRPr="00AC2280" w:rsidRDefault="00600603" w:rsidP="00745A24">
      <w:pPr>
        <w:numPr>
          <w:ilvl w:val="0"/>
          <w:numId w:val="14"/>
        </w:numPr>
        <w:spacing w:line="240" w:lineRule="auto"/>
        <w:jc w:val="both"/>
        <w:rPr>
          <w:rFonts w:ascii="Verdana" w:hAnsi="Verdana"/>
        </w:rPr>
      </w:pPr>
      <w:r w:rsidRPr="00AC2280">
        <w:rPr>
          <w:rFonts w:ascii="Verdana" w:hAnsi="Verdana"/>
        </w:rPr>
        <w:t xml:space="preserve">ensure access to appropriate medical care or treatment </w:t>
      </w:r>
    </w:p>
    <w:p w:rsidR="00AC2280" w:rsidRDefault="00AC2280" w:rsidP="00745A24">
      <w:pPr>
        <w:spacing w:line="240" w:lineRule="auto"/>
        <w:jc w:val="both"/>
        <w:rPr>
          <w:rFonts w:ascii="Verdana" w:hAnsi="Verdana"/>
        </w:rPr>
      </w:pPr>
      <w:r w:rsidRPr="00AC2280">
        <w:rPr>
          <w:rFonts w:ascii="Verdana" w:hAnsi="Verdana"/>
        </w:rPr>
        <w:t>It may also include neglect of, or unresponsiveness to, a child’s basic emotional needs.</w:t>
      </w:r>
    </w:p>
    <w:p w:rsidR="00AC2280" w:rsidRPr="00AC2280" w:rsidRDefault="00AC2280" w:rsidP="00745A24">
      <w:pPr>
        <w:spacing w:line="240" w:lineRule="auto"/>
        <w:jc w:val="both"/>
        <w:rPr>
          <w:rFonts w:ascii="Verdana" w:hAnsi="Verdana"/>
          <w:b/>
        </w:rPr>
      </w:pPr>
      <w:r w:rsidRPr="00AC2280">
        <w:rPr>
          <w:rFonts w:ascii="Verdana" w:hAnsi="Verdana"/>
          <w:b/>
        </w:rPr>
        <w:t>Physical Harm</w:t>
      </w:r>
    </w:p>
    <w:p w:rsidR="00AC2280" w:rsidRPr="00AC2280" w:rsidRDefault="00AC2280" w:rsidP="00745A24">
      <w:pPr>
        <w:spacing w:line="240" w:lineRule="auto"/>
        <w:jc w:val="both"/>
        <w:rPr>
          <w:rFonts w:ascii="Verdana" w:hAnsi="Verdana"/>
        </w:rPr>
      </w:pPr>
      <w:r w:rsidRPr="00AC2280">
        <w:rPr>
          <w:rFonts w:ascii="Verdana" w:hAnsi="Verdana"/>
          <w:bCs/>
        </w:rPr>
        <w:t>A form of abuse which may involve</w:t>
      </w:r>
      <w:r w:rsidR="00745A24">
        <w:rPr>
          <w:rFonts w:ascii="Verdana" w:hAnsi="Verdana"/>
          <w:bCs/>
        </w:rPr>
        <w:t>;</w:t>
      </w:r>
      <w:r w:rsidRPr="00AC2280">
        <w:rPr>
          <w:rFonts w:ascii="Verdana" w:hAnsi="Verdana"/>
          <w:bCs/>
        </w:rPr>
        <w:t xml:space="preserve"> hitting, shaking, throwing, poisoning, burning or scalding, drowning, suffocating or otherwise causing physical harm to a child </w:t>
      </w:r>
    </w:p>
    <w:p w:rsidR="00AC2280" w:rsidRPr="00AC2280" w:rsidRDefault="00AC2280" w:rsidP="00745A24">
      <w:pPr>
        <w:spacing w:line="240" w:lineRule="auto"/>
        <w:jc w:val="both"/>
        <w:rPr>
          <w:rFonts w:ascii="Verdana" w:hAnsi="Verdana"/>
        </w:rPr>
      </w:pPr>
      <w:r w:rsidRPr="00AC2280">
        <w:rPr>
          <w:rFonts w:ascii="Verdana" w:hAnsi="Verdana"/>
        </w:rPr>
        <w:t>Physical harm may also be caused when a parent or carer fabricates the symptoms of, or deliberately induces, illness in a child.</w:t>
      </w:r>
    </w:p>
    <w:p w:rsidR="00AC2280" w:rsidRPr="00AC2280" w:rsidRDefault="00AC2280" w:rsidP="00745A24">
      <w:pPr>
        <w:spacing w:line="240" w:lineRule="auto"/>
        <w:jc w:val="both"/>
        <w:rPr>
          <w:rFonts w:ascii="Verdana" w:hAnsi="Verdana"/>
          <w:b/>
        </w:rPr>
      </w:pPr>
      <w:r w:rsidRPr="00AC2280">
        <w:rPr>
          <w:rFonts w:ascii="Verdana" w:hAnsi="Verdana"/>
          <w:b/>
        </w:rPr>
        <w:t>Sexual Harm</w:t>
      </w:r>
    </w:p>
    <w:p w:rsidR="00AC2280" w:rsidRPr="00AC2280" w:rsidRDefault="00AC2280" w:rsidP="00745A24">
      <w:pPr>
        <w:spacing w:line="240" w:lineRule="auto"/>
        <w:jc w:val="both"/>
        <w:rPr>
          <w:rFonts w:ascii="Verdana" w:hAnsi="Verdana"/>
        </w:rPr>
      </w:pPr>
      <w:r w:rsidRPr="00AC2280">
        <w:rPr>
          <w:rFonts w:ascii="Verdana" w:hAnsi="Verdana"/>
          <w:bCs/>
        </w:rPr>
        <w:t>Involves forcing or enticing a child or young person to take part in sexual activities, not necessarily involving a high level of violence, whether or not the child is aware of what is happening</w:t>
      </w:r>
    </w:p>
    <w:p w:rsidR="00AC2280" w:rsidRPr="00AC2280" w:rsidRDefault="00AC2280" w:rsidP="00745A24">
      <w:pPr>
        <w:spacing w:line="240" w:lineRule="auto"/>
        <w:jc w:val="both"/>
        <w:rPr>
          <w:rFonts w:ascii="Verdana" w:hAnsi="Verdana"/>
        </w:rPr>
      </w:pPr>
      <w:r w:rsidRPr="00AC2280">
        <w:rPr>
          <w:rFonts w:ascii="Verdana" w:hAnsi="Verdana"/>
        </w:rPr>
        <w:t xml:space="preserve">The activities may: </w:t>
      </w:r>
    </w:p>
    <w:p w:rsidR="00240B52" w:rsidRPr="00AC2280" w:rsidRDefault="00600603" w:rsidP="00745A24">
      <w:pPr>
        <w:numPr>
          <w:ilvl w:val="0"/>
          <w:numId w:val="15"/>
        </w:numPr>
        <w:spacing w:line="240" w:lineRule="auto"/>
        <w:jc w:val="both"/>
        <w:rPr>
          <w:rFonts w:ascii="Verdana" w:hAnsi="Verdana"/>
        </w:rPr>
      </w:pPr>
      <w:r w:rsidRPr="00AC2280">
        <w:rPr>
          <w:rFonts w:ascii="Verdana" w:hAnsi="Verdana"/>
        </w:rPr>
        <w:t xml:space="preserve">involve physical contact, including assault by penetration (for example, rape or oral sex) or non-penetrative acts such as masturbation, kissing, rubbing and touching outside of clothing </w:t>
      </w:r>
    </w:p>
    <w:p w:rsidR="00240B52" w:rsidRPr="00AC2280" w:rsidRDefault="00600603" w:rsidP="00745A24">
      <w:pPr>
        <w:numPr>
          <w:ilvl w:val="0"/>
          <w:numId w:val="15"/>
        </w:numPr>
        <w:spacing w:line="240" w:lineRule="auto"/>
        <w:jc w:val="both"/>
        <w:rPr>
          <w:rFonts w:ascii="Verdana" w:hAnsi="Verdana"/>
        </w:rPr>
      </w:pPr>
      <w:r w:rsidRPr="00AC2280">
        <w:rPr>
          <w:rFonts w:ascii="Verdana" w:hAnsi="Verdana"/>
        </w:rPr>
        <w:t>also include non-contact activities, such as involving children in looking at, or in the production of, sexual images, watching sexual activities, encouraging children to behave in sexually inappropriate ways, or grooming a child in preparation for abuse (including via the internet)</w:t>
      </w:r>
    </w:p>
    <w:p w:rsidR="00AC2280" w:rsidRPr="00AC2280" w:rsidRDefault="00AC2280" w:rsidP="00745A24">
      <w:pPr>
        <w:spacing w:line="240" w:lineRule="auto"/>
        <w:jc w:val="both"/>
        <w:rPr>
          <w:rFonts w:ascii="Verdana" w:hAnsi="Verdana"/>
        </w:rPr>
      </w:pPr>
      <w:r w:rsidRPr="00AC2280">
        <w:rPr>
          <w:rFonts w:ascii="Verdana" w:hAnsi="Verdana"/>
        </w:rPr>
        <w:t>Sexual abuse is not solely perpetrated by adult males. Women can also commit acts of sexual abuse, as can other children.</w:t>
      </w:r>
    </w:p>
    <w:p w:rsidR="00AC2280" w:rsidRPr="006F414D" w:rsidRDefault="00AC2280" w:rsidP="00745A24">
      <w:pPr>
        <w:spacing w:line="240" w:lineRule="auto"/>
        <w:jc w:val="both"/>
        <w:rPr>
          <w:rFonts w:ascii="Verdana" w:hAnsi="Verdana"/>
        </w:rPr>
      </w:pPr>
    </w:p>
    <w:p w:rsidR="00C706E4" w:rsidRPr="006F414D" w:rsidRDefault="00C706E4" w:rsidP="00745A24">
      <w:pPr>
        <w:jc w:val="both"/>
        <w:rPr>
          <w:rFonts w:ascii="Verdana" w:hAnsi="Verdana"/>
        </w:rPr>
      </w:pPr>
    </w:p>
    <w:sectPr w:rsidR="00C706E4" w:rsidRPr="006F414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81" w:rsidRDefault="00950E81" w:rsidP="00950E81">
      <w:pPr>
        <w:spacing w:after="0" w:line="240" w:lineRule="auto"/>
      </w:pPr>
      <w:r>
        <w:separator/>
      </w:r>
    </w:p>
  </w:endnote>
  <w:endnote w:type="continuationSeparator" w:id="0">
    <w:p w:rsidR="00950E81" w:rsidRDefault="00950E81" w:rsidP="0095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81" w:rsidRDefault="00950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81" w:rsidRPr="00950E81" w:rsidRDefault="00950E81">
    <w:pPr>
      <w:pStyle w:val="Footer"/>
      <w:rPr>
        <w:rFonts w:ascii="Verdana" w:hAnsi="Verdana"/>
        <w:sz w:val="16"/>
        <w:szCs w:val="16"/>
      </w:rPr>
    </w:pPr>
    <w:r w:rsidRPr="00950E81">
      <w:rPr>
        <w:rFonts w:ascii="Verdana" w:hAnsi="Verdana"/>
        <w:sz w:val="16"/>
        <w:szCs w:val="16"/>
      </w:rPr>
      <w:t>V1. 20/03/19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81" w:rsidRDefault="00950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81" w:rsidRDefault="00950E81" w:rsidP="00950E81">
      <w:pPr>
        <w:spacing w:after="0" w:line="240" w:lineRule="auto"/>
      </w:pPr>
      <w:r>
        <w:separator/>
      </w:r>
    </w:p>
  </w:footnote>
  <w:footnote w:type="continuationSeparator" w:id="0">
    <w:p w:rsidR="00950E81" w:rsidRDefault="00950E81" w:rsidP="00950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81" w:rsidRDefault="00950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81" w:rsidRDefault="00950E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81" w:rsidRDefault="00950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A33"/>
    <w:multiLevelType w:val="hybridMultilevel"/>
    <w:tmpl w:val="5BE4A370"/>
    <w:lvl w:ilvl="0" w:tplc="76F2810E">
      <w:start w:val="1"/>
      <w:numFmt w:val="bullet"/>
      <w:lvlText w:val="•"/>
      <w:lvlJc w:val="left"/>
      <w:pPr>
        <w:tabs>
          <w:tab w:val="num" w:pos="720"/>
        </w:tabs>
        <w:ind w:left="720" w:hanging="360"/>
      </w:pPr>
      <w:rPr>
        <w:rFonts w:ascii="Arial" w:hAnsi="Arial" w:hint="default"/>
      </w:rPr>
    </w:lvl>
    <w:lvl w:ilvl="1" w:tplc="705C0024" w:tentative="1">
      <w:start w:val="1"/>
      <w:numFmt w:val="bullet"/>
      <w:lvlText w:val="•"/>
      <w:lvlJc w:val="left"/>
      <w:pPr>
        <w:tabs>
          <w:tab w:val="num" w:pos="1440"/>
        </w:tabs>
        <w:ind w:left="1440" w:hanging="360"/>
      </w:pPr>
      <w:rPr>
        <w:rFonts w:ascii="Arial" w:hAnsi="Arial" w:hint="default"/>
      </w:rPr>
    </w:lvl>
    <w:lvl w:ilvl="2" w:tplc="C29ED4C8" w:tentative="1">
      <w:start w:val="1"/>
      <w:numFmt w:val="bullet"/>
      <w:lvlText w:val="•"/>
      <w:lvlJc w:val="left"/>
      <w:pPr>
        <w:tabs>
          <w:tab w:val="num" w:pos="2160"/>
        </w:tabs>
        <w:ind w:left="2160" w:hanging="360"/>
      </w:pPr>
      <w:rPr>
        <w:rFonts w:ascii="Arial" w:hAnsi="Arial" w:hint="default"/>
      </w:rPr>
    </w:lvl>
    <w:lvl w:ilvl="3" w:tplc="ADE4AEE4" w:tentative="1">
      <w:start w:val="1"/>
      <w:numFmt w:val="bullet"/>
      <w:lvlText w:val="•"/>
      <w:lvlJc w:val="left"/>
      <w:pPr>
        <w:tabs>
          <w:tab w:val="num" w:pos="2880"/>
        </w:tabs>
        <w:ind w:left="2880" w:hanging="360"/>
      </w:pPr>
      <w:rPr>
        <w:rFonts w:ascii="Arial" w:hAnsi="Arial" w:hint="default"/>
      </w:rPr>
    </w:lvl>
    <w:lvl w:ilvl="4" w:tplc="E8FA42E2" w:tentative="1">
      <w:start w:val="1"/>
      <w:numFmt w:val="bullet"/>
      <w:lvlText w:val="•"/>
      <w:lvlJc w:val="left"/>
      <w:pPr>
        <w:tabs>
          <w:tab w:val="num" w:pos="3600"/>
        </w:tabs>
        <w:ind w:left="3600" w:hanging="360"/>
      </w:pPr>
      <w:rPr>
        <w:rFonts w:ascii="Arial" w:hAnsi="Arial" w:hint="default"/>
      </w:rPr>
    </w:lvl>
    <w:lvl w:ilvl="5" w:tplc="4462C4CC" w:tentative="1">
      <w:start w:val="1"/>
      <w:numFmt w:val="bullet"/>
      <w:lvlText w:val="•"/>
      <w:lvlJc w:val="left"/>
      <w:pPr>
        <w:tabs>
          <w:tab w:val="num" w:pos="4320"/>
        </w:tabs>
        <w:ind w:left="4320" w:hanging="360"/>
      </w:pPr>
      <w:rPr>
        <w:rFonts w:ascii="Arial" w:hAnsi="Arial" w:hint="default"/>
      </w:rPr>
    </w:lvl>
    <w:lvl w:ilvl="6" w:tplc="3EA25B70" w:tentative="1">
      <w:start w:val="1"/>
      <w:numFmt w:val="bullet"/>
      <w:lvlText w:val="•"/>
      <w:lvlJc w:val="left"/>
      <w:pPr>
        <w:tabs>
          <w:tab w:val="num" w:pos="5040"/>
        </w:tabs>
        <w:ind w:left="5040" w:hanging="360"/>
      </w:pPr>
      <w:rPr>
        <w:rFonts w:ascii="Arial" w:hAnsi="Arial" w:hint="default"/>
      </w:rPr>
    </w:lvl>
    <w:lvl w:ilvl="7" w:tplc="57721CD4" w:tentative="1">
      <w:start w:val="1"/>
      <w:numFmt w:val="bullet"/>
      <w:lvlText w:val="•"/>
      <w:lvlJc w:val="left"/>
      <w:pPr>
        <w:tabs>
          <w:tab w:val="num" w:pos="5760"/>
        </w:tabs>
        <w:ind w:left="5760" w:hanging="360"/>
      </w:pPr>
      <w:rPr>
        <w:rFonts w:ascii="Arial" w:hAnsi="Arial" w:hint="default"/>
      </w:rPr>
    </w:lvl>
    <w:lvl w:ilvl="8" w:tplc="3704DE8E" w:tentative="1">
      <w:start w:val="1"/>
      <w:numFmt w:val="bullet"/>
      <w:lvlText w:val="•"/>
      <w:lvlJc w:val="left"/>
      <w:pPr>
        <w:tabs>
          <w:tab w:val="num" w:pos="6480"/>
        </w:tabs>
        <w:ind w:left="6480" w:hanging="360"/>
      </w:pPr>
      <w:rPr>
        <w:rFonts w:ascii="Arial" w:hAnsi="Arial" w:hint="default"/>
      </w:rPr>
    </w:lvl>
  </w:abstractNum>
  <w:abstractNum w:abstractNumId="1">
    <w:nsid w:val="08751BCD"/>
    <w:multiLevelType w:val="hybridMultilevel"/>
    <w:tmpl w:val="57A2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70DCE"/>
    <w:multiLevelType w:val="hybridMultilevel"/>
    <w:tmpl w:val="704A5D04"/>
    <w:lvl w:ilvl="0" w:tplc="06D8EC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6C5392F"/>
    <w:multiLevelType w:val="hybridMultilevel"/>
    <w:tmpl w:val="0C0C75BE"/>
    <w:lvl w:ilvl="0" w:tplc="969206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3F7DFD"/>
    <w:multiLevelType w:val="hybridMultilevel"/>
    <w:tmpl w:val="3CC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E66FCD"/>
    <w:multiLevelType w:val="hybridMultilevel"/>
    <w:tmpl w:val="D292DCD4"/>
    <w:lvl w:ilvl="0" w:tplc="3B1AB21A">
      <w:start w:val="1"/>
      <w:numFmt w:val="bullet"/>
      <w:lvlText w:val="•"/>
      <w:lvlJc w:val="left"/>
      <w:pPr>
        <w:tabs>
          <w:tab w:val="num" w:pos="720"/>
        </w:tabs>
        <w:ind w:left="720" w:hanging="360"/>
      </w:pPr>
      <w:rPr>
        <w:rFonts w:ascii="Arial" w:hAnsi="Arial" w:hint="default"/>
      </w:rPr>
    </w:lvl>
    <w:lvl w:ilvl="1" w:tplc="44001498" w:tentative="1">
      <w:start w:val="1"/>
      <w:numFmt w:val="bullet"/>
      <w:lvlText w:val="•"/>
      <w:lvlJc w:val="left"/>
      <w:pPr>
        <w:tabs>
          <w:tab w:val="num" w:pos="1440"/>
        </w:tabs>
        <w:ind w:left="1440" w:hanging="360"/>
      </w:pPr>
      <w:rPr>
        <w:rFonts w:ascii="Arial" w:hAnsi="Arial" w:hint="default"/>
      </w:rPr>
    </w:lvl>
    <w:lvl w:ilvl="2" w:tplc="805CB988" w:tentative="1">
      <w:start w:val="1"/>
      <w:numFmt w:val="bullet"/>
      <w:lvlText w:val="•"/>
      <w:lvlJc w:val="left"/>
      <w:pPr>
        <w:tabs>
          <w:tab w:val="num" w:pos="2160"/>
        </w:tabs>
        <w:ind w:left="2160" w:hanging="360"/>
      </w:pPr>
      <w:rPr>
        <w:rFonts w:ascii="Arial" w:hAnsi="Arial" w:hint="default"/>
      </w:rPr>
    </w:lvl>
    <w:lvl w:ilvl="3" w:tplc="22F2DFC2" w:tentative="1">
      <w:start w:val="1"/>
      <w:numFmt w:val="bullet"/>
      <w:lvlText w:val="•"/>
      <w:lvlJc w:val="left"/>
      <w:pPr>
        <w:tabs>
          <w:tab w:val="num" w:pos="2880"/>
        </w:tabs>
        <w:ind w:left="2880" w:hanging="360"/>
      </w:pPr>
      <w:rPr>
        <w:rFonts w:ascii="Arial" w:hAnsi="Arial" w:hint="default"/>
      </w:rPr>
    </w:lvl>
    <w:lvl w:ilvl="4" w:tplc="C35C4964" w:tentative="1">
      <w:start w:val="1"/>
      <w:numFmt w:val="bullet"/>
      <w:lvlText w:val="•"/>
      <w:lvlJc w:val="left"/>
      <w:pPr>
        <w:tabs>
          <w:tab w:val="num" w:pos="3600"/>
        </w:tabs>
        <w:ind w:left="3600" w:hanging="360"/>
      </w:pPr>
      <w:rPr>
        <w:rFonts w:ascii="Arial" w:hAnsi="Arial" w:hint="default"/>
      </w:rPr>
    </w:lvl>
    <w:lvl w:ilvl="5" w:tplc="D976099C" w:tentative="1">
      <w:start w:val="1"/>
      <w:numFmt w:val="bullet"/>
      <w:lvlText w:val="•"/>
      <w:lvlJc w:val="left"/>
      <w:pPr>
        <w:tabs>
          <w:tab w:val="num" w:pos="4320"/>
        </w:tabs>
        <w:ind w:left="4320" w:hanging="360"/>
      </w:pPr>
      <w:rPr>
        <w:rFonts w:ascii="Arial" w:hAnsi="Arial" w:hint="default"/>
      </w:rPr>
    </w:lvl>
    <w:lvl w:ilvl="6" w:tplc="02F48EF8" w:tentative="1">
      <w:start w:val="1"/>
      <w:numFmt w:val="bullet"/>
      <w:lvlText w:val="•"/>
      <w:lvlJc w:val="left"/>
      <w:pPr>
        <w:tabs>
          <w:tab w:val="num" w:pos="5040"/>
        </w:tabs>
        <w:ind w:left="5040" w:hanging="360"/>
      </w:pPr>
      <w:rPr>
        <w:rFonts w:ascii="Arial" w:hAnsi="Arial" w:hint="default"/>
      </w:rPr>
    </w:lvl>
    <w:lvl w:ilvl="7" w:tplc="506E08AE" w:tentative="1">
      <w:start w:val="1"/>
      <w:numFmt w:val="bullet"/>
      <w:lvlText w:val="•"/>
      <w:lvlJc w:val="left"/>
      <w:pPr>
        <w:tabs>
          <w:tab w:val="num" w:pos="5760"/>
        </w:tabs>
        <w:ind w:left="5760" w:hanging="360"/>
      </w:pPr>
      <w:rPr>
        <w:rFonts w:ascii="Arial" w:hAnsi="Arial" w:hint="default"/>
      </w:rPr>
    </w:lvl>
    <w:lvl w:ilvl="8" w:tplc="4A1A39A8" w:tentative="1">
      <w:start w:val="1"/>
      <w:numFmt w:val="bullet"/>
      <w:lvlText w:val="•"/>
      <w:lvlJc w:val="left"/>
      <w:pPr>
        <w:tabs>
          <w:tab w:val="num" w:pos="6480"/>
        </w:tabs>
        <w:ind w:left="6480" w:hanging="360"/>
      </w:pPr>
      <w:rPr>
        <w:rFonts w:ascii="Arial" w:hAnsi="Arial" w:hint="default"/>
      </w:rPr>
    </w:lvl>
  </w:abstractNum>
  <w:abstractNum w:abstractNumId="6">
    <w:nsid w:val="27650CB6"/>
    <w:multiLevelType w:val="hybridMultilevel"/>
    <w:tmpl w:val="C7E8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1910C3"/>
    <w:multiLevelType w:val="hybridMultilevel"/>
    <w:tmpl w:val="96C8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F003DE"/>
    <w:multiLevelType w:val="hybridMultilevel"/>
    <w:tmpl w:val="1F267DE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280184"/>
    <w:multiLevelType w:val="hybridMultilevel"/>
    <w:tmpl w:val="CAB0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E8182F"/>
    <w:multiLevelType w:val="hybridMultilevel"/>
    <w:tmpl w:val="F7CA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264C94"/>
    <w:multiLevelType w:val="hybridMultilevel"/>
    <w:tmpl w:val="079E8F00"/>
    <w:lvl w:ilvl="0" w:tplc="69263F46">
      <w:start w:val="1"/>
      <w:numFmt w:val="bullet"/>
      <w:lvlText w:val="•"/>
      <w:lvlJc w:val="left"/>
      <w:pPr>
        <w:tabs>
          <w:tab w:val="num" w:pos="720"/>
        </w:tabs>
        <w:ind w:left="720" w:hanging="360"/>
      </w:pPr>
      <w:rPr>
        <w:rFonts w:ascii="Arial" w:hAnsi="Arial" w:hint="default"/>
      </w:rPr>
    </w:lvl>
    <w:lvl w:ilvl="1" w:tplc="BE6E32B0" w:tentative="1">
      <w:start w:val="1"/>
      <w:numFmt w:val="bullet"/>
      <w:lvlText w:val="•"/>
      <w:lvlJc w:val="left"/>
      <w:pPr>
        <w:tabs>
          <w:tab w:val="num" w:pos="1440"/>
        </w:tabs>
        <w:ind w:left="1440" w:hanging="360"/>
      </w:pPr>
      <w:rPr>
        <w:rFonts w:ascii="Arial" w:hAnsi="Arial" w:hint="default"/>
      </w:rPr>
    </w:lvl>
    <w:lvl w:ilvl="2" w:tplc="F572B14E" w:tentative="1">
      <w:start w:val="1"/>
      <w:numFmt w:val="bullet"/>
      <w:lvlText w:val="•"/>
      <w:lvlJc w:val="left"/>
      <w:pPr>
        <w:tabs>
          <w:tab w:val="num" w:pos="2160"/>
        </w:tabs>
        <w:ind w:left="2160" w:hanging="360"/>
      </w:pPr>
      <w:rPr>
        <w:rFonts w:ascii="Arial" w:hAnsi="Arial" w:hint="default"/>
      </w:rPr>
    </w:lvl>
    <w:lvl w:ilvl="3" w:tplc="B532E896" w:tentative="1">
      <w:start w:val="1"/>
      <w:numFmt w:val="bullet"/>
      <w:lvlText w:val="•"/>
      <w:lvlJc w:val="left"/>
      <w:pPr>
        <w:tabs>
          <w:tab w:val="num" w:pos="2880"/>
        </w:tabs>
        <w:ind w:left="2880" w:hanging="360"/>
      </w:pPr>
      <w:rPr>
        <w:rFonts w:ascii="Arial" w:hAnsi="Arial" w:hint="default"/>
      </w:rPr>
    </w:lvl>
    <w:lvl w:ilvl="4" w:tplc="426CB854" w:tentative="1">
      <w:start w:val="1"/>
      <w:numFmt w:val="bullet"/>
      <w:lvlText w:val="•"/>
      <w:lvlJc w:val="left"/>
      <w:pPr>
        <w:tabs>
          <w:tab w:val="num" w:pos="3600"/>
        </w:tabs>
        <w:ind w:left="3600" w:hanging="360"/>
      </w:pPr>
      <w:rPr>
        <w:rFonts w:ascii="Arial" w:hAnsi="Arial" w:hint="default"/>
      </w:rPr>
    </w:lvl>
    <w:lvl w:ilvl="5" w:tplc="2772CB72" w:tentative="1">
      <w:start w:val="1"/>
      <w:numFmt w:val="bullet"/>
      <w:lvlText w:val="•"/>
      <w:lvlJc w:val="left"/>
      <w:pPr>
        <w:tabs>
          <w:tab w:val="num" w:pos="4320"/>
        </w:tabs>
        <w:ind w:left="4320" w:hanging="360"/>
      </w:pPr>
      <w:rPr>
        <w:rFonts w:ascii="Arial" w:hAnsi="Arial" w:hint="default"/>
      </w:rPr>
    </w:lvl>
    <w:lvl w:ilvl="6" w:tplc="5BD0962C" w:tentative="1">
      <w:start w:val="1"/>
      <w:numFmt w:val="bullet"/>
      <w:lvlText w:val="•"/>
      <w:lvlJc w:val="left"/>
      <w:pPr>
        <w:tabs>
          <w:tab w:val="num" w:pos="5040"/>
        </w:tabs>
        <w:ind w:left="5040" w:hanging="360"/>
      </w:pPr>
      <w:rPr>
        <w:rFonts w:ascii="Arial" w:hAnsi="Arial" w:hint="default"/>
      </w:rPr>
    </w:lvl>
    <w:lvl w:ilvl="7" w:tplc="80C695BE" w:tentative="1">
      <w:start w:val="1"/>
      <w:numFmt w:val="bullet"/>
      <w:lvlText w:val="•"/>
      <w:lvlJc w:val="left"/>
      <w:pPr>
        <w:tabs>
          <w:tab w:val="num" w:pos="5760"/>
        </w:tabs>
        <w:ind w:left="5760" w:hanging="360"/>
      </w:pPr>
      <w:rPr>
        <w:rFonts w:ascii="Arial" w:hAnsi="Arial" w:hint="default"/>
      </w:rPr>
    </w:lvl>
    <w:lvl w:ilvl="8" w:tplc="06C29E88" w:tentative="1">
      <w:start w:val="1"/>
      <w:numFmt w:val="bullet"/>
      <w:lvlText w:val="•"/>
      <w:lvlJc w:val="left"/>
      <w:pPr>
        <w:tabs>
          <w:tab w:val="num" w:pos="6480"/>
        </w:tabs>
        <w:ind w:left="6480" w:hanging="360"/>
      </w:pPr>
      <w:rPr>
        <w:rFonts w:ascii="Arial" w:hAnsi="Arial" w:hint="default"/>
      </w:rPr>
    </w:lvl>
  </w:abstractNum>
  <w:abstractNum w:abstractNumId="12">
    <w:nsid w:val="6FEC0177"/>
    <w:multiLevelType w:val="hybridMultilevel"/>
    <w:tmpl w:val="D1809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845295"/>
    <w:multiLevelType w:val="hybridMultilevel"/>
    <w:tmpl w:val="EE6C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EB406D"/>
    <w:multiLevelType w:val="hybridMultilevel"/>
    <w:tmpl w:val="B15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14"/>
  </w:num>
  <w:num w:numId="5">
    <w:abstractNumId w:val="1"/>
  </w:num>
  <w:num w:numId="6">
    <w:abstractNumId w:val="4"/>
  </w:num>
  <w:num w:numId="7">
    <w:abstractNumId w:val="12"/>
  </w:num>
  <w:num w:numId="8">
    <w:abstractNumId w:val="2"/>
  </w:num>
  <w:num w:numId="9">
    <w:abstractNumId w:val="8"/>
  </w:num>
  <w:num w:numId="10">
    <w:abstractNumId w:val="3"/>
  </w:num>
  <w:num w:numId="11">
    <w:abstractNumId w:val="10"/>
  </w:num>
  <w:num w:numId="12">
    <w:abstractNumId w:val="7"/>
  </w:num>
  <w:num w:numId="13">
    <w:abstractNumId w:val="5"/>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7F"/>
    <w:rsid w:val="00091C2E"/>
    <w:rsid w:val="00240B52"/>
    <w:rsid w:val="002645A8"/>
    <w:rsid w:val="003C1F55"/>
    <w:rsid w:val="00600603"/>
    <w:rsid w:val="0061249A"/>
    <w:rsid w:val="006A15F4"/>
    <w:rsid w:val="006F414D"/>
    <w:rsid w:val="00745A24"/>
    <w:rsid w:val="007B34C6"/>
    <w:rsid w:val="00950E81"/>
    <w:rsid w:val="009521A3"/>
    <w:rsid w:val="00A014CD"/>
    <w:rsid w:val="00AC2280"/>
    <w:rsid w:val="00B7226B"/>
    <w:rsid w:val="00B8387F"/>
    <w:rsid w:val="00C31732"/>
    <w:rsid w:val="00C706E4"/>
    <w:rsid w:val="00FB3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87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87F"/>
    <w:pPr>
      <w:ind w:left="720"/>
      <w:contextualSpacing/>
    </w:pPr>
  </w:style>
  <w:style w:type="character" w:styleId="Hyperlink">
    <w:name w:val="Hyperlink"/>
    <w:basedOn w:val="DefaultParagraphFont"/>
    <w:uiPriority w:val="99"/>
    <w:unhideWhenUsed/>
    <w:rsid w:val="00B8387F"/>
    <w:rPr>
      <w:color w:val="0000FF" w:themeColor="hyperlink"/>
      <w:u w:val="single"/>
    </w:rPr>
  </w:style>
  <w:style w:type="paragraph" w:styleId="NormalWeb">
    <w:name w:val="Normal (Web)"/>
    <w:basedOn w:val="Normal"/>
    <w:uiPriority w:val="99"/>
    <w:semiHidden/>
    <w:unhideWhenUsed/>
    <w:rsid w:val="00B838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387F"/>
    <w:rPr>
      <w:b/>
      <w:bCs/>
    </w:rPr>
  </w:style>
  <w:style w:type="paragraph" w:styleId="BalloonText">
    <w:name w:val="Balloon Text"/>
    <w:basedOn w:val="Normal"/>
    <w:link w:val="BalloonTextChar"/>
    <w:uiPriority w:val="99"/>
    <w:semiHidden/>
    <w:unhideWhenUsed/>
    <w:rsid w:val="00B83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87F"/>
    <w:rPr>
      <w:rFonts w:ascii="Tahoma" w:eastAsiaTheme="minorHAnsi" w:hAnsi="Tahoma" w:cs="Tahoma"/>
      <w:sz w:val="16"/>
      <w:szCs w:val="16"/>
      <w:lang w:eastAsia="en-US"/>
    </w:rPr>
  </w:style>
  <w:style w:type="paragraph" w:styleId="Header">
    <w:name w:val="header"/>
    <w:basedOn w:val="Normal"/>
    <w:link w:val="HeaderChar"/>
    <w:uiPriority w:val="99"/>
    <w:unhideWhenUsed/>
    <w:rsid w:val="00950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E81"/>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50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E8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87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87F"/>
    <w:pPr>
      <w:ind w:left="720"/>
      <w:contextualSpacing/>
    </w:pPr>
  </w:style>
  <w:style w:type="character" w:styleId="Hyperlink">
    <w:name w:val="Hyperlink"/>
    <w:basedOn w:val="DefaultParagraphFont"/>
    <w:uiPriority w:val="99"/>
    <w:unhideWhenUsed/>
    <w:rsid w:val="00B8387F"/>
    <w:rPr>
      <w:color w:val="0000FF" w:themeColor="hyperlink"/>
      <w:u w:val="single"/>
    </w:rPr>
  </w:style>
  <w:style w:type="paragraph" w:styleId="NormalWeb">
    <w:name w:val="Normal (Web)"/>
    <w:basedOn w:val="Normal"/>
    <w:uiPriority w:val="99"/>
    <w:semiHidden/>
    <w:unhideWhenUsed/>
    <w:rsid w:val="00B838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387F"/>
    <w:rPr>
      <w:b/>
      <w:bCs/>
    </w:rPr>
  </w:style>
  <w:style w:type="paragraph" w:styleId="BalloonText">
    <w:name w:val="Balloon Text"/>
    <w:basedOn w:val="Normal"/>
    <w:link w:val="BalloonTextChar"/>
    <w:uiPriority w:val="99"/>
    <w:semiHidden/>
    <w:unhideWhenUsed/>
    <w:rsid w:val="00B83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87F"/>
    <w:rPr>
      <w:rFonts w:ascii="Tahoma" w:eastAsiaTheme="minorHAnsi" w:hAnsi="Tahoma" w:cs="Tahoma"/>
      <w:sz w:val="16"/>
      <w:szCs w:val="16"/>
      <w:lang w:eastAsia="en-US"/>
    </w:rPr>
  </w:style>
  <w:style w:type="paragraph" w:styleId="Header">
    <w:name w:val="header"/>
    <w:basedOn w:val="Normal"/>
    <w:link w:val="HeaderChar"/>
    <w:uiPriority w:val="99"/>
    <w:unhideWhenUsed/>
    <w:rsid w:val="00950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E81"/>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50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E8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14365">
      <w:bodyDiv w:val="1"/>
      <w:marLeft w:val="0"/>
      <w:marRight w:val="0"/>
      <w:marTop w:val="0"/>
      <w:marBottom w:val="0"/>
      <w:divBdr>
        <w:top w:val="none" w:sz="0" w:space="0" w:color="auto"/>
        <w:left w:val="none" w:sz="0" w:space="0" w:color="auto"/>
        <w:bottom w:val="none" w:sz="0" w:space="0" w:color="auto"/>
        <w:right w:val="none" w:sz="0" w:space="0" w:color="auto"/>
      </w:divBdr>
      <w:divsChild>
        <w:div w:id="1484468533">
          <w:marLeft w:val="547"/>
          <w:marRight w:val="0"/>
          <w:marTop w:val="86"/>
          <w:marBottom w:val="0"/>
          <w:divBdr>
            <w:top w:val="none" w:sz="0" w:space="0" w:color="auto"/>
            <w:left w:val="none" w:sz="0" w:space="0" w:color="auto"/>
            <w:bottom w:val="none" w:sz="0" w:space="0" w:color="auto"/>
            <w:right w:val="none" w:sz="0" w:space="0" w:color="auto"/>
          </w:divBdr>
        </w:div>
        <w:div w:id="416445552">
          <w:marLeft w:val="547"/>
          <w:marRight w:val="0"/>
          <w:marTop w:val="86"/>
          <w:marBottom w:val="0"/>
          <w:divBdr>
            <w:top w:val="none" w:sz="0" w:space="0" w:color="auto"/>
            <w:left w:val="none" w:sz="0" w:space="0" w:color="auto"/>
            <w:bottom w:val="none" w:sz="0" w:space="0" w:color="auto"/>
            <w:right w:val="none" w:sz="0" w:space="0" w:color="auto"/>
          </w:divBdr>
        </w:div>
      </w:divsChild>
    </w:div>
    <w:div w:id="1612201879">
      <w:bodyDiv w:val="1"/>
      <w:marLeft w:val="0"/>
      <w:marRight w:val="0"/>
      <w:marTop w:val="0"/>
      <w:marBottom w:val="0"/>
      <w:divBdr>
        <w:top w:val="none" w:sz="0" w:space="0" w:color="auto"/>
        <w:left w:val="none" w:sz="0" w:space="0" w:color="auto"/>
        <w:bottom w:val="none" w:sz="0" w:space="0" w:color="auto"/>
        <w:right w:val="none" w:sz="0" w:space="0" w:color="auto"/>
      </w:divBdr>
      <w:divsChild>
        <w:div w:id="443578952">
          <w:marLeft w:val="547"/>
          <w:marRight w:val="0"/>
          <w:marTop w:val="77"/>
          <w:marBottom w:val="0"/>
          <w:divBdr>
            <w:top w:val="none" w:sz="0" w:space="0" w:color="auto"/>
            <w:left w:val="none" w:sz="0" w:space="0" w:color="auto"/>
            <w:bottom w:val="none" w:sz="0" w:space="0" w:color="auto"/>
            <w:right w:val="none" w:sz="0" w:space="0" w:color="auto"/>
          </w:divBdr>
        </w:div>
        <w:div w:id="1017777699">
          <w:marLeft w:val="547"/>
          <w:marRight w:val="0"/>
          <w:marTop w:val="77"/>
          <w:marBottom w:val="0"/>
          <w:divBdr>
            <w:top w:val="none" w:sz="0" w:space="0" w:color="auto"/>
            <w:left w:val="none" w:sz="0" w:space="0" w:color="auto"/>
            <w:bottom w:val="none" w:sz="0" w:space="0" w:color="auto"/>
            <w:right w:val="none" w:sz="0" w:space="0" w:color="auto"/>
          </w:divBdr>
        </w:div>
        <w:div w:id="1692368649">
          <w:marLeft w:val="547"/>
          <w:marRight w:val="0"/>
          <w:marTop w:val="77"/>
          <w:marBottom w:val="0"/>
          <w:divBdr>
            <w:top w:val="none" w:sz="0" w:space="0" w:color="auto"/>
            <w:left w:val="none" w:sz="0" w:space="0" w:color="auto"/>
            <w:bottom w:val="none" w:sz="0" w:space="0" w:color="auto"/>
            <w:right w:val="none" w:sz="0" w:space="0" w:color="auto"/>
          </w:divBdr>
        </w:div>
        <w:div w:id="922493793">
          <w:marLeft w:val="547"/>
          <w:marRight w:val="0"/>
          <w:marTop w:val="77"/>
          <w:marBottom w:val="0"/>
          <w:divBdr>
            <w:top w:val="none" w:sz="0" w:space="0" w:color="auto"/>
            <w:left w:val="none" w:sz="0" w:space="0" w:color="auto"/>
            <w:bottom w:val="none" w:sz="0" w:space="0" w:color="auto"/>
            <w:right w:val="none" w:sz="0" w:space="0" w:color="auto"/>
          </w:divBdr>
        </w:div>
        <w:div w:id="1990399343">
          <w:marLeft w:val="547"/>
          <w:marRight w:val="0"/>
          <w:marTop w:val="77"/>
          <w:marBottom w:val="0"/>
          <w:divBdr>
            <w:top w:val="none" w:sz="0" w:space="0" w:color="auto"/>
            <w:left w:val="none" w:sz="0" w:space="0" w:color="auto"/>
            <w:bottom w:val="none" w:sz="0" w:space="0" w:color="auto"/>
            <w:right w:val="none" w:sz="0" w:space="0" w:color="auto"/>
          </w:divBdr>
        </w:div>
      </w:divsChild>
    </w:div>
    <w:div w:id="1750540557">
      <w:bodyDiv w:val="1"/>
      <w:marLeft w:val="0"/>
      <w:marRight w:val="0"/>
      <w:marTop w:val="0"/>
      <w:marBottom w:val="0"/>
      <w:divBdr>
        <w:top w:val="none" w:sz="0" w:space="0" w:color="auto"/>
        <w:left w:val="none" w:sz="0" w:space="0" w:color="auto"/>
        <w:bottom w:val="none" w:sz="0" w:space="0" w:color="auto"/>
        <w:right w:val="none" w:sz="0" w:space="0" w:color="auto"/>
      </w:divBdr>
      <w:divsChild>
        <w:div w:id="1880818615">
          <w:marLeft w:val="547"/>
          <w:marRight w:val="0"/>
          <w:marTop w:val="77"/>
          <w:marBottom w:val="0"/>
          <w:divBdr>
            <w:top w:val="none" w:sz="0" w:space="0" w:color="auto"/>
            <w:left w:val="none" w:sz="0" w:space="0" w:color="auto"/>
            <w:bottom w:val="none" w:sz="0" w:space="0" w:color="auto"/>
            <w:right w:val="none" w:sz="0" w:space="0" w:color="auto"/>
          </w:divBdr>
        </w:div>
        <w:div w:id="1585452439">
          <w:marLeft w:val="547"/>
          <w:marRight w:val="0"/>
          <w:marTop w:val="77"/>
          <w:marBottom w:val="0"/>
          <w:divBdr>
            <w:top w:val="none" w:sz="0" w:space="0" w:color="auto"/>
            <w:left w:val="none" w:sz="0" w:space="0" w:color="auto"/>
            <w:bottom w:val="none" w:sz="0" w:space="0" w:color="auto"/>
            <w:right w:val="none" w:sz="0" w:space="0" w:color="auto"/>
          </w:divBdr>
        </w:div>
        <w:div w:id="339896256">
          <w:marLeft w:val="547"/>
          <w:marRight w:val="0"/>
          <w:marTop w:val="77"/>
          <w:marBottom w:val="0"/>
          <w:divBdr>
            <w:top w:val="none" w:sz="0" w:space="0" w:color="auto"/>
            <w:left w:val="none" w:sz="0" w:space="0" w:color="auto"/>
            <w:bottom w:val="none" w:sz="0" w:space="0" w:color="auto"/>
            <w:right w:val="none" w:sz="0" w:space="0" w:color="auto"/>
          </w:divBdr>
        </w:div>
        <w:div w:id="577401069">
          <w:marLeft w:val="547"/>
          <w:marRight w:val="0"/>
          <w:marTop w:val="77"/>
          <w:marBottom w:val="0"/>
          <w:divBdr>
            <w:top w:val="none" w:sz="0" w:space="0" w:color="auto"/>
            <w:left w:val="none" w:sz="0" w:space="0" w:color="auto"/>
            <w:bottom w:val="none" w:sz="0" w:space="0" w:color="auto"/>
            <w:right w:val="none" w:sz="0" w:space="0" w:color="auto"/>
          </w:divBdr>
        </w:div>
      </w:divsChild>
    </w:div>
    <w:div w:id="189642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89/41/content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Tomlinson</dc:creator>
  <cp:lastModifiedBy>Nicola Honsa</cp:lastModifiedBy>
  <cp:revision>2</cp:revision>
  <cp:lastPrinted>2019-03-19T13:08:00Z</cp:lastPrinted>
  <dcterms:created xsi:type="dcterms:W3CDTF">2019-03-20T16:01:00Z</dcterms:created>
  <dcterms:modified xsi:type="dcterms:W3CDTF">2019-03-20T16:01:00Z</dcterms:modified>
</cp:coreProperties>
</file>