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948" w:rsidRPr="00290948" w:rsidRDefault="00290948" w:rsidP="00290948">
      <w:pPr>
        <w:shd w:val="clear" w:color="auto" w:fill="FFFFFF"/>
        <w:spacing w:after="150" w:line="240" w:lineRule="auto"/>
        <w:outlineLvl w:val="0"/>
        <w:rPr>
          <w:rFonts w:ascii="Arial" w:eastAsia="Times New Roman" w:hAnsi="Arial" w:cs="Arial"/>
          <w:color w:val="333333"/>
          <w:kern w:val="36"/>
          <w:sz w:val="48"/>
          <w:szCs w:val="48"/>
          <w:lang w:eastAsia="en-GB"/>
        </w:rPr>
      </w:pPr>
      <w:r w:rsidRPr="00290948">
        <w:rPr>
          <w:rFonts w:ascii="Arial" w:eastAsia="Times New Roman" w:hAnsi="Arial" w:cs="Arial"/>
          <w:color w:val="333333"/>
          <w:kern w:val="36"/>
          <w:sz w:val="48"/>
          <w:szCs w:val="48"/>
          <w:lang w:eastAsia="en-GB"/>
        </w:rPr>
        <w:t>Guide to working with adults who hoard</w:t>
      </w:r>
    </w:p>
    <w:p w:rsidR="00290948" w:rsidRPr="00290948" w:rsidRDefault="00290948" w:rsidP="00290948">
      <w:pPr>
        <w:shd w:val="clear" w:color="auto" w:fill="FFFFFF"/>
        <w:spacing w:line="315" w:lineRule="atLeast"/>
        <w:rPr>
          <w:rFonts w:ascii="Arial" w:eastAsia="Times New Roman" w:hAnsi="Arial" w:cs="Arial"/>
          <w:color w:val="333333"/>
          <w:sz w:val="20"/>
          <w:szCs w:val="20"/>
          <w:lang w:eastAsia="en-GB"/>
        </w:rPr>
      </w:pPr>
      <w:r w:rsidRPr="00290948">
        <w:rPr>
          <w:rFonts w:ascii="Arial" w:eastAsia="Times New Roman" w:hAnsi="Arial" w:cs="Arial"/>
          <w:color w:val="333333"/>
          <w:sz w:val="20"/>
          <w:lang w:eastAsia="en-GB"/>
        </w:rPr>
        <w:t>Author: </w:t>
      </w:r>
      <w:hyperlink r:id="rId5" w:tooltip="Posts by Deborah Barnett" w:history="1">
        <w:r w:rsidRPr="00290948">
          <w:rPr>
            <w:rFonts w:ascii="Arial" w:eastAsia="Times New Roman" w:hAnsi="Arial" w:cs="Arial"/>
            <w:color w:val="333333"/>
            <w:sz w:val="20"/>
            <w:u w:val="single"/>
            <w:lang w:eastAsia="en-GB"/>
          </w:rPr>
          <w:t>Deborah Barnett</w:t>
        </w:r>
      </w:hyperlink>
      <w:r w:rsidRPr="00290948">
        <w:rPr>
          <w:rFonts w:ascii="Arial" w:eastAsia="Times New Roman" w:hAnsi="Arial" w:cs="Arial"/>
          <w:color w:val="333333"/>
          <w:sz w:val="20"/>
          <w:szCs w:val="20"/>
          <w:lang w:eastAsia="en-GB"/>
        </w:rPr>
        <w:br/>
      </w:r>
      <w:r w:rsidRPr="00290948">
        <w:rPr>
          <w:rFonts w:ascii="Arial" w:eastAsia="Times New Roman" w:hAnsi="Arial" w:cs="Arial"/>
          <w:color w:val="333333"/>
          <w:sz w:val="20"/>
          <w:lang w:eastAsia="en-GB"/>
        </w:rPr>
        <w:t>Type: Guide</w:t>
      </w:r>
      <w:r w:rsidRPr="00290948">
        <w:rPr>
          <w:rFonts w:ascii="Arial" w:eastAsia="Times New Roman" w:hAnsi="Arial" w:cs="Arial"/>
          <w:color w:val="333333"/>
          <w:sz w:val="20"/>
          <w:szCs w:val="20"/>
          <w:lang w:eastAsia="en-GB"/>
        </w:rPr>
        <w:br/>
      </w:r>
      <w:r w:rsidRPr="00290948">
        <w:rPr>
          <w:rFonts w:ascii="Arial" w:eastAsia="Times New Roman" w:hAnsi="Arial" w:cs="Arial"/>
          <w:color w:val="333333"/>
          <w:sz w:val="20"/>
          <w:lang w:eastAsia="en-GB"/>
        </w:rPr>
        <w:t>Publication Date: 27 October 2015</w:t>
      </w:r>
    </w:p>
    <w:p w:rsidR="00290948" w:rsidRPr="00290948" w:rsidRDefault="00290948" w:rsidP="00290948">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drawing>
          <wp:inline distT="0" distB="0" distL="0" distR="0">
            <wp:extent cx="7239000" cy="4838700"/>
            <wp:effectExtent l="19050" t="0" r="0" b="0"/>
            <wp:docPr id="1" name="Picture 1" descr="Photo: West Yorkshire Fire and Rescue Servic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West Yorkshire Fire and Rescue Service">
                      <a:hlinkClick r:id="rId6"/>
                    </pic:cNvPr>
                    <pic:cNvPicPr>
                      <a:picLocks noChangeAspect="1" noChangeArrowheads="1"/>
                    </pic:cNvPicPr>
                  </pic:nvPicPr>
                  <pic:blipFill>
                    <a:blip r:embed="rId7" cstate="print"/>
                    <a:srcRect/>
                    <a:stretch>
                      <a:fillRect/>
                    </a:stretch>
                  </pic:blipFill>
                  <pic:spPr bwMode="auto">
                    <a:xfrm>
                      <a:off x="0" y="0"/>
                      <a:ext cx="7239000" cy="4838700"/>
                    </a:xfrm>
                    <a:prstGeom prst="rect">
                      <a:avLst/>
                    </a:prstGeom>
                    <a:noFill/>
                    <a:ln w="9525">
                      <a:noFill/>
                      <a:miter lim="800000"/>
                      <a:headEnd/>
                      <a:tailEnd/>
                    </a:ln>
                  </pic:spPr>
                </pic:pic>
              </a:graphicData>
            </a:graphic>
          </wp:inline>
        </w:drawing>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Photo: West Yorkshire Fire and Rescue Service</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Contents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Use the links below to go straight to particular sections of the guide.</w:t>
      </w:r>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8" w:anchor="intro" w:history="1">
        <w:r w:rsidR="00290948" w:rsidRPr="00290948">
          <w:rPr>
            <w:rFonts w:ascii="Arial" w:eastAsia="Times New Roman" w:hAnsi="Arial" w:cs="Arial"/>
            <w:color w:val="333333"/>
            <w:sz w:val="24"/>
            <w:szCs w:val="24"/>
            <w:u w:val="single"/>
            <w:lang w:eastAsia="en-GB"/>
          </w:rPr>
          <w:t>Introduction</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9" w:anchor="types" w:history="1">
        <w:r w:rsidR="00290948" w:rsidRPr="00290948">
          <w:rPr>
            <w:rFonts w:ascii="Arial" w:eastAsia="Times New Roman" w:hAnsi="Arial" w:cs="Arial"/>
            <w:color w:val="333333"/>
            <w:sz w:val="24"/>
            <w:szCs w:val="24"/>
            <w:u w:val="single"/>
            <w:lang w:eastAsia="en-GB"/>
          </w:rPr>
          <w:t>Types of hoarding</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0" w:anchor="number" w:history="1">
        <w:r w:rsidR="00290948" w:rsidRPr="00290948">
          <w:rPr>
            <w:rFonts w:ascii="Arial" w:eastAsia="Times New Roman" w:hAnsi="Arial" w:cs="Arial"/>
            <w:color w:val="333333"/>
            <w:sz w:val="24"/>
            <w:szCs w:val="24"/>
            <w:u w:val="single"/>
            <w:lang w:eastAsia="en-GB"/>
          </w:rPr>
          <w:t>Numbers who hoard</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1" w:anchor="why" w:history="1">
        <w:r w:rsidR="00290948" w:rsidRPr="00290948">
          <w:rPr>
            <w:rFonts w:ascii="Arial" w:eastAsia="Times New Roman" w:hAnsi="Arial" w:cs="Arial"/>
            <w:color w:val="333333"/>
            <w:sz w:val="24"/>
            <w:szCs w:val="24"/>
            <w:u w:val="single"/>
            <w:lang w:eastAsia="en-GB"/>
          </w:rPr>
          <w:t>Why hoard?</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2" w:anchor="attach" w:history="1">
        <w:r w:rsidR="00290948" w:rsidRPr="00290948">
          <w:rPr>
            <w:rFonts w:ascii="Arial" w:eastAsia="Times New Roman" w:hAnsi="Arial" w:cs="Arial"/>
            <w:color w:val="333333"/>
            <w:sz w:val="24"/>
            <w:szCs w:val="24"/>
            <w:u w:val="single"/>
            <w:lang w:eastAsia="en-GB"/>
          </w:rPr>
          <w:t>Hoarding and attachment</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3" w:anchor="clinical" w:history="1">
        <w:r w:rsidR="00290948" w:rsidRPr="00290948">
          <w:rPr>
            <w:rFonts w:ascii="Arial" w:eastAsia="Times New Roman" w:hAnsi="Arial" w:cs="Arial"/>
            <w:color w:val="333333"/>
            <w:sz w:val="24"/>
            <w:szCs w:val="24"/>
            <w:u w:val="single"/>
            <w:lang w:eastAsia="en-GB"/>
          </w:rPr>
          <w:t>Clinical symptom</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4" w:anchor="myth" w:history="1">
        <w:r w:rsidR="00290948" w:rsidRPr="00290948">
          <w:rPr>
            <w:rFonts w:ascii="Arial" w:eastAsia="Times New Roman" w:hAnsi="Arial" w:cs="Arial"/>
            <w:color w:val="333333"/>
            <w:sz w:val="24"/>
            <w:szCs w:val="24"/>
            <w:u w:val="single"/>
            <w:lang w:eastAsia="en-GB"/>
          </w:rPr>
          <w:t>Myths and truths about people who hoard</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5" w:anchor="work" w:history="1">
        <w:r w:rsidR="00290948" w:rsidRPr="00290948">
          <w:rPr>
            <w:rFonts w:ascii="Arial" w:eastAsia="Times New Roman" w:hAnsi="Arial" w:cs="Arial"/>
            <w:color w:val="333333"/>
            <w:sz w:val="24"/>
            <w:szCs w:val="24"/>
            <w:u w:val="single"/>
            <w:lang w:eastAsia="en-GB"/>
          </w:rPr>
          <w:t>Working with adults who hoard</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6" w:anchor="legal" w:history="1">
        <w:r w:rsidR="00290948" w:rsidRPr="00290948">
          <w:rPr>
            <w:rFonts w:ascii="Arial" w:eastAsia="Times New Roman" w:hAnsi="Arial" w:cs="Arial"/>
            <w:color w:val="333333"/>
            <w:sz w:val="24"/>
            <w:szCs w:val="24"/>
            <w:u w:val="single"/>
            <w:lang w:eastAsia="en-GB"/>
          </w:rPr>
          <w:t>Legal framework</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7" w:anchor="tool" w:history="1">
        <w:r w:rsidR="00290948" w:rsidRPr="00290948">
          <w:rPr>
            <w:rFonts w:ascii="Arial" w:eastAsia="Times New Roman" w:hAnsi="Arial" w:cs="Arial"/>
            <w:color w:val="333333"/>
            <w:sz w:val="24"/>
            <w:szCs w:val="24"/>
            <w:u w:val="single"/>
            <w:lang w:eastAsia="en-GB"/>
          </w:rPr>
          <w:t>Hoarding assessment tools</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8" w:anchor="issuesof" w:history="1">
        <w:r w:rsidR="00290948" w:rsidRPr="00290948">
          <w:rPr>
            <w:rFonts w:ascii="Arial" w:eastAsia="Times New Roman" w:hAnsi="Arial" w:cs="Arial"/>
            <w:color w:val="333333"/>
            <w:sz w:val="24"/>
            <w:szCs w:val="24"/>
            <w:u w:val="single"/>
            <w:lang w:eastAsia="en-GB"/>
          </w:rPr>
          <w:t>Issues of capacity</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19" w:anchor="support" w:history="1">
        <w:r w:rsidR="00290948" w:rsidRPr="00290948">
          <w:rPr>
            <w:rFonts w:ascii="Arial" w:eastAsia="Times New Roman" w:hAnsi="Arial" w:cs="Arial"/>
            <w:color w:val="333333"/>
            <w:sz w:val="24"/>
            <w:szCs w:val="24"/>
            <w:u w:val="single"/>
            <w:lang w:eastAsia="en-GB"/>
          </w:rPr>
          <w:t>Supporting someone to change</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20" w:anchor="do" w:history="1">
        <w:r w:rsidR="00290948" w:rsidRPr="00290948">
          <w:rPr>
            <w:rFonts w:ascii="Arial" w:eastAsia="Times New Roman" w:hAnsi="Arial" w:cs="Arial"/>
            <w:color w:val="333333"/>
            <w:sz w:val="24"/>
            <w:szCs w:val="24"/>
            <w:u w:val="single"/>
            <w:lang w:eastAsia="en-GB"/>
          </w:rPr>
          <w:t>Dos and don’ts</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21" w:anchor="case" w:history="1">
        <w:r w:rsidR="00290948" w:rsidRPr="00290948">
          <w:rPr>
            <w:rFonts w:ascii="Arial" w:eastAsia="Times New Roman" w:hAnsi="Arial" w:cs="Arial"/>
            <w:color w:val="333333"/>
            <w:sz w:val="24"/>
            <w:szCs w:val="24"/>
            <w:u w:val="single"/>
            <w:lang w:eastAsia="en-GB"/>
          </w:rPr>
          <w:t>Case study</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22" w:anchor="power" w:history="1">
        <w:r w:rsidR="00290948" w:rsidRPr="00290948">
          <w:rPr>
            <w:rFonts w:ascii="Arial" w:eastAsia="Times New Roman" w:hAnsi="Arial" w:cs="Arial"/>
            <w:color w:val="333333"/>
            <w:sz w:val="24"/>
            <w:szCs w:val="24"/>
            <w:u w:val="single"/>
            <w:lang w:eastAsia="en-GB"/>
          </w:rPr>
          <w:t>Environmental health powers</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23" w:anchor="conclusion" w:history="1">
        <w:r w:rsidR="00290948" w:rsidRPr="00290948">
          <w:rPr>
            <w:rFonts w:ascii="Arial" w:eastAsia="Times New Roman" w:hAnsi="Arial" w:cs="Arial"/>
            <w:color w:val="333333"/>
            <w:sz w:val="24"/>
            <w:szCs w:val="24"/>
            <w:u w:val="single"/>
            <w:lang w:eastAsia="en-GB"/>
          </w:rPr>
          <w:t>Conclusion</w:t>
        </w:r>
      </w:hyperlink>
    </w:p>
    <w:p w:rsidR="00290948" w:rsidRPr="00290948" w:rsidRDefault="00D7235D" w:rsidP="00290948">
      <w:pPr>
        <w:numPr>
          <w:ilvl w:val="1"/>
          <w:numId w:val="1"/>
        </w:numPr>
        <w:pBdr>
          <w:top w:val="single" w:sz="6" w:space="0" w:color="DEDEDE"/>
          <w:left w:val="single" w:sz="6" w:space="0" w:color="DEDEDE"/>
          <w:bottom w:val="single" w:sz="6" w:space="0" w:color="DEDEDE"/>
          <w:right w:val="single" w:sz="6" w:space="0" w:color="DEDEDE"/>
        </w:pBdr>
        <w:shd w:val="clear" w:color="auto" w:fill="FFFFFF"/>
        <w:spacing w:before="30" w:after="30" w:line="240" w:lineRule="auto"/>
        <w:ind w:left="30" w:right="30"/>
        <w:rPr>
          <w:rFonts w:ascii="Arial" w:eastAsia="Times New Roman" w:hAnsi="Arial" w:cs="Arial"/>
          <w:color w:val="333333"/>
          <w:sz w:val="24"/>
          <w:szCs w:val="24"/>
          <w:lang w:eastAsia="en-GB"/>
        </w:rPr>
      </w:pPr>
      <w:hyperlink r:id="rId24" w:anchor="references" w:history="1">
        <w:r w:rsidR="00290948" w:rsidRPr="00290948">
          <w:rPr>
            <w:rFonts w:ascii="Arial" w:eastAsia="Times New Roman" w:hAnsi="Arial" w:cs="Arial"/>
            <w:color w:val="333333"/>
            <w:sz w:val="24"/>
            <w:szCs w:val="24"/>
            <w:u w:val="single"/>
            <w:lang w:eastAsia="en-GB"/>
          </w:rPr>
          <w:t>References</w:t>
        </w:r>
      </w:hyperlink>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Introduction</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aim of this guide is to help local authorities, social workers and wider partnerships identify those who hoard; equip them with relevant information; and recognise professional roles and responsibilities while enabling the individual to make autonomous decisions that create a feeling of safety and support.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accompanying tools will help social workers determine whether someone is hoarding and, if they are, assess the level of risk that hoarding behaviour poses.</w:t>
      </w:r>
    </w:p>
    <w:p w:rsidR="00290948" w:rsidRPr="00290948" w:rsidRDefault="00290948" w:rsidP="00290948">
      <w:pPr>
        <w:shd w:val="clear" w:color="auto" w:fill="FFFFFF"/>
        <w:spacing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Hoarding can be described as the collecting of, and inability to, discard large quantities of goods, objects or information. Hoarding may involve neglecting aspects of the home and/or self, resulting in poor sanitary conditions and social isolation which eventually impact on the person’s physical or emotional wellbeing.</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Hoarding is characterised by:</w:t>
      </w:r>
    </w:p>
    <w:p w:rsidR="00290948" w:rsidRPr="00290948" w:rsidRDefault="00290948" w:rsidP="00290948">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An intense emotional attachment to objects that are not regarded as having the same value or worth to others.</w:t>
      </w:r>
    </w:p>
    <w:p w:rsidR="00290948" w:rsidRPr="00290948" w:rsidRDefault="00290948" w:rsidP="00290948">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The </w:t>
      </w:r>
      <w:proofErr w:type="gramStart"/>
      <w:r w:rsidRPr="00290948">
        <w:rPr>
          <w:rFonts w:ascii="Arial" w:eastAsia="Times New Roman" w:hAnsi="Arial" w:cs="Arial"/>
          <w:color w:val="333333"/>
          <w:sz w:val="24"/>
          <w:szCs w:val="24"/>
          <w:lang w:eastAsia="en-GB"/>
        </w:rPr>
        <w:t>person feeling a sense of loss were</w:t>
      </w:r>
      <w:proofErr w:type="gramEnd"/>
      <w:r w:rsidRPr="00290948">
        <w:rPr>
          <w:rFonts w:ascii="Arial" w:eastAsia="Times New Roman" w:hAnsi="Arial" w:cs="Arial"/>
          <w:color w:val="333333"/>
          <w:sz w:val="24"/>
          <w:szCs w:val="24"/>
          <w:lang w:eastAsia="en-GB"/>
        </w:rPr>
        <w:t xml:space="preserve"> they to dispose of the object.</w:t>
      </w:r>
    </w:p>
    <w:p w:rsidR="00290948" w:rsidRPr="00290948" w:rsidRDefault="00290948" w:rsidP="00290948">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person perhaps seeing other value in the object such as environmental recycling use, or intrinsic value, for example, seeing the object as a thing of abstract beauty such as pebbles, stones, driftwood or artwork.</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Types of hoarding</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There are three main types of hoarding:</w:t>
      </w:r>
    </w:p>
    <w:p w:rsidR="00290948" w:rsidRPr="00290948" w:rsidRDefault="00290948" w:rsidP="00290948">
      <w:pPr>
        <w:shd w:val="clear" w:color="auto" w:fill="FFFFFF"/>
        <w:spacing w:before="330" w:after="330" w:line="240" w:lineRule="auto"/>
        <w:outlineLvl w:val="2"/>
        <w:rPr>
          <w:rFonts w:ascii="Arial" w:eastAsia="Times New Roman" w:hAnsi="Arial" w:cs="Arial"/>
          <w:b/>
          <w:bCs/>
          <w:color w:val="333333"/>
          <w:sz w:val="27"/>
          <w:szCs w:val="27"/>
          <w:lang w:eastAsia="en-GB"/>
        </w:rPr>
      </w:pPr>
      <w:r w:rsidRPr="00290948">
        <w:rPr>
          <w:rFonts w:ascii="Arial" w:eastAsia="Times New Roman" w:hAnsi="Arial" w:cs="Arial"/>
          <w:b/>
          <w:bCs/>
          <w:color w:val="333333"/>
          <w:sz w:val="27"/>
          <w:szCs w:val="27"/>
          <w:lang w:eastAsia="en-GB"/>
        </w:rPr>
        <w:t>Inanimate objects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This is the most common. This could consist of one type of object or a collection of a mixture of objects such as old clothes, newspapers, food, containers or papers.</w:t>
      </w:r>
    </w:p>
    <w:p w:rsidR="00290948" w:rsidRPr="00290948" w:rsidRDefault="00290948" w:rsidP="00290948">
      <w:pPr>
        <w:shd w:val="clear" w:color="auto" w:fill="FFFFFF"/>
        <w:spacing w:before="330" w:after="330" w:line="240" w:lineRule="auto"/>
        <w:outlineLvl w:val="2"/>
        <w:rPr>
          <w:rFonts w:ascii="Arial" w:eastAsia="Times New Roman" w:hAnsi="Arial" w:cs="Arial"/>
          <w:b/>
          <w:bCs/>
          <w:color w:val="333333"/>
          <w:sz w:val="27"/>
          <w:szCs w:val="27"/>
          <w:lang w:eastAsia="en-GB"/>
        </w:rPr>
      </w:pPr>
      <w:r w:rsidRPr="00290948">
        <w:rPr>
          <w:rFonts w:ascii="Arial" w:eastAsia="Times New Roman" w:hAnsi="Arial" w:cs="Arial"/>
          <w:b/>
          <w:bCs/>
          <w:color w:val="333333"/>
          <w:sz w:val="27"/>
          <w:szCs w:val="27"/>
          <w:lang w:eastAsia="en-GB"/>
        </w:rPr>
        <w:t>Animals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This is the obsessive collecting of animals, often with an inability to provide minimal standards of care. The person who hoards is unable to recognise that the animals are or may be at risk because they feel they are saving them. In addition to an inability to care for the animals in the home, people who hoard animals are often unable to take care of themselves. The homes of people who hoard animals are often eventually destroyed by the accumulation of animal faeces and infestation by insects. Cases of animal hoarding are often not reported to statutory agencies until the smell significantly affects those living nearby.</w:t>
      </w:r>
    </w:p>
    <w:p w:rsidR="00290948" w:rsidRPr="00290948" w:rsidRDefault="00290948" w:rsidP="00290948">
      <w:pPr>
        <w:shd w:val="clear" w:color="auto" w:fill="FFFFFF"/>
        <w:spacing w:before="330" w:after="330" w:line="240" w:lineRule="auto"/>
        <w:outlineLvl w:val="2"/>
        <w:rPr>
          <w:rFonts w:ascii="Arial" w:eastAsia="Times New Roman" w:hAnsi="Arial" w:cs="Arial"/>
          <w:b/>
          <w:bCs/>
          <w:color w:val="333333"/>
          <w:sz w:val="27"/>
          <w:szCs w:val="27"/>
          <w:lang w:eastAsia="en-GB"/>
        </w:rPr>
      </w:pPr>
      <w:r w:rsidRPr="00290948">
        <w:rPr>
          <w:rFonts w:ascii="Arial" w:eastAsia="Times New Roman" w:hAnsi="Arial" w:cs="Arial"/>
          <w:b/>
          <w:bCs/>
          <w:color w:val="333333"/>
          <w:sz w:val="27"/>
          <w:szCs w:val="27"/>
          <w:lang w:eastAsia="en-GB"/>
        </w:rPr>
        <w:t>Data</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This is the storage of data collection equipment such as computers, electronic storage devices or paper. It may involve a need to store copies of emails and other information in an electronic format.</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Numbers who hoard</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There has been a recent surge of reality TV programmes exploring the thoughts and homes of people who hoard. However, despite increased interest in the issue, research into hoarding has been sporadic making statistical information within the UK difficult to collect. Anecdotally, hoarding and self-neglect appear to be on the increase in the UK, but there are no statistics to back this up, as there is no central recording of incidences reported within services. Safeguarding reporting has been sporadic and mental health services have not as yet reported statistics specific to hoarding.</w:t>
      </w:r>
    </w:p>
    <w:p w:rsidR="00290948" w:rsidRPr="00290948" w:rsidRDefault="00290948" w:rsidP="00290948">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drawing>
          <wp:inline distT="0" distB="0" distL="0" distR="0">
            <wp:extent cx="3048000" cy="3200400"/>
            <wp:effectExtent l="19050" t="0" r="0" b="0"/>
            <wp:docPr id="2" name="Picture 2" descr="fire west yorkshire fire and rescue service 3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west yorkshire fire and rescue service 320">
                      <a:hlinkClick r:id="rId25"/>
                    </pic:cNvPr>
                    <pic:cNvPicPr>
                      <a:picLocks noChangeAspect="1" noChangeArrowheads="1"/>
                    </pic:cNvPicPr>
                  </pic:nvPicPr>
                  <pic:blipFill>
                    <a:blip r:embed="rId26" cstate="print"/>
                    <a:srcRect/>
                    <a:stretch>
                      <a:fillRect/>
                    </a:stretch>
                  </pic:blipFill>
                  <pic:spPr bwMode="auto">
                    <a:xfrm>
                      <a:off x="0" y="0"/>
                      <a:ext cx="3048000" cy="3200400"/>
                    </a:xfrm>
                    <a:prstGeom prst="rect">
                      <a:avLst/>
                    </a:prstGeom>
                    <a:noFill/>
                    <a:ln w="9525">
                      <a:noFill/>
                      <a:miter lim="800000"/>
                      <a:headEnd/>
                      <a:tailEnd/>
                    </a:ln>
                  </pic:spPr>
                </pic:pic>
              </a:graphicData>
            </a:graphic>
          </wp:inline>
        </w:drawing>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Photo: West Yorkshire Fire and Rescue Service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Self-neglect, including hoarding, is included as a category of abuse or neglect that may trigger a safeguarding enquiry under the Care Act 2014. Following this, from 2015-16, the Health and Social Care Information Centre (HSCIC) has asked councils to voluntarily submit data on whether safeguarding enquiries involved self-neglect as the type of abuse or neglect concerned. In line with the Care Act statutory guidance, the HSCIC specifies that self-neglect includes hoarding. To the extent that councils provide information on self-neglect in their returns, this will provide an indication of the number of self-neglect cases they are dealing with, though not the number of these that relate to hoarding (HSCIC, 2015).</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To date, four studies have examined the population prevalence of hoarding using well-established definitions and validated assessments. One of the four was a UK study where </w:t>
      </w:r>
      <w:proofErr w:type="spellStart"/>
      <w:r w:rsidRPr="00290948">
        <w:rPr>
          <w:rFonts w:ascii="Arial" w:eastAsia="Times New Roman" w:hAnsi="Arial" w:cs="Arial"/>
          <w:color w:val="333333"/>
          <w:sz w:val="24"/>
          <w:szCs w:val="24"/>
          <w:lang w:eastAsia="en-GB"/>
        </w:rPr>
        <w:t>Iervolino</w:t>
      </w:r>
      <w:proofErr w:type="spellEnd"/>
      <w:r w:rsidRPr="00290948">
        <w:rPr>
          <w:rFonts w:ascii="Arial" w:eastAsia="Times New Roman" w:hAnsi="Arial" w:cs="Arial"/>
          <w:color w:val="333333"/>
          <w:sz w:val="24"/>
          <w:szCs w:val="24"/>
          <w:lang w:eastAsia="en-GB"/>
        </w:rPr>
        <w:t xml:space="preserve"> et al (2009) examined over 5,000 twins to look at the prevalence and heritability of compulsive hoarding among twins. Severe hoarding symptoms were found in 2.3% of the twins with the prevalence in male twins nearly twice that for female twins (4.1% versus 2.1%).</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four studies provide the best estimate of hoarding prevalence based on up-to-date definitions and measures of hoarding. In these studies, the prevalence of hoarding ranged from 2.3% to 6%.</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In 1996, Frost and </w:t>
      </w:r>
      <w:proofErr w:type="spellStart"/>
      <w:r w:rsidRPr="00290948">
        <w:rPr>
          <w:rFonts w:ascii="Arial" w:eastAsia="Times New Roman" w:hAnsi="Arial" w:cs="Arial"/>
          <w:color w:val="333333"/>
          <w:sz w:val="24"/>
          <w:szCs w:val="24"/>
          <w:lang w:eastAsia="en-GB"/>
        </w:rPr>
        <w:t>Hartl</w:t>
      </w:r>
      <w:proofErr w:type="spellEnd"/>
      <w:r w:rsidRPr="00290948">
        <w:rPr>
          <w:rFonts w:ascii="Arial" w:eastAsia="Times New Roman" w:hAnsi="Arial" w:cs="Arial"/>
          <w:color w:val="333333"/>
          <w:sz w:val="24"/>
          <w:szCs w:val="24"/>
          <w:lang w:eastAsia="en-GB"/>
        </w:rPr>
        <w:t xml:space="preserve"> identified hoarding behaviour as relatively common in the general population. In October 2013, </w:t>
      </w:r>
      <w:hyperlink r:id="rId27" w:tgtFrame="_blank" w:history="1">
        <w:r w:rsidRPr="00290948">
          <w:rPr>
            <w:rFonts w:ascii="Arial" w:eastAsia="Times New Roman" w:hAnsi="Arial" w:cs="Arial"/>
            <w:i/>
            <w:iCs/>
            <w:color w:val="333333"/>
            <w:sz w:val="24"/>
            <w:szCs w:val="24"/>
            <w:u w:val="single"/>
            <w:lang w:eastAsia="en-GB"/>
          </w:rPr>
          <w:t>A scoping study of workforce development for self-neglect work</w:t>
        </w:r>
      </w:hyperlink>
      <w:r w:rsidRPr="00290948">
        <w:rPr>
          <w:rFonts w:ascii="Arial" w:eastAsia="Times New Roman" w:hAnsi="Arial" w:cs="Arial"/>
          <w:color w:val="333333"/>
          <w:sz w:val="24"/>
          <w:szCs w:val="24"/>
          <w:lang w:eastAsia="en-GB"/>
        </w:rPr>
        <w:t> (including hoarding) was published by Skills for Care (</w:t>
      </w:r>
      <w:proofErr w:type="spellStart"/>
      <w:r w:rsidRPr="00290948">
        <w:rPr>
          <w:rFonts w:ascii="Arial" w:eastAsia="Times New Roman" w:hAnsi="Arial" w:cs="Arial"/>
          <w:color w:val="333333"/>
          <w:sz w:val="24"/>
          <w:szCs w:val="24"/>
          <w:lang w:eastAsia="en-GB"/>
        </w:rPr>
        <w:t>Braye</w:t>
      </w:r>
      <w:proofErr w:type="spellEnd"/>
      <w:r w:rsidRPr="00290948">
        <w:rPr>
          <w:rFonts w:ascii="Arial" w:eastAsia="Times New Roman" w:hAnsi="Arial" w:cs="Arial"/>
          <w:color w:val="333333"/>
          <w:sz w:val="24"/>
          <w:szCs w:val="24"/>
          <w:lang w:eastAsia="en-GB"/>
        </w:rPr>
        <w:t xml:space="preserve"> et al, 2013), reviewing evidence from research literature, case studies and serious case reviews. This research reiterates the difficulties in addressing self-neglect/hoarding, because of inconsistent approaches, lack of definition and therefore little statistical information regarding prevalence. </w:t>
      </w:r>
      <w:proofErr w:type="spellStart"/>
      <w:r w:rsidRPr="00290948">
        <w:rPr>
          <w:rFonts w:ascii="Arial" w:eastAsia="Times New Roman" w:hAnsi="Arial" w:cs="Arial"/>
          <w:color w:val="333333"/>
          <w:sz w:val="24"/>
          <w:szCs w:val="24"/>
          <w:lang w:eastAsia="en-GB"/>
        </w:rPr>
        <w:t>Braye</w:t>
      </w:r>
      <w:proofErr w:type="spellEnd"/>
      <w:r w:rsidRPr="00290948">
        <w:rPr>
          <w:rFonts w:ascii="Arial" w:eastAsia="Times New Roman" w:hAnsi="Arial" w:cs="Arial"/>
          <w:color w:val="333333"/>
          <w:sz w:val="24"/>
          <w:szCs w:val="24"/>
          <w:lang w:eastAsia="en-GB"/>
        </w:rPr>
        <w:t xml:space="preserve"> et al highlight the complexities throughout their study, referring to a number of serious case reviews demonstrating failures in responses to people who required care and support and who self-neglect.</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Why hoard?</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There is no average profile of a person who hoards: they can be any age or gender, with or without capacity to make relevant decisions, disabled or non-disabled, living in a large, owned property, or a small, tenanted flat, living alone, or with children or other vulnerable adults who are also at risk because of the hoarding.</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Someone may hoard because they:</w:t>
      </w:r>
    </w:p>
    <w:p w:rsidR="00290948" w:rsidRPr="00290948" w:rsidRDefault="00290948" w:rsidP="00290948">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Are physically or mentally unwell and cannot physically manage their environment.</w:t>
      </w:r>
    </w:p>
    <w:p w:rsidR="00290948" w:rsidRPr="00290948" w:rsidRDefault="00290948" w:rsidP="00290948">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Have a disorder that means that they do not or cannot meet their own needs.</w:t>
      </w:r>
    </w:p>
    <w:p w:rsidR="00290948" w:rsidRPr="00290948" w:rsidRDefault="00290948" w:rsidP="00290948">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Have suffered trauma or loss resulting in the person neglecting their home/themselves.</w:t>
      </w:r>
    </w:p>
    <w:p w:rsidR="00290948" w:rsidRPr="00290948" w:rsidRDefault="00290948" w:rsidP="00290948">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Do not recognise the level of hoarding.</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Often a person becomes attached to the objects they hoard as they replace their feelings of loss with acquisition. These attachments to the hoarded possessions can begin with:</w:t>
      </w:r>
    </w:p>
    <w:p w:rsidR="00290948" w:rsidRPr="00290948" w:rsidRDefault="00290948" w:rsidP="00290948">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Trauma and loss.</w:t>
      </w:r>
    </w:p>
    <w:p w:rsidR="00290948" w:rsidRPr="00290948" w:rsidRDefault="00290948" w:rsidP="00290948">
      <w:pPr>
        <w:numPr>
          <w:ilvl w:val="0"/>
          <w:numId w:val="4"/>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Parental attachment and control issues, for example, a loved parent who hoards, or a rebellion towards an overly strict/controlling parent who manages the young person’s belongings.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In other cases, there may be no defining reason why a person has decided to hoard goods.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People who hoard frequently suffer from anxiety (</w:t>
      </w:r>
      <w:proofErr w:type="spellStart"/>
      <w:r w:rsidRPr="00290948">
        <w:rPr>
          <w:rFonts w:ascii="Arial" w:eastAsia="Times New Roman" w:hAnsi="Arial" w:cs="Arial"/>
          <w:color w:val="333333"/>
          <w:sz w:val="24"/>
          <w:szCs w:val="24"/>
          <w:lang w:eastAsia="en-GB"/>
        </w:rPr>
        <w:t>Jantz</w:t>
      </w:r>
      <w:proofErr w:type="spellEnd"/>
      <w:r w:rsidRPr="00290948">
        <w:rPr>
          <w:rFonts w:ascii="Arial" w:eastAsia="Times New Roman" w:hAnsi="Arial" w:cs="Arial"/>
          <w:color w:val="333333"/>
          <w:sz w:val="24"/>
          <w:szCs w:val="24"/>
          <w:lang w:eastAsia="en-GB"/>
        </w:rPr>
        <w:t>, 2014). When people hoard and feel distressed, they may seek comfort in obtaining and having possessions; when faced with isolation they may seek proximity to things that they are attached to, and when faced with chaos, they may seek predictability and might not wish to change that which is familiar. The earlier the intervention, the easier it is for them to consider change.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Early relationships can have quite an effect on how a person perceives the world and why someone may not recognise the problems associated with hoarding and may even find comfort and safety in the situation.</w:t>
      </w:r>
    </w:p>
    <w:p w:rsidR="00290948" w:rsidRPr="00290948" w:rsidRDefault="00290948" w:rsidP="00290948">
      <w:pPr>
        <w:shd w:val="clear" w:color="auto" w:fill="F5F6F8"/>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Hoarding and attachment</w:t>
      </w:r>
    </w:p>
    <w:p w:rsidR="00290948" w:rsidRPr="00290948" w:rsidRDefault="00290948" w:rsidP="00290948">
      <w:pPr>
        <w:shd w:val="clear" w:color="auto" w:fill="F5F6F8"/>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Lydia Guthrie, an expert in attachment-based practice and a trainer for consultancy </w:t>
      </w:r>
      <w:proofErr w:type="spellStart"/>
      <w:r w:rsidRPr="00290948">
        <w:rPr>
          <w:rFonts w:ascii="Arial" w:eastAsia="Times New Roman" w:hAnsi="Arial" w:cs="Arial"/>
          <w:color w:val="333333"/>
          <w:sz w:val="24"/>
          <w:szCs w:val="24"/>
          <w:lang w:eastAsia="en-GB"/>
        </w:rPr>
        <w:t>ChangePoint</w:t>
      </w:r>
      <w:proofErr w:type="spellEnd"/>
      <w:r w:rsidRPr="00290948">
        <w:rPr>
          <w:rFonts w:ascii="Arial" w:eastAsia="Times New Roman" w:hAnsi="Arial" w:cs="Arial"/>
          <w:color w:val="333333"/>
          <w:sz w:val="24"/>
          <w:szCs w:val="24"/>
          <w:lang w:eastAsia="en-GB"/>
        </w:rPr>
        <w:t>, says that most people who hoard will have complex attachment histories, and/or unresolved trauma and loss. Hoarding can be usefully thought of as a behaviour which represents the best attempt on the part of the service user to meet their basic, human attachment needs for comfort, safety, proximity and predictability.</w:t>
      </w:r>
    </w:p>
    <w:p w:rsidR="00290948" w:rsidRPr="00290948" w:rsidRDefault="00290948" w:rsidP="00290948">
      <w:pPr>
        <w:shd w:val="clear" w:color="auto" w:fill="F5F6F8"/>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Many people who hoard derive a great sense of perceived safety from being close to the hoarded objects, and might experience genuine panic or threat if any objects are removed, or if removal is even threatened.</w:t>
      </w:r>
    </w:p>
    <w:p w:rsidR="00290948" w:rsidRPr="00290948" w:rsidRDefault="00290948" w:rsidP="00290948">
      <w:pPr>
        <w:shd w:val="clear" w:color="auto" w:fill="F5F6F8"/>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Guthrie suggests practitioners consider the pattern of the hoarding behaviour: When did it begin? When is it more/less of a problem? Is it better/worse at particular times of the year? Might it be linked to an anniversary?</w:t>
      </w:r>
    </w:p>
    <w:p w:rsidR="00290948" w:rsidRPr="00290948" w:rsidRDefault="00290948" w:rsidP="00290948">
      <w:pPr>
        <w:shd w:val="clear" w:color="auto" w:fill="F5F6F8"/>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lastRenderedPageBreak/>
        <w:drawing>
          <wp:inline distT="0" distB="0" distL="0" distR="0">
            <wp:extent cx="7239000" cy="3838575"/>
            <wp:effectExtent l="19050" t="0" r="0" b="0"/>
            <wp:docPr id="3" name="Picture 3" descr="Calendar page with marked date of 15th">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 page with marked date of 15th">
                      <a:hlinkClick r:id="rId28"/>
                    </pic:cNvPr>
                    <pic:cNvPicPr>
                      <a:picLocks noChangeAspect="1" noChangeArrowheads="1"/>
                    </pic:cNvPicPr>
                  </pic:nvPicPr>
                  <pic:blipFill>
                    <a:blip r:embed="rId29" cstate="print"/>
                    <a:srcRect/>
                    <a:stretch>
                      <a:fillRect/>
                    </a:stretch>
                  </pic:blipFill>
                  <pic:spPr bwMode="auto">
                    <a:xfrm>
                      <a:off x="0" y="0"/>
                      <a:ext cx="7239000" cy="3838575"/>
                    </a:xfrm>
                    <a:prstGeom prst="rect">
                      <a:avLst/>
                    </a:prstGeom>
                    <a:noFill/>
                    <a:ln w="9525">
                      <a:noFill/>
                      <a:miter lim="800000"/>
                      <a:headEnd/>
                      <a:tailEnd/>
                    </a:ln>
                  </pic:spPr>
                </pic:pic>
              </a:graphicData>
            </a:graphic>
          </wp:inline>
        </w:drawing>
      </w:r>
    </w:p>
    <w:p w:rsidR="00290948" w:rsidRPr="00290948" w:rsidRDefault="00290948" w:rsidP="00290948">
      <w:pPr>
        <w:shd w:val="clear" w:color="auto" w:fill="F5F6F8"/>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Photo: </w:t>
      </w:r>
      <w:proofErr w:type="spellStart"/>
      <w:r w:rsidRPr="00290948">
        <w:rPr>
          <w:rFonts w:ascii="Arial" w:eastAsia="Times New Roman" w:hAnsi="Arial" w:cs="Arial"/>
          <w:color w:val="333333"/>
          <w:sz w:val="24"/>
          <w:szCs w:val="24"/>
          <w:lang w:eastAsia="en-GB"/>
        </w:rPr>
        <w:t>Fotolia</w:t>
      </w:r>
      <w:proofErr w:type="spellEnd"/>
      <w:r w:rsidRPr="00290948">
        <w:rPr>
          <w:rFonts w:ascii="Arial" w:eastAsia="Times New Roman" w:hAnsi="Arial" w:cs="Arial"/>
          <w:color w:val="333333"/>
          <w:sz w:val="24"/>
          <w:szCs w:val="24"/>
          <w:lang w:eastAsia="en-GB"/>
        </w:rPr>
        <w:t>/ma8</w:t>
      </w:r>
    </w:p>
    <w:p w:rsidR="00290948" w:rsidRPr="00290948" w:rsidRDefault="00290948" w:rsidP="00290948">
      <w:pPr>
        <w:shd w:val="clear" w:color="auto" w:fill="F5F6F8"/>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 useful next step is to consider the possible functions of the behaviour – how might it represent the best attempt of the service user to meet their unmet needs for safety, comfort, proximity, predictability? Might there be issues of unresolved trauma or loss? Of course, the service user might not be able to tell us these things – they may not be consciously aware of these patterns, or able to verbalise them. Developing a hypothesis about the perceived function of the behaviour might get us some of the way in working out how best to understand, and therefore respond to, the behaviour.</w:t>
      </w:r>
    </w:p>
    <w:p w:rsidR="00290948" w:rsidRPr="00290948" w:rsidRDefault="00290948" w:rsidP="00290948">
      <w:pPr>
        <w:shd w:val="clear" w:color="auto" w:fill="F5F6F8"/>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Also add into the mix the notion of the relational aspects of hoarding behaviour, she says. Does the service user hoard in order to keep people away? (</w:t>
      </w:r>
      <w:proofErr w:type="gramStart"/>
      <w:r w:rsidRPr="00290948">
        <w:rPr>
          <w:rFonts w:ascii="Arial" w:eastAsia="Times New Roman" w:hAnsi="Arial" w:cs="Arial"/>
          <w:color w:val="333333"/>
          <w:sz w:val="24"/>
          <w:szCs w:val="24"/>
          <w:lang w:eastAsia="en-GB"/>
        </w:rPr>
        <w:t>more</w:t>
      </w:r>
      <w:proofErr w:type="gramEnd"/>
      <w:r w:rsidRPr="00290948">
        <w:rPr>
          <w:rFonts w:ascii="Arial" w:eastAsia="Times New Roman" w:hAnsi="Arial" w:cs="Arial"/>
          <w:color w:val="333333"/>
          <w:sz w:val="24"/>
          <w:szCs w:val="24"/>
          <w:lang w:eastAsia="en-GB"/>
        </w:rPr>
        <w:t xml:space="preserve"> linked with the ‘A’ pattern which is explained in our </w:t>
      </w:r>
      <w:hyperlink r:id="rId30" w:tgtFrame="_blank" w:history="1">
        <w:r w:rsidRPr="00290948">
          <w:rPr>
            <w:rFonts w:ascii="Arial" w:eastAsia="Times New Roman" w:hAnsi="Arial" w:cs="Arial"/>
            <w:color w:val="333333"/>
            <w:sz w:val="24"/>
            <w:szCs w:val="24"/>
            <w:u w:val="single"/>
            <w:lang w:eastAsia="en-GB"/>
          </w:rPr>
          <w:t>guide on working with adults who use the ‘A’ attachment strategy</w:t>
        </w:r>
      </w:hyperlink>
      <w:r w:rsidRPr="00290948">
        <w:rPr>
          <w:rFonts w:ascii="Arial" w:eastAsia="Times New Roman" w:hAnsi="Arial" w:cs="Arial"/>
          <w:color w:val="333333"/>
          <w:sz w:val="24"/>
          <w:szCs w:val="24"/>
          <w:lang w:eastAsia="en-GB"/>
        </w:rPr>
        <w:t>). Or to keep people locked into a never-ending cycle of quick fixes and repeated crises? (</w:t>
      </w:r>
      <w:proofErr w:type="gramStart"/>
      <w:r w:rsidRPr="00290948">
        <w:rPr>
          <w:rFonts w:ascii="Arial" w:eastAsia="Times New Roman" w:hAnsi="Arial" w:cs="Arial"/>
          <w:color w:val="333333"/>
          <w:sz w:val="24"/>
          <w:szCs w:val="24"/>
          <w:lang w:eastAsia="en-GB"/>
        </w:rPr>
        <w:t>more</w:t>
      </w:r>
      <w:proofErr w:type="gramEnd"/>
      <w:r w:rsidRPr="00290948">
        <w:rPr>
          <w:rFonts w:ascii="Arial" w:eastAsia="Times New Roman" w:hAnsi="Arial" w:cs="Arial"/>
          <w:color w:val="333333"/>
          <w:sz w:val="24"/>
          <w:szCs w:val="24"/>
          <w:lang w:eastAsia="en-GB"/>
        </w:rPr>
        <w:t xml:space="preserve"> linked with the C pattern which is explained in our </w:t>
      </w:r>
      <w:hyperlink r:id="rId31" w:tgtFrame="_blank" w:history="1">
        <w:r w:rsidRPr="00290948">
          <w:rPr>
            <w:rFonts w:ascii="Arial" w:eastAsia="Times New Roman" w:hAnsi="Arial" w:cs="Arial"/>
            <w:color w:val="333333"/>
            <w:sz w:val="24"/>
            <w:szCs w:val="24"/>
            <w:u w:val="single"/>
            <w:lang w:eastAsia="en-GB"/>
          </w:rPr>
          <w:t>guide on working with adults who use the ‘C’ attachment strategy</w:t>
        </w:r>
      </w:hyperlink>
      <w:r w:rsidRPr="00290948">
        <w:rPr>
          <w:rFonts w:ascii="Arial" w:eastAsia="Times New Roman" w:hAnsi="Arial" w:cs="Arial"/>
          <w:color w:val="333333"/>
          <w:sz w:val="24"/>
          <w:szCs w:val="24"/>
          <w:lang w:eastAsia="en-GB"/>
        </w:rPr>
        <w:t>).</w:t>
      </w:r>
    </w:p>
    <w:p w:rsidR="00290948" w:rsidRPr="00290948" w:rsidRDefault="00290948" w:rsidP="00290948">
      <w:pPr>
        <w:shd w:val="clear" w:color="auto" w:fill="F5F6F8"/>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There are a range of tools to assess </w:t>
      </w:r>
      <w:proofErr w:type="gramStart"/>
      <w:r w:rsidRPr="00290948">
        <w:rPr>
          <w:rFonts w:ascii="Arial" w:eastAsia="Times New Roman" w:hAnsi="Arial" w:cs="Arial"/>
          <w:color w:val="333333"/>
          <w:sz w:val="24"/>
          <w:szCs w:val="24"/>
          <w:lang w:eastAsia="en-GB"/>
        </w:rPr>
        <w:t>attachment,</w:t>
      </w:r>
      <w:proofErr w:type="gramEnd"/>
      <w:r w:rsidRPr="00290948">
        <w:rPr>
          <w:rFonts w:ascii="Arial" w:eastAsia="Times New Roman" w:hAnsi="Arial" w:cs="Arial"/>
          <w:color w:val="333333"/>
          <w:sz w:val="24"/>
          <w:szCs w:val="24"/>
          <w:lang w:eastAsia="en-GB"/>
        </w:rPr>
        <w:t xml:space="preserve"> however, the adult attachment interview is the most relevant for working with adults (Main et al, 2008; Steele and Steele, 2008). For more information see Community Care Inform Adults’ </w:t>
      </w:r>
      <w:hyperlink r:id="rId32" w:tgtFrame="_blank" w:history="1">
        <w:r w:rsidRPr="00290948">
          <w:rPr>
            <w:rFonts w:ascii="Arial" w:eastAsia="Times New Roman" w:hAnsi="Arial" w:cs="Arial"/>
            <w:color w:val="333333"/>
            <w:sz w:val="24"/>
            <w:szCs w:val="24"/>
            <w:u w:val="single"/>
            <w:lang w:eastAsia="en-GB"/>
          </w:rPr>
          <w:t>guide to using attachment theory to work with adults</w:t>
        </w:r>
      </w:hyperlink>
      <w:r w:rsidRPr="00290948">
        <w:rPr>
          <w:rFonts w:ascii="Arial" w:eastAsia="Times New Roman" w:hAnsi="Arial" w:cs="Arial"/>
          <w:color w:val="333333"/>
          <w:sz w:val="24"/>
          <w:szCs w:val="24"/>
          <w:lang w:eastAsia="en-GB"/>
        </w:rPr>
        <w:t>, which links to an excerpt of an </w:t>
      </w:r>
      <w:hyperlink r:id="rId33" w:tgtFrame="_blank" w:history="1">
        <w:r w:rsidRPr="00290948">
          <w:rPr>
            <w:rFonts w:ascii="Arial" w:eastAsia="Times New Roman" w:hAnsi="Arial" w:cs="Arial"/>
            <w:color w:val="333333"/>
            <w:sz w:val="24"/>
            <w:szCs w:val="24"/>
            <w:u w:val="single"/>
            <w:lang w:eastAsia="en-GB"/>
          </w:rPr>
          <w:t>adult attachment interview</w:t>
        </w:r>
      </w:hyperlink>
      <w:r w:rsidRPr="00290948">
        <w:rPr>
          <w:rFonts w:ascii="Arial" w:eastAsia="Times New Roman" w:hAnsi="Arial" w:cs="Arial"/>
          <w:color w:val="333333"/>
          <w:sz w:val="24"/>
          <w:szCs w:val="24"/>
          <w:lang w:eastAsia="en-GB"/>
        </w:rPr>
        <w:t>.</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Clinical symptom</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Hoarding as a clinical symptom can occur in many different aspects of mental ill health or psychiatric disorders including:</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dementia</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schizophrenia</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depression</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personality disorder</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post-traumatic stress disorder</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learning disability/autism</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alcohol-related disorders</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obsessive compulsive disorders</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bereavement</w:t>
      </w:r>
    </w:p>
    <w:p w:rsidR="00290948" w:rsidRPr="00290948" w:rsidRDefault="00290948" w:rsidP="00290948">
      <w:pPr>
        <w:numPr>
          <w:ilvl w:val="0"/>
          <w:numId w:val="5"/>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anxiety/social phobia</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Clark et al (1975) established the term Diogenes syndrome to describe a condition of severe self-neglect that includes domestic squalor, social withdrawal and apathy. This disorder is said to largely affect the elderly population and involves the compulsive collecting of objects, with people often being particularly drawn to rubbish. Key characteristics can include high intelligence, and personality characteristics including aloofness, being suspicious of others and resistance to any sort of intervention.</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Diagnostic Statistical Manual of Mental Disorders (DSM</w:t>
      </w:r>
      <w:proofErr w:type="gramStart"/>
      <w:r w:rsidRPr="00290948">
        <w:rPr>
          <w:rFonts w:ascii="Arial" w:eastAsia="Times New Roman" w:hAnsi="Arial" w:cs="Arial"/>
          <w:color w:val="333333"/>
          <w:sz w:val="24"/>
          <w:szCs w:val="24"/>
          <w:lang w:eastAsia="en-GB"/>
        </w:rPr>
        <w:t>),</w:t>
      </w:r>
      <w:proofErr w:type="gramEnd"/>
      <w:r w:rsidRPr="00290948">
        <w:rPr>
          <w:rFonts w:ascii="Arial" w:eastAsia="Times New Roman" w:hAnsi="Arial" w:cs="Arial"/>
          <w:color w:val="333333"/>
          <w:sz w:val="24"/>
          <w:szCs w:val="24"/>
          <w:lang w:eastAsia="en-GB"/>
        </w:rPr>
        <w:t xml:space="preserve"> is the American publication used globally by health professionals to consider and diagnose medical conditions. This does not recognise Diogenes syndrome as a distinct disorder. However, the latest version, the DSM-V published in May 2013, introduced a new mental disorder known as hoarding disorder.</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There is a suggestion that this may be caused by a past or recent trauma. Under previous versions of the manual, people with pathological hoarding could receive a diagnosis of obsessive-compulsive disorder, obsessive-compulsive personality disorder, anxiety disorder or no diagnosis at all. However, research has shown that it is a distinct disorder with distinct treatments (American Psychiatric Association, 2013).</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DSM-V uses the following criteria for diagnosing hoarding disorder:</w:t>
      </w:r>
    </w:p>
    <w:p w:rsidR="00290948" w:rsidRPr="00290948" w:rsidRDefault="00290948" w:rsidP="00290948">
      <w:pPr>
        <w:numPr>
          <w:ilvl w:val="0"/>
          <w:numId w:val="6"/>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Persistent difficulty with discarding objects or possessions, regardless of their actual value.</w:t>
      </w:r>
    </w:p>
    <w:p w:rsidR="00290948" w:rsidRPr="00290948" w:rsidRDefault="00290948" w:rsidP="00290948">
      <w:pPr>
        <w:numPr>
          <w:ilvl w:val="0"/>
          <w:numId w:val="6"/>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Difficulties with discarding items are due to a perceived need to save the possessions and the distress it would cause.</w:t>
      </w:r>
    </w:p>
    <w:p w:rsidR="00290948" w:rsidRPr="00290948" w:rsidRDefault="00290948" w:rsidP="00290948">
      <w:pPr>
        <w:numPr>
          <w:ilvl w:val="0"/>
          <w:numId w:val="6"/>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Accumulation of clutter that congests living areas and compromises the functioning of the living area.</w:t>
      </w:r>
    </w:p>
    <w:p w:rsidR="00290948" w:rsidRPr="00290948" w:rsidRDefault="00290948" w:rsidP="00290948">
      <w:pPr>
        <w:numPr>
          <w:ilvl w:val="0"/>
          <w:numId w:val="6"/>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Presence of clinically significant psychological or emotional distress or impairment to social or work functioning (or any other area).</w:t>
      </w:r>
    </w:p>
    <w:p w:rsidR="00290948" w:rsidRPr="00290948" w:rsidRDefault="00290948" w:rsidP="00290948">
      <w:pPr>
        <w:numPr>
          <w:ilvl w:val="0"/>
          <w:numId w:val="6"/>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hoarding is not attributable to any other medical condition.</w:t>
      </w:r>
    </w:p>
    <w:p w:rsidR="00290948" w:rsidRPr="00290948" w:rsidRDefault="00290948" w:rsidP="00290948">
      <w:pPr>
        <w:numPr>
          <w:ilvl w:val="0"/>
          <w:numId w:val="6"/>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hoarding is not better accounted by the symptoms of another mental health problem (British Psychological Society, 2015).</w:t>
      </w:r>
    </w:p>
    <w:p w:rsidR="00290948" w:rsidRPr="00290948" w:rsidRDefault="00290948" w:rsidP="00290948">
      <w:pPr>
        <w:shd w:val="clear" w:color="auto" w:fill="FFFFFF"/>
        <w:spacing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Hoarding is not yet widely recognised as a disorder in its own right in the UK. However, the </w:t>
      </w:r>
      <w:hyperlink r:id="rId34" w:tgtFrame="_blank" w:history="1">
        <w:r w:rsidRPr="00290948">
          <w:rPr>
            <w:rFonts w:ascii="Arial" w:eastAsia="Times New Roman" w:hAnsi="Arial" w:cs="Arial"/>
            <w:color w:val="333333"/>
            <w:sz w:val="24"/>
            <w:szCs w:val="24"/>
            <w:u w:val="single"/>
            <w:lang w:eastAsia="en-GB"/>
          </w:rPr>
          <w:t>Royal College of Psychiatrists (RCP)</w:t>
        </w:r>
      </w:hyperlink>
      <w:r w:rsidRPr="00290948">
        <w:rPr>
          <w:rFonts w:ascii="Arial" w:eastAsia="Times New Roman" w:hAnsi="Arial" w:cs="Arial"/>
          <w:color w:val="333333"/>
          <w:sz w:val="24"/>
          <w:szCs w:val="24"/>
          <w:lang w:eastAsia="en-GB"/>
        </w:rPr>
        <w:t> and the </w:t>
      </w:r>
      <w:hyperlink r:id="rId35" w:tgtFrame="_blank" w:history="1">
        <w:r w:rsidRPr="00290948">
          <w:rPr>
            <w:rFonts w:ascii="Arial" w:eastAsia="Times New Roman" w:hAnsi="Arial" w:cs="Arial"/>
            <w:color w:val="333333"/>
            <w:sz w:val="24"/>
            <w:szCs w:val="24"/>
            <w:u w:val="single"/>
            <w:lang w:eastAsia="en-GB"/>
          </w:rPr>
          <w:t>NHS Choices</w:t>
        </w:r>
      </w:hyperlink>
      <w:r w:rsidRPr="00290948">
        <w:rPr>
          <w:rFonts w:ascii="Arial" w:eastAsia="Times New Roman" w:hAnsi="Arial" w:cs="Arial"/>
          <w:color w:val="333333"/>
          <w:sz w:val="24"/>
          <w:szCs w:val="24"/>
          <w:lang w:eastAsia="en-GB"/>
        </w:rPr>
        <w:t> health information website refer to “hoarding disorder”.</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RCP states that it can be diagnosed where there is no other illness to account for the hoarding, whereas NHS Choices states that a hoarding disorder can be considered significant if:</w:t>
      </w:r>
    </w:p>
    <w:p w:rsidR="00290948" w:rsidRPr="00290948" w:rsidRDefault="00290948" w:rsidP="00290948">
      <w:pPr>
        <w:numPr>
          <w:ilvl w:val="0"/>
          <w:numId w:val="7"/>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amount of clutter interferes with everyday living – for example, the person is unable to use their kitchen or bathroom and cannot access rooms.</w:t>
      </w:r>
    </w:p>
    <w:p w:rsidR="00290948" w:rsidRPr="00290948" w:rsidRDefault="00290948" w:rsidP="00290948">
      <w:pPr>
        <w:numPr>
          <w:ilvl w:val="0"/>
          <w:numId w:val="7"/>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The clutter is causing significant distress or negatively affecting the person’s quality of life or their </w:t>
      </w:r>
      <w:proofErr w:type="spellStart"/>
      <w:r w:rsidRPr="00290948">
        <w:rPr>
          <w:rFonts w:ascii="Arial" w:eastAsia="Times New Roman" w:hAnsi="Arial" w:cs="Arial"/>
          <w:color w:val="333333"/>
          <w:sz w:val="24"/>
          <w:szCs w:val="24"/>
          <w:lang w:eastAsia="en-GB"/>
        </w:rPr>
        <w:t>family’s</w:t>
      </w:r>
      <w:proofErr w:type="spellEnd"/>
      <w:r w:rsidRPr="00290948">
        <w:rPr>
          <w:rFonts w:ascii="Arial" w:eastAsia="Times New Roman" w:hAnsi="Arial" w:cs="Arial"/>
          <w:color w:val="333333"/>
          <w:sz w:val="24"/>
          <w:szCs w:val="24"/>
          <w:lang w:eastAsia="en-GB"/>
        </w:rPr>
        <w:t xml:space="preserve"> – for example, they become upset if someone tries to clear the clutter and their relationships with others suffer.</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Myths and truths about people who hoard</w:t>
      </w:r>
    </w:p>
    <w:p w:rsidR="00290948" w:rsidRPr="00290948" w:rsidRDefault="00290948" w:rsidP="00290948">
      <w:pPr>
        <w:shd w:val="clear" w:color="auto" w:fill="00A2C6"/>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Myth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People who hoard are just dirty and lazy.</w:t>
      </w:r>
    </w:p>
    <w:p w:rsidR="00290948" w:rsidRPr="00290948" w:rsidRDefault="00290948" w:rsidP="00290948">
      <w:pPr>
        <w:shd w:val="clear" w:color="auto" w:fill="93C01F"/>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Truth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Usually just the opposite is true. But they have often undergone a traumatic experience or had a huge period of instability in their lives. They experience shame and fear which paralyses them and makes it very difficult to understand how they can return to the way they were before. Incorrect intervention can often cause further trauma if they feel they have been perceived to be someone they are not.</w:t>
      </w:r>
    </w:p>
    <w:p w:rsidR="00290948" w:rsidRPr="00290948" w:rsidRDefault="00290948" w:rsidP="00290948">
      <w:pPr>
        <w:shd w:val="clear" w:color="auto" w:fill="00A2C6"/>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Myth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Removing clutter will remove the issue of hoarding.</w:t>
      </w:r>
    </w:p>
    <w:p w:rsidR="00290948" w:rsidRPr="00290948" w:rsidRDefault="00290948" w:rsidP="00290948">
      <w:pPr>
        <w:shd w:val="clear" w:color="auto" w:fill="93C01F"/>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Truth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Large scale clean-ups without the client’s permission do not work and are likely to have a long-term negative impact on the client’s mental health. Even with the client’s permission, this type of clean-up may not work.</w:t>
      </w:r>
    </w:p>
    <w:p w:rsidR="00290948" w:rsidRPr="00290948" w:rsidRDefault="00290948" w:rsidP="00290948">
      <w:pPr>
        <w:shd w:val="clear" w:color="auto" w:fill="00A2C6"/>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Myth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People with hoarding issues cannot see all the stuff and dirt, they don’t mind it.</w:t>
      </w:r>
    </w:p>
    <w:p w:rsidR="00290948" w:rsidRPr="00290948" w:rsidRDefault="00290948" w:rsidP="00290948">
      <w:pPr>
        <w:shd w:val="clear" w:color="auto" w:fill="93C01F"/>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Truth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They can see it but they need to mentally block it out. It is called clutter blindness. But when they do start to talk about it, this can be a sign they are ready for change and help.</w:t>
      </w:r>
    </w:p>
    <w:p w:rsidR="00290948" w:rsidRPr="00290948" w:rsidRDefault="00290948" w:rsidP="00290948">
      <w:pPr>
        <w:shd w:val="clear" w:color="auto" w:fill="00A2C6"/>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Myth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proofErr w:type="gramStart"/>
      <w:r w:rsidRPr="00290948">
        <w:rPr>
          <w:rFonts w:ascii="Arial" w:eastAsia="Times New Roman" w:hAnsi="Arial" w:cs="Arial"/>
          <w:color w:val="333333"/>
          <w:sz w:val="24"/>
          <w:szCs w:val="24"/>
          <w:lang w:eastAsia="en-GB"/>
        </w:rPr>
        <w:t>People with hoarding issues love their belongings more than their family.</w:t>
      </w:r>
      <w:proofErr w:type="gramEnd"/>
    </w:p>
    <w:p w:rsidR="00290948" w:rsidRPr="00290948" w:rsidRDefault="00290948" w:rsidP="00290948">
      <w:pPr>
        <w:shd w:val="clear" w:color="auto" w:fill="93C01F"/>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Truth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They have extended their personality into everything in their lives and so they will shut down if pushed too much by loved ones to discard things that all have an equal value to them.</w:t>
      </w:r>
    </w:p>
    <w:p w:rsidR="00290948" w:rsidRPr="00290948" w:rsidRDefault="00290948" w:rsidP="00290948">
      <w:pPr>
        <w:shd w:val="clear" w:color="auto" w:fill="00A2C6"/>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Myth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People only hoard things at home.</w:t>
      </w:r>
    </w:p>
    <w:p w:rsidR="00290948" w:rsidRPr="00290948" w:rsidRDefault="00290948" w:rsidP="00290948">
      <w:pPr>
        <w:shd w:val="clear" w:color="auto" w:fill="93C01F"/>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Truth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Hoarding in offices and other business premises is not uncommon, and can lead to blocked escape routes and increased risk of a fire.</w:t>
      </w:r>
    </w:p>
    <w:p w:rsidR="00290948" w:rsidRPr="00290948" w:rsidRDefault="00290948" w:rsidP="00290948">
      <w:pPr>
        <w:shd w:val="clear" w:color="auto" w:fill="00A2C6"/>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Myth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Evicting people with hoarding issues teaches them a lesson and stops them hoarding again.</w:t>
      </w:r>
    </w:p>
    <w:p w:rsidR="00290948" w:rsidRPr="00290948" w:rsidRDefault="00290948" w:rsidP="00290948">
      <w:pPr>
        <w:shd w:val="clear" w:color="auto" w:fill="93C01F"/>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Truth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Being evicted is a traumatic experience, and can create such anxiety for a person with hoarding issues that their tendency to hoard can increase.</w:t>
      </w:r>
    </w:p>
    <w:p w:rsidR="00290948" w:rsidRPr="00290948" w:rsidRDefault="00290948" w:rsidP="00290948">
      <w:pPr>
        <w:shd w:val="clear" w:color="auto" w:fill="00A2C6"/>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Myth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Hoarding only takes place in certain types of property.</w:t>
      </w:r>
    </w:p>
    <w:p w:rsidR="00290948" w:rsidRPr="00290948" w:rsidRDefault="00290948" w:rsidP="00290948">
      <w:pPr>
        <w:shd w:val="clear" w:color="auto" w:fill="93C01F"/>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Truth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Hoarding can be found in all property types and for all types of tenure. Hoarding properties in high rise premises pose particular risks to the community and to </w:t>
      </w:r>
      <w:proofErr w:type="spellStart"/>
      <w:r w:rsidRPr="00290948">
        <w:rPr>
          <w:rFonts w:ascii="Arial" w:eastAsia="Times New Roman" w:hAnsi="Arial" w:cs="Arial"/>
          <w:color w:val="333333"/>
          <w:sz w:val="24"/>
          <w:szCs w:val="24"/>
          <w:lang w:eastAsia="en-GB"/>
        </w:rPr>
        <w:t>firefighters</w:t>
      </w:r>
      <w:proofErr w:type="spellEnd"/>
      <w:r w:rsidRPr="00290948">
        <w:rPr>
          <w:rFonts w:ascii="Arial" w:eastAsia="Times New Roman" w:hAnsi="Arial" w:cs="Arial"/>
          <w:color w:val="333333"/>
          <w:sz w:val="24"/>
          <w:szCs w:val="24"/>
          <w:lang w:eastAsia="en-GB"/>
        </w:rPr>
        <w:t>.</w:t>
      </w:r>
    </w:p>
    <w:p w:rsidR="00290948" w:rsidRPr="00290948" w:rsidRDefault="00290948" w:rsidP="00290948">
      <w:pPr>
        <w:shd w:val="clear" w:color="auto" w:fill="00A2C6"/>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Myth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Fires in hoarding properties behave in the same way as they do anywhere else.</w:t>
      </w:r>
    </w:p>
    <w:p w:rsidR="00290948" w:rsidRPr="00290948" w:rsidRDefault="00290948" w:rsidP="00290948">
      <w:pPr>
        <w:shd w:val="clear" w:color="auto" w:fill="93C01F"/>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Truth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90% of residential fires are contained in the room of origin. In hoarding homes that figure drops to 40%, indicating that hoarded materials promote the spread of fire through a property.</w:t>
      </w:r>
    </w:p>
    <w:p w:rsidR="00290948" w:rsidRPr="00290948" w:rsidRDefault="00290948" w:rsidP="00290948">
      <w:pPr>
        <w:shd w:val="clear" w:color="auto" w:fill="00A2C6"/>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Myth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There is nothing we can do about it.</w:t>
      </w:r>
    </w:p>
    <w:p w:rsidR="00290948" w:rsidRPr="00290948" w:rsidRDefault="00290948" w:rsidP="00290948">
      <w:pPr>
        <w:shd w:val="clear" w:color="auto" w:fill="93C01F"/>
        <w:spacing w:after="0" w:line="240" w:lineRule="auto"/>
        <w:rPr>
          <w:rFonts w:ascii="Arial" w:eastAsia="Times New Roman" w:hAnsi="Arial" w:cs="Arial"/>
          <w:color w:val="FFFFFF"/>
          <w:sz w:val="24"/>
          <w:szCs w:val="24"/>
          <w:lang w:eastAsia="en-GB"/>
        </w:rPr>
      </w:pPr>
      <w:r w:rsidRPr="00290948">
        <w:rPr>
          <w:rFonts w:ascii="Arial" w:eastAsia="Times New Roman" w:hAnsi="Arial" w:cs="Arial"/>
          <w:color w:val="FFFFFF"/>
          <w:sz w:val="24"/>
          <w:szCs w:val="24"/>
          <w:lang w:eastAsia="en-GB"/>
        </w:rPr>
        <w:t>Truth</w:t>
      </w:r>
    </w:p>
    <w:p w:rsidR="00290948" w:rsidRPr="00290948" w:rsidRDefault="00290948" w:rsidP="00290948">
      <w:pPr>
        <w:shd w:val="clear" w:color="auto" w:fill="D9F5FC"/>
        <w:spacing w:after="0" w:line="240" w:lineRule="auto"/>
        <w:textAlignment w:val="top"/>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With the proper support, help and guidance, hoarding problems can be resolved.</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18"/>
          <w:szCs w:val="18"/>
          <w:lang w:eastAsia="en-GB"/>
        </w:rPr>
      </w:pPr>
      <w:r w:rsidRPr="00290948">
        <w:rPr>
          <w:rFonts w:ascii="Arial" w:eastAsia="Times New Roman" w:hAnsi="Arial" w:cs="Arial"/>
          <w:color w:val="333333"/>
          <w:sz w:val="18"/>
          <w:szCs w:val="18"/>
          <w:lang w:eastAsia="en-GB"/>
        </w:rPr>
        <w:t>Source of ‘Myths and truths': Chief Fire Officers Association</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Working with adults who hoard</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Hoarding has implications for physical and mental health, wellbeing, housing tenure and safety which is why intervention to help the person change their hoarding behaviour is so important. The impact of hoarding on the individual depends on their particular situation, but can include a likely fire risk to them or others; vermin, flies, mould and unsanitary conditions including bagged up urine and faeces; and no clean cooking, washing or sleeping areas. Adults who hoard can suffer from anxiety and depression which leaves them not wanting to communicate with anyone in case they intrude in their </w:t>
      </w:r>
      <w:proofErr w:type="gramStart"/>
      <w:r w:rsidRPr="00290948">
        <w:rPr>
          <w:rFonts w:ascii="Arial" w:eastAsia="Times New Roman" w:hAnsi="Arial" w:cs="Arial"/>
          <w:color w:val="333333"/>
          <w:sz w:val="24"/>
          <w:szCs w:val="24"/>
          <w:lang w:eastAsia="en-GB"/>
        </w:rPr>
        <w:t>lives,</w:t>
      </w:r>
      <w:proofErr w:type="gramEnd"/>
      <w:r w:rsidRPr="00290948">
        <w:rPr>
          <w:rFonts w:ascii="Arial" w:eastAsia="Times New Roman" w:hAnsi="Arial" w:cs="Arial"/>
          <w:color w:val="333333"/>
          <w:sz w:val="24"/>
          <w:szCs w:val="24"/>
          <w:lang w:eastAsia="en-GB"/>
        </w:rPr>
        <w:t xml:space="preserve"> or because they are ashamed and this can leave them socially isolated.</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Legal framework</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This means that, in most cases, people who hoard and are referred to adults’ social services would meet the threshold for an assessment, whether under </w:t>
      </w:r>
      <w:hyperlink r:id="rId36" w:tgtFrame="_blank" w:history="1">
        <w:r w:rsidRPr="00290948">
          <w:rPr>
            <w:rFonts w:ascii="Arial" w:eastAsia="Times New Roman" w:hAnsi="Arial" w:cs="Arial"/>
            <w:color w:val="333333"/>
            <w:sz w:val="24"/>
            <w:szCs w:val="24"/>
            <w:u w:val="single"/>
            <w:lang w:eastAsia="en-GB"/>
          </w:rPr>
          <w:t>section 9 of the Care Act 2014 in England</w:t>
        </w:r>
      </w:hyperlink>
      <w:r w:rsidRPr="00290948">
        <w:rPr>
          <w:rFonts w:ascii="Arial" w:eastAsia="Times New Roman" w:hAnsi="Arial" w:cs="Arial"/>
          <w:color w:val="333333"/>
          <w:sz w:val="24"/>
          <w:szCs w:val="24"/>
          <w:lang w:eastAsia="en-GB"/>
        </w:rPr>
        <w:t> or, in Wales, section 47 of the </w:t>
      </w:r>
      <w:hyperlink r:id="rId37" w:tgtFrame="_blank" w:history="1">
        <w:r w:rsidRPr="00290948">
          <w:rPr>
            <w:rFonts w:ascii="Arial" w:eastAsia="Times New Roman" w:hAnsi="Arial" w:cs="Arial"/>
            <w:color w:val="333333"/>
            <w:sz w:val="24"/>
            <w:szCs w:val="24"/>
            <w:u w:val="single"/>
            <w:lang w:eastAsia="en-GB"/>
          </w:rPr>
          <w:t>NHS and Community Care Act 1990</w:t>
        </w:r>
      </w:hyperlink>
      <w:r w:rsidRPr="00290948">
        <w:rPr>
          <w:rFonts w:ascii="Arial" w:eastAsia="Times New Roman" w:hAnsi="Arial" w:cs="Arial"/>
          <w:color w:val="333333"/>
          <w:sz w:val="24"/>
          <w:szCs w:val="24"/>
          <w:lang w:eastAsia="en-GB"/>
        </w:rPr>
        <w:t xml:space="preserve"> currently </w:t>
      </w:r>
      <w:proofErr w:type="spellStart"/>
      <w:r w:rsidRPr="00290948">
        <w:rPr>
          <w:rFonts w:ascii="Arial" w:eastAsia="Times New Roman" w:hAnsi="Arial" w:cs="Arial"/>
          <w:color w:val="333333"/>
          <w:sz w:val="24"/>
          <w:szCs w:val="24"/>
          <w:lang w:eastAsia="en-GB"/>
        </w:rPr>
        <w:t>or</w:t>
      </w:r>
      <w:hyperlink r:id="rId38" w:tgtFrame="_blank" w:history="1">
        <w:r w:rsidRPr="00290948">
          <w:rPr>
            <w:rFonts w:ascii="Arial" w:eastAsia="Times New Roman" w:hAnsi="Arial" w:cs="Arial"/>
            <w:color w:val="333333"/>
            <w:sz w:val="24"/>
            <w:szCs w:val="24"/>
            <w:u w:val="single"/>
            <w:lang w:eastAsia="en-GB"/>
          </w:rPr>
          <w:t>section</w:t>
        </w:r>
        <w:proofErr w:type="spellEnd"/>
        <w:r w:rsidRPr="00290948">
          <w:rPr>
            <w:rFonts w:ascii="Arial" w:eastAsia="Times New Roman" w:hAnsi="Arial" w:cs="Arial"/>
            <w:color w:val="333333"/>
            <w:sz w:val="24"/>
            <w:szCs w:val="24"/>
            <w:u w:val="single"/>
            <w:lang w:eastAsia="en-GB"/>
          </w:rPr>
          <w:t xml:space="preserve"> 19 of the Social Services and Well-being (Wales) Act 2014</w:t>
        </w:r>
      </w:hyperlink>
      <w:r w:rsidRPr="00290948">
        <w:rPr>
          <w:rFonts w:ascii="Arial" w:eastAsia="Times New Roman" w:hAnsi="Arial" w:cs="Arial"/>
          <w:color w:val="333333"/>
          <w:sz w:val="24"/>
          <w:szCs w:val="24"/>
          <w:lang w:eastAsia="en-GB"/>
        </w:rPr>
        <w:t>, from April 2016.</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It is also likely that many people who hoard will be eligible for care and support from their local authority. Under </w:t>
      </w:r>
      <w:hyperlink r:id="rId39" w:tgtFrame="_blank" w:history="1">
        <w:r w:rsidRPr="00290948">
          <w:rPr>
            <w:rFonts w:ascii="Arial" w:eastAsia="Times New Roman" w:hAnsi="Arial" w:cs="Arial"/>
            <w:color w:val="333333"/>
            <w:sz w:val="24"/>
            <w:szCs w:val="24"/>
            <w:u w:val="single"/>
            <w:lang w:eastAsia="en-GB"/>
          </w:rPr>
          <w:t>regulations made under the Care Act</w:t>
        </w:r>
      </w:hyperlink>
      <w:r w:rsidRPr="00290948">
        <w:rPr>
          <w:rFonts w:ascii="Arial" w:eastAsia="Times New Roman" w:hAnsi="Arial" w:cs="Arial"/>
          <w:color w:val="333333"/>
          <w:sz w:val="24"/>
          <w:szCs w:val="24"/>
          <w:lang w:eastAsia="en-GB"/>
        </w:rPr>
        <w:t>, a person meets the eligibility criteria for care and support if:</w:t>
      </w:r>
    </w:p>
    <w:p w:rsidR="00290948" w:rsidRPr="00290948" w:rsidRDefault="00290948" w:rsidP="00290948">
      <w:pPr>
        <w:numPr>
          <w:ilvl w:val="0"/>
          <w:numId w:val="8"/>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Their needs arise from or are related to a physical or mental impairment or illness, as is the case with many people who hoard.</w:t>
      </w:r>
    </w:p>
    <w:p w:rsidR="00290948" w:rsidRPr="00290948" w:rsidRDefault="00290948" w:rsidP="00290948">
      <w:pPr>
        <w:numPr>
          <w:ilvl w:val="0"/>
          <w:numId w:val="8"/>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As a result of their needs they are unable to achieve two or more of a list of specified outcomes, including maintaining personal hygiene, being able to make use of their home safely and maintaining a habitable home environment.</w:t>
      </w:r>
    </w:p>
    <w:p w:rsidR="00290948" w:rsidRPr="00290948" w:rsidRDefault="00290948" w:rsidP="00290948">
      <w:pPr>
        <w:numPr>
          <w:ilvl w:val="0"/>
          <w:numId w:val="8"/>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As a consequence there is, or is likely to be, a significant impact on their wellbeing.</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Unless the person’s eligible needs are being met by a </w:t>
      </w:r>
      <w:proofErr w:type="spellStart"/>
      <w:r w:rsidRPr="00290948">
        <w:rPr>
          <w:rFonts w:ascii="Arial" w:eastAsia="Times New Roman" w:hAnsi="Arial" w:cs="Arial"/>
          <w:color w:val="333333"/>
          <w:sz w:val="24"/>
          <w:szCs w:val="24"/>
          <w:lang w:eastAsia="en-GB"/>
        </w:rPr>
        <w:t>carer</w:t>
      </w:r>
      <w:proofErr w:type="spellEnd"/>
      <w:r w:rsidRPr="00290948">
        <w:rPr>
          <w:rFonts w:ascii="Arial" w:eastAsia="Times New Roman" w:hAnsi="Arial" w:cs="Arial"/>
          <w:color w:val="333333"/>
          <w:sz w:val="24"/>
          <w:szCs w:val="24"/>
          <w:lang w:eastAsia="en-GB"/>
        </w:rPr>
        <w:t xml:space="preserve">, eligibility would likely trigger the local authority’s duty to meet these needs </w:t>
      </w:r>
      <w:proofErr w:type="spellStart"/>
      <w:r w:rsidRPr="00290948">
        <w:rPr>
          <w:rFonts w:ascii="Arial" w:eastAsia="Times New Roman" w:hAnsi="Arial" w:cs="Arial"/>
          <w:color w:val="333333"/>
          <w:sz w:val="24"/>
          <w:szCs w:val="24"/>
          <w:lang w:eastAsia="en-GB"/>
        </w:rPr>
        <w:t>under</w:t>
      </w:r>
      <w:hyperlink r:id="rId40" w:tgtFrame="_blank" w:history="1">
        <w:r w:rsidRPr="00290948">
          <w:rPr>
            <w:rFonts w:ascii="Arial" w:eastAsia="Times New Roman" w:hAnsi="Arial" w:cs="Arial"/>
            <w:color w:val="333333"/>
            <w:sz w:val="24"/>
            <w:szCs w:val="24"/>
            <w:u w:val="single"/>
            <w:lang w:eastAsia="en-GB"/>
          </w:rPr>
          <w:t>section</w:t>
        </w:r>
        <w:proofErr w:type="spellEnd"/>
        <w:r w:rsidRPr="00290948">
          <w:rPr>
            <w:rFonts w:ascii="Arial" w:eastAsia="Times New Roman" w:hAnsi="Arial" w:cs="Arial"/>
            <w:color w:val="333333"/>
            <w:sz w:val="24"/>
            <w:szCs w:val="24"/>
            <w:u w:val="single"/>
            <w:lang w:eastAsia="en-GB"/>
          </w:rPr>
          <w:t xml:space="preserve"> 18 of the Care Act</w:t>
        </w:r>
      </w:hyperlink>
      <w:r w:rsidRPr="00290948">
        <w:rPr>
          <w:rFonts w:ascii="Arial" w:eastAsia="Times New Roman" w:hAnsi="Arial" w:cs="Arial"/>
          <w:color w:val="333333"/>
          <w:sz w:val="24"/>
          <w:szCs w:val="24"/>
          <w:lang w:eastAsia="en-GB"/>
        </w:rPr>
        <w:t>. This would entitle the person to a care and support plan and a personal budget.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Alternatively, a person who hoards could come to the attention to the local authority through a safeguarding referral. When a local authority in England is alerted to an individual who hoards its duty to carry out safeguarding enquiries under </w:t>
      </w:r>
      <w:hyperlink r:id="rId41" w:tgtFrame="_blank" w:history="1">
        <w:r w:rsidRPr="00290948">
          <w:rPr>
            <w:rFonts w:ascii="Arial" w:eastAsia="Times New Roman" w:hAnsi="Arial" w:cs="Arial"/>
            <w:color w:val="333333"/>
            <w:sz w:val="24"/>
            <w:szCs w:val="24"/>
            <w:u w:val="single"/>
            <w:lang w:eastAsia="en-GB"/>
          </w:rPr>
          <w:t>section 42</w:t>
        </w:r>
      </w:hyperlink>
      <w:r w:rsidRPr="00290948">
        <w:rPr>
          <w:rFonts w:ascii="Arial" w:eastAsia="Times New Roman" w:hAnsi="Arial" w:cs="Arial"/>
          <w:color w:val="333333"/>
          <w:sz w:val="24"/>
          <w:szCs w:val="24"/>
          <w:lang w:eastAsia="en-GB"/>
        </w:rPr>
        <w:t> of the act may be triggered. This applies where an authority has reasonable cause to suspect that an adult in its area:</w:t>
      </w:r>
    </w:p>
    <w:p w:rsidR="00290948" w:rsidRPr="00290948" w:rsidRDefault="00290948" w:rsidP="00290948">
      <w:pPr>
        <w:numPr>
          <w:ilvl w:val="0"/>
          <w:numId w:val="9"/>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has needs for care and support, whether or not the council is meeting those needs;</w:t>
      </w:r>
    </w:p>
    <w:p w:rsidR="00290948" w:rsidRPr="00290948" w:rsidRDefault="00290948" w:rsidP="00290948">
      <w:pPr>
        <w:numPr>
          <w:ilvl w:val="0"/>
          <w:numId w:val="9"/>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is experiencing, or is at risk of, abuse or neglect; and</w:t>
      </w:r>
    </w:p>
    <w:p w:rsidR="00290948" w:rsidRPr="00290948" w:rsidRDefault="00290948" w:rsidP="00290948">
      <w:pPr>
        <w:numPr>
          <w:ilvl w:val="0"/>
          <w:numId w:val="9"/>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proofErr w:type="gramStart"/>
      <w:r w:rsidRPr="00290948">
        <w:rPr>
          <w:rFonts w:ascii="Arial" w:eastAsia="Times New Roman" w:hAnsi="Arial" w:cs="Arial"/>
          <w:color w:val="333333"/>
          <w:sz w:val="24"/>
          <w:szCs w:val="24"/>
          <w:lang w:eastAsia="en-GB"/>
        </w:rPr>
        <w:t>as</w:t>
      </w:r>
      <w:proofErr w:type="gramEnd"/>
      <w:r w:rsidRPr="00290948">
        <w:rPr>
          <w:rFonts w:ascii="Arial" w:eastAsia="Times New Roman" w:hAnsi="Arial" w:cs="Arial"/>
          <w:color w:val="333333"/>
          <w:sz w:val="24"/>
          <w:szCs w:val="24"/>
          <w:lang w:eastAsia="en-GB"/>
        </w:rPr>
        <w:t xml:space="preserve"> a result of those needs is unable to protect themselves against abuse or neglect or the risk of it.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In such cases, the local authority must make – or cause to be made – whatever enquiries it thinks necessary to enable it to decide whether any action should be taken and, if so, what and by whom. Local authorities in Wales will come under a similar duty, under </w:t>
      </w:r>
      <w:hyperlink r:id="rId42" w:tgtFrame="_blank" w:history="1">
        <w:r w:rsidRPr="00290948">
          <w:rPr>
            <w:rFonts w:ascii="Arial" w:eastAsia="Times New Roman" w:hAnsi="Arial" w:cs="Arial"/>
            <w:color w:val="333333"/>
            <w:sz w:val="24"/>
            <w:szCs w:val="24"/>
            <w:u w:val="single"/>
            <w:lang w:eastAsia="en-GB"/>
          </w:rPr>
          <w:t>section 126 of the Social Services and Well-being (Wales) Act 2014 from April 2016</w:t>
        </w:r>
      </w:hyperlink>
      <w:r w:rsidRPr="00290948">
        <w:rPr>
          <w:rFonts w:ascii="Arial" w:eastAsia="Times New Roman" w:hAnsi="Arial" w:cs="Arial"/>
          <w:color w:val="333333"/>
          <w:sz w:val="24"/>
          <w:szCs w:val="24"/>
          <w:lang w:eastAsia="en-GB"/>
        </w:rPr>
        <w: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statutory guidance under the Care Act 2014 formally recognises self-neglect – including hoarding – as a category of abuse and neglect (Department of Health, 2014, p234). This means that, where the other section 42 conditions are met, an enquiry must be undertaken. It is also worth noting that the adult who is hoarding may also be subject to abuse or neglect from a third party.</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statutory guidance says that such an enquiry could range from a conversation with the adult to a more formal protection plan. It may also trigger an assessment of need if one has not already been carried out</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Hoarding assessment tools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Alongside their standard assessment procedures or safeguarding procedures, local authorities and their partners may have specific protocols or assessment tools regarding hoarding. For areas that do not have specific protocols or tools, these tools may prove helpful in assessing and responding to hoarding cases.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following screening questions may help you determine whether an adult is hoarding, and, if so, provide the information needed to alert other agencies.</w:t>
      </w:r>
    </w:p>
    <w:p w:rsidR="00290948" w:rsidRPr="00290948" w:rsidRDefault="00290948" w:rsidP="00290948">
      <w:pPr>
        <w:pBdr>
          <w:bottom w:val="single" w:sz="6" w:space="5" w:color="FFFFFF"/>
        </w:pBdr>
        <w:shd w:val="clear" w:color="auto" w:fill="005E84"/>
        <w:spacing w:after="0" w:line="240" w:lineRule="auto"/>
        <w:outlineLvl w:val="1"/>
        <w:rPr>
          <w:rFonts w:ascii="Arial" w:eastAsia="Times New Roman" w:hAnsi="Arial" w:cs="Arial"/>
          <w:b/>
          <w:bCs/>
          <w:color w:val="FFFFFF"/>
          <w:sz w:val="26"/>
          <w:szCs w:val="26"/>
          <w:lang w:eastAsia="en-GB"/>
        </w:rPr>
      </w:pPr>
      <w:r w:rsidRPr="00290948">
        <w:rPr>
          <w:rFonts w:ascii="Arial" w:eastAsia="Times New Roman" w:hAnsi="Arial" w:cs="Arial"/>
          <w:b/>
          <w:bCs/>
          <w:color w:val="FFFFFF"/>
          <w:sz w:val="26"/>
          <w:szCs w:val="26"/>
          <w:lang w:eastAsia="en-GB"/>
        </w:rPr>
        <w:lastRenderedPageBreak/>
        <w:t>Screening questions to ask when you suspect a risk of hoarding</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Following your assessment, if you have concluded that the person in question is hoarding, the hoarding threshold tool, the level of risk tool, and the clutter image rating scale (below) are more extensive assessment tools designed to assess the level of risk posed by a person’s hoarding, and determine what action to take next.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threshold tool enables practitioners to assess the seriousness of the person’s hoarding – whether low, moderate or high risk – by referencing a table of factors. Practitioners can also ask questions to assess levels of risk in relation to the person’s vulnerability, background to their hoarding, impact on others, suspected abuse or neglect or the need for legal intervention. The level of risk tool has been designed to be used in combination with the clutter image rating scale.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clutter rating scale was originally put together by the Chief Fire Officers Association and is used by the fire service to determine the level of risk but may be very useful for social workers to identify the appropriate response.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Where moderate risks or high risks are identified, this is likely to necessitate referral for formal procedures, including safeguarding. The tool also raises the question of whether a multi-agency meeting is needed to support the person. A person who hoards is likely to come into contact with a range of other agencies – potentially including the fire service, housing, GPs, mental health, police and environmental health – and a multi-agency response is likely to be required to support them to change their hoarding behaviour.</w:t>
      </w:r>
    </w:p>
    <w:p w:rsidR="00290948" w:rsidRPr="00290948" w:rsidRDefault="00290948" w:rsidP="00290948">
      <w:pPr>
        <w:pBdr>
          <w:bottom w:val="single" w:sz="6" w:space="5" w:color="FFFFFF"/>
        </w:pBdr>
        <w:shd w:val="clear" w:color="auto" w:fill="005E84"/>
        <w:spacing w:after="0" w:line="240" w:lineRule="auto"/>
        <w:outlineLvl w:val="1"/>
        <w:rPr>
          <w:rFonts w:ascii="Arial" w:eastAsia="Times New Roman" w:hAnsi="Arial" w:cs="Arial"/>
          <w:b/>
          <w:bCs/>
          <w:color w:val="FFFFFF"/>
          <w:sz w:val="26"/>
          <w:szCs w:val="26"/>
          <w:lang w:eastAsia="en-GB"/>
        </w:rPr>
      </w:pPr>
      <w:r w:rsidRPr="00290948">
        <w:rPr>
          <w:rFonts w:ascii="Arial" w:eastAsia="Times New Roman" w:hAnsi="Arial" w:cs="Arial"/>
          <w:b/>
          <w:bCs/>
          <w:color w:val="FFFFFF"/>
          <w:sz w:val="26"/>
          <w:szCs w:val="26"/>
          <w:lang w:eastAsia="en-GB"/>
        </w:rPr>
        <w:t>Hoarding threshold tool</w:t>
      </w:r>
    </w:p>
    <w:p w:rsidR="00290948" w:rsidRPr="00290948" w:rsidRDefault="00290948" w:rsidP="00290948">
      <w:pPr>
        <w:pBdr>
          <w:bottom w:val="single" w:sz="6" w:space="5" w:color="FFFFFF"/>
        </w:pBdr>
        <w:shd w:val="clear" w:color="auto" w:fill="005E84"/>
        <w:spacing w:after="0" w:line="240" w:lineRule="auto"/>
        <w:outlineLvl w:val="1"/>
        <w:rPr>
          <w:rFonts w:ascii="Arial" w:eastAsia="Times New Roman" w:hAnsi="Arial" w:cs="Arial"/>
          <w:b/>
          <w:bCs/>
          <w:color w:val="FFFFFF"/>
          <w:sz w:val="26"/>
          <w:szCs w:val="26"/>
          <w:lang w:eastAsia="en-GB"/>
        </w:rPr>
      </w:pPr>
      <w:r w:rsidRPr="00290948">
        <w:rPr>
          <w:rFonts w:ascii="Arial" w:eastAsia="Times New Roman" w:hAnsi="Arial" w:cs="Arial"/>
          <w:b/>
          <w:bCs/>
          <w:color w:val="FFFFFF"/>
          <w:sz w:val="26"/>
          <w:szCs w:val="26"/>
          <w:lang w:eastAsia="en-GB"/>
        </w:rPr>
        <w:t>Level of risk tool</w:t>
      </w:r>
    </w:p>
    <w:p w:rsidR="00290948" w:rsidRPr="00290948" w:rsidRDefault="00290948" w:rsidP="00290948">
      <w:pPr>
        <w:pBdr>
          <w:bottom w:val="single" w:sz="6" w:space="5" w:color="FFFFFF"/>
        </w:pBdr>
        <w:shd w:val="clear" w:color="auto" w:fill="005E84"/>
        <w:spacing w:after="0" w:line="240" w:lineRule="auto"/>
        <w:outlineLvl w:val="1"/>
        <w:rPr>
          <w:rFonts w:ascii="Arial" w:eastAsia="Times New Roman" w:hAnsi="Arial" w:cs="Arial"/>
          <w:b/>
          <w:bCs/>
          <w:color w:val="FFFFFF"/>
          <w:sz w:val="26"/>
          <w:szCs w:val="26"/>
          <w:lang w:eastAsia="en-GB"/>
        </w:rPr>
      </w:pPr>
      <w:r w:rsidRPr="00290948">
        <w:rPr>
          <w:rFonts w:ascii="Arial" w:eastAsia="Times New Roman" w:hAnsi="Arial" w:cs="Arial"/>
          <w:b/>
          <w:bCs/>
          <w:color w:val="FFFFFF"/>
          <w:sz w:val="26"/>
          <w:szCs w:val="26"/>
          <w:lang w:eastAsia="en-GB"/>
        </w:rPr>
        <w:t>Clutter image rating scale</w:t>
      </w:r>
    </w:p>
    <w:p w:rsidR="00290948" w:rsidRPr="00290948" w:rsidRDefault="00290948" w:rsidP="00290948">
      <w:pPr>
        <w:pBdr>
          <w:bottom w:val="single" w:sz="6" w:space="5" w:color="FFFFFF"/>
        </w:pBdr>
        <w:shd w:val="clear" w:color="auto" w:fill="005E84"/>
        <w:spacing w:after="0" w:line="240" w:lineRule="auto"/>
        <w:outlineLvl w:val="1"/>
        <w:rPr>
          <w:rFonts w:ascii="Arial" w:eastAsia="Times New Roman" w:hAnsi="Arial" w:cs="Arial"/>
          <w:b/>
          <w:bCs/>
          <w:color w:val="FFFFFF"/>
          <w:sz w:val="26"/>
          <w:szCs w:val="26"/>
          <w:lang w:eastAsia="en-GB"/>
        </w:rPr>
      </w:pPr>
      <w:r w:rsidRPr="00290948">
        <w:rPr>
          <w:rFonts w:ascii="Arial" w:eastAsia="Times New Roman" w:hAnsi="Arial" w:cs="Arial"/>
          <w:b/>
          <w:bCs/>
          <w:color w:val="FFFFFF"/>
          <w:sz w:val="26"/>
          <w:szCs w:val="26"/>
          <w:lang w:eastAsia="en-GB"/>
        </w:rPr>
        <w:t>Assessment form</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Issues of capacity</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Working with a person who hoards is likely to raise issues of whether the person lacks mental capacity to make particular decisions. This may particularly be the case when the person is reluctant or refusing to accept help for their hoarding, and practitioners may question whether the person has the capacity to refuse.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first three principles of the Mental Capacity Act 2005, set out in </w:t>
      </w:r>
      <w:hyperlink r:id="rId43" w:tgtFrame="_blank" w:history="1">
        <w:r w:rsidRPr="00290948">
          <w:rPr>
            <w:rFonts w:ascii="Arial" w:eastAsia="Times New Roman" w:hAnsi="Arial" w:cs="Arial"/>
            <w:color w:val="333333"/>
            <w:sz w:val="24"/>
            <w:szCs w:val="24"/>
            <w:u w:val="single"/>
            <w:lang w:eastAsia="en-GB"/>
          </w:rPr>
          <w:t>section 1</w:t>
        </w:r>
      </w:hyperlink>
      <w:r w:rsidRPr="00290948">
        <w:rPr>
          <w:rFonts w:ascii="Arial" w:eastAsia="Times New Roman" w:hAnsi="Arial" w:cs="Arial"/>
          <w:color w:val="333333"/>
          <w:sz w:val="24"/>
          <w:szCs w:val="24"/>
          <w:lang w:eastAsia="en-GB"/>
        </w:rPr>
        <w:t> of the act, support people’s right to make decisions where they have the capacity to do so:</w:t>
      </w:r>
    </w:p>
    <w:p w:rsidR="00290948" w:rsidRPr="00290948" w:rsidRDefault="00290948" w:rsidP="00290948">
      <w:pPr>
        <w:numPr>
          <w:ilvl w:val="0"/>
          <w:numId w:val="10"/>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proofErr w:type="gramStart"/>
      <w:r w:rsidRPr="00290948">
        <w:rPr>
          <w:rFonts w:ascii="Arial" w:eastAsia="Times New Roman" w:hAnsi="Arial" w:cs="Arial"/>
          <w:color w:val="333333"/>
          <w:sz w:val="24"/>
          <w:szCs w:val="24"/>
          <w:lang w:eastAsia="en-GB"/>
        </w:rPr>
        <w:t>a</w:t>
      </w:r>
      <w:proofErr w:type="gramEnd"/>
      <w:r w:rsidRPr="00290948">
        <w:rPr>
          <w:rFonts w:ascii="Arial" w:eastAsia="Times New Roman" w:hAnsi="Arial" w:cs="Arial"/>
          <w:color w:val="333333"/>
          <w:sz w:val="24"/>
          <w:szCs w:val="24"/>
          <w:lang w:eastAsia="en-GB"/>
        </w:rPr>
        <w:t xml:space="preserve"> person must be assumed to have capacity unless it is established that he lacks capacity.</w:t>
      </w:r>
    </w:p>
    <w:p w:rsidR="00290948" w:rsidRPr="00290948" w:rsidRDefault="00290948" w:rsidP="00290948">
      <w:pPr>
        <w:numPr>
          <w:ilvl w:val="0"/>
          <w:numId w:val="10"/>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proofErr w:type="gramStart"/>
      <w:r w:rsidRPr="00290948">
        <w:rPr>
          <w:rFonts w:ascii="Arial" w:eastAsia="Times New Roman" w:hAnsi="Arial" w:cs="Arial"/>
          <w:color w:val="333333"/>
          <w:sz w:val="24"/>
          <w:szCs w:val="24"/>
          <w:lang w:eastAsia="en-GB"/>
        </w:rPr>
        <w:t>a</w:t>
      </w:r>
      <w:proofErr w:type="gramEnd"/>
      <w:r w:rsidRPr="00290948">
        <w:rPr>
          <w:rFonts w:ascii="Arial" w:eastAsia="Times New Roman" w:hAnsi="Arial" w:cs="Arial"/>
          <w:color w:val="333333"/>
          <w:sz w:val="24"/>
          <w:szCs w:val="24"/>
          <w:lang w:eastAsia="en-GB"/>
        </w:rPr>
        <w:t xml:space="preserve"> person is not to be treated as unable to make a decision unless all practicable steps to help him have been taken without success.</w:t>
      </w:r>
    </w:p>
    <w:p w:rsidR="00290948" w:rsidRPr="00290948" w:rsidRDefault="00290948" w:rsidP="00290948">
      <w:pPr>
        <w:numPr>
          <w:ilvl w:val="0"/>
          <w:numId w:val="10"/>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proofErr w:type="gramStart"/>
      <w:r w:rsidRPr="00290948">
        <w:rPr>
          <w:rFonts w:ascii="Arial" w:eastAsia="Times New Roman" w:hAnsi="Arial" w:cs="Arial"/>
          <w:color w:val="333333"/>
          <w:sz w:val="24"/>
          <w:szCs w:val="24"/>
          <w:lang w:eastAsia="en-GB"/>
        </w:rPr>
        <w:t>a</w:t>
      </w:r>
      <w:proofErr w:type="gramEnd"/>
      <w:r w:rsidRPr="00290948">
        <w:rPr>
          <w:rFonts w:ascii="Arial" w:eastAsia="Times New Roman" w:hAnsi="Arial" w:cs="Arial"/>
          <w:color w:val="333333"/>
          <w:sz w:val="24"/>
          <w:szCs w:val="24"/>
          <w:lang w:eastAsia="en-GB"/>
        </w:rPr>
        <w:t xml:space="preserve"> person is not to be treated as unable to make a decision merely because he makes an unwise decision.</w:t>
      </w:r>
    </w:p>
    <w:p w:rsidR="00290948" w:rsidRPr="00290948" w:rsidRDefault="00290948" w:rsidP="00290948">
      <w:pPr>
        <w:shd w:val="clear" w:color="auto" w:fill="FFFFFF"/>
        <w:spacing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The third principle – the right to make unwise decisions – is perhaps particularly relevant to working with a person who hoards.</w:t>
      </w:r>
    </w:p>
    <w:p w:rsidR="00290948" w:rsidRPr="00290948" w:rsidRDefault="00D7235D"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hyperlink r:id="rId44" w:tgtFrame="_blank" w:history="1">
        <w:r w:rsidR="00290948" w:rsidRPr="00290948">
          <w:rPr>
            <w:rFonts w:ascii="Arial" w:eastAsia="Times New Roman" w:hAnsi="Arial" w:cs="Arial"/>
            <w:color w:val="333333"/>
            <w:sz w:val="24"/>
            <w:szCs w:val="24"/>
            <w:u w:val="single"/>
            <w:lang w:eastAsia="en-GB"/>
          </w:rPr>
          <w:t>Section 2(3)</w:t>
        </w:r>
      </w:hyperlink>
      <w:r w:rsidR="00290948" w:rsidRPr="00290948">
        <w:rPr>
          <w:rFonts w:ascii="Arial" w:eastAsia="Times New Roman" w:hAnsi="Arial" w:cs="Arial"/>
          <w:color w:val="333333"/>
          <w:sz w:val="24"/>
          <w:szCs w:val="24"/>
          <w:lang w:eastAsia="en-GB"/>
        </w:rPr>
        <w:t> of the act also makes clear that a person’s lack of capacity cannot be established simply by “an aspect of his behaviour, which might lead others to make unjustified assumptions about his capacity”.</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However, the Mental Capacity Act code of practice states that one of the reasons why people may question a person’s capacity to make a specific decision is ”the person’s behaviour or circumstances cause doubt as to whether they have capacity to make a decision” (4.35, MCA code of practice, p52). Arguably, extreme hoarding behaviour meets this criterion and an assessment of capacity should take place.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Under section 2 of the MCA, a person lacks capacity to make a decision if they are unable to make the decision at the material time because of an impairment or disturbance in the functioning of the mind or brain. As set out above, this is likely to apply to a person who hoards because it is often a symptom of a mental health condition or can be seen as a disorder in its own right.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Under </w:t>
      </w:r>
      <w:hyperlink r:id="rId45" w:tgtFrame="_blank" w:history="1">
        <w:r w:rsidRPr="00290948">
          <w:rPr>
            <w:rFonts w:ascii="Arial" w:eastAsia="Times New Roman" w:hAnsi="Arial" w:cs="Arial"/>
            <w:color w:val="333333"/>
            <w:sz w:val="24"/>
            <w:szCs w:val="24"/>
            <w:u w:val="single"/>
            <w:lang w:eastAsia="en-GB"/>
          </w:rPr>
          <w:t>section 3</w:t>
        </w:r>
      </w:hyperlink>
      <w:r w:rsidRPr="00290948">
        <w:rPr>
          <w:rFonts w:ascii="Arial" w:eastAsia="Times New Roman" w:hAnsi="Arial" w:cs="Arial"/>
          <w:color w:val="333333"/>
          <w:sz w:val="24"/>
          <w:szCs w:val="24"/>
          <w:lang w:eastAsia="en-GB"/>
        </w:rPr>
        <w:t>, a person is unable to make a decision if they are unable to:</w:t>
      </w:r>
    </w:p>
    <w:p w:rsidR="00290948" w:rsidRPr="00290948" w:rsidRDefault="00290948" w:rsidP="00290948">
      <w:pPr>
        <w:numPr>
          <w:ilvl w:val="0"/>
          <w:numId w:val="11"/>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Understand the information relevant to the decision.</w:t>
      </w:r>
    </w:p>
    <w:p w:rsidR="00290948" w:rsidRPr="00290948" w:rsidRDefault="00290948" w:rsidP="00290948">
      <w:pPr>
        <w:numPr>
          <w:ilvl w:val="0"/>
          <w:numId w:val="11"/>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Retain that information.</w:t>
      </w:r>
    </w:p>
    <w:p w:rsidR="00290948" w:rsidRPr="00290948" w:rsidRDefault="00290948" w:rsidP="00290948">
      <w:pPr>
        <w:numPr>
          <w:ilvl w:val="0"/>
          <w:numId w:val="11"/>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Use or weigh that information as part of the process of making the decision.</w:t>
      </w:r>
    </w:p>
    <w:p w:rsidR="00290948" w:rsidRPr="00290948" w:rsidRDefault="00290948" w:rsidP="00290948">
      <w:pPr>
        <w:numPr>
          <w:ilvl w:val="0"/>
          <w:numId w:val="11"/>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Communicate their decision, whether by talking, using sign language or other means.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Any capacity assessment carried out in relation to hoarding must be time specific, and relate to a specific intervention or action. This may include decisions about where a person should live, their tenancy agreement, care provision, healthcare or more generally accepting support for their hoarding.</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lastRenderedPageBreak/>
        <w:drawing>
          <wp:inline distT="0" distB="0" distL="0" distR="0">
            <wp:extent cx="7239000" cy="4114800"/>
            <wp:effectExtent l="19050" t="0" r="0" b="0"/>
            <wp:docPr id="4" name="Picture 4" descr="clock fotolia Stillfx 76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ck fotolia Stillfx 760">
                      <a:hlinkClick r:id="rId46"/>
                    </pic:cNvPr>
                    <pic:cNvPicPr>
                      <a:picLocks noChangeAspect="1" noChangeArrowheads="1"/>
                    </pic:cNvPicPr>
                  </pic:nvPicPr>
                  <pic:blipFill>
                    <a:blip r:embed="rId47" cstate="print"/>
                    <a:srcRect/>
                    <a:stretch>
                      <a:fillRect/>
                    </a:stretch>
                  </pic:blipFill>
                  <pic:spPr bwMode="auto">
                    <a:xfrm>
                      <a:off x="0" y="0"/>
                      <a:ext cx="7239000" cy="4114800"/>
                    </a:xfrm>
                    <a:prstGeom prst="rect">
                      <a:avLst/>
                    </a:prstGeom>
                    <a:noFill/>
                    <a:ln w="9525">
                      <a:noFill/>
                      <a:miter lim="800000"/>
                      <a:headEnd/>
                      <a:tailEnd/>
                    </a:ln>
                  </pic:spPr>
                </pic:pic>
              </a:graphicData>
            </a:graphic>
          </wp:inline>
        </w:drawing>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Photo: </w:t>
      </w:r>
      <w:proofErr w:type="spellStart"/>
      <w:r w:rsidRPr="00290948">
        <w:rPr>
          <w:rFonts w:ascii="Arial" w:eastAsia="Times New Roman" w:hAnsi="Arial" w:cs="Arial"/>
          <w:color w:val="333333"/>
          <w:sz w:val="24"/>
          <w:szCs w:val="24"/>
          <w:lang w:eastAsia="en-GB"/>
        </w:rPr>
        <w:t>Fotolia</w:t>
      </w:r>
      <w:proofErr w:type="spellEnd"/>
      <w:r w:rsidRPr="00290948">
        <w:rPr>
          <w:rFonts w:ascii="Arial" w:eastAsia="Times New Roman" w:hAnsi="Arial" w:cs="Arial"/>
          <w:color w:val="333333"/>
          <w:sz w:val="24"/>
          <w:szCs w:val="24"/>
          <w:lang w:eastAsia="en-GB"/>
        </w:rPr>
        <w:t>/</w:t>
      </w:r>
      <w:proofErr w:type="spellStart"/>
      <w:r w:rsidRPr="00290948">
        <w:rPr>
          <w:rFonts w:ascii="Arial" w:eastAsia="Times New Roman" w:hAnsi="Arial" w:cs="Arial"/>
          <w:color w:val="333333"/>
          <w:sz w:val="24"/>
          <w:szCs w:val="24"/>
          <w:lang w:eastAsia="en-GB"/>
        </w:rPr>
        <w:t>Stillfx</w:t>
      </w:r>
      <w:proofErr w:type="spellEnd"/>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professional responsible for undertaking the capacity assessment will be the person who is proposing the specific intervention or action, and is referred to as the ‘decision maker’. The decision maker may need to seek support from other professionals. The decision maker will be the person who understands the intervention required and therefore can recognise whether the individual who is hoarding understands what this means to them, the pros and cons of the intervention or of non-intervention.</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If a person lacks capacity to consent to an action or intervention, then the decision maker must demonstrate that they have made a decision in the person’s best interests, using the best interests checklist set out in </w:t>
      </w:r>
      <w:hyperlink r:id="rId48" w:tgtFrame="_blank" w:history="1">
        <w:r w:rsidRPr="00290948">
          <w:rPr>
            <w:rFonts w:ascii="Arial" w:eastAsia="Times New Roman" w:hAnsi="Arial" w:cs="Arial"/>
            <w:color w:val="333333"/>
            <w:sz w:val="24"/>
            <w:szCs w:val="24"/>
            <w:u w:val="single"/>
            <w:lang w:eastAsia="en-GB"/>
          </w:rPr>
          <w:t>section 4</w:t>
        </w:r>
      </w:hyperlink>
      <w:r w:rsidRPr="00290948">
        <w:rPr>
          <w:rFonts w:ascii="Arial" w:eastAsia="Times New Roman" w:hAnsi="Arial" w:cs="Arial"/>
          <w:color w:val="333333"/>
          <w:sz w:val="24"/>
          <w:szCs w:val="24"/>
          <w:lang w:eastAsia="en-GB"/>
        </w:rPr>
        <w:t> of the act. This requires the decision maker to:</w:t>
      </w:r>
    </w:p>
    <w:p w:rsidR="00290948" w:rsidRPr="00290948" w:rsidRDefault="00290948" w:rsidP="00290948">
      <w:pPr>
        <w:numPr>
          <w:ilvl w:val="0"/>
          <w:numId w:val="12"/>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Not make their decision on the basis of the person’s age, appearance or condition.</w:t>
      </w:r>
    </w:p>
    <w:p w:rsidR="00290948" w:rsidRPr="00290948" w:rsidRDefault="00290948" w:rsidP="00290948">
      <w:pPr>
        <w:numPr>
          <w:ilvl w:val="0"/>
          <w:numId w:val="12"/>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Consider all relevant circumstances.</w:t>
      </w:r>
    </w:p>
    <w:p w:rsidR="00290948" w:rsidRPr="00290948" w:rsidRDefault="00290948" w:rsidP="00290948">
      <w:pPr>
        <w:numPr>
          <w:ilvl w:val="0"/>
          <w:numId w:val="12"/>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Make every effort to encourage and enable the person to participate in the decision.</w:t>
      </w:r>
    </w:p>
    <w:p w:rsidR="00290948" w:rsidRPr="00290948" w:rsidRDefault="00290948" w:rsidP="00290948">
      <w:pPr>
        <w:numPr>
          <w:ilvl w:val="0"/>
          <w:numId w:val="12"/>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Consider whether the person will regain capacity to make the particular decision, which may mean that it can be delayed.</w:t>
      </w:r>
    </w:p>
    <w:p w:rsidR="00290948" w:rsidRPr="00290948" w:rsidRDefault="00290948" w:rsidP="00290948">
      <w:pPr>
        <w:numPr>
          <w:ilvl w:val="0"/>
          <w:numId w:val="12"/>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Take into account the person’s past and present wishes, feelings, beliefs and values.</w:t>
      </w:r>
    </w:p>
    <w:p w:rsidR="00290948" w:rsidRPr="00290948" w:rsidRDefault="00290948" w:rsidP="00290948">
      <w:pPr>
        <w:numPr>
          <w:ilvl w:val="0"/>
          <w:numId w:val="12"/>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Take into account the views of others close to the person (Department for Constitutional Affairs, 2007, paragraph 5.13).</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This may often require a multi-agency best interests meeting, or, in very complex cases, a referral to the Court of Protection. For more information and advice, </w:t>
      </w:r>
      <w:r w:rsidRPr="00290948">
        <w:rPr>
          <w:rFonts w:ascii="Arial" w:eastAsia="Times New Roman" w:hAnsi="Arial" w:cs="Arial"/>
          <w:color w:val="333333"/>
          <w:sz w:val="24"/>
          <w:szCs w:val="24"/>
          <w:lang w:eastAsia="en-GB"/>
        </w:rPr>
        <w:lastRenderedPageBreak/>
        <w:t>see </w:t>
      </w:r>
      <w:hyperlink r:id="rId49" w:tgtFrame="_blank" w:history="1">
        <w:r w:rsidRPr="00290948">
          <w:rPr>
            <w:rFonts w:ascii="Arial" w:eastAsia="Times New Roman" w:hAnsi="Arial" w:cs="Arial"/>
            <w:color w:val="333333"/>
            <w:sz w:val="24"/>
            <w:szCs w:val="24"/>
            <w:u w:val="single"/>
            <w:lang w:eastAsia="en-GB"/>
          </w:rPr>
          <w:t>Community Care Inform Adults’ guide to assessing capacity and making best interests decisions</w:t>
        </w:r>
      </w:hyperlink>
      <w:r w:rsidRPr="00290948">
        <w:rPr>
          <w:rFonts w:ascii="Arial" w:eastAsia="Times New Roman" w:hAnsi="Arial" w:cs="Arial"/>
          <w:color w:val="333333"/>
          <w:sz w:val="24"/>
          <w:szCs w:val="24"/>
          <w:lang w:eastAsia="en-GB"/>
        </w:rPr>
        <w:t>.</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Supporting someone to change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When someone who hoards is not considering changing their behaviour, you can make the situation worse by giving advice. Remember that what appears to be denial is often a normal stage in the change process which occurs prior to feeling ready to think about change, rather than a personality trait. Continue to try and develop a rapport or find someone who has a rapport with the person to work with.</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Do not force change if at all possible: moving the person only moves the difficulties to another place, unless the underlying factors are addressed. If eviction is imminent consider how to support the person to meet their needs before their hoarding behaviour escalates. Often the sense of loss associated with large scale clean-ups and eviction can have a negative impact, so try to minimise this. If a multi-agency meeting has been convened, all parties should have a clear understanding of the support available.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It is important to build a rapport with the person who hoards so that you can explore their history with them and listen to the way that they talk about their life, their difficulties and any strategies for self-protection. By doing this, you can begin assessing why the person lives the way they do. Find out why they are so attached to their current situation and start to offer support in replacing attachment to objects with interaction and relationships with people and the community. Finding activities, work or education that they will enjoy may help them reflect on their situation and it may identify a structure for their day/week.</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Creating cognitive dissonance or the difference between the person and their behaviours can help: often a person can see themselves in such a negative light that it </w:t>
      </w:r>
      <w:proofErr w:type="spellStart"/>
      <w:r w:rsidRPr="00290948">
        <w:rPr>
          <w:rFonts w:ascii="Arial" w:eastAsia="Times New Roman" w:hAnsi="Arial" w:cs="Arial"/>
          <w:color w:val="333333"/>
          <w:sz w:val="24"/>
          <w:szCs w:val="24"/>
          <w:lang w:eastAsia="en-GB"/>
        </w:rPr>
        <w:t>disempowers</w:t>
      </w:r>
      <w:proofErr w:type="spellEnd"/>
      <w:r w:rsidRPr="00290948">
        <w:rPr>
          <w:rFonts w:ascii="Arial" w:eastAsia="Times New Roman" w:hAnsi="Arial" w:cs="Arial"/>
          <w:color w:val="333333"/>
          <w:sz w:val="24"/>
          <w:szCs w:val="24"/>
          <w:lang w:eastAsia="en-GB"/>
        </w:rPr>
        <w:t xml:space="preserve"> them and prevents positive change, for example, “I have always been untidy; I could never look as good as other people.” By encouraging a person to recognise their strengths and then separating who they are from their behaviours, it may free that person to address the behaviours, for example, “I know that the house is messy and cluttered, but I am an ordered and organised person”; “I recognise that I do not bath often, but I have always been good at making quality clothes.” Focus on their positive attributes.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Using a strengths-based approach to determine the positive things that a person has in their life or can achieve for themselves and how they would like to manage risk feeds into this. Think creatively about who the individual could engage with based on their current or past activities, interests or involvement.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All resources available to the person should be considered to support them to change their behaviour, including:</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People with whom they are close to or have developed a rapport with.</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Counselling, psychology or therapeutic services.</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Fire services for smoke detectors/alarms.</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Assistive technology.</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Family and friends.</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Landlord/housing agent support.</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Access to community resources.</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Physical and mental health support.</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Substance misuse support.</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RSPCA.</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Safeguarding (adults and children).</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Links with work, education or others in the community.</w:t>
      </w:r>
    </w:p>
    <w:p w:rsidR="00290948" w:rsidRPr="00290948" w:rsidRDefault="00290948" w:rsidP="00290948">
      <w:pPr>
        <w:numPr>
          <w:ilvl w:val="0"/>
          <w:numId w:val="13"/>
        </w:numPr>
        <w:shd w:val="clear" w:color="auto" w:fill="FFFFFF"/>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Hobbies, interests, recreational activities currently or previously engaged in.</w:t>
      </w:r>
    </w:p>
    <w:p w:rsidR="00290948" w:rsidRPr="00290948" w:rsidRDefault="00290948" w:rsidP="00290948">
      <w:pPr>
        <w:shd w:val="clear" w:color="auto" w:fill="FFFFFF"/>
        <w:spacing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When someone is starting to contemplate change, don’t rush into action planning but consider what they want to do.</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Consider methods of motivation and communication: part of the change process is to have doubt, upset, anger, resentment and finally acceptance. Plan how you can manage these changes and encourage the person to engage with appropriate counselling or therapeutic support.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Therapeutic engagement may be the key to the person understanding why they are attached to the objects, why they feel </w:t>
      </w:r>
      <w:proofErr w:type="gramStart"/>
      <w:r w:rsidRPr="00290948">
        <w:rPr>
          <w:rFonts w:ascii="Arial" w:eastAsia="Times New Roman" w:hAnsi="Arial" w:cs="Arial"/>
          <w:color w:val="333333"/>
          <w:sz w:val="24"/>
          <w:szCs w:val="24"/>
          <w:lang w:eastAsia="en-GB"/>
        </w:rPr>
        <w:t>depressed/anxious</w:t>
      </w:r>
      <w:proofErr w:type="gramEnd"/>
      <w:r w:rsidRPr="00290948">
        <w:rPr>
          <w:rFonts w:ascii="Arial" w:eastAsia="Times New Roman" w:hAnsi="Arial" w:cs="Arial"/>
          <w:color w:val="333333"/>
          <w:sz w:val="24"/>
          <w:szCs w:val="24"/>
          <w:lang w:eastAsia="en-GB"/>
        </w:rPr>
        <w:t>, how they change their response to a traumatic event, how they change hoarding behaviours, and how they can feel positive about themselves. This may enable the person to want to change. Therapies that help with these stages include trauma therapy, cognitive behavioural therapy and psychosocial therapy, solution-focused therapy and motivational interviewing and brief intervention therapies.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most successful outcomes I’ve seen are when a social worker works alongside a psychologist. But access to a psychologist or mental health services is often not available because the individual either doesn’t meet criteria or the mental health service doesn’t recognise hoarding as something they would deal with.</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But social work training involves solution-focused therapy, so something like motivational interviewing is one way of working that a social worker can explore with the client. Developing a rapport with someone so that they trust you enough to open up takes time, and managers need to recognise this and give social workers who have an adult who hoards on their caseload the time and space to develop that relationship, which can take many months. For more information and advice, see Community Care Inform Adults’ </w:t>
      </w:r>
      <w:hyperlink r:id="rId50" w:tgtFrame="_blank" w:history="1">
        <w:r w:rsidRPr="00290948">
          <w:rPr>
            <w:rFonts w:ascii="Arial" w:eastAsia="Times New Roman" w:hAnsi="Arial" w:cs="Arial"/>
            <w:color w:val="333333"/>
            <w:sz w:val="24"/>
            <w:szCs w:val="24"/>
            <w:u w:val="single"/>
            <w:lang w:eastAsia="en-GB"/>
          </w:rPr>
          <w:t>guide to motivational interviewing</w:t>
        </w:r>
      </w:hyperlink>
      <w:r w:rsidRPr="00290948">
        <w:rPr>
          <w:rFonts w:ascii="Arial" w:eastAsia="Times New Roman" w:hAnsi="Arial" w:cs="Arial"/>
          <w:color w:val="333333"/>
          <w:sz w:val="24"/>
          <w:szCs w:val="24"/>
          <w:lang w:eastAsia="en-GB"/>
        </w:rPr>
        <w: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Be aware that someone who hoards may well relapse, but you can help them start the process again with plenty of encouragement. Consider times when you have tried to change </w:t>
      </w:r>
      <w:proofErr w:type="gramStart"/>
      <w:r w:rsidRPr="00290948">
        <w:rPr>
          <w:rFonts w:ascii="Arial" w:eastAsia="Times New Roman" w:hAnsi="Arial" w:cs="Arial"/>
          <w:color w:val="333333"/>
          <w:sz w:val="24"/>
          <w:szCs w:val="24"/>
          <w:lang w:eastAsia="en-GB"/>
        </w:rPr>
        <w:t>a behaviour</w:t>
      </w:r>
      <w:proofErr w:type="gramEnd"/>
      <w:r w:rsidRPr="00290948">
        <w:rPr>
          <w:rFonts w:ascii="Arial" w:eastAsia="Times New Roman" w:hAnsi="Arial" w:cs="Arial"/>
          <w:color w:val="333333"/>
          <w:sz w:val="24"/>
          <w:szCs w:val="24"/>
          <w:lang w:eastAsia="en-GB"/>
        </w:rPr>
        <w:t xml:space="preserve"> or give something up, it often takes a few attempts. Take one small step at a time with lots of encouragement, for example, start with clearing just one small space in a room.</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lastRenderedPageBreak/>
        <w:drawing>
          <wp:inline distT="0" distB="0" distL="0" distR="0">
            <wp:extent cx="7239000" cy="4781550"/>
            <wp:effectExtent l="19050" t="0" r="0" b="0"/>
            <wp:docPr id="5" name="Picture 5" descr="kitchen fotolia olegkruglyak3 76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chen fotolia olegkruglyak3 760">
                      <a:hlinkClick r:id="rId51"/>
                    </pic:cNvPr>
                    <pic:cNvPicPr>
                      <a:picLocks noChangeAspect="1" noChangeArrowheads="1"/>
                    </pic:cNvPicPr>
                  </pic:nvPicPr>
                  <pic:blipFill>
                    <a:blip r:embed="rId52" cstate="print"/>
                    <a:srcRect/>
                    <a:stretch>
                      <a:fillRect/>
                    </a:stretch>
                  </pic:blipFill>
                  <pic:spPr bwMode="auto">
                    <a:xfrm>
                      <a:off x="0" y="0"/>
                      <a:ext cx="7239000" cy="4781550"/>
                    </a:xfrm>
                    <a:prstGeom prst="rect">
                      <a:avLst/>
                    </a:prstGeom>
                    <a:noFill/>
                    <a:ln w="9525">
                      <a:noFill/>
                      <a:miter lim="800000"/>
                      <a:headEnd/>
                      <a:tailEnd/>
                    </a:ln>
                  </pic:spPr>
                </pic:pic>
              </a:graphicData>
            </a:graphic>
          </wp:inline>
        </w:drawing>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Photo: </w:t>
      </w:r>
      <w:proofErr w:type="spellStart"/>
      <w:r w:rsidRPr="00290948">
        <w:rPr>
          <w:rFonts w:ascii="Arial" w:eastAsia="Times New Roman" w:hAnsi="Arial" w:cs="Arial"/>
          <w:color w:val="333333"/>
          <w:sz w:val="24"/>
          <w:szCs w:val="24"/>
          <w:lang w:eastAsia="en-GB"/>
        </w:rPr>
        <w:t>Fotolia</w:t>
      </w:r>
      <w:proofErr w:type="spellEnd"/>
      <w:r w:rsidRPr="00290948">
        <w:rPr>
          <w:rFonts w:ascii="Arial" w:eastAsia="Times New Roman" w:hAnsi="Arial" w:cs="Arial"/>
          <w:color w:val="333333"/>
          <w:sz w:val="24"/>
          <w:szCs w:val="24"/>
          <w:lang w:eastAsia="en-GB"/>
        </w:rPr>
        <w:t>/olegkruglyak3</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proofErr w:type="gramStart"/>
      <w:r w:rsidRPr="00290948">
        <w:rPr>
          <w:rFonts w:ascii="Arial" w:eastAsia="Times New Roman" w:hAnsi="Arial" w:cs="Arial"/>
          <w:color w:val="333333"/>
          <w:sz w:val="24"/>
          <w:szCs w:val="24"/>
          <w:lang w:eastAsia="en-GB"/>
        </w:rPr>
        <w:t>Work together to identify the key issues in relation to safety and wellbeing.</w:t>
      </w:r>
      <w:proofErr w:type="gramEnd"/>
      <w:r w:rsidRPr="00290948">
        <w:rPr>
          <w:rFonts w:ascii="Arial" w:eastAsia="Times New Roman" w:hAnsi="Arial" w:cs="Arial"/>
          <w:color w:val="333333"/>
          <w:sz w:val="24"/>
          <w:szCs w:val="24"/>
          <w:lang w:eastAsia="en-GB"/>
        </w:rPr>
        <w:t xml:space="preserve"> Work on making the person/property safe. Support the person in identifying what is important to them and what they would like to sort out first. Lots of positive reinforcement is required. Using a picture board and pinning up pictures from magazines that give the individual ideas for how they would like an area in a room or the whole room to look can help them visualise change.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When someone has started changing their hoarding behaviour, keeping up the change can be challenging for them and it can be tempting to feel like it is your responsibility to ensure it continues. But don’t take charge or get too enthusiastic and push them before they have moved on themselves. Instead, support them to access counselling or therapeutic services. Remember that they may have times where they feel like change is impossible or that they cannot manage the change. So monitor small steps and celebrate each success; don’t emphasise negatives of their previous behaviour. And continue to explore and work to remove barriers.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In supporting someone who hoards, the social worker is required to address the delicate balance between the person’s autonomous decision making and the safety needs of the individual and others. This provides a significant challenge in developing relationships that empower the individual and safety plans that are based </w:t>
      </w:r>
      <w:r w:rsidRPr="00290948">
        <w:rPr>
          <w:rFonts w:ascii="Arial" w:eastAsia="Times New Roman" w:hAnsi="Arial" w:cs="Arial"/>
          <w:color w:val="333333"/>
          <w:sz w:val="24"/>
          <w:szCs w:val="24"/>
          <w:lang w:eastAsia="en-GB"/>
        </w:rPr>
        <w:lastRenderedPageBreak/>
        <w:t>on what makes a person feel safe and well cared for, as well as respecting the person’s autonomous decision making at the same time.</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But also remember that you, as the social worker, may not be the person best placed to support the individual on a long-term basis; there may be a family member, or a voluntary sector organisation </w:t>
      </w:r>
      <w:proofErr w:type="gramStart"/>
      <w:r w:rsidRPr="00290948">
        <w:rPr>
          <w:rFonts w:ascii="Arial" w:eastAsia="Times New Roman" w:hAnsi="Arial" w:cs="Arial"/>
          <w:color w:val="333333"/>
          <w:sz w:val="24"/>
          <w:szCs w:val="24"/>
          <w:lang w:eastAsia="en-GB"/>
        </w:rPr>
        <w:t>who</w:t>
      </w:r>
      <w:proofErr w:type="gramEnd"/>
      <w:r w:rsidRPr="00290948">
        <w:rPr>
          <w:rFonts w:ascii="Arial" w:eastAsia="Times New Roman" w:hAnsi="Arial" w:cs="Arial"/>
          <w:color w:val="333333"/>
          <w:sz w:val="24"/>
          <w:szCs w:val="24"/>
          <w:lang w:eastAsia="en-GB"/>
        </w:rPr>
        <w:t xml:space="preserve"> would be more suited, so consider all options.</w:t>
      </w:r>
    </w:p>
    <w:p w:rsidR="00290948" w:rsidRPr="00290948" w:rsidRDefault="00290948" w:rsidP="00290948">
      <w:pPr>
        <w:shd w:val="clear" w:color="auto" w:fill="F5F6F8"/>
        <w:spacing w:before="330" w:after="330" w:line="240" w:lineRule="auto"/>
        <w:outlineLvl w:val="2"/>
        <w:rPr>
          <w:rFonts w:ascii="Arial" w:eastAsia="Times New Roman" w:hAnsi="Arial" w:cs="Arial"/>
          <w:b/>
          <w:bCs/>
          <w:color w:val="333333"/>
          <w:sz w:val="27"/>
          <w:szCs w:val="27"/>
          <w:lang w:eastAsia="en-GB"/>
        </w:rPr>
      </w:pPr>
      <w:r w:rsidRPr="00290948">
        <w:rPr>
          <w:rFonts w:ascii="Arial" w:eastAsia="Times New Roman" w:hAnsi="Arial" w:cs="Arial"/>
          <w:b/>
          <w:bCs/>
          <w:color w:val="333333"/>
          <w:sz w:val="27"/>
          <w:szCs w:val="27"/>
          <w:lang w:eastAsia="en-GB"/>
        </w:rPr>
        <w:t>Ten top tips for working with someone who hoards</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Develop a rapport.</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Find activities, work or education that the person enjoyed doing and try to help them to engage in community activities.</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Understand what feelings the person has about themselves, their house and why things are the way they are.</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Use a strengths-based approach to determine the positive things that a person has in their life or can achieve for themselves and how they would like to manage risk.</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Consider methods of motivation and communication.</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Create cognitive dissonance – the difference between the person and their behaviours.</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Take one small step at a time with lots of encouragement.</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Multi-agency response.</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Consider wider safeguarding issues such as hate crime, domestic abuse, </w:t>
      </w:r>
      <w:proofErr w:type="gramStart"/>
      <w:r w:rsidRPr="00290948">
        <w:rPr>
          <w:rFonts w:ascii="Arial" w:eastAsia="Times New Roman" w:hAnsi="Arial" w:cs="Arial"/>
          <w:color w:val="333333"/>
          <w:sz w:val="24"/>
          <w:szCs w:val="24"/>
          <w:lang w:eastAsia="en-GB"/>
        </w:rPr>
        <w:t>anti</w:t>
      </w:r>
      <w:proofErr w:type="gramEnd"/>
      <w:r w:rsidRPr="00290948">
        <w:rPr>
          <w:rFonts w:ascii="Arial" w:eastAsia="Times New Roman" w:hAnsi="Arial" w:cs="Arial"/>
          <w:color w:val="333333"/>
          <w:sz w:val="24"/>
          <w:szCs w:val="24"/>
          <w:lang w:eastAsia="en-GB"/>
        </w:rPr>
        <w:t>-social behaviour, safeguarding other adults or children in the property, historical abuse.</w:t>
      </w:r>
    </w:p>
    <w:p w:rsidR="00290948" w:rsidRPr="00290948" w:rsidRDefault="00290948" w:rsidP="00290948">
      <w:pPr>
        <w:numPr>
          <w:ilvl w:val="0"/>
          <w:numId w:val="14"/>
        </w:numPr>
        <w:shd w:val="clear" w:color="auto" w:fill="F5F6F8"/>
        <w:spacing w:before="100" w:beforeAutospacing="1" w:after="300" w:line="240" w:lineRule="auto"/>
        <w:ind w:left="96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Do not force change if at all possible.</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Dos and don’ts</w:t>
      </w:r>
    </w:p>
    <w:p w:rsidR="00290948" w:rsidRPr="00290948" w:rsidRDefault="00290948" w:rsidP="00290948">
      <w:pPr>
        <w:shd w:val="clear" w:color="auto" w:fill="FFFFFF"/>
        <w:spacing w:before="330" w:after="330" w:line="240" w:lineRule="auto"/>
        <w:outlineLvl w:val="2"/>
        <w:rPr>
          <w:rFonts w:ascii="Arial" w:eastAsia="Times New Roman" w:hAnsi="Arial" w:cs="Arial"/>
          <w:b/>
          <w:bCs/>
          <w:color w:val="333333"/>
          <w:sz w:val="27"/>
          <w:szCs w:val="27"/>
          <w:lang w:eastAsia="en-GB"/>
        </w:rPr>
      </w:pPr>
      <w:r w:rsidRPr="00290948">
        <w:rPr>
          <w:rFonts w:ascii="Arial" w:eastAsia="Times New Roman" w:hAnsi="Arial" w:cs="Arial"/>
          <w:b/>
          <w:bCs/>
          <w:color w:val="333333"/>
          <w:sz w:val="27"/>
          <w:szCs w:val="27"/>
          <w:lang w:eastAsia="en-GB"/>
        </w:rPr>
        <w:t>Key dos and don’ts when working with adults who hoard</w:t>
      </w:r>
    </w:p>
    <w:p w:rsidR="00290948" w:rsidRPr="00290948" w:rsidRDefault="00290948" w:rsidP="00290948">
      <w:pPr>
        <w:shd w:val="clear" w:color="auto" w:fill="FFFFFF"/>
        <w:spacing w:before="330" w:after="330" w:line="240" w:lineRule="auto"/>
        <w:outlineLvl w:val="2"/>
        <w:rPr>
          <w:rFonts w:ascii="Arial" w:eastAsia="Times New Roman" w:hAnsi="Arial" w:cs="Arial"/>
          <w:b/>
          <w:bCs/>
          <w:color w:val="333333"/>
          <w:sz w:val="27"/>
          <w:szCs w:val="27"/>
          <w:lang w:eastAsia="en-GB"/>
        </w:rPr>
      </w:pPr>
      <w:r w:rsidRPr="00290948">
        <w:rPr>
          <w:rFonts w:ascii="Arial" w:eastAsia="Times New Roman" w:hAnsi="Arial" w:cs="Arial"/>
          <w:b/>
          <w:bCs/>
          <w:color w:val="333333"/>
          <w:sz w:val="27"/>
          <w:szCs w:val="27"/>
          <w:lang w:eastAsia="en-GB"/>
        </w:rPr>
        <w:t>Don’t:</w:t>
      </w:r>
    </w:p>
    <w:p w:rsidR="00290948" w:rsidRPr="00290948" w:rsidRDefault="00290948" w:rsidP="00290948">
      <w:pPr>
        <w:shd w:val="clear" w:color="auto" w:fill="E8FAFA"/>
        <w:spacing w:after="0"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Use judgemental language: Like anyone else, individuals who hoard will not be receptive to negative comments about the state of their home or their character, for example, “What a mess!” “What kind of person lives like this?</w:t>
      </w:r>
      <w:proofErr w:type="gramStart"/>
      <w:r w:rsidRPr="00290948">
        <w:rPr>
          <w:rFonts w:ascii="Arial" w:eastAsia="Times New Roman" w:hAnsi="Arial" w:cs="Arial"/>
          <w:color w:val="333333"/>
          <w:sz w:val="24"/>
          <w:szCs w:val="24"/>
          <w:lang w:eastAsia="en-GB"/>
        </w:rPr>
        <w:t>”.</w:t>
      </w:r>
      <w:proofErr w:type="gramEnd"/>
      <w:r w:rsidRPr="00290948">
        <w:rPr>
          <w:rFonts w:ascii="Arial" w:eastAsia="Times New Roman" w:hAnsi="Arial" w:cs="Arial"/>
          <w:color w:val="333333"/>
          <w:sz w:val="24"/>
          <w:szCs w:val="24"/>
          <w:lang w:eastAsia="en-GB"/>
        </w:rPr>
        <w:t xml:space="preserve"> Imagine your own response if someone came into your home and spoke in this way, especially if you already felt ashamed.</w:t>
      </w:r>
    </w:p>
    <w:p w:rsidR="00290948" w:rsidRPr="00290948" w:rsidRDefault="00290948" w:rsidP="00290948">
      <w:pPr>
        <w:shd w:val="clear" w:color="auto" w:fill="D3F4FD"/>
        <w:spacing w:after="0"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Use words that devalue or negatively judge possessions: People who hoard are often aware that others do not view their possessions and homes as they do. They often react strongly to words that reference their possessions negatively, like rubbish, clutter and dirt.</w:t>
      </w:r>
    </w:p>
    <w:p w:rsidR="00290948" w:rsidRPr="00290948" w:rsidRDefault="00290948" w:rsidP="00290948">
      <w:pPr>
        <w:shd w:val="clear" w:color="auto" w:fill="E8FAFA"/>
        <w:spacing w:after="0"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Let your non-verbal expression say what you are thinking: It may be difficult to interact and engage with a person when strong odours, pests and vermin are present. You may have to consider your own personal health and </w:t>
      </w:r>
      <w:proofErr w:type="gramStart"/>
      <w:r w:rsidRPr="00290948">
        <w:rPr>
          <w:rFonts w:ascii="Arial" w:eastAsia="Times New Roman" w:hAnsi="Arial" w:cs="Arial"/>
          <w:color w:val="333333"/>
          <w:sz w:val="24"/>
          <w:szCs w:val="24"/>
          <w:lang w:eastAsia="en-GB"/>
        </w:rPr>
        <w:t>safety,</w:t>
      </w:r>
      <w:proofErr w:type="gramEnd"/>
      <w:r w:rsidRPr="00290948">
        <w:rPr>
          <w:rFonts w:ascii="Arial" w:eastAsia="Times New Roman" w:hAnsi="Arial" w:cs="Arial"/>
          <w:color w:val="333333"/>
          <w:sz w:val="24"/>
          <w:szCs w:val="24"/>
          <w:lang w:eastAsia="en-GB"/>
        </w:rPr>
        <w:t xml:space="preserve"> however, you must consider that the person is likely to notice non-verbal messages that convey judgement, like frowns or grimaces.</w:t>
      </w:r>
    </w:p>
    <w:p w:rsidR="00290948" w:rsidRPr="00290948" w:rsidRDefault="00290948" w:rsidP="00290948">
      <w:pPr>
        <w:shd w:val="clear" w:color="auto" w:fill="D3F4FD"/>
        <w:spacing w:after="0"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Make suggestions about changing personal appearances or discarding belongings: A person will find changing the routines and behaviours attached to their hoarding difficult and may be emotionally attached to their belongings. You should not try to persuade a person to part with items or change personal routines until you know what purpose they serve and how to support the person to replace these feelings.</w:t>
      </w:r>
    </w:p>
    <w:p w:rsidR="00290948" w:rsidRPr="00290948" w:rsidRDefault="00290948" w:rsidP="00290948">
      <w:pPr>
        <w:shd w:val="clear" w:color="auto" w:fill="E8FAFA"/>
        <w:spacing w:after="0"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Try to persuade or argue with them: Often self-neglecting behaviours or </w:t>
      </w:r>
      <w:proofErr w:type="gramStart"/>
      <w:r w:rsidRPr="00290948">
        <w:rPr>
          <w:rFonts w:ascii="Arial" w:eastAsia="Times New Roman" w:hAnsi="Arial" w:cs="Arial"/>
          <w:color w:val="333333"/>
          <w:sz w:val="24"/>
          <w:szCs w:val="24"/>
          <w:lang w:eastAsia="en-GB"/>
        </w:rPr>
        <w:t>hoarding are</w:t>
      </w:r>
      <w:proofErr w:type="gramEnd"/>
      <w:r w:rsidRPr="00290948">
        <w:rPr>
          <w:rFonts w:ascii="Arial" w:eastAsia="Times New Roman" w:hAnsi="Arial" w:cs="Arial"/>
          <w:color w:val="333333"/>
          <w:sz w:val="24"/>
          <w:szCs w:val="24"/>
          <w:lang w:eastAsia="en-GB"/>
        </w:rPr>
        <w:t xml:space="preserve"> a way for someone to feel in control of their life. Persuading a person to let go of these coping mechanisms can have a negative effect and cause them to feel further out of control. Gain a rapport, understand what the behaviours offer the person and try to understand ways that they have coped in the past.</w:t>
      </w:r>
    </w:p>
    <w:p w:rsidR="00290948" w:rsidRPr="00290948" w:rsidRDefault="00290948" w:rsidP="00290948">
      <w:pPr>
        <w:shd w:val="clear" w:color="auto" w:fill="D3F4FD"/>
        <w:spacing w:after="0"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Touch their belongings without explicit permission: Those who hoard often have strong feelings and beliefs about their possessions and often find it upsetting when another person touches their things.</w:t>
      </w:r>
    </w:p>
    <w:p w:rsidR="00290948" w:rsidRPr="00290948" w:rsidRDefault="00290948" w:rsidP="00290948">
      <w:pPr>
        <w:shd w:val="clear" w:color="auto" w:fill="FFFFFF"/>
        <w:spacing w:before="330" w:after="330" w:line="240" w:lineRule="auto"/>
        <w:outlineLvl w:val="2"/>
        <w:rPr>
          <w:rFonts w:ascii="Arial" w:eastAsia="Times New Roman" w:hAnsi="Arial" w:cs="Arial"/>
          <w:b/>
          <w:bCs/>
          <w:color w:val="333333"/>
          <w:sz w:val="27"/>
          <w:szCs w:val="27"/>
          <w:lang w:eastAsia="en-GB"/>
        </w:rPr>
      </w:pPr>
      <w:r w:rsidRPr="00290948">
        <w:rPr>
          <w:rFonts w:ascii="Arial" w:eastAsia="Times New Roman" w:hAnsi="Arial" w:cs="Arial"/>
          <w:b/>
          <w:bCs/>
          <w:color w:val="333333"/>
          <w:sz w:val="27"/>
          <w:szCs w:val="27"/>
          <w:lang w:eastAsia="en-GB"/>
        </w:rPr>
        <w:t>Do:</w:t>
      </w:r>
    </w:p>
    <w:p w:rsidR="00290948" w:rsidRPr="00290948" w:rsidRDefault="00290948" w:rsidP="00290948">
      <w:pPr>
        <w:shd w:val="clear" w:color="auto" w:fill="E8FAFA"/>
        <w:spacing w:after="0"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Match the person’s language: Listen for ways that the person describes themselves, belongings, and collections and use the same language. Imagine yourself in their shoes and consider how you might want people to talk to you to manage anger, frustration, resentment and embarrassment.</w:t>
      </w:r>
    </w:p>
    <w:p w:rsidR="00290948" w:rsidRPr="00290948" w:rsidRDefault="00290948" w:rsidP="00290948">
      <w:pPr>
        <w:shd w:val="clear" w:color="auto" w:fill="D3F4FD"/>
        <w:spacing w:after="0"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Use positive and encouraging language: Motivational language is really useful. Recognising the small changes that a person has made and acknowledging this can be very helpful. “I see that you have cleared a pathway to the door, that’s great. It must feel safer knowing that any services can now get in.”</w:t>
      </w:r>
    </w:p>
    <w:p w:rsidR="00290948" w:rsidRPr="00290948" w:rsidRDefault="00290948" w:rsidP="00290948">
      <w:pPr>
        <w:shd w:val="clear" w:color="auto" w:fill="E8FAFA"/>
        <w:spacing w:after="0"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Focus the intervention initially on safety and organisation of possessions and later work on change or discarding objects: Start with the most important aspects to change, provide reassurance, encouragement and positive feedback. Start with organising a small area and get the person to demonstrate to you how they might like this area to look.</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Case study</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Dave is a 46-year-old man who suffers from acute depression and anxiety and uses mental health services. Substance misuse services are also involved, predominantly because of his excessive use of alcohol. Alcohol consumption has resulted in peripheral neuropathy (nerve damage) which means that he uses a wheelchair.</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Using the clutter rating tool, Dave’s flat would be rated seven on the scale. He has collected huge amounts of computer equipment and electrical goods over the years with the intention of restoring them and selling them on the internet.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drawing>
          <wp:inline distT="0" distB="0" distL="0" distR="0">
            <wp:extent cx="7239000" cy="3905250"/>
            <wp:effectExtent l="19050" t="0" r="0" b="0"/>
            <wp:docPr id="6" name="Picture 6" descr="computers fotolia Petra Nowack 76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uters fotolia Petra Nowack 760">
                      <a:hlinkClick r:id="rId53"/>
                    </pic:cNvPr>
                    <pic:cNvPicPr>
                      <a:picLocks noChangeAspect="1" noChangeArrowheads="1"/>
                    </pic:cNvPicPr>
                  </pic:nvPicPr>
                  <pic:blipFill>
                    <a:blip r:embed="rId54" cstate="print"/>
                    <a:srcRect/>
                    <a:stretch>
                      <a:fillRect/>
                    </a:stretch>
                  </pic:blipFill>
                  <pic:spPr bwMode="auto">
                    <a:xfrm>
                      <a:off x="0" y="0"/>
                      <a:ext cx="7239000" cy="3905250"/>
                    </a:xfrm>
                    <a:prstGeom prst="rect">
                      <a:avLst/>
                    </a:prstGeom>
                    <a:noFill/>
                    <a:ln w="9525">
                      <a:noFill/>
                      <a:miter lim="800000"/>
                      <a:headEnd/>
                      <a:tailEnd/>
                    </a:ln>
                  </pic:spPr>
                </pic:pic>
              </a:graphicData>
            </a:graphic>
          </wp:inline>
        </w:drawing>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Photo: </w:t>
      </w:r>
      <w:proofErr w:type="spellStart"/>
      <w:r w:rsidRPr="00290948">
        <w:rPr>
          <w:rFonts w:ascii="Arial" w:eastAsia="Times New Roman" w:hAnsi="Arial" w:cs="Arial"/>
          <w:color w:val="333333"/>
          <w:sz w:val="24"/>
          <w:szCs w:val="24"/>
          <w:lang w:eastAsia="en-GB"/>
        </w:rPr>
        <w:t>Fotolia</w:t>
      </w:r>
      <w:proofErr w:type="spellEnd"/>
      <w:r w:rsidRPr="00290948">
        <w:rPr>
          <w:rFonts w:ascii="Arial" w:eastAsia="Times New Roman" w:hAnsi="Arial" w:cs="Arial"/>
          <w:color w:val="333333"/>
          <w:sz w:val="24"/>
          <w:szCs w:val="24"/>
          <w:lang w:eastAsia="en-GB"/>
        </w:rPr>
        <w:t xml:space="preserve">/Petra </w:t>
      </w:r>
      <w:proofErr w:type="spellStart"/>
      <w:r w:rsidRPr="00290948">
        <w:rPr>
          <w:rFonts w:ascii="Arial" w:eastAsia="Times New Roman" w:hAnsi="Arial" w:cs="Arial"/>
          <w:color w:val="333333"/>
          <w:sz w:val="24"/>
          <w:szCs w:val="24"/>
          <w:lang w:eastAsia="en-GB"/>
        </w:rPr>
        <w:t>Nowack</w:t>
      </w:r>
      <w:proofErr w:type="spellEnd"/>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Dave was an electrician until 10 years ago when his mental health declined following the death of his mother and a divorce from his wife. Dave blames himself for the divorce saying that he was drunk and aggressive. Dave describes himself as a nasty person.</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Dave’s kitchen is filled with empty takeaway cartons which have caused mould and flies to accumulate and have made the neighbours concerned about rats.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Dave smokes in the house and drops cigarettes on the floor causing a severe fire risk to </w:t>
      </w:r>
      <w:proofErr w:type="gramStart"/>
      <w:r w:rsidRPr="00290948">
        <w:rPr>
          <w:rFonts w:ascii="Arial" w:eastAsia="Times New Roman" w:hAnsi="Arial" w:cs="Arial"/>
          <w:color w:val="333333"/>
          <w:sz w:val="24"/>
          <w:szCs w:val="24"/>
          <w:lang w:eastAsia="en-GB"/>
        </w:rPr>
        <w:t>himself</w:t>
      </w:r>
      <w:proofErr w:type="gramEnd"/>
      <w:r w:rsidRPr="00290948">
        <w:rPr>
          <w:rFonts w:ascii="Arial" w:eastAsia="Times New Roman" w:hAnsi="Arial" w:cs="Arial"/>
          <w:color w:val="333333"/>
          <w:sz w:val="24"/>
          <w:szCs w:val="24"/>
          <w:lang w:eastAsia="en-GB"/>
        </w:rPr>
        <w:t xml:space="preserve"> and others. He cannot independently get out of the house as he refused to engage with occupational therapy services to get a better wheelchair and a </w:t>
      </w:r>
      <w:proofErr w:type="spellStart"/>
      <w:r w:rsidRPr="00290948">
        <w:rPr>
          <w:rFonts w:ascii="Arial" w:eastAsia="Times New Roman" w:hAnsi="Arial" w:cs="Arial"/>
          <w:color w:val="333333"/>
          <w:sz w:val="24"/>
          <w:szCs w:val="24"/>
          <w:lang w:eastAsia="en-GB"/>
        </w:rPr>
        <w:t>stairlift</w:t>
      </w:r>
      <w:proofErr w:type="spellEnd"/>
      <w:r w:rsidRPr="00290948">
        <w:rPr>
          <w:rFonts w:ascii="Arial" w:eastAsia="Times New Roman" w:hAnsi="Arial" w:cs="Arial"/>
          <w:color w:val="333333"/>
          <w:sz w:val="24"/>
          <w:szCs w:val="24"/>
          <w:lang w:eastAsia="en-GB"/>
        </w:rPr>
        <w:t>. He lives in an upstairs flat with no accessible escape route.</w:t>
      </w:r>
    </w:p>
    <w:p w:rsidR="00290948" w:rsidRPr="00290948" w:rsidRDefault="00290948" w:rsidP="00290948">
      <w:pPr>
        <w:pBdr>
          <w:bottom w:val="single" w:sz="6" w:space="5" w:color="FFFFFF"/>
        </w:pBdr>
        <w:shd w:val="clear" w:color="auto" w:fill="005E84"/>
        <w:spacing w:after="0" w:line="240" w:lineRule="auto"/>
        <w:outlineLvl w:val="1"/>
        <w:rPr>
          <w:rFonts w:ascii="Arial" w:eastAsia="Times New Roman" w:hAnsi="Arial" w:cs="Arial"/>
          <w:b/>
          <w:bCs/>
          <w:color w:val="FFFFFF"/>
          <w:sz w:val="26"/>
          <w:szCs w:val="26"/>
          <w:lang w:eastAsia="en-GB"/>
        </w:rPr>
      </w:pPr>
      <w:r w:rsidRPr="00290948">
        <w:rPr>
          <w:rFonts w:ascii="Arial" w:eastAsia="Times New Roman" w:hAnsi="Arial" w:cs="Arial"/>
          <w:b/>
          <w:bCs/>
          <w:color w:val="FFFFFF"/>
          <w:sz w:val="26"/>
          <w:szCs w:val="26"/>
          <w:lang w:eastAsia="en-GB"/>
        </w:rPr>
        <w:t>Read how Dave was supported to change his hoarding behaviour</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Environmental health powers</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Environmental health services become involved when there is an absolute need because the hoarding is impacting on the wider community. Environmental health </w:t>
      </w:r>
      <w:r w:rsidRPr="00290948">
        <w:rPr>
          <w:rFonts w:ascii="Arial" w:eastAsia="Times New Roman" w:hAnsi="Arial" w:cs="Arial"/>
          <w:color w:val="333333"/>
          <w:sz w:val="24"/>
          <w:szCs w:val="24"/>
          <w:lang w:eastAsia="en-GB"/>
        </w:rPr>
        <w:lastRenderedPageBreak/>
        <w:t>services are part of the regulatory arm of local authorities with access to a range of enforcement powers which can be used in hoarding cases.</w:t>
      </w:r>
    </w:p>
    <w:p w:rsidR="00290948" w:rsidRPr="00290948" w:rsidRDefault="00290948" w:rsidP="00290948">
      <w:pPr>
        <w:pBdr>
          <w:bottom w:val="single" w:sz="6" w:space="5" w:color="FFFFFF"/>
        </w:pBdr>
        <w:shd w:val="clear" w:color="auto" w:fill="005E84"/>
        <w:spacing w:after="0" w:line="240" w:lineRule="auto"/>
        <w:outlineLvl w:val="1"/>
        <w:rPr>
          <w:rFonts w:ascii="Arial" w:eastAsia="Times New Roman" w:hAnsi="Arial" w:cs="Arial"/>
          <w:b/>
          <w:bCs/>
          <w:color w:val="FFFFFF"/>
          <w:sz w:val="26"/>
          <w:szCs w:val="26"/>
          <w:lang w:eastAsia="en-GB"/>
        </w:rPr>
      </w:pPr>
      <w:r w:rsidRPr="00290948">
        <w:rPr>
          <w:rFonts w:ascii="Arial" w:eastAsia="Times New Roman" w:hAnsi="Arial" w:cs="Arial"/>
          <w:b/>
          <w:bCs/>
          <w:color w:val="FFFFFF"/>
          <w:sz w:val="26"/>
          <w:szCs w:val="26"/>
          <w:lang w:eastAsia="en-GB"/>
        </w:rPr>
        <w:t>Read more about the environmental health powers that can be used</w:t>
      </w:r>
    </w:p>
    <w:p w:rsidR="00290948" w:rsidRPr="00290948" w:rsidRDefault="00290948" w:rsidP="00290948">
      <w:pPr>
        <w:shd w:val="clear" w:color="auto" w:fill="FFFFFF"/>
        <w:spacing w:before="375" w:after="375" w:line="240" w:lineRule="auto"/>
        <w:outlineLvl w:val="1"/>
        <w:rPr>
          <w:rFonts w:ascii="Arial" w:eastAsia="Times New Roman" w:hAnsi="Arial" w:cs="Arial"/>
          <w:b/>
          <w:bCs/>
          <w:color w:val="333333"/>
          <w:sz w:val="36"/>
          <w:szCs w:val="36"/>
          <w:lang w:eastAsia="en-GB"/>
        </w:rPr>
      </w:pPr>
      <w:r w:rsidRPr="00290948">
        <w:rPr>
          <w:rFonts w:ascii="Arial" w:eastAsia="Times New Roman" w:hAnsi="Arial" w:cs="Arial"/>
          <w:b/>
          <w:bCs/>
          <w:color w:val="333333"/>
          <w:sz w:val="36"/>
          <w:szCs w:val="36"/>
          <w:lang w:eastAsia="en-GB"/>
        </w:rPr>
        <w:t>Conclusion</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Social work history acknowledges the complexity of social work practice. Jordan (2000, p77) says, “Social work practice has always worked in the space between law and policy on one hand and family, neighbourhood and community on the other.”</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This juxtaposition is true of hoarding. As self-neglect is defined within the Care Act as a safeguarding matter, this offers social workers a framework for response. Also, a person who hoards may be supported through assessment and care management.</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tools in this guide should assist with these decisions and provide concrete evidence of decision-making processes.</w:t>
      </w:r>
    </w:p>
    <w:p w:rsidR="00290948" w:rsidRPr="00290948" w:rsidRDefault="00290948" w:rsidP="00290948">
      <w:pPr>
        <w:shd w:val="clear" w:color="auto" w:fill="F5F6F8"/>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The following practice tips are worth remembering whenever you work with a person who hoards:</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Do not give advice.</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Recognise that they may be upset, angry, or deny the need for change – this is part of the change process.</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Do not rush into action planning.</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Assist them to engage in community activities – getting out and engaging with others helps </w:t>
      </w:r>
      <w:proofErr w:type="gramStart"/>
      <w:r w:rsidRPr="00290948">
        <w:rPr>
          <w:rFonts w:ascii="Arial" w:eastAsia="Times New Roman" w:hAnsi="Arial" w:cs="Arial"/>
          <w:color w:val="333333"/>
          <w:sz w:val="24"/>
          <w:szCs w:val="24"/>
          <w:lang w:eastAsia="en-GB"/>
        </w:rPr>
        <w:t>them</w:t>
      </w:r>
      <w:proofErr w:type="gramEnd"/>
      <w:r w:rsidRPr="00290948">
        <w:rPr>
          <w:rFonts w:ascii="Arial" w:eastAsia="Times New Roman" w:hAnsi="Arial" w:cs="Arial"/>
          <w:color w:val="333333"/>
          <w:sz w:val="24"/>
          <w:szCs w:val="24"/>
          <w:lang w:eastAsia="en-GB"/>
        </w:rPr>
        <w:t xml:space="preserve"> reflect on their own circumstances.</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Establish rapport.</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Encourage one small change at a time.</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Consider what they want to do first.</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Monitor small steps and celebrate success.</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Do not feel that it is your responsibility to take charge or control.</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Do not get too enthusiastic and push them to change before they have moved on themselves.</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Remember that they may feel like change is impossible or that they cannot make the change.</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Continue to explore and work through barriers.</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 xml:space="preserve">Encourage them to recognise their strengths – often they can see themselves in such a negative light that it </w:t>
      </w:r>
      <w:proofErr w:type="spellStart"/>
      <w:r w:rsidRPr="00290948">
        <w:rPr>
          <w:rFonts w:ascii="Arial" w:eastAsia="Times New Roman" w:hAnsi="Arial" w:cs="Arial"/>
          <w:color w:val="333333"/>
          <w:sz w:val="24"/>
          <w:szCs w:val="24"/>
          <w:lang w:eastAsia="en-GB"/>
        </w:rPr>
        <w:t>disempowers</w:t>
      </w:r>
      <w:proofErr w:type="spellEnd"/>
      <w:r w:rsidRPr="00290948">
        <w:rPr>
          <w:rFonts w:ascii="Arial" w:eastAsia="Times New Roman" w:hAnsi="Arial" w:cs="Arial"/>
          <w:color w:val="333333"/>
          <w:sz w:val="24"/>
          <w:szCs w:val="24"/>
          <w:lang w:eastAsia="en-GB"/>
        </w:rPr>
        <w:t xml:space="preserve"> them and prevents positive change. By encouraging them to recognise their strengths and then separating who they are from their behaviours, it may free them to address the behaviours. Focus on their positive attributes.</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Ask scaling questions – on a scale of 0-10, 0 being not very important and 10 being extremely important, how important is…?</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Ask the miracle question – if you were to wake up in the morning and everything was as you would like it, how would your house look?</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Ask how they see themselves achieving the above, and/or what help they might need.</w:t>
      </w:r>
    </w:p>
    <w:p w:rsidR="00290948" w:rsidRPr="00290948" w:rsidRDefault="00290948" w:rsidP="00290948">
      <w:pPr>
        <w:numPr>
          <w:ilvl w:val="0"/>
          <w:numId w:val="15"/>
        </w:numPr>
        <w:shd w:val="clear" w:color="auto" w:fill="F5F6F8"/>
        <w:spacing w:before="100" w:beforeAutospacing="1" w:after="100" w:afterAutospacing="1" w:line="240" w:lineRule="auto"/>
        <w:ind w:left="0"/>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lastRenderedPageBreak/>
        <w:t>Don’t forget to involve other relevant agencies to support you.</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Loss and grief can be a cause for hoarding and can be made worse by the loss of possessions. Wholesale clearance may be necessary to prevent harm to others, but it only serves to consolidate the loss of control and power over their own life and exacerbate feelings of isolation and loss. It should only be used as a last resort when all other options have failed and there remains a risk to others. Early intervention to prevent escalation enables the person to adapt and change more effectively.</w:t>
      </w:r>
    </w:p>
    <w:p w:rsidR="00290948" w:rsidRPr="00290948" w:rsidRDefault="00290948" w:rsidP="00290948">
      <w:p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90948">
        <w:rPr>
          <w:rFonts w:ascii="Arial" w:eastAsia="Times New Roman" w:hAnsi="Arial" w:cs="Arial"/>
          <w:color w:val="333333"/>
          <w:sz w:val="24"/>
          <w:szCs w:val="24"/>
          <w:lang w:eastAsia="en-GB"/>
        </w:rPr>
        <w:t>Gaining a person’s trust and supporting them to make change takes time. Social workers should work with the pace of the individual concerned whenever possible. Where risks are identified cases should not be closed because of a lack of engagement, without a thorough risk assessment and alternative arrangements being made to continue supporting the person.</w:t>
      </w:r>
    </w:p>
    <w:p w:rsidR="001F0D6A" w:rsidRDefault="00D1322C"/>
    <w:sectPr w:rsidR="001F0D6A" w:rsidSect="0099463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B3C0E"/>
    <w:multiLevelType w:val="multilevel"/>
    <w:tmpl w:val="63A8B8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F714FD"/>
    <w:multiLevelType w:val="multilevel"/>
    <w:tmpl w:val="A0F2D1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DC4E0C"/>
    <w:multiLevelType w:val="multilevel"/>
    <w:tmpl w:val="D472B7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B66F16"/>
    <w:multiLevelType w:val="multilevel"/>
    <w:tmpl w:val="E7B6F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501806"/>
    <w:multiLevelType w:val="multilevel"/>
    <w:tmpl w:val="B93012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350FBC"/>
    <w:multiLevelType w:val="multilevel"/>
    <w:tmpl w:val="AA60D4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4B7228"/>
    <w:multiLevelType w:val="multilevel"/>
    <w:tmpl w:val="5BA8B3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F2396A"/>
    <w:multiLevelType w:val="multilevel"/>
    <w:tmpl w:val="A03ED8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7B1BB1"/>
    <w:multiLevelType w:val="multilevel"/>
    <w:tmpl w:val="2F145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071AD2"/>
    <w:multiLevelType w:val="multilevel"/>
    <w:tmpl w:val="5F2C86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E2689B"/>
    <w:multiLevelType w:val="multilevel"/>
    <w:tmpl w:val="836A1A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B41D4A"/>
    <w:multiLevelType w:val="multilevel"/>
    <w:tmpl w:val="B316C1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EB31F9"/>
    <w:multiLevelType w:val="multilevel"/>
    <w:tmpl w:val="7F56A1F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301F6C"/>
    <w:multiLevelType w:val="multilevel"/>
    <w:tmpl w:val="3D929E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DC3D5C"/>
    <w:multiLevelType w:val="multilevel"/>
    <w:tmpl w:val="82685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
  </w:num>
  <w:num w:numId="3">
    <w:abstractNumId w:val="9"/>
  </w:num>
  <w:num w:numId="4">
    <w:abstractNumId w:val="13"/>
  </w:num>
  <w:num w:numId="5">
    <w:abstractNumId w:val="10"/>
  </w:num>
  <w:num w:numId="6">
    <w:abstractNumId w:val="8"/>
  </w:num>
  <w:num w:numId="7">
    <w:abstractNumId w:val="7"/>
  </w:num>
  <w:num w:numId="8">
    <w:abstractNumId w:val="3"/>
  </w:num>
  <w:num w:numId="9">
    <w:abstractNumId w:val="5"/>
  </w:num>
  <w:num w:numId="10">
    <w:abstractNumId w:val="6"/>
  </w:num>
  <w:num w:numId="11">
    <w:abstractNumId w:val="2"/>
  </w:num>
  <w:num w:numId="12">
    <w:abstractNumId w:val="0"/>
  </w:num>
  <w:num w:numId="13">
    <w:abstractNumId w:val="1"/>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0948"/>
    <w:rsid w:val="00290948"/>
    <w:rsid w:val="00994637"/>
    <w:rsid w:val="00AB6217"/>
    <w:rsid w:val="00B41613"/>
    <w:rsid w:val="00D1322C"/>
    <w:rsid w:val="00D7235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637"/>
  </w:style>
  <w:style w:type="paragraph" w:styleId="Heading1">
    <w:name w:val="heading 1"/>
    <w:basedOn w:val="Normal"/>
    <w:link w:val="Heading1Char"/>
    <w:uiPriority w:val="9"/>
    <w:qFormat/>
    <w:rsid w:val="002909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9094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9094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94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9094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90948"/>
    <w:rPr>
      <w:rFonts w:ascii="Times New Roman" w:eastAsia="Times New Roman" w:hAnsi="Times New Roman" w:cs="Times New Roman"/>
      <w:b/>
      <w:bCs/>
      <w:sz w:val="27"/>
      <w:szCs w:val="27"/>
      <w:lang w:eastAsia="en-GB"/>
    </w:rPr>
  </w:style>
  <w:style w:type="character" w:customStyle="1" w:styleId="author">
    <w:name w:val="author"/>
    <w:basedOn w:val="DefaultParagraphFont"/>
    <w:rsid w:val="00290948"/>
  </w:style>
  <w:style w:type="character" w:customStyle="1" w:styleId="apple-converted-space">
    <w:name w:val="apple-converted-space"/>
    <w:basedOn w:val="DefaultParagraphFont"/>
    <w:rsid w:val="00290948"/>
  </w:style>
  <w:style w:type="character" w:styleId="Hyperlink">
    <w:name w:val="Hyperlink"/>
    <w:basedOn w:val="DefaultParagraphFont"/>
    <w:uiPriority w:val="99"/>
    <w:semiHidden/>
    <w:unhideWhenUsed/>
    <w:rsid w:val="00290948"/>
    <w:rPr>
      <w:color w:val="0000FF"/>
      <w:u w:val="single"/>
    </w:rPr>
  </w:style>
  <w:style w:type="character" w:customStyle="1" w:styleId="tags-links">
    <w:name w:val="tags-links"/>
    <w:basedOn w:val="DefaultParagraphFont"/>
    <w:rsid w:val="00290948"/>
  </w:style>
  <w:style w:type="character" w:customStyle="1" w:styleId="date">
    <w:name w:val="date"/>
    <w:basedOn w:val="DefaultParagraphFont"/>
    <w:rsid w:val="00290948"/>
  </w:style>
  <w:style w:type="paragraph" w:customStyle="1" w:styleId="wp-caption-text">
    <w:name w:val="wp-caption-text"/>
    <w:basedOn w:val="Normal"/>
    <w:rsid w:val="002909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909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90948"/>
    <w:rPr>
      <w:i/>
      <w:iCs/>
    </w:rPr>
  </w:style>
  <w:style w:type="paragraph" w:styleId="BalloonText">
    <w:name w:val="Balloon Text"/>
    <w:basedOn w:val="Normal"/>
    <w:link w:val="BalloonTextChar"/>
    <w:uiPriority w:val="99"/>
    <w:semiHidden/>
    <w:unhideWhenUsed/>
    <w:rsid w:val="00290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9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1146885">
      <w:bodyDiv w:val="1"/>
      <w:marLeft w:val="0"/>
      <w:marRight w:val="0"/>
      <w:marTop w:val="0"/>
      <w:marBottom w:val="0"/>
      <w:divBdr>
        <w:top w:val="none" w:sz="0" w:space="0" w:color="auto"/>
        <w:left w:val="none" w:sz="0" w:space="0" w:color="auto"/>
        <w:bottom w:val="none" w:sz="0" w:space="0" w:color="auto"/>
        <w:right w:val="none" w:sz="0" w:space="0" w:color="auto"/>
      </w:divBdr>
      <w:divsChild>
        <w:div w:id="2097550710">
          <w:marLeft w:val="0"/>
          <w:marRight w:val="0"/>
          <w:marTop w:val="300"/>
          <w:marBottom w:val="300"/>
          <w:divBdr>
            <w:top w:val="none" w:sz="0" w:space="0" w:color="auto"/>
            <w:left w:val="none" w:sz="0" w:space="0" w:color="auto"/>
            <w:bottom w:val="none" w:sz="0" w:space="0" w:color="auto"/>
            <w:right w:val="none" w:sz="0" w:space="0" w:color="auto"/>
          </w:divBdr>
          <w:divsChild>
            <w:div w:id="887687635">
              <w:marLeft w:val="0"/>
              <w:marRight w:val="0"/>
              <w:marTop w:val="0"/>
              <w:marBottom w:val="300"/>
              <w:divBdr>
                <w:top w:val="none" w:sz="0" w:space="0" w:color="auto"/>
                <w:left w:val="none" w:sz="0" w:space="0" w:color="auto"/>
                <w:bottom w:val="none" w:sz="0" w:space="0" w:color="auto"/>
                <w:right w:val="none" w:sz="0" w:space="0" w:color="auto"/>
              </w:divBdr>
            </w:div>
          </w:divsChild>
        </w:div>
        <w:div w:id="1074166240">
          <w:marLeft w:val="0"/>
          <w:marRight w:val="0"/>
          <w:marTop w:val="0"/>
          <w:marBottom w:val="0"/>
          <w:divBdr>
            <w:top w:val="none" w:sz="0" w:space="0" w:color="auto"/>
            <w:left w:val="none" w:sz="0" w:space="0" w:color="auto"/>
            <w:bottom w:val="none" w:sz="0" w:space="0" w:color="auto"/>
            <w:right w:val="none" w:sz="0" w:space="0" w:color="auto"/>
          </w:divBdr>
          <w:divsChild>
            <w:div w:id="1292396604">
              <w:marLeft w:val="0"/>
              <w:marRight w:val="0"/>
              <w:marTop w:val="0"/>
              <w:marBottom w:val="0"/>
              <w:divBdr>
                <w:top w:val="none" w:sz="0" w:space="0" w:color="auto"/>
                <w:left w:val="none" w:sz="0" w:space="0" w:color="auto"/>
                <w:bottom w:val="none" w:sz="0" w:space="0" w:color="auto"/>
                <w:right w:val="none" w:sz="0" w:space="0" w:color="auto"/>
              </w:divBdr>
            </w:div>
            <w:div w:id="392628271">
              <w:marLeft w:val="0"/>
              <w:marRight w:val="0"/>
              <w:marTop w:val="0"/>
              <w:marBottom w:val="0"/>
              <w:divBdr>
                <w:top w:val="none" w:sz="0" w:space="0" w:color="auto"/>
                <w:left w:val="none" w:sz="0" w:space="0" w:color="auto"/>
                <w:bottom w:val="none" w:sz="0" w:space="0" w:color="auto"/>
                <w:right w:val="none" w:sz="0" w:space="0" w:color="auto"/>
              </w:divBdr>
            </w:div>
            <w:div w:id="1936477068">
              <w:marLeft w:val="240"/>
              <w:marRight w:val="240"/>
              <w:marTop w:val="240"/>
              <w:marBottom w:val="240"/>
              <w:divBdr>
                <w:top w:val="none" w:sz="0" w:space="0" w:color="auto"/>
                <w:left w:val="single" w:sz="48" w:space="0" w:color="005E84"/>
                <w:bottom w:val="none" w:sz="0" w:space="0" w:color="auto"/>
                <w:right w:val="none" w:sz="0" w:space="0" w:color="auto"/>
              </w:divBdr>
            </w:div>
            <w:div w:id="1407415507">
              <w:marLeft w:val="0"/>
              <w:marRight w:val="0"/>
              <w:marTop w:val="0"/>
              <w:marBottom w:val="0"/>
              <w:divBdr>
                <w:top w:val="none" w:sz="0" w:space="0" w:color="auto"/>
                <w:left w:val="none" w:sz="0" w:space="0" w:color="auto"/>
                <w:bottom w:val="none" w:sz="0" w:space="0" w:color="auto"/>
                <w:right w:val="none" w:sz="0" w:space="0" w:color="auto"/>
              </w:divBdr>
            </w:div>
            <w:div w:id="1258827915">
              <w:marLeft w:val="0"/>
              <w:marRight w:val="0"/>
              <w:marTop w:val="240"/>
              <w:marBottom w:val="240"/>
              <w:divBdr>
                <w:top w:val="none" w:sz="0" w:space="0" w:color="auto"/>
                <w:left w:val="single" w:sz="36" w:space="12" w:color="005E84"/>
                <w:bottom w:val="none" w:sz="0" w:space="0" w:color="auto"/>
                <w:right w:val="none" w:sz="0" w:space="0" w:color="auto"/>
              </w:divBdr>
            </w:div>
            <w:div w:id="904292021">
              <w:marLeft w:val="240"/>
              <w:marRight w:val="240"/>
              <w:marTop w:val="240"/>
              <w:marBottom w:val="240"/>
              <w:divBdr>
                <w:top w:val="none" w:sz="0" w:space="0" w:color="auto"/>
                <w:left w:val="single" w:sz="48" w:space="0" w:color="005E84"/>
                <w:bottom w:val="none" w:sz="0" w:space="0" w:color="auto"/>
                <w:right w:val="none" w:sz="0" w:space="0" w:color="auto"/>
              </w:divBdr>
            </w:div>
            <w:div w:id="1908806888">
              <w:marLeft w:val="0"/>
              <w:marRight w:val="0"/>
              <w:marTop w:val="0"/>
              <w:marBottom w:val="0"/>
              <w:divBdr>
                <w:top w:val="none" w:sz="0" w:space="0" w:color="auto"/>
                <w:left w:val="none" w:sz="0" w:space="0" w:color="auto"/>
                <w:bottom w:val="none" w:sz="0" w:space="0" w:color="auto"/>
                <w:right w:val="none" w:sz="0" w:space="0" w:color="auto"/>
              </w:divBdr>
              <w:divsChild>
                <w:div w:id="2041005361">
                  <w:marLeft w:val="0"/>
                  <w:marRight w:val="0"/>
                  <w:marTop w:val="0"/>
                  <w:marBottom w:val="0"/>
                  <w:divBdr>
                    <w:top w:val="none" w:sz="0" w:space="0" w:color="auto"/>
                    <w:left w:val="none" w:sz="0" w:space="0" w:color="auto"/>
                    <w:bottom w:val="none" w:sz="0" w:space="0" w:color="auto"/>
                    <w:right w:val="none" w:sz="0" w:space="0" w:color="auto"/>
                  </w:divBdr>
                </w:div>
                <w:div w:id="236477546">
                  <w:marLeft w:val="0"/>
                  <w:marRight w:val="0"/>
                  <w:marTop w:val="0"/>
                  <w:marBottom w:val="0"/>
                  <w:divBdr>
                    <w:top w:val="none" w:sz="0" w:space="0" w:color="auto"/>
                    <w:left w:val="none" w:sz="0" w:space="0" w:color="auto"/>
                    <w:bottom w:val="none" w:sz="0" w:space="0" w:color="auto"/>
                    <w:right w:val="none" w:sz="0" w:space="0" w:color="auto"/>
                  </w:divBdr>
                </w:div>
              </w:divsChild>
            </w:div>
            <w:div w:id="2084641486">
              <w:marLeft w:val="0"/>
              <w:marRight w:val="0"/>
              <w:marTop w:val="0"/>
              <w:marBottom w:val="0"/>
              <w:divBdr>
                <w:top w:val="none" w:sz="0" w:space="0" w:color="auto"/>
                <w:left w:val="none" w:sz="0" w:space="0" w:color="auto"/>
                <w:bottom w:val="none" w:sz="0" w:space="0" w:color="auto"/>
                <w:right w:val="none" w:sz="0" w:space="0" w:color="auto"/>
              </w:divBdr>
              <w:divsChild>
                <w:div w:id="382755493">
                  <w:marLeft w:val="0"/>
                  <w:marRight w:val="0"/>
                  <w:marTop w:val="0"/>
                  <w:marBottom w:val="0"/>
                  <w:divBdr>
                    <w:top w:val="none" w:sz="0" w:space="0" w:color="auto"/>
                    <w:left w:val="none" w:sz="0" w:space="0" w:color="auto"/>
                    <w:bottom w:val="none" w:sz="0" w:space="0" w:color="auto"/>
                    <w:right w:val="none" w:sz="0" w:space="0" w:color="auto"/>
                  </w:divBdr>
                </w:div>
                <w:div w:id="85807036">
                  <w:marLeft w:val="0"/>
                  <w:marRight w:val="0"/>
                  <w:marTop w:val="0"/>
                  <w:marBottom w:val="0"/>
                  <w:divBdr>
                    <w:top w:val="none" w:sz="0" w:space="0" w:color="auto"/>
                    <w:left w:val="none" w:sz="0" w:space="0" w:color="auto"/>
                    <w:bottom w:val="none" w:sz="0" w:space="0" w:color="auto"/>
                    <w:right w:val="none" w:sz="0" w:space="0" w:color="auto"/>
                  </w:divBdr>
                </w:div>
              </w:divsChild>
            </w:div>
            <w:div w:id="1611543791">
              <w:marLeft w:val="0"/>
              <w:marRight w:val="0"/>
              <w:marTop w:val="0"/>
              <w:marBottom w:val="0"/>
              <w:divBdr>
                <w:top w:val="none" w:sz="0" w:space="0" w:color="auto"/>
                <w:left w:val="none" w:sz="0" w:space="0" w:color="auto"/>
                <w:bottom w:val="none" w:sz="0" w:space="0" w:color="auto"/>
                <w:right w:val="none" w:sz="0" w:space="0" w:color="auto"/>
              </w:divBdr>
              <w:divsChild>
                <w:div w:id="1740053995">
                  <w:marLeft w:val="0"/>
                  <w:marRight w:val="0"/>
                  <w:marTop w:val="0"/>
                  <w:marBottom w:val="0"/>
                  <w:divBdr>
                    <w:top w:val="none" w:sz="0" w:space="0" w:color="auto"/>
                    <w:left w:val="none" w:sz="0" w:space="0" w:color="auto"/>
                    <w:bottom w:val="none" w:sz="0" w:space="0" w:color="auto"/>
                    <w:right w:val="none" w:sz="0" w:space="0" w:color="auto"/>
                  </w:divBdr>
                </w:div>
                <w:div w:id="1227375166">
                  <w:marLeft w:val="0"/>
                  <w:marRight w:val="0"/>
                  <w:marTop w:val="0"/>
                  <w:marBottom w:val="0"/>
                  <w:divBdr>
                    <w:top w:val="none" w:sz="0" w:space="0" w:color="auto"/>
                    <w:left w:val="none" w:sz="0" w:space="0" w:color="auto"/>
                    <w:bottom w:val="none" w:sz="0" w:space="0" w:color="auto"/>
                    <w:right w:val="none" w:sz="0" w:space="0" w:color="auto"/>
                  </w:divBdr>
                </w:div>
              </w:divsChild>
            </w:div>
            <w:div w:id="544561956">
              <w:marLeft w:val="0"/>
              <w:marRight w:val="0"/>
              <w:marTop w:val="0"/>
              <w:marBottom w:val="0"/>
              <w:divBdr>
                <w:top w:val="none" w:sz="0" w:space="0" w:color="auto"/>
                <w:left w:val="none" w:sz="0" w:space="0" w:color="auto"/>
                <w:bottom w:val="none" w:sz="0" w:space="0" w:color="auto"/>
                <w:right w:val="none" w:sz="0" w:space="0" w:color="auto"/>
              </w:divBdr>
              <w:divsChild>
                <w:div w:id="1237012109">
                  <w:marLeft w:val="0"/>
                  <w:marRight w:val="0"/>
                  <w:marTop w:val="0"/>
                  <w:marBottom w:val="0"/>
                  <w:divBdr>
                    <w:top w:val="none" w:sz="0" w:space="0" w:color="auto"/>
                    <w:left w:val="none" w:sz="0" w:space="0" w:color="auto"/>
                    <w:bottom w:val="none" w:sz="0" w:space="0" w:color="auto"/>
                    <w:right w:val="none" w:sz="0" w:space="0" w:color="auto"/>
                  </w:divBdr>
                </w:div>
                <w:div w:id="646590148">
                  <w:marLeft w:val="0"/>
                  <w:marRight w:val="0"/>
                  <w:marTop w:val="0"/>
                  <w:marBottom w:val="0"/>
                  <w:divBdr>
                    <w:top w:val="none" w:sz="0" w:space="0" w:color="auto"/>
                    <w:left w:val="none" w:sz="0" w:space="0" w:color="auto"/>
                    <w:bottom w:val="none" w:sz="0" w:space="0" w:color="auto"/>
                    <w:right w:val="none" w:sz="0" w:space="0" w:color="auto"/>
                  </w:divBdr>
                </w:div>
              </w:divsChild>
            </w:div>
            <w:div w:id="838229540">
              <w:marLeft w:val="0"/>
              <w:marRight w:val="0"/>
              <w:marTop w:val="0"/>
              <w:marBottom w:val="0"/>
              <w:divBdr>
                <w:top w:val="none" w:sz="0" w:space="0" w:color="auto"/>
                <w:left w:val="none" w:sz="0" w:space="0" w:color="auto"/>
                <w:bottom w:val="none" w:sz="0" w:space="0" w:color="auto"/>
                <w:right w:val="none" w:sz="0" w:space="0" w:color="auto"/>
              </w:divBdr>
              <w:divsChild>
                <w:div w:id="78020271">
                  <w:marLeft w:val="0"/>
                  <w:marRight w:val="0"/>
                  <w:marTop w:val="0"/>
                  <w:marBottom w:val="0"/>
                  <w:divBdr>
                    <w:top w:val="none" w:sz="0" w:space="0" w:color="auto"/>
                    <w:left w:val="none" w:sz="0" w:space="0" w:color="auto"/>
                    <w:bottom w:val="none" w:sz="0" w:space="0" w:color="auto"/>
                    <w:right w:val="none" w:sz="0" w:space="0" w:color="auto"/>
                  </w:divBdr>
                </w:div>
                <w:div w:id="941304136">
                  <w:marLeft w:val="0"/>
                  <w:marRight w:val="0"/>
                  <w:marTop w:val="0"/>
                  <w:marBottom w:val="0"/>
                  <w:divBdr>
                    <w:top w:val="none" w:sz="0" w:space="0" w:color="auto"/>
                    <w:left w:val="none" w:sz="0" w:space="0" w:color="auto"/>
                    <w:bottom w:val="none" w:sz="0" w:space="0" w:color="auto"/>
                    <w:right w:val="none" w:sz="0" w:space="0" w:color="auto"/>
                  </w:divBdr>
                </w:div>
              </w:divsChild>
            </w:div>
            <w:div w:id="533805707">
              <w:marLeft w:val="0"/>
              <w:marRight w:val="0"/>
              <w:marTop w:val="0"/>
              <w:marBottom w:val="0"/>
              <w:divBdr>
                <w:top w:val="none" w:sz="0" w:space="0" w:color="auto"/>
                <w:left w:val="none" w:sz="0" w:space="0" w:color="auto"/>
                <w:bottom w:val="none" w:sz="0" w:space="0" w:color="auto"/>
                <w:right w:val="none" w:sz="0" w:space="0" w:color="auto"/>
              </w:divBdr>
              <w:divsChild>
                <w:div w:id="1044134362">
                  <w:marLeft w:val="0"/>
                  <w:marRight w:val="0"/>
                  <w:marTop w:val="0"/>
                  <w:marBottom w:val="0"/>
                  <w:divBdr>
                    <w:top w:val="none" w:sz="0" w:space="0" w:color="auto"/>
                    <w:left w:val="none" w:sz="0" w:space="0" w:color="auto"/>
                    <w:bottom w:val="none" w:sz="0" w:space="0" w:color="auto"/>
                    <w:right w:val="none" w:sz="0" w:space="0" w:color="auto"/>
                  </w:divBdr>
                </w:div>
                <w:div w:id="2007054467">
                  <w:marLeft w:val="0"/>
                  <w:marRight w:val="0"/>
                  <w:marTop w:val="0"/>
                  <w:marBottom w:val="0"/>
                  <w:divBdr>
                    <w:top w:val="none" w:sz="0" w:space="0" w:color="auto"/>
                    <w:left w:val="none" w:sz="0" w:space="0" w:color="auto"/>
                    <w:bottom w:val="none" w:sz="0" w:space="0" w:color="auto"/>
                    <w:right w:val="none" w:sz="0" w:space="0" w:color="auto"/>
                  </w:divBdr>
                </w:div>
              </w:divsChild>
            </w:div>
            <w:div w:id="320082143">
              <w:marLeft w:val="0"/>
              <w:marRight w:val="0"/>
              <w:marTop w:val="0"/>
              <w:marBottom w:val="0"/>
              <w:divBdr>
                <w:top w:val="none" w:sz="0" w:space="0" w:color="auto"/>
                <w:left w:val="none" w:sz="0" w:space="0" w:color="auto"/>
                <w:bottom w:val="none" w:sz="0" w:space="0" w:color="auto"/>
                <w:right w:val="none" w:sz="0" w:space="0" w:color="auto"/>
              </w:divBdr>
              <w:divsChild>
                <w:div w:id="67728424">
                  <w:marLeft w:val="0"/>
                  <w:marRight w:val="0"/>
                  <w:marTop w:val="0"/>
                  <w:marBottom w:val="0"/>
                  <w:divBdr>
                    <w:top w:val="none" w:sz="0" w:space="0" w:color="auto"/>
                    <w:left w:val="none" w:sz="0" w:space="0" w:color="auto"/>
                    <w:bottom w:val="none" w:sz="0" w:space="0" w:color="auto"/>
                    <w:right w:val="none" w:sz="0" w:space="0" w:color="auto"/>
                  </w:divBdr>
                </w:div>
                <w:div w:id="1272057601">
                  <w:marLeft w:val="0"/>
                  <w:marRight w:val="0"/>
                  <w:marTop w:val="0"/>
                  <w:marBottom w:val="0"/>
                  <w:divBdr>
                    <w:top w:val="none" w:sz="0" w:space="0" w:color="auto"/>
                    <w:left w:val="none" w:sz="0" w:space="0" w:color="auto"/>
                    <w:bottom w:val="none" w:sz="0" w:space="0" w:color="auto"/>
                    <w:right w:val="none" w:sz="0" w:space="0" w:color="auto"/>
                  </w:divBdr>
                </w:div>
              </w:divsChild>
            </w:div>
            <w:div w:id="1014847596">
              <w:marLeft w:val="0"/>
              <w:marRight w:val="0"/>
              <w:marTop w:val="0"/>
              <w:marBottom w:val="0"/>
              <w:divBdr>
                <w:top w:val="none" w:sz="0" w:space="0" w:color="auto"/>
                <w:left w:val="none" w:sz="0" w:space="0" w:color="auto"/>
                <w:bottom w:val="none" w:sz="0" w:space="0" w:color="auto"/>
                <w:right w:val="none" w:sz="0" w:space="0" w:color="auto"/>
              </w:divBdr>
              <w:divsChild>
                <w:div w:id="917518853">
                  <w:marLeft w:val="0"/>
                  <w:marRight w:val="0"/>
                  <w:marTop w:val="0"/>
                  <w:marBottom w:val="0"/>
                  <w:divBdr>
                    <w:top w:val="none" w:sz="0" w:space="0" w:color="auto"/>
                    <w:left w:val="none" w:sz="0" w:space="0" w:color="auto"/>
                    <w:bottom w:val="none" w:sz="0" w:space="0" w:color="auto"/>
                    <w:right w:val="none" w:sz="0" w:space="0" w:color="auto"/>
                  </w:divBdr>
                </w:div>
                <w:div w:id="1630865276">
                  <w:marLeft w:val="0"/>
                  <w:marRight w:val="0"/>
                  <w:marTop w:val="0"/>
                  <w:marBottom w:val="0"/>
                  <w:divBdr>
                    <w:top w:val="none" w:sz="0" w:space="0" w:color="auto"/>
                    <w:left w:val="none" w:sz="0" w:space="0" w:color="auto"/>
                    <w:bottom w:val="none" w:sz="0" w:space="0" w:color="auto"/>
                    <w:right w:val="none" w:sz="0" w:space="0" w:color="auto"/>
                  </w:divBdr>
                </w:div>
              </w:divsChild>
            </w:div>
            <w:div w:id="323051178">
              <w:marLeft w:val="0"/>
              <w:marRight w:val="0"/>
              <w:marTop w:val="0"/>
              <w:marBottom w:val="0"/>
              <w:divBdr>
                <w:top w:val="none" w:sz="0" w:space="0" w:color="auto"/>
                <w:left w:val="none" w:sz="0" w:space="0" w:color="auto"/>
                <w:bottom w:val="none" w:sz="0" w:space="0" w:color="auto"/>
                <w:right w:val="none" w:sz="0" w:space="0" w:color="auto"/>
              </w:divBdr>
              <w:divsChild>
                <w:div w:id="1501853695">
                  <w:marLeft w:val="0"/>
                  <w:marRight w:val="0"/>
                  <w:marTop w:val="0"/>
                  <w:marBottom w:val="0"/>
                  <w:divBdr>
                    <w:top w:val="none" w:sz="0" w:space="0" w:color="auto"/>
                    <w:left w:val="none" w:sz="0" w:space="0" w:color="auto"/>
                    <w:bottom w:val="none" w:sz="0" w:space="0" w:color="auto"/>
                    <w:right w:val="none" w:sz="0" w:space="0" w:color="auto"/>
                  </w:divBdr>
                </w:div>
                <w:div w:id="769275611">
                  <w:marLeft w:val="0"/>
                  <w:marRight w:val="0"/>
                  <w:marTop w:val="0"/>
                  <w:marBottom w:val="0"/>
                  <w:divBdr>
                    <w:top w:val="none" w:sz="0" w:space="0" w:color="auto"/>
                    <w:left w:val="none" w:sz="0" w:space="0" w:color="auto"/>
                    <w:bottom w:val="none" w:sz="0" w:space="0" w:color="auto"/>
                    <w:right w:val="none" w:sz="0" w:space="0" w:color="auto"/>
                  </w:divBdr>
                </w:div>
              </w:divsChild>
            </w:div>
            <w:div w:id="2013214361">
              <w:marLeft w:val="0"/>
              <w:marRight w:val="0"/>
              <w:marTop w:val="0"/>
              <w:marBottom w:val="0"/>
              <w:divBdr>
                <w:top w:val="none" w:sz="0" w:space="0" w:color="auto"/>
                <w:left w:val="none" w:sz="0" w:space="0" w:color="auto"/>
                <w:bottom w:val="none" w:sz="0" w:space="0" w:color="auto"/>
                <w:right w:val="none" w:sz="0" w:space="0" w:color="auto"/>
              </w:divBdr>
              <w:divsChild>
                <w:div w:id="1447041952">
                  <w:marLeft w:val="0"/>
                  <w:marRight w:val="0"/>
                  <w:marTop w:val="0"/>
                  <w:marBottom w:val="0"/>
                  <w:divBdr>
                    <w:top w:val="none" w:sz="0" w:space="0" w:color="auto"/>
                    <w:left w:val="none" w:sz="0" w:space="0" w:color="auto"/>
                    <w:bottom w:val="none" w:sz="0" w:space="0" w:color="auto"/>
                    <w:right w:val="none" w:sz="0" w:space="0" w:color="auto"/>
                  </w:divBdr>
                </w:div>
                <w:div w:id="1308366045">
                  <w:marLeft w:val="0"/>
                  <w:marRight w:val="0"/>
                  <w:marTop w:val="0"/>
                  <w:marBottom w:val="0"/>
                  <w:divBdr>
                    <w:top w:val="none" w:sz="0" w:space="0" w:color="auto"/>
                    <w:left w:val="none" w:sz="0" w:space="0" w:color="auto"/>
                    <w:bottom w:val="none" w:sz="0" w:space="0" w:color="auto"/>
                    <w:right w:val="none" w:sz="0" w:space="0" w:color="auto"/>
                  </w:divBdr>
                </w:div>
              </w:divsChild>
            </w:div>
            <w:div w:id="1879272602">
              <w:marLeft w:val="0"/>
              <w:marRight w:val="0"/>
              <w:marTop w:val="0"/>
              <w:marBottom w:val="0"/>
              <w:divBdr>
                <w:top w:val="none" w:sz="0" w:space="0" w:color="auto"/>
                <w:left w:val="none" w:sz="0" w:space="0" w:color="auto"/>
                <w:bottom w:val="none" w:sz="0" w:space="0" w:color="auto"/>
                <w:right w:val="none" w:sz="0" w:space="0" w:color="auto"/>
              </w:divBdr>
              <w:divsChild>
                <w:div w:id="350764659">
                  <w:marLeft w:val="0"/>
                  <w:marRight w:val="0"/>
                  <w:marTop w:val="0"/>
                  <w:marBottom w:val="0"/>
                  <w:divBdr>
                    <w:top w:val="none" w:sz="0" w:space="0" w:color="auto"/>
                    <w:left w:val="none" w:sz="0" w:space="0" w:color="auto"/>
                    <w:bottom w:val="none" w:sz="0" w:space="0" w:color="auto"/>
                    <w:right w:val="none" w:sz="0" w:space="0" w:color="auto"/>
                  </w:divBdr>
                </w:div>
                <w:div w:id="1531338505">
                  <w:marLeft w:val="0"/>
                  <w:marRight w:val="0"/>
                  <w:marTop w:val="0"/>
                  <w:marBottom w:val="0"/>
                  <w:divBdr>
                    <w:top w:val="none" w:sz="0" w:space="0" w:color="auto"/>
                    <w:left w:val="none" w:sz="0" w:space="0" w:color="auto"/>
                    <w:bottom w:val="none" w:sz="0" w:space="0" w:color="auto"/>
                    <w:right w:val="none" w:sz="0" w:space="0" w:color="auto"/>
                  </w:divBdr>
                </w:div>
              </w:divsChild>
            </w:div>
            <w:div w:id="908929633">
              <w:marLeft w:val="0"/>
              <w:marRight w:val="0"/>
              <w:marTop w:val="0"/>
              <w:marBottom w:val="0"/>
              <w:divBdr>
                <w:top w:val="none" w:sz="0" w:space="0" w:color="auto"/>
                <w:left w:val="none" w:sz="0" w:space="0" w:color="auto"/>
                <w:bottom w:val="none" w:sz="0" w:space="0" w:color="auto"/>
                <w:right w:val="none" w:sz="0" w:space="0" w:color="auto"/>
              </w:divBdr>
              <w:divsChild>
                <w:div w:id="2026588702">
                  <w:marLeft w:val="0"/>
                  <w:marRight w:val="0"/>
                  <w:marTop w:val="0"/>
                  <w:marBottom w:val="0"/>
                  <w:divBdr>
                    <w:top w:val="none" w:sz="0" w:space="0" w:color="auto"/>
                    <w:left w:val="none" w:sz="0" w:space="0" w:color="auto"/>
                    <w:bottom w:val="none" w:sz="0" w:space="0" w:color="auto"/>
                    <w:right w:val="none" w:sz="0" w:space="0" w:color="auto"/>
                  </w:divBdr>
                </w:div>
                <w:div w:id="220756708">
                  <w:marLeft w:val="0"/>
                  <w:marRight w:val="0"/>
                  <w:marTop w:val="0"/>
                  <w:marBottom w:val="0"/>
                  <w:divBdr>
                    <w:top w:val="none" w:sz="0" w:space="0" w:color="auto"/>
                    <w:left w:val="none" w:sz="0" w:space="0" w:color="auto"/>
                    <w:bottom w:val="none" w:sz="0" w:space="0" w:color="auto"/>
                    <w:right w:val="none" w:sz="0" w:space="0" w:color="auto"/>
                  </w:divBdr>
                </w:div>
              </w:divsChild>
            </w:div>
            <w:div w:id="930048578">
              <w:marLeft w:val="0"/>
              <w:marRight w:val="0"/>
              <w:marTop w:val="0"/>
              <w:marBottom w:val="0"/>
              <w:divBdr>
                <w:top w:val="none" w:sz="0" w:space="0" w:color="auto"/>
                <w:left w:val="none" w:sz="0" w:space="0" w:color="auto"/>
                <w:bottom w:val="none" w:sz="0" w:space="0" w:color="auto"/>
                <w:right w:val="none" w:sz="0" w:space="0" w:color="auto"/>
              </w:divBdr>
              <w:divsChild>
                <w:div w:id="1876847352">
                  <w:marLeft w:val="0"/>
                  <w:marRight w:val="0"/>
                  <w:marTop w:val="0"/>
                  <w:marBottom w:val="0"/>
                  <w:divBdr>
                    <w:top w:val="none" w:sz="0" w:space="0" w:color="auto"/>
                    <w:left w:val="none" w:sz="0" w:space="0" w:color="auto"/>
                    <w:bottom w:val="none" w:sz="0" w:space="0" w:color="auto"/>
                    <w:right w:val="none" w:sz="0" w:space="0" w:color="auto"/>
                  </w:divBdr>
                </w:div>
                <w:div w:id="1718506673">
                  <w:marLeft w:val="0"/>
                  <w:marRight w:val="0"/>
                  <w:marTop w:val="0"/>
                  <w:marBottom w:val="0"/>
                  <w:divBdr>
                    <w:top w:val="none" w:sz="0" w:space="0" w:color="auto"/>
                    <w:left w:val="none" w:sz="0" w:space="0" w:color="auto"/>
                    <w:bottom w:val="none" w:sz="0" w:space="0" w:color="auto"/>
                    <w:right w:val="none" w:sz="0" w:space="0" w:color="auto"/>
                  </w:divBdr>
                </w:div>
              </w:divsChild>
            </w:div>
            <w:div w:id="1858037747">
              <w:marLeft w:val="0"/>
              <w:marRight w:val="0"/>
              <w:marTop w:val="0"/>
              <w:marBottom w:val="0"/>
              <w:divBdr>
                <w:top w:val="none" w:sz="0" w:space="0" w:color="auto"/>
                <w:left w:val="none" w:sz="0" w:space="0" w:color="auto"/>
                <w:bottom w:val="none" w:sz="0" w:space="0" w:color="auto"/>
                <w:right w:val="none" w:sz="0" w:space="0" w:color="auto"/>
              </w:divBdr>
              <w:divsChild>
                <w:div w:id="249703692">
                  <w:marLeft w:val="0"/>
                  <w:marRight w:val="0"/>
                  <w:marTop w:val="0"/>
                  <w:marBottom w:val="0"/>
                  <w:divBdr>
                    <w:top w:val="none" w:sz="0" w:space="0" w:color="auto"/>
                    <w:left w:val="none" w:sz="0" w:space="0" w:color="auto"/>
                    <w:bottom w:val="none" w:sz="0" w:space="0" w:color="auto"/>
                    <w:right w:val="none" w:sz="0" w:space="0" w:color="auto"/>
                  </w:divBdr>
                </w:div>
                <w:div w:id="782963329">
                  <w:marLeft w:val="0"/>
                  <w:marRight w:val="0"/>
                  <w:marTop w:val="0"/>
                  <w:marBottom w:val="0"/>
                  <w:divBdr>
                    <w:top w:val="none" w:sz="0" w:space="0" w:color="auto"/>
                    <w:left w:val="none" w:sz="0" w:space="0" w:color="auto"/>
                    <w:bottom w:val="none" w:sz="0" w:space="0" w:color="auto"/>
                    <w:right w:val="none" w:sz="0" w:space="0" w:color="auto"/>
                  </w:divBdr>
                </w:div>
              </w:divsChild>
            </w:div>
            <w:div w:id="1726756142">
              <w:marLeft w:val="0"/>
              <w:marRight w:val="0"/>
              <w:marTop w:val="0"/>
              <w:marBottom w:val="0"/>
              <w:divBdr>
                <w:top w:val="none" w:sz="0" w:space="0" w:color="auto"/>
                <w:left w:val="none" w:sz="0" w:space="0" w:color="auto"/>
                <w:bottom w:val="none" w:sz="0" w:space="0" w:color="auto"/>
                <w:right w:val="none" w:sz="0" w:space="0" w:color="auto"/>
              </w:divBdr>
              <w:divsChild>
                <w:div w:id="130248639">
                  <w:marLeft w:val="0"/>
                  <w:marRight w:val="0"/>
                  <w:marTop w:val="0"/>
                  <w:marBottom w:val="0"/>
                  <w:divBdr>
                    <w:top w:val="none" w:sz="0" w:space="0" w:color="auto"/>
                    <w:left w:val="none" w:sz="0" w:space="0" w:color="auto"/>
                    <w:bottom w:val="none" w:sz="0" w:space="0" w:color="auto"/>
                    <w:right w:val="none" w:sz="0" w:space="0" w:color="auto"/>
                  </w:divBdr>
                </w:div>
                <w:div w:id="295337415">
                  <w:marLeft w:val="0"/>
                  <w:marRight w:val="0"/>
                  <w:marTop w:val="0"/>
                  <w:marBottom w:val="0"/>
                  <w:divBdr>
                    <w:top w:val="none" w:sz="0" w:space="0" w:color="auto"/>
                    <w:left w:val="none" w:sz="0" w:space="0" w:color="auto"/>
                    <w:bottom w:val="none" w:sz="0" w:space="0" w:color="auto"/>
                    <w:right w:val="none" w:sz="0" w:space="0" w:color="auto"/>
                  </w:divBdr>
                </w:div>
              </w:divsChild>
            </w:div>
            <w:div w:id="1319307589">
              <w:marLeft w:val="0"/>
              <w:marRight w:val="0"/>
              <w:marTop w:val="0"/>
              <w:marBottom w:val="0"/>
              <w:divBdr>
                <w:top w:val="none" w:sz="0" w:space="0" w:color="auto"/>
                <w:left w:val="none" w:sz="0" w:space="0" w:color="auto"/>
                <w:bottom w:val="none" w:sz="0" w:space="0" w:color="auto"/>
                <w:right w:val="none" w:sz="0" w:space="0" w:color="auto"/>
              </w:divBdr>
              <w:divsChild>
                <w:div w:id="942612179">
                  <w:marLeft w:val="0"/>
                  <w:marRight w:val="0"/>
                  <w:marTop w:val="0"/>
                  <w:marBottom w:val="0"/>
                  <w:divBdr>
                    <w:top w:val="none" w:sz="0" w:space="0" w:color="auto"/>
                    <w:left w:val="none" w:sz="0" w:space="0" w:color="auto"/>
                    <w:bottom w:val="none" w:sz="0" w:space="0" w:color="auto"/>
                    <w:right w:val="none" w:sz="0" w:space="0" w:color="auto"/>
                  </w:divBdr>
                </w:div>
                <w:div w:id="243877228">
                  <w:marLeft w:val="0"/>
                  <w:marRight w:val="0"/>
                  <w:marTop w:val="0"/>
                  <w:marBottom w:val="0"/>
                  <w:divBdr>
                    <w:top w:val="none" w:sz="0" w:space="0" w:color="auto"/>
                    <w:left w:val="none" w:sz="0" w:space="0" w:color="auto"/>
                    <w:bottom w:val="none" w:sz="0" w:space="0" w:color="auto"/>
                    <w:right w:val="none" w:sz="0" w:space="0" w:color="auto"/>
                  </w:divBdr>
                </w:div>
              </w:divsChild>
            </w:div>
            <w:div w:id="1445268687">
              <w:marLeft w:val="0"/>
              <w:marRight w:val="0"/>
              <w:marTop w:val="0"/>
              <w:marBottom w:val="0"/>
              <w:divBdr>
                <w:top w:val="none" w:sz="0" w:space="0" w:color="auto"/>
                <w:left w:val="none" w:sz="0" w:space="0" w:color="auto"/>
                <w:bottom w:val="none" w:sz="0" w:space="0" w:color="auto"/>
                <w:right w:val="none" w:sz="0" w:space="0" w:color="auto"/>
              </w:divBdr>
              <w:divsChild>
                <w:div w:id="330062531">
                  <w:marLeft w:val="0"/>
                  <w:marRight w:val="0"/>
                  <w:marTop w:val="0"/>
                  <w:marBottom w:val="0"/>
                  <w:divBdr>
                    <w:top w:val="none" w:sz="0" w:space="0" w:color="auto"/>
                    <w:left w:val="none" w:sz="0" w:space="0" w:color="auto"/>
                    <w:bottom w:val="none" w:sz="0" w:space="0" w:color="auto"/>
                    <w:right w:val="none" w:sz="0" w:space="0" w:color="auto"/>
                  </w:divBdr>
                </w:div>
                <w:div w:id="1863406">
                  <w:marLeft w:val="0"/>
                  <w:marRight w:val="0"/>
                  <w:marTop w:val="0"/>
                  <w:marBottom w:val="0"/>
                  <w:divBdr>
                    <w:top w:val="none" w:sz="0" w:space="0" w:color="auto"/>
                    <w:left w:val="none" w:sz="0" w:space="0" w:color="auto"/>
                    <w:bottom w:val="none" w:sz="0" w:space="0" w:color="auto"/>
                    <w:right w:val="none" w:sz="0" w:space="0" w:color="auto"/>
                  </w:divBdr>
                </w:div>
              </w:divsChild>
            </w:div>
            <w:div w:id="222717284">
              <w:marLeft w:val="0"/>
              <w:marRight w:val="0"/>
              <w:marTop w:val="0"/>
              <w:marBottom w:val="0"/>
              <w:divBdr>
                <w:top w:val="none" w:sz="0" w:space="0" w:color="auto"/>
                <w:left w:val="none" w:sz="0" w:space="0" w:color="auto"/>
                <w:bottom w:val="none" w:sz="0" w:space="0" w:color="auto"/>
                <w:right w:val="none" w:sz="0" w:space="0" w:color="auto"/>
              </w:divBdr>
              <w:divsChild>
                <w:div w:id="2016346905">
                  <w:marLeft w:val="0"/>
                  <w:marRight w:val="0"/>
                  <w:marTop w:val="0"/>
                  <w:marBottom w:val="0"/>
                  <w:divBdr>
                    <w:top w:val="none" w:sz="0" w:space="0" w:color="auto"/>
                    <w:left w:val="none" w:sz="0" w:space="0" w:color="auto"/>
                    <w:bottom w:val="none" w:sz="0" w:space="0" w:color="auto"/>
                    <w:right w:val="none" w:sz="0" w:space="0" w:color="auto"/>
                  </w:divBdr>
                </w:div>
                <w:div w:id="1830947701">
                  <w:marLeft w:val="0"/>
                  <w:marRight w:val="0"/>
                  <w:marTop w:val="0"/>
                  <w:marBottom w:val="0"/>
                  <w:divBdr>
                    <w:top w:val="none" w:sz="0" w:space="0" w:color="auto"/>
                    <w:left w:val="none" w:sz="0" w:space="0" w:color="auto"/>
                    <w:bottom w:val="none" w:sz="0" w:space="0" w:color="auto"/>
                    <w:right w:val="none" w:sz="0" w:space="0" w:color="auto"/>
                  </w:divBdr>
                </w:div>
              </w:divsChild>
            </w:div>
            <w:div w:id="1497115266">
              <w:marLeft w:val="0"/>
              <w:marRight w:val="0"/>
              <w:marTop w:val="0"/>
              <w:marBottom w:val="0"/>
              <w:divBdr>
                <w:top w:val="none" w:sz="0" w:space="0" w:color="auto"/>
                <w:left w:val="none" w:sz="0" w:space="0" w:color="auto"/>
                <w:bottom w:val="none" w:sz="0" w:space="0" w:color="auto"/>
                <w:right w:val="none" w:sz="0" w:space="0" w:color="auto"/>
              </w:divBdr>
            </w:div>
            <w:div w:id="278492752">
              <w:marLeft w:val="0"/>
              <w:marRight w:val="0"/>
              <w:marTop w:val="0"/>
              <w:marBottom w:val="0"/>
              <w:divBdr>
                <w:top w:val="none" w:sz="0" w:space="0" w:color="auto"/>
                <w:left w:val="none" w:sz="0" w:space="0" w:color="auto"/>
                <w:bottom w:val="none" w:sz="0" w:space="0" w:color="auto"/>
                <w:right w:val="none" w:sz="0" w:space="0" w:color="auto"/>
              </w:divBdr>
            </w:div>
            <w:div w:id="62263467">
              <w:marLeft w:val="0"/>
              <w:marRight w:val="0"/>
              <w:marTop w:val="0"/>
              <w:marBottom w:val="0"/>
              <w:divBdr>
                <w:top w:val="none" w:sz="0" w:space="0" w:color="auto"/>
                <w:left w:val="none" w:sz="0" w:space="0" w:color="auto"/>
                <w:bottom w:val="none" w:sz="0" w:space="0" w:color="auto"/>
                <w:right w:val="none" w:sz="0" w:space="0" w:color="auto"/>
              </w:divBdr>
            </w:div>
            <w:div w:id="2139177154">
              <w:marLeft w:val="0"/>
              <w:marRight w:val="0"/>
              <w:marTop w:val="0"/>
              <w:marBottom w:val="0"/>
              <w:divBdr>
                <w:top w:val="none" w:sz="0" w:space="0" w:color="auto"/>
                <w:left w:val="none" w:sz="0" w:space="0" w:color="auto"/>
                <w:bottom w:val="none" w:sz="0" w:space="0" w:color="auto"/>
                <w:right w:val="none" w:sz="0" w:space="0" w:color="auto"/>
              </w:divBdr>
            </w:div>
            <w:div w:id="1981225297">
              <w:marLeft w:val="0"/>
              <w:marRight w:val="0"/>
              <w:marTop w:val="0"/>
              <w:marBottom w:val="0"/>
              <w:divBdr>
                <w:top w:val="none" w:sz="0" w:space="0" w:color="auto"/>
                <w:left w:val="none" w:sz="0" w:space="0" w:color="auto"/>
                <w:bottom w:val="none" w:sz="0" w:space="0" w:color="auto"/>
                <w:right w:val="none" w:sz="0" w:space="0" w:color="auto"/>
              </w:divBdr>
            </w:div>
            <w:div w:id="1346134732">
              <w:marLeft w:val="0"/>
              <w:marRight w:val="0"/>
              <w:marTop w:val="0"/>
              <w:marBottom w:val="0"/>
              <w:divBdr>
                <w:top w:val="none" w:sz="0" w:space="0" w:color="auto"/>
                <w:left w:val="none" w:sz="0" w:space="0" w:color="auto"/>
                <w:bottom w:val="none" w:sz="0" w:space="0" w:color="auto"/>
                <w:right w:val="none" w:sz="0" w:space="0" w:color="auto"/>
              </w:divBdr>
            </w:div>
            <w:div w:id="1211921351">
              <w:marLeft w:val="240"/>
              <w:marRight w:val="240"/>
              <w:marTop w:val="240"/>
              <w:marBottom w:val="240"/>
              <w:divBdr>
                <w:top w:val="none" w:sz="0" w:space="0" w:color="auto"/>
                <w:left w:val="single" w:sz="48" w:space="0" w:color="005E84"/>
                <w:bottom w:val="none" w:sz="0" w:space="0" w:color="auto"/>
                <w:right w:val="none" w:sz="0" w:space="0" w:color="auto"/>
              </w:divBdr>
            </w:div>
            <w:div w:id="1090931330">
              <w:marLeft w:val="240"/>
              <w:marRight w:val="240"/>
              <w:marTop w:val="240"/>
              <w:marBottom w:val="240"/>
              <w:divBdr>
                <w:top w:val="none" w:sz="0" w:space="0" w:color="auto"/>
                <w:left w:val="single" w:sz="48" w:space="0" w:color="005E84"/>
                <w:bottom w:val="none" w:sz="0" w:space="0" w:color="auto"/>
                <w:right w:val="none" w:sz="0" w:space="0" w:color="auto"/>
              </w:divBdr>
            </w:div>
            <w:div w:id="1565020088">
              <w:marLeft w:val="0"/>
              <w:marRight w:val="0"/>
              <w:marTop w:val="240"/>
              <w:marBottom w:val="240"/>
              <w:divBdr>
                <w:top w:val="none" w:sz="0" w:space="0" w:color="auto"/>
                <w:left w:val="single" w:sz="36" w:space="12" w:color="005E84"/>
                <w:bottom w:val="none" w:sz="0" w:space="0" w:color="auto"/>
                <w:right w:val="none" w:sz="0" w:space="0" w:color="auto"/>
              </w:divBdr>
            </w:div>
            <w:div w:id="1543253170">
              <w:marLeft w:val="0"/>
              <w:marRight w:val="0"/>
              <w:marTop w:val="0"/>
              <w:marBottom w:val="0"/>
              <w:divBdr>
                <w:top w:val="none" w:sz="0" w:space="0" w:color="auto"/>
                <w:left w:val="none" w:sz="0" w:space="0" w:color="auto"/>
                <w:bottom w:val="none" w:sz="0" w:space="0" w:color="auto"/>
                <w:right w:val="none" w:sz="0" w:space="0" w:color="auto"/>
              </w:divBdr>
            </w:div>
            <w:div w:id="878710534">
              <w:marLeft w:val="0"/>
              <w:marRight w:val="0"/>
              <w:marTop w:val="0"/>
              <w:marBottom w:val="0"/>
              <w:divBdr>
                <w:top w:val="none" w:sz="0" w:space="0" w:color="auto"/>
                <w:left w:val="none" w:sz="0" w:space="0" w:color="auto"/>
                <w:bottom w:val="none" w:sz="0" w:space="0" w:color="auto"/>
                <w:right w:val="none" w:sz="0" w:space="0" w:color="auto"/>
              </w:divBdr>
            </w:div>
            <w:div w:id="1671640002">
              <w:marLeft w:val="0"/>
              <w:marRight w:val="0"/>
              <w:marTop w:val="0"/>
              <w:marBottom w:val="0"/>
              <w:divBdr>
                <w:top w:val="none" w:sz="0" w:space="0" w:color="auto"/>
                <w:left w:val="none" w:sz="0" w:space="0" w:color="auto"/>
                <w:bottom w:val="none" w:sz="0" w:space="0" w:color="auto"/>
                <w:right w:val="none" w:sz="0" w:space="0" w:color="auto"/>
              </w:divBdr>
            </w:div>
            <w:div w:id="900096816">
              <w:marLeft w:val="0"/>
              <w:marRight w:val="0"/>
              <w:marTop w:val="0"/>
              <w:marBottom w:val="0"/>
              <w:divBdr>
                <w:top w:val="none" w:sz="0" w:space="0" w:color="auto"/>
                <w:left w:val="none" w:sz="0" w:space="0" w:color="auto"/>
                <w:bottom w:val="none" w:sz="0" w:space="0" w:color="auto"/>
                <w:right w:val="none" w:sz="0" w:space="0" w:color="auto"/>
              </w:divBdr>
            </w:div>
            <w:div w:id="1135559426">
              <w:marLeft w:val="0"/>
              <w:marRight w:val="0"/>
              <w:marTop w:val="0"/>
              <w:marBottom w:val="0"/>
              <w:divBdr>
                <w:top w:val="none" w:sz="0" w:space="0" w:color="auto"/>
                <w:left w:val="none" w:sz="0" w:space="0" w:color="auto"/>
                <w:bottom w:val="none" w:sz="0" w:space="0" w:color="auto"/>
                <w:right w:val="none" w:sz="0" w:space="0" w:color="auto"/>
              </w:divBdr>
            </w:div>
            <w:div w:id="1382092007">
              <w:marLeft w:val="0"/>
              <w:marRight w:val="0"/>
              <w:marTop w:val="0"/>
              <w:marBottom w:val="0"/>
              <w:divBdr>
                <w:top w:val="none" w:sz="0" w:space="0" w:color="auto"/>
                <w:left w:val="none" w:sz="0" w:space="0" w:color="auto"/>
                <w:bottom w:val="none" w:sz="0" w:space="0" w:color="auto"/>
                <w:right w:val="none" w:sz="0" w:space="0" w:color="auto"/>
              </w:divBdr>
            </w:div>
            <w:div w:id="1978677742">
              <w:marLeft w:val="0"/>
              <w:marRight w:val="0"/>
              <w:marTop w:val="0"/>
              <w:marBottom w:val="0"/>
              <w:divBdr>
                <w:top w:val="none" w:sz="0" w:space="0" w:color="auto"/>
                <w:left w:val="none" w:sz="0" w:space="0" w:color="auto"/>
                <w:bottom w:val="none" w:sz="0" w:space="0" w:color="auto"/>
                <w:right w:val="none" w:sz="0" w:space="0" w:color="auto"/>
              </w:divBdr>
            </w:div>
            <w:div w:id="2009627120">
              <w:marLeft w:val="0"/>
              <w:marRight w:val="0"/>
              <w:marTop w:val="0"/>
              <w:marBottom w:val="0"/>
              <w:divBdr>
                <w:top w:val="none" w:sz="0" w:space="0" w:color="auto"/>
                <w:left w:val="none" w:sz="0" w:space="0" w:color="auto"/>
                <w:bottom w:val="none" w:sz="0" w:space="0" w:color="auto"/>
                <w:right w:val="none" w:sz="0" w:space="0" w:color="auto"/>
              </w:divBdr>
            </w:div>
            <w:div w:id="532352031">
              <w:marLeft w:val="0"/>
              <w:marRight w:val="0"/>
              <w:marTop w:val="0"/>
              <w:marBottom w:val="0"/>
              <w:divBdr>
                <w:top w:val="none" w:sz="0" w:space="0" w:color="auto"/>
                <w:left w:val="none" w:sz="0" w:space="0" w:color="auto"/>
                <w:bottom w:val="none" w:sz="0" w:space="0" w:color="auto"/>
                <w:right w:val="none" w:sz="0" w:space="0" w:color="auto"/>
              </w:divBdr>
            </w:div>
            <w:div w:id="357049841">
              <w:marLeft w:val="0"/>
              <w:marRight w:val="0"/>
              <w:marTop w:val="0"/>
              <w:marBottom w:val="0"/>
              <w:divBdr>
                <w:top w:val="none" w:sz="0" w:space="0" w:color="auto"/>
                <w:left w:val="none" w:sz="0" w:space="0" w:color="auto"/>
                <w:bottom w:val="none" w:sz="0" w:space="0" w:color="auto"/>
                <w:right w:val="none" w:sz="0" w:space="0" w:color="auto"/>
              </w:divBdr>
            </w:div>
            <w:div w:id="763379062">
              <w:marLeft w:val="0"/>
              <w:marRight w:val="0"/>
              <w:marTop w:val="0"/>
              <w:marBottom w:val="0"/>
              <w:divBdr>
                <w:top w:val="none" w:sz="0" w:space="0" w:color="auto"/>
                <w:left w:val="none" w:sz="0" w:space="0" w:color="auto"/>
                <w:bottom w:val="none" w:sz="0" w:space="0" w:color="auto"/>
                <w:right w:val="none" w:sz="0" w:space="0" w:color="auto"/>
              </w:divBdr>
            </w:div>
            <w:div w:id="96102722">
              <w:marLeft w:val="0"/>
              <w:marRight w:val="0"/>
              <w:marTop w:val="240"/>
              <w:marBottom w:val="240"/>
              <w:divBdr>
                <w:top w:val="none" w:sz="0" w:space="0" w:color="auto"/>
                <w:left w:val="single" w:sz="36" w:space="12" w:color="005E84"/>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dults.ccinform.co.uk/guides/guide-to-working-with-adults-who-hoard/?guides=guide-to-working-with-adults-who-hoard&amp;post_type=guides" TargetMode="External"/><Relationship Id="rId18" Type="http://schemas.openxmlformats.org/officeDocument/2006/relationships/hyperlink" Target="http://adults.ccinform.co.uk/guides/guide-to-working-with-adults-who-hoard/?guides=guide-to-working-with-adults-who-hoard&amp;post_type=guides" TargetMode="External"/><Relationship Id="rId26" Type="http://schemas.openxmlformats.org/officeDocument/2006/relationships/image" Target="media/image2.jpeg"/><Relationship Id="rId39" Type="http://schemas.openxmlformats.org/officeDocument/2006/relationships/hyperlink" Target="http://adults.ccinform.co.uk/legislation/care-support-eligibility-criteria-regulations-2015-s-2015313/" TargetMode="External"/><Relationship Id="rId21" Type="http://schemas.openxmlformats.org/officeDocument/2006/relationships/hyperlink" Target="http://adults.ccinform.co.uk/guides/guide-to-working-with-adults-who-hoard/?guides=guide-to-working-with-adults-who-hoard&amp;post_type=guides" TargetMode="External"/><Relationship Id="rId34" Type="http://schemas.openxmlformats.org/officeDocument/2006/relationships/hyperlink" Target="http://www.rcpsych.ac.uk/healthadvice/problemsdisorders/hoarding.aspx" TargetMode="External"/><Relationship Id="rId42" Type="http://schemas.openxmlformats.org/officeDocument/2006/relationships/hyperlink" Target="http://adults.ccinform.co.uk/legislation/social-services-well-wales-act-2014/section-126-adults-risk/" TargetMode="External"/><Relationship Id="rId47" Type="http://schemas.openxmlformats.org/officeDocument/2006/relationships/image" Target="media/image4.jpeg"/><Relationship Id="rId50" Type="http://schemas.openxmlformats.org/officeDocument/2006/relationships/hyperlink" Target="http://adults.ccinform.co.uk/guides/guide-using-motivational-interviewing-social-work-practice/"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adults.ccinform.co.uk/guides/guide-to-working-with-adults-who-hoard/?guides=guide-to-working-with-adults-who-hoard&amp;post_type=guides" TargetMode="External"/><Relationship Id="rId17" Type="http://schemas.openxmlformats.org/officeDocument/2006/relationships/hyperlink" Target="http://adults.ccinform.co.uk/guides/guide-to-working-with-adults-who-hoard/?guides=guide-to-working-with-adults-who-hoard&amp;post_type=guides" TargetMode="External"/><Relationship Id="rId25" Type="http://schemas.openxmlformats.org/officeDocument/2006/relationships/hyperlink" Target="https://s3-eu-west-1.amazonaws.com/rbi-cci/wp-content/uploads/sites/3/2015/10/fire-west-yorkshire-fire-and-rescue-service-320.jpg" TargetMode="External"/><Relationship Id="rId33" Type="http://schemas.openxmlformats.org/officeDocument/2006/relationships/hyperlink" Target="http://adults.ccinform.co.uk/guides/using-adult-attachment-interview-assess-support-needed/" TargetMode="External"/><Relationship Id="rId38" Type="http://schemas.openxmlformats.org/officeDocument/2006/relationships/hyperlink" Target="http://adults.ccinform.co.uk/legislation/social-services-well-wales-act-2014/section-19-duty-assess-needs-adult-care-support/" TargetMode="External"/><Relationship Id="rId46" Type="http://schemas.openxmlformats.org/officeDocument/2006/relationships/hyperlink" Target="https://s3-eu-west-1.amazonaws.com/rbi-cci/wp-content/uploads/sites/3/2015/10/clock-fotolia-Stillfx-760.jpg" TargetMode="External"/><Relationship Id="rId2" Type="http://schemas.openxmlformats.org/officeDocument/2006/relationships/styles" Target="styles.xml"/><Relationship Id="rId16" Type="http://schemas.openxmlformats.org/officeDocument/2006/relationships/hyperlink" Target="http://adults.ccinform.co.uk/guides/guide-to-working-with-adults-who-hoard/?guides=guide-to-working-with-adults-who-hoard&amp;post_type=guides" TargetMode="External"/><Relationship Id="rId20" Type="http://schemas.openxmlformats.org/officeDocument/2006/relationships/hyperlink" Target="http://adults.ccinform.co.uk/guides/guide-to-working-with-adults-who-hoard/?guides=guide-to-working-with-adults-who-hoard&amp;post_type=guides" TargetMode="External"/><Relationship Id="rId29" Type="http://schemas.openxmlformats.org/officeDocument/2006/relationships/image" Target="media/image3.jpeg"/><Relationship Id="rId41" Type="http://schemas.openxmlformats.org/officeDocument/2006/relationships/hyperlink" Target="http://adults.ccinform.co.uk/legislation/care-act-2014/section-42-enquiry-local-authority/" TargetMode="External"/><Relationship Id="rId54"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s3-eu-west-1.amazonaws.com/rbi-cci/wp-content/uploads/sites/3/2015/10/hoarding-west-yorkshire-fire-and-rescue-service-760.jpg" TargetMode="External"/><Relationship Id="rId11" Type="http://schemas.openxmlformats.org/officeDocument/2006/relationships/hyperlink" Target="http://adults.ccinform.co.uk/guides/guide-to-working-with-adults-who-hoard/?guides=guide-to-working-with-adults-who-hoard&amp;post_type=guides" TargetMode="External"/><Relationship Id="rId24" Type="http://schemas.openxmlformats.org/officeDocument/2006/relationships/hyperlink" Target="http://adults.ccinform.co.uk/guides/guide-to-working-with-adults-who-hoard/?guides=guide-to-working-with-adults-who-hoard&amp;post_type=guides" TargetMode="External"/><Relationship Id="rId32" Type="http://schemas.openxmlformats.org/officeDocument/2006/relationships/hyperlink" Target="http://adults.ccinform.co.uk/guides/guide-using-attachment-theory-work-adults/" TargetMode="External"/><Relationship Id="rId37" Type="http://schemas.openxmlformats.org/officeDocument/2006/relationships/hyperlink" Target="http://adults.ccinform.co.uk/legislation/nhs-community-care-act-1990/" TargetMode="External"/><Relationship Id="rId40" Type="http://schemas.openxmlformats.org/officeDocument/2006/relationships/hyperlink" Target="http://adults.ccinform.co.uk/legislation/care-act-2014/section-18-duty-meet-needs-care-support/" TargetMode="External"/><Relationship Id="rId45" Type="http://schemas.openxmlformats.org/officeDocument/2006/relationships/hyperlink" Target="http://adults.ccinform.co.uk/legislation/mental-capacity-act-2005/section-3-inability-make-decisions/" TargetMode="External"/><Relationship Id="rId53" Type="http://schemas.openxmlformats.org/officeDocument/2006/relationships/hyperlink" Target="https://s3-eu-west-1.amazonaws.com/rbi-cci/wp-content/uploads/sites/3/2015/10/computers-fotolia-Petra-Nowack-7601.jpg" TargetMode="External"/><Relationship Id="rId5" Type="http://schemas.openxmlformats.org/officeDocument/2006/relationships/hyperlink" Target="http://adults.ccinform.co.uk/author/deborahbarnett/" TargetMode="External"/><Relationship Id="rId15" Type="http://schemas.openxmlformats.org/officeDocument/2006/relationships/hyperlink" Target="http://adults.ccinform.co.uk/guides/guide-to-working-with-adults-who-hoard/?guides=guide-to-working-with-adults-who-hoard&amp;post_type=guides" TargetMode="External"/><Relationship Id="rId23" Type="http://schemas.openxmlformats.org/officeDocument/2006/relationships/hyperlink" Target="http://adults.ccinform.co.uk/guides/guide-to-working-with-adults-who-hoard/?guides=guide-to-working-with-adults-who-hoard&amp;post_type=guides" TargetMode="External"/><Relationship Id="rId28" Type="http://schemas.openxmlformats.org/officeDocument/2006/relationships/hyperlink" Target="https://s3-eu-west-1.amazonaws.com/rbi-cci/wp-content/uploads/sites/3/2015/10/calendar-fotolia-ma8-760.jpg" TargetMode="External"/><Relationship Id="rId36" Type="http://schemas.openxmlformats.org/officeDocument/2006/relationships/hyperlink" Target="http://adults.ccinform.co.uk/legislation/care-act-2014/section-9-assessment-adults-needs-care-support/" TargetMode="External"/><Relationship Id="rId49" Type="http://schemas.openxmlformats.org/officeDocument/2006/relationships/hyperlink" Target="http://adults.ccinform.co.uk/guides/guide-assessing-mental-capacity-making-best-interests-decisions/" TargetMode="External"/><Relationship Id="rId10" Type="http://schemas.openxmlformats.org/officeDocument/2006/relationships/hyperlink" Target="http://adults.ccinform.co.uk/guides/guide-to-working-with-adults-who-hoard/?guides=guide-to-working-with-adults-who-hoard&amp;post_type=guides" TargetMode="External"/><Relationship Id="rId19" Type="http://schemas.openxmlformats.org/officeDocument/2006/relationships/hyperlink" Target="http://adults.ccinform.co.uk/guides/guide-to-working-with-adults-who-hoard/?guides=guide-to-working-with-adults-who-hoard&amp;post_type=guides" TargetMode="External"/><Relationship Id="rId31" Type="http://schemas.openxmlformats.org/officeDocument/2006/relationships/hyperlink" Target="http://adults.ccinform.co.uk/guides/working-adults-use-c-attachment-strategy/" TargetMode="External"/><Relationship Id="rId44" Type="http://schemas.openxmlformats.org/officeDocument/2006/relationships/hyperlink" Target="http://adults.ccinform.co.uk/legislation/mental-capacity-act-2005/section-2-people-lack-capacity-3/" TargetMode="External"/><Relationship Id="rId52"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adults.ccinform.co.uk/guides/guide-to-working-with-adults-who-hoard/?guides=guide-to-working-with-adults-who-hoard&amp;post_type=guides" TargetMode="External"/><Relationship Id="rId14" Type="http://schemas.openxmlformats.org/officeDocument/2006/relationships/hyperlink" Target="http://adults.ccinform.co.uk/guides/guide-to-working-with-adults-who-hoard/?guides=guide-to-working-with-adults-who-hoard&amp;post_type=guides" TargetMode="External"/><Relationship Id="rId22" Type="http://schemas.openxmlformats.org/officeDocument/2006/relationships/hyperlink" Target="http://adults.ccinform.co.uk/guides/guide-to-working-with-adults-who-hoard/?guides=guide-to-working-with-adults-who-hoard&amp;post_type=guides" TargetMode="External"/><Relationship Id="rId27" Type="http://schemas.openxmlformats.org/officeDocument/2006/relationships/hyperlink" Target="http://sro.sussex.ac.uk/49095/1/Self-Neglect-Final-Report-301013-FINAL.pdf" TargetMode="External"/><Relationship Id="rId30" Type="http://schemas.openxmlformats.org/officeDocument/2006/relationships/hyperlink" Target="http://adults.ccinform.co.uk/guides/working-adults-use-attachment-strategy/" TargetMode="External"/><Relationship Id="rId35" Type="http://schemas.openxmlformats.org/officeDocument/2006/relationships/hyperlink" Target="http://www.nhs.uk/Conditions/hoarding/Pages/Introduction.aspx" TargetMode="External"/><Relationship Id="rId43" Type="http://schemas.openxmlformats.org/officeDocument/2006/relationships/hyperlink" Target="http://adults.ccinform.co.uk/legislation/mental-capacity-act-2005/section-1-principles/" TargetMode="External"/><Relationship Id="rId48" Type="http://schemas.openxmlformats.org/officeDocument/2006/relationships/hyperlink" Target="http://adults.ccinform.co.uk/legislation/mental-capacity-act-2005/section-4-best-interests/" TargetMode="External"/><Relationship Id="rId56" Type="http://schemas.openxmlformats.org/officeDocument/2006/relationships/theme" Target="theme/theme1.xml"/><Relationship Id="rId8" Type="http://schemas.openxmlformats.org/officeDocument/2006/relationships/hyperlink" Target="http://adults.ccinform.co.uk/guides/guide-to-working-with-adults-who-hoard/?guides=guide-to-working-with-adults-who-hoard&amp;post_type=guides" TargetMode="External"/><Relationship Id="rId51" Type="http://schemas.openxmlformats.org/officeDocument/2006/relationships/hyperlink" Target="https://s3-eu-west-1.amazonaws.com/rbi-cci/wp-content/uploads/sites/3/2015/10/kitchen-fotolia-olegkruglyak3-760.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6921</Words>
  <Characters>39452</Characters>
  <Application>Microsoft Office Word</Application>
  <DocSecurity>0</DocSecurity>
  <Lines>328</Lines>
  <Paragraphs>92</Paragraphs>
  <ScaleCrop>false</ScaleCrop>
  <Company>London Borough of Hillingdon</Company>
  <LinksUpToDate>false</LinksUpToDate>
  <CharactersWithSpaces>46281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usilas</dc:creator>
  <cp:lastModifiedBy>cmeissner</cp:lastModifiedBy>
  <cp:revision>2</cp:revision>
  <dcterms:created xsi:type="dcterms:W3CDTF">2019-03-25T11:58:00Z</dcterms:created>
  <dcterms:modified xsi:type="dcterms:W3CDTF">2019-03-25T11:58:00Z</dcterms:modified>
</cp:coreProperties>
</file>