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West Sussex – Practice </w:t>
                            </w:r>
                            <w:r w:rsidR="00840E17">
                              <w:rPr>
                                <w:rFonts w:ascii="MS Reference Sans Serif" w:eastAsia="Calibri" w:hAnsi="MS Reference Sans Serif" w:cs="MS Reference Sans Serif"/>
                                <w:b/>
                                <w:color w:val="4F81BD" w:themeColor="accent1"/>
                                <w:sz w:val="20"/>
                                <w:szCs w:val="20"/>
                              </w:rPr>
                              <w:t>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BC36C7"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West Sussex – Practice </w:t>
                      </w:r>
                      <w:r w:rsidR="00840E17">
                        <w:rPr>
                          <w:rFonts w:ascii="MS Reference Sans Serif" w:eastAsia="Calibri" w:hAnsi="MS Reference Sans Serif" w:cs="MS Reference Sans Serif"/>
                          <w:b/>
                          <w:color w:val="4F81BD" w:themeColor="accent1"/>
                          <w:sz w:val="20"/>
                          <w:szCs w:val="20"/>
                        </w:rPr>
                        <w:t>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840E17" w:rsidRDefault="00BC36C7" w:rsidP="00BC36C7">
      <w:pPr>
        <w:rPr>
          <w:rFonts w:ascii="Verdana" w:hAnsi="Verdana"/>
          <w:color w:val="000000" w:themeColor="text1"/>
        </w:rPr>
      </w:pPr>
    </w:p>
    <w:p w:rsidR="00FC52EA" w:rsidRPr="00FB5CA5" w:rsidRDefault="00FC52EA" w:rsidP="00FB5CA5">
      <w:pPr>
        <w:spacing w:line="276" w:lineRule="auto"/>
        <w:jc w:val="both"/>
        <w:rPr>
          <w:rFonts w:ascii="Verdana" w:eastAsia="Times New Roman" w:hAnsi="Verdana"/>
          <w:b/>
          <w:color w:val="000000" w:themeColor="text1"/>
        </w:rPr>
      </w:pPr>
      <w:bookmarkStart w:id="0" w:name="#Developing_a_Supervision_Order"/>
      <w:bookmarkEnd w:id="0"/>
      <w:r w:rsidRPr="00FB5CA5">
        <w:rPr>
          <w:rFonts w:ascii="Verdana" w:eastAsia="Times New Roman" w:hAnsi="Verdana"/>
          <w:b/>
          <w:color w:val="000000" w:themeColor="text1"/>
        </w:rPr>
        <w:t xml:space="preserve">Developing a Supervision Order </w:t>
      </w:r>
      <w:r w:rsidR="00DB05C4">
        <w:rPr>
          <w:rFonts w:ascii="Verdana" w:eastAsia="Times New Roman" w:hAnsi="Verdana"/>
          <w:b/>
          <w:color w:val="000000" w:themeColor="text1"/>
        </w:rPr>
        <w:t>Plan</w:t>
      </w:r>
      <w:r w:rsidRPr="00FB5CA5">
        <w:rPr>
          <w:rFonts w:ascii="Verdana" w:eastAsia="Times New Roman" w:hAnsi="Verdana"/>
          <w:b/>
          <w:color w:val="000000" w:themeColor="text1"/>
        </w:rPr>
        <w:t xml:space="preserve"> </w:t>
      </w:r>
    </w:p>
    <w:p w:rsidR="00FC52EA" w:rsidRPr="00FB5CA5" w:rsidRDefault="00FC52EA" w:rsidP="00FB5CA5">
      <w:pPr>
        <w:spacing w:line="276" w:lineRule="auto"/>
        <w:ind w:left="360"/>
        <w:jc w:val="both"/>
        <w:rPr>
          <w:rFonts w:ascii="Verdana" w:eastAsia="Times New Roman" w:hAnsi="Verdana"/>
          <w:color w:val="000000" w:themeColor="text1"/>
        </w:rPr>
      </w:pPr>
      <w:r w:rsidRPr="00FB5CA5">
        <w:rPr>
          <w:rFonts w:ascii="Verdana" w:eastAsia="Times New Roman" w:hAnsi="Verdana"/>
          <w:color w:val="000000" w:themeColor="text1"/>
        </w:rPr>
        <w:t xml:space="preserve">  </w:t>
      </w:r>
    </w:p>
    <w:p w:rsidR="00FC52EA" w:rsidRPr="00FB5CA5" w:rsidRDefault="00FC52EA" w:rsidP="00DB05C4">
      <w:pPr>
        <w:spacing w:line="276" w:lineRule="auto"/>
        <w:jc w:val="both"/>
        <w:rPr>
          <w:rFonts w:ascii="Verdana" w:eastAsia="Times New Roman" w:hAnsi="Verdana"/>
          <w:color w:val="000000" w:themeColor="text1"/>
        </w:rPr>
      </w:pPr>
      <w:r w:rsidRPr="00FB5CA5">
        <w:rPr>
          <w:rFonts w:ascii="Verdana" w:eastAsia="Times New Roman" w:hAnsi="Verdana"/>
          <w:color w:val="000000" w:themeColor="text1"/>
        </w:rPr>
        <w:t xml:space="preserve">At the finalisation of the proceedings, a ‘Care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will have been presented to the Court detailing the aspects of the Supervision Order and setting out what support will be provided by the local authority to the child and family. This should form the basis of the CIN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so that the link between the two is established. </w:t>
      </w:r>
    </w:p>
    <w:p w:rsidR="00DB05C4" w:rsidRDefault="00DB05C4" w:rsidP="00DB05C4">
      <w:pPr>
        <w:spacing w:line="276" w:lineRule="auto"/>
        <w:jc w:val="both"/>
        <w:rPr>
          <w:rFonts w:ascii="Verdana" w:eastAsia="Times New Roman" w:hAnsi="Verdana"/>
          <w:color w:val="000000" w:themeColor="text1"/>
        </w:rPr>
      </w:pPr>
    </w:p>
    <w:p w:rsidR="00B157C4" w:rsidRPr="00FB5CA5" w:rsidRDefault="00FC52EA" w:rsidP="00DB05C4">
      <w:pPr>
        <w:spacing w:line="276" w:lineRule="auto"/>
        <w:jc w:val="both"/>
        <w:rPr>
          <w:rFonts w:ascii="Verdana" w:eastAsia="Times New Roman" w:hAnsi="Verdana"/>
          <w:color w:val="000000" w:themeColor="text1"/>
        </w:rPr>
      </w:pPr>
      <w:r w:rsidRPr="00FB5CA5">
        <w:rPr>
          <w:rFonts w:ascii="Verdana" w:eastAsia="Times New Roman" w:hAnsi="Verdana"/>
          <w:color w:val="000000" w:themeColor="text1"/>
        </w:rPr>
        <w:t xml:space="preserve">Wherever possible the Care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should articulate the speci</w:t>
      </w:r>
      <w:r w:rsidR="00B157C4" w:rsidRPr="00FB5CA5">
        <w:rPr>
          <w:rFonts w:ascii="Verdana" w:eastAsia="Times New Roman" w:hAnsi="Verdana"/>
          <w:color w:val="000000" w:themeColor="text1"/>
        </w:rPr>
        <w:t xml:space="preserve">fic “next steps” of the </w:t>
      </w:r>
    </w:p>
    <w:p w:rsidR="00143A07" w:rsidRPr="00FB5CA5" w:rsidRDefault="00DB05C4" w:rsidP="00DB05C4">
      <w:pPr>
        <w:spacing w:line="276" w:lineRule="auto"/>
        <w:ind w:left="720" w:hanging="720"/>
        <w:jc w:val="both"/>
        <w:rPr>
          <w:rFonts w:ascii="Verdana" w:eastAsia="Times New Roman" w:hAnsi="Verdana"/>
          <w:color w:val="000000" w:themeColor="text1"/>
        </w:rPr>
      </w:pPr>
      <w:r>
        <w:rPr>
          <w:rFonts w:ascii="Verdana" w:eastAsia="Times New Roman" w:hAnsi="Verdana"/>
          <w:color w:val="000000" w:themeColor="text1"/>
        </w:rPr>
        <w:t>Plan</w:t>
      </w:r>
      <w:r w:rsidR="00FC52EA" w:rsidRPr="00FB5CA5">
        <w:rPr>
          <w:rFonts w:ascii="Verdana" w:eastAsia="Times New Roman" w:hAnsi="Verdana"/>
          <w:color w:val="000000" w:themeColor="text1"/>
        </w:rPr>
        <w:t xml:space="preserve"> to fully establish the safety </w:t>
      </w:r>
      <w:r>
        <w:rPr>
          <w:rFonts w:ascii="Verdana" w:eastAsia="Times New Roman" w:hAnsi="Verdana"/>
          <w:color w:val="000000" w:themeColor="text1"/>
        </w:rPr>
        <w:t>Plan</w:t>
      </w:r>
      <w:r w:rsidR="00FC52EA" w:rsidRPr="00FB5CA5">
        <w:rPr>
          <w:rFonts w:ascii="Verdana" w:eastAsia="Times New Roman" w:hAnsi="Verdana"/>
          <w:color w:val="000000" w:themeColor="text1"/>
        </w:rPr>
        <w:t>. In addition the frequency of v</w:t>
      </w:r>
      <w:r w:rsidR="00143A07" w:rsidRPr="00FB5CA5">
        <w:rPr>
          <w:rFonts w:ascii="Verdana" w:eastAsia="Times New Roman" w:hAnsi="Verdana"/>
          <w:color w:val="000000" w:themeColor="text1"/>
        </w:rPr>
        <w:t>isits to the</w:t>
      </w:r>
    </w:p>
    <w:p w:rsidR="00143A07" w:rsidRPr="00FB5CA5" w:rsidRDefault="00B157C4"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c</w:t>
      </w:r>
      <w:r w:rsidR="00840E17" w:rsidRPr="00FB5CA5">
        <w:rPr>
          <w:rFonts w:ascii="Verdana" w:eastAsia="Times New Roman" w:hAnsi="Verdana"/>
          <w:color w:val="000000" w:themeColor="text1"/>
        </w:rPr>
        <w:t xml:space="preserve">hild should be </w:t>
      </w:r>
      <w:r w:rsidR="00FC52EA" w:rsidRPr="00FB5CA5">
        <w:rPr>
          <w:rFonts w:ascii="Verdana" w:eastAsia="Times New Roman" w:hAnsi="Verdana"/>
          <w:color w:val="000000" w:themeColor="text1"/>
        </w:rPr>
        <w:t>explicit along with the rev</w:t>
      </w:r>
      <w:r w:rsidR="00143A07" w:rsidRPr="00FB5CA5">
        <w:rPr>
          <w:rFonts w:ascii="Verdana" w:eastAsia="Times New Roman" w:hAnsi="Verdana"/>
          <w:color w:val="000000" w:themeColor="text1"/>
        </w:rPr>
        <w:t>iew dates for the length of the</w:t>
      </w:r>
    </w:p>
    <w:p w:rsidR="00FC52EA"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Order applied for. </w:t>
      </w:r>
    </w:p>
    <w:p w:rsidR="00FC52EA"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The final Care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must be signed off by the Group Manager. </w:t>
      </w:r>
    </w:p>
    <w:p w:rsidR="00DB05C4" w:rsidRDefault="00DB05C4" w:rsidP="00DB05C4">
      <w:pPr>
        <w:spacing w:line="276" w:lineRule="auto"/>
        <w:jc w:val="both"/>
        <w:rPr>
          <w:rFonts w:ascii="Verdana" w:eastAsia="Times New Roman" w:hAnsi="Verdana"/>
          <w:color w:val="000000" w:themeColor="text1"/>
        </w:rPr>
      </w:pPr>
    </w:p>
    <w:p w:rsidR="00143A07" w:rsidRPr="00FB5CA5" w:rsidRDefault="00FC52EA" w:rsidP="00DB05C4">
      <w:pPr>
        <w:spacing w:line="276" w:lineRule="auto"/>
        <w:jc w:val="both"/>
        <w:rPr>
          <w:rFonts w:ascii="Verdana" w:eastAsia="Times New Roman" w:hAnsi="Verdana"/>
          <w:color w:val="000000" w:themeColor="text1"/>
        </w:rPr>
      </w:pPr>
      <w:r w:rsidRPr="00FB5CA5">
        <w:rPr>
          <w:rFonts w:ascii="Verdana" w:eastAsia="Times New Roman" w:hAnsi="Verdana"/>
          <w:color w:val="000000" w:themeColor="text1"/>
        </w:rPr>
        <w:t>Within five days of the Care Proceedings concl</w:t>
      </w:r>
      <w:r w:rsidR="00143A07" w:rsidRPr="00FB5CA5">
        <w:rPr>
          <w:rFonts w:ascii="Verdana" w:eastAsia="Times New Roman" w:hAnsi="Verdana"/>
          <w:color w:val="000000" w:themeColor="text1"/>
        </w:rPr>
        <w:t>uding and the Supervision Order</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being made, a completed CIN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should be a</w:t>
      </w:r>
      <w:r w:rsidR="00143A07" w:rsidRPr="00FB5CA5">
        <w:rPr>
          <w:rFonts w:ascii="Verdana" w:eastAsia="Times New Roman" w:hAnsi="Verdana"/>
          <w:color w:val="000000" w:themeColor="text1"/>
        </w:rPr>
        <w:t>vailable to the child’s carers,</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parents and involved professionals. The Care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presented to Court should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form the basis of the CIN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If the child has been looked after throughout the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Proceedings a CLA review should be held to </w:t>
      </w:r>
      <w:r w:rsidR="00143A07" w:rsidRPr="00FB5CA5">
        <w:rPr>
          <w:rFonts w:ascii="Verdana" w:eastAsia="Times New Roman" w:hAnsi="Verdana"/>
          <w:color w:val="000000" w:themeColor="text1"/>
        </w:rPr>
        <w:t>end the period of accommodation</w:t>
      </w:r>
    </w:p>
    <w:p w:rsidR="00FC52EA"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and to develop the CIN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w:t>
      </w:r>
    </w:p>
    <w:p w:rsidR="00DB05C4" w:rsidRDefault="00DB05C4" w:rsidP="00DB05C4">
      <w:pPr>
        <w:spacing w:line="276" w:lineRule="auto"/>
        <w:ind w:left="720" w:hanging="720"/>
        <w:jc w:val="both"/>
        <w:rPr>
          <w:rFonts w:ascii="Verdana" w:eastAsia="Times New Roman" w:hAnsi="Verdana"/>
          <w:color w:val="000000" w:themeColor="text1"/>
        </w:rPr>
      </w:pP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Consideration should be given in the Local Authority’s final Care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as to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whether an Initial Child Protection Conference should be held. Within that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conference consideration should be given to progressing and securing the safety </w:t>
      </w:r>
    </w:p>
    <w:p w:rsidR="00FC52EA" w:rsidRPr="00FB5CA5" w:rsidRDefault="00DB05C4" w:rsidP="00DB05C4">
      <w:pPr>
        <w:spacing w:line="276" w:lineRule="auto"/>
        <w:ind w:left="720" w:hanging="720"/>
        <w:jc w:val="both"/>
        <w:rPr>
          <w:rFonts w:ascii="Verdana" w:eastAsia="Times New Roman" w:hAnsi="Verdana"/>
          <w:color w:val="000000" w:themeColor="text1"/>
        </w:rPr>
      </w:pPr>
      <w:r>
        <w:rPr>
          <w:rFonts w:ascii="Verdana" w:eastAsia="Times New Roman" w:hAnsi="Verdana"/>
          <w:color w:val="000000" w:themeColor="text1"/>
        </w:rPr>
        <w:t>Plan</w:t>
      </w:r>
      <w:r w:rsidR="00FC52EA" w:rsidRPr="00FB5CA5">
        <w:rPr>
          <w:rFonts w:ascii="Verdana" w:eastAsia="Times New Roman" w:hAnsi="Verdana"/>
          <w:color w:val="000000" w:themeColor="text1"/>
        </w:rPr>
        <w:t xml:space="preserve"> through a Child Protection </w:t>
      </w:r>
      <w:r>
        <w:rPr>
          <w:rFonts w:ascii="Verdana" w:eastAsia="Times New Roman" w:hAnsi="Verdana"/>
          <w:color w:val="000000" w:themeColor="text1"/>
        </w:rPr>
        <w:t>Plan</w:t>
      </w:r>
      <w:r w:rsidR="00FC52EA" w:rsidRPr="00FB5CA5">
        <w:rPr>
          <w:rFonts w:ascii="Verdana" w:eastAsia="Times New Roman" w:hAnsi="Verdana"/>
          <w:color w:val="000000" w:themeColor="text1"/>
        </w:rPr>
        <w:t xml:space="preserve">. </w:t>
      </w:r>
    </w:p>
    <w:p w:rsidR="00DB05C4" w:rsidRDefault="00DB05C4" w:rsidP="00DB05C4">
      <w:pPr>
        <w:spacing w:line="276" w:lineRule="auto"/>
        <w:ind w:left="720" w:hanging="720"/>
        <w:jc w:val="both"/>
        <w:rPr>
          <w:rFonts w:ascii="Verdana" w:eastAsia="Times New Roman" w:hAnsi="Verdana"/>
          <w:color w:val="000000" w:themeColor="text1"/>
        </w:rPr>
      </w:pP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The criteria for this are the same as for any other child subject to an ICPC, and </w:t>
      </w:r>
    </w:p>
    <w:p w:rsidR="00FC52EA"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are based on risk identification and management.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It may also be the case during the lifetime of the Supervision Order that further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information of concern becomes available, in those circumstances an Initial Child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Protection Conference may be held and where</w:t>
      </w:r>
      <w:r w:rsidR="00143A07" w:rsidRPr="00FB5CA5">
        <w:rPr>
          <w:rFonts w:ascii="Verdana" w:eastAsia="Times New Roman" w:hAnsi="Verdana"/>
          <w:color w:val="000000" w:themeColor="text1"/>
        </w:rPr>
        <w:t xml:space="preserve"> it is judged necessary a Child</w:t>
      </w:r>
    </w:p>
    <w:p w:rsidR="00FC52EA"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Protection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put in place. </w:t>
      </w:r>
    </w:p>
    <w:p w:rsidR="00DB05C4" w:rsidRDefault="00DB05C4" w:rsidP="00DB05C4">
      <w:pPr>
        <w:spacing w:line="276" w:lineRule="auto"/>
        <w:ind w:left="720" w:hanging="720"/>
        <w:jc w:val="both"/>
        <w:rPr>
          <w:rFonts w:ascii="Verdana" w:eastAsia="Times New Roman" w:hAnsi="Verdana"/>
          <w:color w:val="000000" w:themeColor="text1"/>
        </w:rPr>
      </w:pP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The threshold for an ICPC as opposed to a return to Court should relate to the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question of removal. If risk exists to such an extent that the child is no longer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considered safe to live at home then a return to Court is indicated. If, however, </w:t>
      </w:r>
    </w:p>
    <w:p w:rsidR="00FC52EA"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the risk is not at this level but has escalated from CIN then an ICPC is indicated.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It is essential that the Child Protection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incorporates and progresses the </w:t>
      </w:r>
    </w:p>
    <w:p w:rsidR="00FC52EA"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Care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that was presented to the Court. </w:t>
      </w:r>
    </w:p>
    <w:p w:rsidR="00FC52EA" w:rsidRPr="00FB5CA5" w:rsidRDefault="00FC52EA" w:rsidP="00DB05C4">
      <w:pPr>
        <w:spacing w:line="276" w:lineRule="auto"/>
        <w:ind w:left="720"/>
        <w:jc w:val="both"/>
        <w:rPr>
          <w:rFonts w:ascii="Verdana" w:eastAsia="Times New Roman" w:hAnsi="Verdana"/>
          <w:color w:val="000000" w:themeColor="text1"/>
        </w:rPr>
      </w:pPr>
      <w:r w:rsidRPr="00FB5CA5">
        <w:rPr>
          <w:rFonts w:ascii="Verdana" w:eastAsia="Times New Roman" w:hAnsi="Verdana"/>
          <w:color w:val="000000" w:themeColor="text1"/>
        </w:rPr>
        <w:t xml:space="preserve">  </w:t>
      </w:r>
    </w:p>
    <w:p w:rsidR="003C5657" w:rsidRPr="00FB5CA5" w:rsidRDefault="00FC52EA" w:rsidP="00DB05C4">
      <w:pPr>
        <w:spacing w:line="276" w:lineRule="auto"/>
        <w:ind w:left="360" w:hanging="360"/>
        <w:jc w:val="both"/>
        <w:rPr>
          <w:rFonts w:ascii="Verdana" w:eastAsia="Times New Roman" w:hAnsi="Verdana"/>
          <w:color w:val="000000" w:themeColor="text1"/>
          <w:u w:val="single"/>
        </w:rPr>
      </w:pPr>
      <w:bookmarkStart w:id="1" w:name="#Reviewing_supervision_Order_Plan"/>
      <w:bookmarkEnd w:id="1"/>
      <w:r w:rsidRPr="00FB5CA5">
        <w:rPr>
          <w:rFonts w:ascii="Verdana" w:eastAsia="Times New Roman" w:hAnsi="Verdana"/>
          <w:color w:val="000000" w:themeColor="text1"/>
          <w:u w:val="single"/>
        </w:rPr>
        <w:t xml:space="preserve">Reviewing of a Supervision Order </w:t>
      </w:r>
      <w:r w:rsidR="00DB05C4">
        <w:rPr>
          <w:rFonts w:ascii="Verdana" w:eastAsia="Times New Roman" w:hAnsi="Verdana"/>
          <w:color w:val="000000" w:themeColor="text1"/>
          <w:u w:val="single"/>
        </w:rPr>
        <w:t>Plan</w:t>
      </w:r>
      <w:r w:rsidRPr="00FB5CA5">
        <w:rPr>
          <w:rFonts w:ascii="Verdana" w:eastAsia="Times New Roman" w:hAnsi="Verdana"/>
          <w:color w:val="000000" w:themeColor="text1"/>
          <w:u w:val="single"/>
        </w:rPr>
        <w:t xml:space="preserve"> </w:t>
      </w:r>
    </w:p>
    <w:p w:rsidR="00143A07" w:rsidRPr="00FB5CA5" w:rsidRDefault="00FC52EA" w:rsidP="00DB05C4">
      <w:pPr>
        <w:spacing w:line="276" w:lineRule="auto"/>
        <w:ind w:left="360" w:hanging="360"/>
        <w:jc w:val="both"/>
        <w:rPr>
          <w:rFonts w:ascii="Verdana" w:eastAsia="Times New Roman" w:hAnsi="Verdana"/>
          <w:color w:val="000000" w:themeColor="text1"/>
        </w:rPr>
      </w:pPr>
      <w:r w:rsidRPr="00FB5CA5">
        <w:rPr>
          <w:rFonts w:ascii="Verdana" w:eastAsia="Times New Roman" w:hAnsi="Verdana"/>
          <w:color w:val="000000" w:themeColor="text1"/>
        </w:rPr>
        <w:t xml:space="preserve">The Child Protection process is clear about the timescales for review Child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lastRenderedPageBreak/>
        <w:t>Protection Conferences and core groups which p</w:t>
      </w:r>
      <w:r w:rsidR="00143A07" w:rsidRPr="00FB5CA5">
        <w:rPr>
          <w:rFonts w:ascii="Verdana" w:eastAsia="Times New Roman" w:hAnsi="Verdana"/>
          <w:color w:val="000000" w:themeColor="text1"/>
        </w:rPr>
        <w:t>rovide an appropriate forum for</w:t>
      </w:r>
    </w:p>
    <w:p w:rsidR="00FC52EA"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the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to be reviewed.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If there is no Child Protection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in place then the child’s situation should be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managed through Child in Need </w:t>
      </w:r>
      <w:r w:rsidR="00DB05C4">
        <w:rPr>
          <w:rFonts w:ascii="Verdana" w:eastAsia="Times New Roman" w:hAnsi="Verdana"/>
          <w:color w:val="000000" w:themeColor="text1"/>
        </w:rPr>
        <w:t>Plan</w:t>
      </w:r>
      <w:r w:rsidRPr="00FB5CA5">
        <w:rPr>
          <w:rFonts w:ascii="Verdana" w:eastAsia="Times New Roman" w:hAnsi="Verdana"/>
          <w:color w:val="000000" w:themeColor="text1"/>
        </w:rPr>
        <w:t>ning, wi</w:t>
      </w:r>
      <w:r w:rsidR="00143A07" w:rsidRPr="00FB5CA5">
        <w:rPr>
          <w:rFonts w:ascii="Verdana" w:eastAsia="Times New Roman" w:hAnsi="Verdana"/>
          <w:color w:val="000000" w:themeColor="text1"/>
        </w:rPr>
        <w:t xml:space="preserve">th the </w:t>
      </w:r>
      <w:r w:rsidR="00DB05C4">
        <w:rPr>
          <w:rFonts w:ascii="Verdana" w:eastAsia="Times New Roman" w:hAnsi="Verdana"/>
          <w:color w:val="000000" w:themeColor="text1"/>
        </w:rPr>
        <w:t>Plan</w:t>
      </w:r>
      <w:r w:rsidR="00143A07" w:rsidRPr="00FB5CA5">
        <w:rPr>
          <w:rFonts w:ascii="Verdana" w:eastAsia="Times New Roman" w:hAnsi="Verdana"/>
          <w:color w:val="000000" w:themeColor="text1"/>
        </w:rPr>
        <w:t xml:space="preserve"> actively considered</w:t>
      </w:r>
    </w:p>
    <w:p w:rsidR="00FC52EA"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through regular Child in Need meetings.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The Child in Need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for a child subject t</w:t>
      </w:r>
      <w:r w:rsidR="00143A07" w:rsidRPr="00FB5CA5">
        <w:rPr>
          <w:rFonts w:ascii="Verdana" w:eastAsia="Times New Roman" w:hAnsi="Verdana"/>
          <w:color w:val="000000" w:themeColor="text1"/>
        </w:rPr>
        <w:t xml:space="preserve">o a Supervision Order should be </w:t>
      </w:r>
    </w:p>
    <w:p w:rsidR="00FC52EA"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reviewed: </w:t>
      </w:r>
    </w:p>
    <w:p w:rsidR="00FC52EA" w:rsidRPr="00FB5CA5" w:rsidRDefault="00FC52EA" w:rsidP="00DB05C4">
      <w:pPr>
        <w:spacing w:line="276" w:lineRule="auto"/>
        <w:jc w:val="both"/>
        <w:rPr>
          <w:rFonts w:ascii="Verdana" w:eastAsia="Times New Roman" w:hAnsi="Verdana"/>
          <w:color w:val="000000" w:themeColor="text1"/>
        </w:rPr>
      </w:pPr>
      <w:r w:rsidRPr="00FB5CA5">
        <w:rPr>
          <w:rFonts w:ascii="Verdana" w:eastAsia="Times New Roman" w:hAnsi="Verdana"/>
          <w:color w:val="000000" w:themeColor="text1"/>
        </w:rPr>
        <w:t xml:space="preserve">Within one month of the Supervision Order being made </w:t>
      </w:r>
    </w:p>
    <w:p w:rsidR="00FC52EA" w:rsidRPr="00FB5CA5" w:rsidRDefault="00FC52EA" w:rsidP="00DB05C4">
      <w:pPr>
        <w:spacing w:line="276" w:lineRule="auto"/>
        <w:jc w:val="both"/>
        <w:rPr>
          <w:rFonts w:ascii="Verdana" w:eastAsia="Times New Roman" w:hAnsi="Verdana"/>
          <w:color w:val="000000" w:themeColor="text1"/>
        </w:rPr>
      </w:pPr>
      <w:r w:rsidRPr="00FB5CA5">
        <w:rPr>
          <w:rFonts w:ascii="Verdana" w:eastAsia="Times New Roman" w:hAnsi="Verdana"/>
          <w:color w:val="000000" w:themeColor="text1"/>
        </w:rPr>
        <w:t xml:space="preserve">Within three months of the last review </w:t>
      </w:r>
    </w:p>
    <w:p w:rsidR="00FC52EA" w:rsidRPr="00FB5CA5" w:rsidRDefault="00FC52EA" w:rsidP="00DB05C4">
      <w:pPr>
        <w:spacing w:line="276" w:lineRule="auto"/>
        <w:jc w:val="both"/>
        <w:rPr>
          <w:rFonts w:ascii="Verdana" w:eastAsia="Times New Roman" w:hAnsi="Verdana"/>
          <w:color w:val="000000" w:themeColor="text1"/>
        </w:rPr>
      </w:pPr>
      <w:r w:rsidRPr="00FB5CA5">
        <w:rPr>
          <w:rFonts w:ascii="Verdana" w:eastAsia="Times New Roman" w:hAnsi="Verdana"/>
          <w:color w:val="000000" w:themeColor="text1"/>
        </w:rPr>
        <w:t xml:space="preserve">Two months prior to the date that the Supervision Order is due to expire </w:t>
      </w:r>
    </w:p>
    <w:p w:rsidR="003C5657" w:rsidRPr="00FB5CA5" w:rsidRDefault="003C5657" w:rsidP="00DB05C4">
      <w:pPr>
        <w:spacing w:line="276" w:lineRule="auto"/>
        <w:jc w:val="both"/>
        <w:rPr>
          <w:rFonts w:ascii="Verdana" w:eastAsia="Times New Roman" w:hAnsi="Verdana"/>
          <w:color w:val="000000" w:themeColor="text1"/>
        </w:rPr>
      </w:pPr>
    </w:p>
    <w:p w:rsidR="00FC52EA" w:rsidRPr="00FB5CA5" w:rsidRDefault="00FC52EA" w:rsidP="00DB05C4">
      <w:pPr>
        <w:spacing w:line="276" w:lineRule="auto"/>
        <w:jc w:val="both"/>
        <w:rPr>
          <w:rFonts w:ascii="Verdana" w:eastAsia="Times New Roman" w:hAnsi="Verdana"/>
          <w:color w:val="000000" w:themeColor="text1"/>
        </w:rPr>
      </w:pPr>
      <w:r w:rsidRPr="00FB5CA5">
        <w:rPr>
          <w:rFonts w:ascii="Verdana" w:eastAsia="Times New Roman" w:hAnsi="Verdana"/>
          <w:color w:val="000000" w:themeColor="text1"/>
        </w:rPr>
        <w:t xml:space="preserve">During every Child in Need meeting or review. </w:t>
      </w:r>
    </w:p>
    <w:p w:rsidR="00FC52EA" w:rsidRPr="00FB5CA5" w:rsidRDefault="00FC52EA" w:rsidP="00DB05C4">
      <w:pPr>
        <w:spacing w:line="276" w:lineRule="auto"/>
        <w:jc w:val="both"/>
        <w:rPr>
          <w:rFonts w:ascii="Verdana" w:eastAsia="Times New Roman" w:hAnsi="Verdana"/>
          <w:color w:val="000000" w:themeColor="text1"/>
        </w:rPr>
      </w:pPr>
      <w:r w:rsidRPr="00FB5CA5">
        <w:rPr>
          <w:rFonts w:ascii="Verdana" w:eastAsia="Times New Roman" w:hAnsi="Verdana"/>
          <w:color w:val="000000" w:themeColor="text1"/>
        </w:rPr>
        <w:t xml:space="preserve">The issue of whether the Supervision Order will need to be extended should be specifically addressed. Specific consideration should be given to the commitments made by the local authority in the final Court Care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and any recommendations of the Court and whether these have been met.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There should be a recorded discussion as to whethe</w:t>
      </w:r>
      <w:r w:rsidR="00143A07" w:rsidRPr="00FB5CA5">
        <w:rPr>
          <w:rFonts w:ascii="Verdana" w:eastAsia="Times New Roman" w:hAnsi="Verdana"/>
          <w:color w:val="000000" w:themeColor="text1"/>
        </w:rPr>
        <w:t>r each explicit goal/action set</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out in the final Court Care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has been achieved</w:t>
      </w:r>
      <w:r w:rsidR="00143A07" w:rsidRPr="00FB5CA5">
        <w:rPr>
          <w:rFonts w:ascii="Verdana" w:eastAsia="Times New Roman" w:hAnsi="Verdana"/>
          <w:color w:val="000000" w:themeColor="text1"/>
        </w:rPr>
        <w:t xml:space="preserve">, and if not what aspect of the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safety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mitigates against this now being required. An explicit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recommendation should be made about whether the Supervision Order is still </w:t>
      </w:r>
    </w:p>
    <w:p w:rsidR="00FC52EA"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required. </w:t>
      </w:r>
    </w:p>
    <w:p w:rsidR="00FC52EA" w:rsidRPr="00FB5CA5" w:rsidRDefault="00FC52EA" w:rsidP="00DB05C4">
      <w:pPr>
        <w:spacing w:line="276" w:lineRule="auto"/>
        <w:ind w:left="720"/>
        <w:jc w:val="both"/>
        <w:rPr>
          <w:rFonts w:ascii="Verdana" w:eastAsia="Times New Roman" w:hAnsi="Verdana"/>
          <w:color w:val="000000" w:themeColor="text1"/>
        </w:rPr>
      </w:pPr>
      <w:r w:rsidRPr="00FB5CA5">
        <w:rPr>
          <w:rFonts w:ascii="Verdana" w:eastAsia="Times New Roman" w:hAnsi="Verdana"/>
          <w:color w:val="000000" w:themeColor="text1"/>
        </w:rPr>
        <w:t xml:space="preserve">  </w:t>
      </w:r>
    </w:p>
    <w:p w:rsidR="003C5657" w:rsidRPr="00FB5CA5" w:rsidRDefault="00FC52EA" w:rsidP="00DB05C4">
      <w:pPr>
        <w:spacing w:line="276" w:lineRule="auto"/>
        <w:ind w:left="360" w:hanging="360"/>
        <w:jc w:val="both"/>
        <w:rPr>
          <w:rFonts w:ascii="Verdana" w:eastAsia="Times New Roman" w:hAnsi="Verdana"/>
          <w:color w:val="000000" w:themeColor="text1"/>
          <w:u w:val="single"/>
        </w:rPr>
      </w:pPr>
      <w:bookmarkStart w:id="2" w:name="#Extending_Supervision_Order"/>
      <w:bookmarkEnd w:id="2"/>
      <w:r w:rsidRPr="00FB5CA5">
        <w:rPr>
          <w:rFonts w:ascii="Verdana" w:eastAsia="Times New Roman" w:hAnsi="Verdana"/>
          <w:color w:val="000000" w:themeColor="text1"/>
          <w:u w:val="single"/>
        </w:rPr>
        <w:t xml:space="preserve">Extending a Supervision Order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During every Child in Need meeting or r</w:t>
      </w:r>
      <w:r w:rsidR="00143A07" w:rsidRPr="00FB5CA5">
        <w:rPr>
          <w:rFonts w:ascii="Verdana" w:eastAsia="Times New Roman" w:hAnsi="Verdana"/>
          <w:color w:val="000000" w:themeColor="text1"/>
        </w:rPr>
        <w:t>eview, the issue of whether the</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Supervision Order will need to be extended should be specifically addressed. At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the CIN meeting or review, to be held 2 months before the expiry of the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Supervision Order if a decision is taken to make an application to extend the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current Order the review and its recommendation should be discussed in </w:t>
      </w:r>
    </w:p>
    <w:p w:rsidR="00FC52EA"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supervision between the Social Worker and the Practice Manager.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If a decision is made not to seek to extend the Supervision Order the reasons for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this decision must be fully recorded in the review minutes. This should be signed </w:t>
      </w:r>
    </w:p>
    <w:p w:rsidR="00FC52EA"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off by the Practice Manager.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If at the review a recommendation is made that</w:t>
      </w:r>
      <w:r w:rsidR="00143A07" w:rsidRPr="00FB5CA5">
        <w:rPr>
          <w:rFonts w:ascii="Verdana" w:eastAsia="Times New Roman" w:hAnsi="Verdana"/>
          <w:color w:val="000000" w:themeColor="text1"/>
        </w:rPr>
        <w:t xml:space="preserve"> the Supervision Order needs to </w:t>
      </w:r>
    </w:p>
    <w:p w:rsidR="00143A07"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be extended, the case should be referred back to the Group Manager and where </w:t>
      </w:r>
    </w:p>
    <w:p w:rsidR="00FC52EA" w:rsidRPr="00FB5CA5" w:rsidRDefault="00FC52EA" w:rsidP="00DB05C4">
      <w:pPr>
        <w:spacing w:line="276" w:lineRule="auto"/>
        <w:ind w:left="720" w:hanging="720"/>
        <w:jc w:val="both"/>
        <w:rPr>
          <w:rFonts w:ascii="Verdana" w:eastAsia="Times New Roman" w:hAnsi="Verdana"/>
          <w:color w:val="000000" w:themeColor="text1"/>
        </w:rPr>
      </w:pPr>
      <w:r w:rsidRPr="00FB5CA5">
        <w:rPr>
          <w:rFonts w:ascii="Verdana" w:eastAsia="Times New Roman" w:hAnsi="Verdana"/>
          <w:color w:val="000000" w:themeColor="text1"/>
        </w:rPr>
        <w:t xml:space="preserve">agreed, a Legal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ning Meeting convened as soon as possible. </w:t>
      </w:r>
    </w:p>
    <w:p w:rsidR="00DB05C4" w:rsidRDefault="00DB05C4" w:rsidP="00DB05C4">
      <w:pPr>
        <w:spacing w:line="276" w:lineRule="auto"/>
        <w:ind w:left="720" w:hanging="720"/>
        <w:jc w:val="both"/>
        <w:rPr>
          <w:rFonts w:ascii="Verdana" w:eastAsia="Times New Roman" w:hAnsi="Verdana"/>
          <w:color w:val="000000" w:themeColor="text1"/>
        </w:rPr>
      </w:pPr>
    </w:p>
    <w:p w:rsidR="00FC52EA" w:rsidRPr="00DB05C4" w:rsidRDefault="00FC52EA" w:rsidP="00DB05C4">
      <w:pPr>
        <w:spacing w:line="276" w:lineRule="auto"/>
        <w:ind w:left="720" w:hanging="720"/>
        <w:jc w:val="both"/>
        <w:rPr>
          <w:rFonts w:ascii="Verdana" w:eastAsia="Times New Roman" w:hAnsi="Verdana"/>
          <w:color w:val="000000" w:themeColor="text1"/>
          <w:u w:val="single"/>
        </w:rPr>
      </w:pPr>
      <w:r w:rsidRPr="00DB05C4">
        <w:rPr>
          <w:rFonts w:ascii="Verdana" w:eastAsia="Times New Roman" w:hAnsi="Verdana"/>
          <w:color w:val="000000" w:themeColor="text1"/>
          <w:u w:val="single"/>
        </w:rPr>
        <w:t xml:space="preserve">Good practice indicates that: </w:t>
      </w:r>
    </w:p>
    <w:p w:rsidR="00FC52EA" w:rsidRPr="00FB5CA5" w:rsidRDefault="00FC52EA" w:rsidP="00DB05C4">
      <w:pPr>
        <w:spacing w:line="276" w:lineRule="auto"/>
        <w:jc w:val="both"/>
        <w:rPr>
          <w:rFonts w:ascii="Verdana" w:eastAsia="Times New Roman" w:hAnsi="Verdana"/>
          <w:color w:val="000000" w:themeColor="text1"/>
        </w:rPr>
      </w:pPr>
      <w:r w:rsidRPr="00FB5CA5">
        <w:rPr>
          <w:rFonts w:ascii="Verdana" w:eastAsia="Times New Roman" w:hAnsi="Verdana"/>
          <w:color w:val="000000" w:themeColor="text1"/>
        </w:rPr>
        <w:t xml:space="preserve">This review recommendation should be a minimum of 2 months prior to the end date of a Supervision Order. </w:t>
      </w:r>
    </w:p>
    <w:p w:rsidR="00FC52EA" w:rsidRPr="00FB5CA5" w:rsidRDefault="00FC52EA" w:rsidP="00DB05C4">
      <w:pPr>
        <w:spacing w:line="276" w:lineRule="auto"/>
        <w:jc w:val="both"/>
        <w:rPr>
          <w:rFonts w:ascii="Verdana" w:eastAsia="Times New Roman" w:hAnsi="Verdana"/>
          <w:color w:val="000000" w:themeColor="text1"/>
        </w:rPr>
      </w:pPr>
      <w:r w:rsidRPr="00FB5CA5">
        <w:rPr>
          <w:rFonts w:ascii="Verdana" w:eastAsia="Times New Roman" w:hAnsi="Verdana"/>
          <w:color w:val="000000" w:themeColor="text1"/>
        </w:rPr>
        <w:t xml:space="preserve">Any application to the court for the extension of a Supervision Order should be made by the local authority at least 4 weeks before the expiry of the order to allow sufficient time for the court to issue the application and list a first hearing. </w:t>
      </w:r>
    </w:p>
    <w:p w:rsidR="00FC52EA" w:rsidRPr="00FB5CA5" w:rsidRDefault="00FC52EA" w:rsidP="00DB05C4">
      <w:pPr>
        <w:spacing w:line="276" w:lineRule="auto"/>
        <w:jc w:val="both"/>
        <w:rPr>
          <w:rFonts w:ascii="Verdana" w:eastAsia="Times New Roman" w:hAnsi="Verdana"/>
          <w:color w:val="000000" w:themeColor="text1"/>
        </w:rPr>
      </w:pPr>
      <w:r w:rsidRPr="00FB5CA5">
        <w:rPr>
          <w:rFonts w:ascii="Verdana" w:eastAsia="Times New Roman" w:hAnsi="Verdana"/>
          <w:color w:val="000000" w:themeColor="text1"/>
        </w:rPr>
        <w:t xml:space="preserve">In this circumstance the information available for attendees of the LPM should include a copy of the final Care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any recommendations of the Court and the notes of the review meetings during the period of the Supervision Order. </w:t>
      </w:r>
    </w:p>
    <w:p w:rsidR="00FC52EA" w:rsidRPr="00FB5CA5" w:rsidRDefault="003C5657" w:rsidP="00DB05C4">
      <w:pPr>
        <w:spacing w:line="276" w:lineRule="auto"/>
        <w:jc w:val="both"/>
        <w:rPr>
          <w:rFonts w:ascii="Verdana" w:eastAsia="Times New Roman" w:hAnsi="Verdana"/>
          <w:color w:val="000000" w:themeColor="text1"/>
          <w:u w:val="single"/>
        </w:rPr>
      </w:pPr>
      <w:r w:rsidRPr="00FB5CA5">
        <w:rPr>
          <w:rFonts w:ascii="Verdana" w:eastAsia="Times New Roman" w:hAnsi="Verdana"/>
          <w:color w:val="000000" w:themeColor="text1"/>
          <w:u w:val="single"/>
        </w:rPr>
        <w:t>Protecting the Child</w:t>
      </w:r>
    </w:p>
    <w:p w:rsidR="00FC52EA" w:rsidRPr="00FB5CA5" w:rsidRDefault="00FC52EA" w:rsidP="00DB05C4">
      <w:pPr>
        <w:spacing w:line="276" w:lineRule="auto"/>
        <w:jc w:val="both"/>
        <w:rPr>
          <w:rFonts w:ascii="Verdana" w:eastAsia="Times New Roman" w:hAnsi="Verdana"/>
          <w:color w:val="000000" w:themeColor="text1"/>
        </w:rPr>
      </w:pPr>
      <w:r w:rsidRPr="00FB5CA5">
        <w:rPr>
          <w:rFonts w:ascii="Verdana" w:eastAsia="Times New Roman" w:hAnsi="Verdana"/>
          <w:color w:val="000000" w:themeColor="text1"/>
        </w:rPr>
        <w:t xml:space="preserve">If at any review it is recommended that the Supervision Order is not providing the level of safeguarding required for the child, consideration may be necessary about whether to make an application to the Court for a Care Order or other order as appropriate. In these circumstances this issue needs to be placed before the Group Manager. </w:t>
      </w:r>
    </w:p>
    <w:p w:rsidR="00FC52EA" w:rsidRPr="00FB5CA5" w:rsidRDefault="00FC52EA" w:rsidP="00DB05C4">
      <w:pPr>
        <w:spacing w:line="276" w:lineRule="auto"/>
        <w:jc w:val="both"/>
        <w:rPr>
          <w:rFonts w:ascii="Verdana" w:eastAsia="Times New Roman" w:hAnsi="Verdana"/>
          <w:color w:val="000000" w:themeColor="text1"/>
        </w:rPr>
      </w:pPr>
      <w:r w:rsidRPr="00FB5CA5">
        <w:rPr>
          <w:rFonts w:ascii="Verdana" w:eastAsia="Times New Roman" w:hAnsi="Verdana"/>
          <w:color w:val="000000" w:themeColor="text1"/>
        </w:rPr>
        <w:t xml:space="preserve">In an emergency a decision to place the matter before the Court can be taken by any Service Leader. </w:t>
      </w:r>
    </w:p>
    <w:p w:rsidR="00FC52EA" w:rsidRPr="00FB5CA5" w:rsidRDefault="00FC52EA" w:rsidP="00DB05C4">
      <w:pPr>
        <w:spacing w:line="276" w:lineRule="auto"/>
        <w:jc w:val="both"/>
        <w:rPr>
          <w:rFonts w:ascii="Verdana" w:eastAsia="Times New Roman" w:hAnsi="Verdana"/>
          <w:color w:val="000000" w:themeColor="text1"/>
        </w:rPr>
      </w:pPr>
      <w:r w:rsidRPr="00FB5CA5">
        <w:rPr>
          <w:rFonts w:ascii="Verdana" w:eastAsia="Times New Roman" w:hAnsi="Verdana"/>
          <w:color w:val="000000" w:themeColor="text1"/>
        </w:rPr>
        <w:t xml:space="preserve">An application for a Care Order whilst a Supervision Order is in force will require the local authority to prove the threshold criteria for the making of a Care Order as at the date of the new application. </w:t>
      </w:r>
    </w:p>
    <w:p w:rsidR="00FC52EA" w:rsidRPr="00FB5CA5" w:rsidRDefault="00FC52EA" w:rsidP="00DB05C4">
      <w:pPr>
        <w:spacing w:line="276" w:lineRule="auto"/>
        <w:ind w:left="720"/>
        <w:jc w:val="both"/>
        <w:rPr>
          <w:rFonts w:ascii="Verdana" w:eastAsia="Times New Roman" w:hAnsi="Verdana"/>
          <w:color w:val="000000" w:themeColor="text1"/>
        </w:rPr>
      </w:pPr>
      <w:r w:rsidRPr="00FB5CA5">
        <w:rPr>
          <w:rFonts w:ascii="Verdana" w:eastAsia="Times New Roman" w:hAnsi="Verdana"/>
          <w:color w:val="000000" w:themeColor="text1"/>
        </w:rPr>
        <w:t xml:space="preserve">  </w:t>
      </w:r>
    </w:p>
    <w:p w:rsidR="003C5657" w:rsidRPr="00FB5CA5" w:rsidRDefault="00FC52EA" w:rsidP="00DB05C4">
      <w:pPr>
        <w:spacing w:after="160" w:line="276" w:lineRule="auto"/>
        <w:jc w:val="both"/>
        <w:rPr>
          <w:rFonts w:ascii="Verdana" w:eastAsia="Times New Roman" w:hAnsi="Verdana"/>
          <w:color w:val="000000" w:themeColor="text1"/>
          <w:u w:val="single"/>
        </w:rPr>
      </w:pPr>
      <w:r w:rsidRPr="00FB5CA5">
        <w:rPr>
          <w:rFonts w:ascii="Verdana" w:eastAsia="Times New Roman" w:hAnsi="Verdana"/>
          <w:color w:val="000000" w:themeColor="text1"/>
          <w:u w:val="single"/>
        </w:rPr>
        <w:t xml:space="preserve">Closing of Children’s Social Care Involvement </w:t>
      </w:r>
    </w:p>
    <w:p w:rsidR="00FC52EA" w:rsidRPr="00FB5CA5" w:rsidRDefault="00FC52EA" w:rsidP="00DB05C4">
      <w:pPr>
        <w:spacing w:after="160" w:line="276" w:lineRule="auto"/>
        <w:jc w:val="both"/>
        <w:rPr>
          <w:rFonts w:ascii="Verdana" w:eastAsia="Times New Roman" w:hAnsi="Verdana"/>
          <w:color w:val="000000" w:themeColor="text1"/>
          <w:u w:val="single"/>
        </w:rPr>
      </w:pPr>
      <w:r w:rsidRPr="00FB5CA5">
        <w:rPr>
          <w:rFonts w:ascii="Verdana" w:eastAsia="Times New Roman" w:hAnsi="Verdana"/>
          <w:color w:val="000000" w:themeColor="text1"/>
        </w:rPr>
        <w:t xml:space="preserve">If following the expiry of a Supervision Order the decision is made to bring to an end the involvement of Children’s Social Care with the child and family then a comprehensive closure summary should be completed which details the safety </w:t>
      </w:r>
      <w:r w:rsidR="00DB05C4">
        <w:rPr>
          <w:rFonts w:ascii="Verdana" w:eastAsia="Times New Roman" w:hAnsi="Verdana"/>
          <w:color w:val="000000" w:themeColor="text1"/>
        </w:rPr>
        <w:t>Plan</w:t>
      </w:r>
      <w:r w:rsidRPr="00FB5CA5">
        <w:rPr>
          <w:rFonts w:ascii="Verdana" w:eastAsia="Times New Roman" w:hAnsi="Verdana"/>
          <w:color w:val="000000" w:themeColor="text1"/>
        </w:rPr>
        <w:t xml:space="preserve"> in place and what, if any, criteria would lead to Children’s Social Care restarting their engagement.</w:t>
      </w:r>
    </w:p>
    <w:p w:rsidR="00BC36C7" w:rsidRPr="00840E17" w:rsidRDefault="00BC36C7" w:rsidP="00DB05C4">
      <w:pPr>
        <w:jc w:val="both"/>
        <w:rPr>
          <w:rFonts w:ascii="Verdana" w:hAnsi="Verdana"/>
          <w:color w:val="000000" w:themeColor="text1"/>
        </w:rPr>
      </w:pPr>
    </w:p>
    <w:p w:rsidR="00BC36C7" w:rsidRPr="00840E17" w:rsidRDefault="00BC36C7" w:rsidP="00DB05C4">
      <w:pPr>
        <w:jc w:val="both"/>
        <w:rPr>
          <w:rFonts w:ascii="Verdana" w:hAnsi="Verdana"/>
          <w:color w:val="000000" w:themeColor="text1"/>
        </w:rPr>
      </w:pPr>
    </w:p>
    <w:p w:rsidR="00BC36C7" w:rsidRPr="00840E17" w:rsidRDefault="00BC36C7" w:rsidP="00DB05C4">
      <w:pPr>
        <w:jc w:val="both"/>
        <w:rPr>
          <w:rFonts w:ascii="Verdana" w:hAnsi="Verdana"/>
          <w:color w:val="000000" w:themeColor="text1"/>
        </w:rPr>
      </w:pPr>
    </w:p>
    <w:p w:rsidR="00BC36C7" w:rsidRPr="00840E17" w:rsidRDefault="00BC36C7" w:rsidP="00DB05C4">
      <w:pPr>
        <w:jc w:val="both"/>
        <w:rPr>
          <w:rFonts w:ascii="Verdana" w:hAnsi="Verdana"/>
          <w:color w:val="000000" w:themeColor="text1"/>
        </w:rPr>
      </w:pPr>
    </w:p>
    <w:p w:rsidR="00BC36C7" w:rsidRPr="00840E17" w:rsidRDefault="00BC36C7" w:rsidP="00BC36C7">
      <w:pPr>
        <w:rPr>
          <w:rFonts w:ascii="Verdana" w:hAnsi="Verdana"/>
          <w:color w:val="000000" w:themeColor="text1"/>
        </w:rPr>
      </w:pPr>
    </w:p>
    <w:p w:rsidR="00C706E4" w:rsidRPr="00840E17" w:rsidRDefault="00BC36C7" w:rsidP="00BC36C7">
      <w:pPr>
        <w:tabs>
          <w:tab w:val="left" w:pos="2767"/>
        </w:tabs>
        <w:rPr>
          <w:rFonts w:ascii="Verdana" w:hAnsi="Verdana"/>
          <w:color w:val="000000" w:themeColor="text1"/>
        </w:rPr>
      </w:pPr>
      <w:r w:rsidRPr="00840E17">
        <w:rPr>
          <w:rFonts w:ascii="Verdana" w:hAnsi="Verdana"/>
          <w:color w:val="000000" w:themeColor="text1"/>
        </w:rPr>
        <w:tab/>
      </w:r>
    </w:p>
    <w:p w:rsidR="00BC36C7" w:rsidRPr="00840E17" w:rsidRDefault="00BC36C7" w:rsidP="00BC36C7">
      <w:pPr>
        <w:tabs>
          <w:tab w:val="left" w:pos="2767"/>
        </w:tabs>
        <w:rPr>
          <w:rFonts w:ascii="Verdana" w:hAnsi="Verdana"/>
          <w:color w:val="000000" w:themeColor="text1"/>
        </w:rPr>
      </w:pPr>
    </w:p>
    <w:p w:rsidR="00BC36C7" w:rsidRPr="00840E17" w:rsidRDefault="003C5657" w:rsidP="00BC36C7">
      <w:pPr>
        <w:tabs>
          <w:tab w:val="left" w:pos="2767"/>
        </w:tabs>
        <w:rPr>
          <w:rFonts w:ascii="Verdana" w:hAnsi="Verdana"/>
          <w:color w:val="000000" w:themeColor="text1"/>
        </w:rPr>
      </w:pPr>
      <w:r w:rsidRPr="00840E17">
        <w:rPr>
          <w:rFonts w:ascii="Verdana" w:hAnsi="Verdana"/>
          <w:noProof/>
          <w:color w:val="000000" w:themeColor="text1"/>
        </w:rPr>
        <mc:AlternateContent>
          <mc:Choice Requires="wps">
            <w:drawing>
              <wp:anchor distT="0" distB="0" distL="114300" distR="114300" simplePos="0" relativeHeight="251661312" behindDoc="0" locked="0" layoutInCell="1" allowOverlap="1" wp14:anchorId="08849481" wp14:editId="6141D40E">
                <wp:simplePos x="0" y="0"/>
                <wp:positionH relativeFrom="column">
                  <wp:posOffset>-546735</wp:posOffset>
                </wp:positionH>
                <wp:positionV relativeFrom="paragraph">
                  <wp:posOffset>2294218</wp:posOffset>
                </wp:positionV>
                <wp:extent cx="6860540" cy="1525619"/>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1525619"/>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DB05C4" w:rsidRDefault="00E2769D" w:rsidP="00DB05C4">
                            <w:pPr>
                              <w:pStyle w:val="PlainText"/>
                            </w:pPr>
                            <w:hyperlink r:id="rId8" w:history="1">
                              <w:r w:rsidR="00DB05C4">
                                <w:rPr>
                                  <w:rStyle w:val="Hyperlink"/>
                                </w:rPr>
                                <w:t>https://www.legislation.gov.uk/ukpga/1989/41/part/IV/crossheading/supervision-orders</w:t>
                              </w:r>
                            </w:hyperlink>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05pt;margin-top:180.65pt;width:540.2pt;height:1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DB05C4" w:rsidRDefault="00E2769D" w:rsidP="00DB05C4">
                      <w:pPr>
                        <w:pStyle w:val="PlainText"/>
                      </w:pPr>
                      <w:hyperlink r:id="rId9" w:history="1">
                        <w:r w:rsidR="00DB05C4">
                          <w:rPr>
                            <w:rStyle w:val="Hyperlink"/>
                          </w:rPr>
                          <w:t>https://www.legislation.gov.uk/ukpga/1989/41/part/IV/crossheading/supervision-orders</w:t>
                        </w:r>
                      </w:hyperlink>
                    </w:p>
                    <w:p w:rsidR="00BC36C7" w:rsidRPr="0013645D" w:rsidRDefault="00BC36C7" w:rsidP="00BC36C7">
                      <w:pPr>
                        <w:rPr>
                          <w:sz w:val="20"/>
                          <w:szCs w:val="20"/>
                        </w:rPr>
                      </w:pPr>
                    </w:p>
                  </w:txbxContent>
                </v:textbox>
              </v:roundrect>
            </w:pict>
          </mc:Fallback>
        </mc:AlternateContent>
      </w:r>
    </w:p>
    <w:sectPr w:rsidR="00BC36C7" w:rsidRPr="00840E17" w:rsidSect="00B157C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69D" w:rsidRDefault="00E2769D" w:rsidP="00E2769D">
      <w:r>
        <w:separator/>
      </w:r>
    </w:p>
  </w:endnote>
  <w:endnote w:type="continuationSeparator" w:id="0">
    <w:p w:rsidR="00E2769D" w:rsidRDefault="00E2769D" w:rsidP="00E2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9D" w:rsidRDefault="00E27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45703"/>
      <w:docPartObj>
        <w:docPartGallery w:val="Page Numbers (Bottom of Page)"/>
        <w:docPartUnique/>
      </w:docPartObj>
    </w:sdtPr>
    <w:sdtEndPr>
      <w:rPr>
        <w:noProof/>
      </w:rPr>
    </w:sdtEndPr>
    <w:sdtContent>
      <w:p w:rsidR="00E2769D" w:rsidRDefault="00E2769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2769D" w:rsidRPr="00E2769D" w:rsidRDefault="00E2769D">
    <w:pPr>
      <w:pStyle w:val="Footer"/>
      <w:rPr>
        <w:rFonts w:ascii="Verdana" w:hAnsi="Verdana"/>
        <w:sz w:val="16"/>
        <w:szCs w:val="16"/>
      </w:rPr>
    </w:pPr>
    <w:bookmarkStart w:id="3" w:name="_GoBack"/>
    <w:r>
      <w:rPr>
        <w:rFonts w:ascii="Verdana" w:hAnsi="Verdana"/>
        <w:sz w:val="16"/>
        <w:szCs w:val="16"/>
      </w:rPr>
      <w:t>V1. 27/03/19</w:t>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9D" w:rsidRDefault="00E27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69D" w:rsidRDefault="00E2769D" w:rsidP="00E2769D">
      <w:r>
        <w:separator/>
      </w:r>
    </w:p>
  </w:footnote>
  <w:footnote w:type="continuationSeparator" w:id="0">
    <w:p w:rsidR="00E2769D" w:rsidRDefault="00E2769D" w:rsidP="00E27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9D" w:rsidRDefault="00E27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9D" w:rsidRDefault="00E27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9D" w:rsidRDefault="00E27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2527"/>
    <w:multiLevelType w:val="multilevel"/>
    <w:tmpl w:val="022CB7B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143A07"/>
    <w:rsid w:val="003C1F55"/>
    <w:rsid w:val="003C5657"/>
    <w:rsid w:val="00573E90"/>
    <w:rsid w:val="0069002F"/>
    <w:rsid w:val="006A15F4"/>
    <w:rsid w:val="00840E17"/>
    <w:rsid w:val="00B157C4"/>
    <w:rsid w:val="00BC36C7"/>
    <w:rsid w:val="00C55A45"/>
    <w:rsid w:val="00C706E4"/>
    <w:rsid w:val="00DB05C4"/>
    <w:rsid w:val="00E2769D"/>
    <w:rsid w:val="00FB5CA5"/>
    <w:rsid w:val="00FC5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2EA"/>
    <w:pPr>
      <w:spacing w:after="160"/>
    </w:pPr>
    <w:rPr>
      <w:rFonts w:eastAsia="Times New Roman"/>
      <w:sz w:val="24"/>
      <w:szCs w:val="24"/>
    </w:rPr>
  </w:style>
  <w:style w:type="paragraph" w:customStyle="1" w:styleId="listparagraph">
    <w:name w:val="listparagraph"/>
    <w:basedOn w:val="Normal"/>
    <w:rsid w:val="00FC52EA"/>
    <w:pPr>
      <w:ind w:left="720"/>
    </w:pPr>
    <w:rPr>
      <w:rFonts w:eastAsia="Times New Roman"/>
      <w:color w:val="000000"/>
    </w:rPr>
  </w:style>
  <w:style w:type="character" w:styleId="Hyperlink">
    <w:name w:val="Hyperlink"/>
    <w:basedOn w:val="DefaultParagraphFont"/>
    <w:uiPriority w:val="99"/>
    <w:semiHidden/>
    <w:unhideWhenUsed/>
    <w:rsid w:val="00DB05C4"/>
    <w:rPr>
      <w:color w:val="0000FF" w:themeColor="hyperlink"/>
      <w:u w:val="single"/>
    </w:rPr>
  </w:style>
  <w:style w:type="paragraph" w:styleId="PlainText">
    <w:name w:val="Plain Text"/>
    <w:basedOn w:val="Normal"/>
    <w:link w:val="PlainTextChar"/>
    <w:uiPriority w:val="99"/>
    <w:semiHidden/>
    <w:unhideWhenUsed/>
    <w:rsid w:val="00DB05C4"/>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DB05C4"/>
    <w:rPr>
      <w:rFonts w:ascii="Verdana" w:eastAsiaTheme="minorHAnsi" w:hAnsi="Verdana" w:cstheme="minorBidi"/>
      <w:sz w:val="22"/>
      <w:szCs w:val="21"/>
      <w:lang w:eastAsia="en-US"/>
    </w:rPr>
  </w:style>
  <w:style w:type="paragraph" w:styleId="Header">
    <w:name w:val="header"/>
    <w:basedOn w:val="Normal"/>
    <w:link w:val="HeaderChar"/>
    <w:uiPriority w:val="99"/>
    <w:unhideWhenUsed/>
    <w:rsid w:val="00E2769D"/>
    <w:pPr>
      <w:tabs>
        <w:tab w:val="center" w:pos="4513"/>
        <w:tab w:val="right" w:pos="9026"/>
      </w:tabs>
    </w:pPr>
  </w:style>
  <w:style w:type="character" w:customStyle="1" w:styleId="HeaderChar">
    <w:name w:val="Header Char"/>
    <w:basedOn w:val="DefaultParagraphFont"/>
    <w:link w:val="Header"/>
    <w:uiPriority w:val="99"/>
    <w:rsid w:val="00E2769D"/>
    <w:rPr>
      <w:rFonts w:ascii="Times New Roman" w:eastAsiaTheme="minorEastAsia" w:hAnsi="Times New Roman"/>
      <w:sz w:val="22"/>
      <w:szCs w:val="22"/>
    </w:rPr>
  </w:style>
  <w:style w:type="paragraph" w:styleId="Footer">
    <w:name w:val="footer"/>
    <w:basedOn w:val="Normal"/>
    <w:link w:val="FooterChar"/>
    <w:uiPriority w:val="99"/>
    <w:unhideWhenUsed/>
    <w:rsid w:val="00E2769D"/>
    <w:pPr>
      <w:tabs>
        <w:tab w:val="center" w:pos="4513"/>
        <w:tab w:val="right" w:pos="9026"/>
      </w:tabs>
    </w:pPr>
  </w:style>
  <w:style w:type="character" w:customStyle="1" w:styleId="FooterChar">
    <w:name w:val="Footer Char"/>
    <w:basedOn w:val="DefaultParagraphFont"/>
    <w:link w:val="Footer"/>
    <w:uiPriority w:val="99"/>
    <w:rsid w:val="00E2769D"/>
    <w:rPr>
      <w:rFonts w:ascii="Times New Roman" w:eastAsiaTheme="minorEastAsia"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2EA"/>
    <w:pPr>
      <w:spacing w:after="160"/>
    </w:pPr>
    <w:rPr>
      <w:rFonts w:eastAsia="Times New Roman"/>
      <w:sz w:val="24"/>
      <w:szCs w:val="24"/>
    </w:rPr>
  </w:style>
  <w:style w:type="paragraph" w:customStyle="1" w:styleId="listparagraph">
    <w:name w:val="listparagraph"/>
    <w:basedOn w:val="Normal"/>
    <w:rsid w:val="00FC52EA"/>
    <w:pPr>
      <w:ind w:left="720"/>
    </w:pPr>
    <w:rPr>
      <w:rFonts w:eastAsia="Times New Roman"/>
      <w:color w:val="000000"/>
    </w:rPr>
  </w:style>
  <w:style w:type="character" w:styleId="Hyperlink">
    <w:name w:val="Hyperlink"/>
    <w:basedOn w:val="DefaultParagraphFont"/>
    <w:uiPriority w:val="99"/>
    <w:semiHidden/>
    <w:unhideWhenUsed/>
    <w:rsid w:val="00DB05C4"/>
    <w:rPr>
      <w:color w:val="0000FF" w:themeColor="hyperlink"/>
      <w:u w:val="single"/>
    </w:rPr>
  </w:style>
  <w:style w:type="paragraph" w:styleId="PlainText">
    <w:name w:val="Plain Text"/>
    <w:basedOn w:val="Normal"/>
    <w:link w:val="PlainTextChar"/>
    <w:uiPriority w:val="99"/>
    <w:semiHidden/>
    <w:unhideWhenUsed/>
    <w:rsid w:val="00DB05C4"/>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DB05C4"/>
    <w:rPr>
      <w:rFonts w:ascii="Verdana" w:eastAsiaTheme="minorHAnsi" w:hAnsi="Verdana" w:cstheme="minorBidi"/>
      <w:sz w:val="22"/>
      <w:szCs w:val="21"/>
      <w:lang w:eastAsia="en-US"/>
    </w:rPr>
  </w:style>
  <w:style w:type="paragraph" w:styleId="Header">
    <w:name w:val="header"/>
    <w:basedOn w:val="Normal"/>
    <w:link w:val="HeaderChar"/>
    <w:uiPriority w:val="99"/>
    <w:unhideWhenUsed/>
    <w:rsid w:val="00E2769D"/>
    <w:pPr>
      <w:tabs>
        <w:tab w:val="center" w:pos="4513"/>
        <w:tab w:val="right" w:pos="9026"/>
      </w:tabs>
    </w:pPr>
  </w:style>
  <w:style w:type="character" w:customStyle="1" w:styleId="HeaderChar">
    <w:name w:val="Header Char"/>
    <w:basedOn w:val="DefaultParagraphFont"/>
    <w:link w:val="Header"/>
    <w:uiPriority w:val="99"/>
    <w:rsid w:val="00E2769D"/>
    <w:rPr>
      <w:rFonts w:ascii="Times New Roman" w:eastAsiaTheme="minorEastAsia" w:hAnsi="Times New Roman"/>
      <w:sz w:val="22"/>
      <w:szCs w:val="22"/>
    </w:rPr>
  </w:style>
  <w:style w:type="paragraph" w:styleId="Footer">
    <w:name w:val="footer"/>
    <w:basedOn w:val="Normal"/>
    <w:link w:val="FooterChar"/>
    <w:uiPriority w:val="99"/>
    <w:unhideWhenUsed/>
    <w:rsid w:val="00E2769D"/>
    <w:pPr>
      <w:tabs>
        <w:tab w:val="center" w:pos="4513"/>
        <w:tab w:val="right" w:pos="9026"/>
      </w:tabs>
    </w:pPr>
  </w:style>
  <w:style w:type="character" w:customStyle="1" w:styleId="FooterChar">
    <w:name w:val="Footer Char"/>
    <w:basedOn w:val="DefaultParagraphFont"/>
    <w:link w:val="Footer"/>
    <w:uiPriority w:val="99"/>
    <w:rsid w:val="00E2769D"/>
    <w:rPr>
      <w:rFonts w:ascii="Times New Roman" w:eastAsiaTheme="minorEastAsia"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24547">
      <w:bodyDiv w:val="1"/>
      <w:marLeft w:val="0"/>
      <w:marRight w:val="0"/>
      <w:marTop w:val="0"/>
      <w:marBottom w:val="0"/>
      <w:divBdr>
        <w:top w:val="none" w:sz="0" w:space="0" w:color="auto"/>
        <w:left w:val="none" w:sz="0" w:space="0" w:color="auto"/>
        <w:bottom w:val="none" w:sz="0" w:space="0" w:color="auto"/>
        <w:right w:val="none" w:sz="0" w:space="0" w:color="auto"/>
      </w:divBdr>
    </w:div>
    <w:div w:id="9065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part/IV/crossheading/supervision-orde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gov.uk/ukpga/1989/41/part/IV/crossheading/supervision-orde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cp:lastPrinted>2018-12-14T11:40:00Z</cp:lastPrinted>
  <dcterms:created xsi:type="dcterms:W3CDTF">2019-03-27T13:44:00Z</dcterms:created>
  <dcterms:modified xsi:type="dcterms:W3CDTF">2019-03-27T13:44:00Z</dcterms:modified>
</cp:coreProperties>
</file>