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D7" w:rsidRPr="007A2824" w:rsidRDefault="005534D7" w:rsidP="005534D7">
      <w:pPr>
        <w:ind w:left="-540"/>
        <w:rPr>
          <w:rFonts w:ascii="Arial" w:hAnsi="Arial" w:cs="Arial"/>
          <w:b/>
          <w:sz w:val="32"/>
          <w:szCs w:val="32"/>
          <w:u w:val="single"/>
        </w:rPr>
      </w:pPr>
      <w:r w:rsidRPr="007A2824">
        <w:rPr>
          <w:rFonts w:ascii="Arial" w:hAnsi="Arial" w:cs="Arial"/>
          <w:b/>
          <w:color w:val="0000FF"/>
          <w:sz w:val="32"/>
          <w:szCs w:val="32"/>
        </w:rPr>
        <w:t>PART 4</w:t>
      </w:r>
    </w:p>
    <w:p w:rsidR="005534D7" w:rsidRPr="007A2824" w:rsidRDefault="005534D7" w:rsidP="005534D7">
      <w:pPr>
        <w:jc w:val="center"/>
        <w:rPr>
          <w:rFonts w:ascii="Arial" w:hAnsi="Arial" w:cs="Arial"/>
          <w:b/>
          <w:sz w:val="32"/>
          <w:szCs w:val="32"/>
          <w:u w:val="single"/>
        </w:rPr>
      </w:pPr>
    </w:p>
    <w:p w:rsidR="005534D7" w:rsidRPr="007A2824" w:rsidRDefault="005534D7" w:rsidP="005534D7">
      <w:pPr>
        <w:ind w:left="-540"/>
        <w:jc w:val="center"/>
        <w:rPr>
          <w:rFonts w:ascii="Arial" w:hAnsi="Arial" w:cs="Arial"/>
          <w:b/>
          <w:sz w:val="36"/>
          <w:szCs w:val="36"/>
        </w:rPr>
      </w:pPr>
      <w:r w:rsidRPr="007A2824">
        <w:rPr>
          <w:rFonts w:ascii="Arial" w:hAnsi="Arial" w:cs="Arial"/>
          <w:b/>
          <w:sz w:val="36"/>
          <w:szCs w:val="36"/>
        </w:rPr>
        <w:t>Third Party Top –Up - Standard agreement</w:t>
      </w:r>
    </w:p>
    <w:p w:rsidR="005534D7" w:rsidRPr="007A2824" w:rsidRDefault="005534D7" w:rsidP="005534D7">
      <w:pPr>
        <w:rPr>
          <w:rFonts w:ascii="Arial" w:hAnsi="Arial" w:cs="Arial"/>
        </w:rPr>
      </w:pPr>
    </w:p>
    <w:p w:rsidR="005534D7" w:rsidRPr="007A2824" w:rsidRDefault="005534D7" w:rsidP="005534D7">
      <w:pPr>
        <w:rPr>
          <w:rFonts w:ascii="Arial" w:hAnsi="Arial" w:cs="Arial"/>
        </w:rPr>
      </w:pPr>
    </w:p>
    <w:p w:rsidR="005534D7" w:rsidRPr="007A2824" w:rsidRDefault="005534D7" w:rsidP="005534D7">
      <w:pPr>
        <w:rPr>
          <w:rFonts w:ascii="Arial" w:hAnsi="Arial" w:cs="Arial"/>
        </w:rPr>
      </w:pPr>
      <w:r w:rsidRPr="007A2824">
        <w:rPr>
          <w:rFonts w:ascii="Arial" w:hAnsi="Arial" w:cs="Arial"/>
        </w:rPr>
        <w:t>This agreement is made the ____ day of _____________________ between the London Borough of Harrow, Civic Centre, Harrow, London HA1 2XF (herein after called “</w:t>
      </w:r>
      <w:r w:rsidRPr="007A2824">
        <w:rPr>
          <w:rFonts w:ascii="Arial" w:hAnsi="Arial" w:cs="Arial"/>
          <w:b/>
        </w:rPr>
        <w:t>the Council</w:t>
      </w:r>
      <w:r w:rsidRPr="007A2824">
        <w:rPr>
          <w:rFonts w:ascii="Arial" w:hAnsi="Arial" w:cs="Arial"/>
        </w:rPr>
        <w:t>”) – acting by its Director of Adult Social Services of the first part, AND</w:t>
      </w:r>
    </w:p>
    <w:p w:rsidR="005534D7" w:rsidRPr="007A2824" w:rsidRDefault="005534D7" w:rsidP="005534D7">
      <w:pPr>
        <w:rPr>
          <w:rFonts w:ascii="Arial" w:hAnsi="Arial" w:cs="Arial"/>
        </w:rPr>
      </w:pPr>
    </w:p>
    <w:p w:rsidR="005534D7" w:rsidRPr="007A2824" w:rsidRDefault="005534D7" w:rsidP="005534D7">
      <w:pPr>
        <w:ind w:left="-720" w:right="-694"/>
        <w:rPr>
          <w:rFonts w:ascii="Arial" w:hAnsi="Arial" w:cs="Arial"/>
          <w:i/>
        </w:rPr>
      </w:pPr>
      <w:r w:rsidRPr="007A2824">
        <w:rPr>
          <w:rFonts w:ascii="Arial" w:hAnsi="Arial" w:cs="Arial"/>
          <w:i/>
        </w:rPr>
        <w:tab/>
      </w:r>
      <w:r w:rsidRPr="007A2824">
        <w:rPr>
          <w:rFonts w:ascii="Arial" w:hAnsi="Arial" w:cs="Arial"/>
          <w:i/>
        </w:rPr>
        <w:tab/>
      </w:r>
      <w:r w:rsidRPr="007A2824">
        <w:rPr>
          <w:rFonts w:ascii="Arial" w:hAnsi="Arial" w:cs="Arial"/>
          <w:i/>
        </w:rPr>
        <w:tab/>
      </w:r>
    </w:p>
    <w:p w:rsidR="005534D7" w:rsidRPr="007A2824" w:rsidRDefault="005534D7" w:rsidP="005534D7">
      <w:pPr>
        <w:rPr>
          <w:rFonts w:ascii="Arial" w:hAnsi="Arial" w:cs="Arial"/>
        </w:rPr>
      </w:pPr>
      <w:r w:rsidRPr="007A2824">
        <w:rPr>
          <w:rFonts w:ascii="Arial" w:hAnsi="Arial" w:cs="Arial"/>
        </w:rPr>
        <w:t>A third party making a financial contribution to the cost of the placement</w:t>
      </w:r>
    </w:p>
    <w:p w:rsidR="005534D7" w:rsidRPr="007A2824" w:rsidRDefault="005534D7" w:rsidP="005534D7">
      <w:pPr>
        <w:rPr>
          <w:rFonts w:ascii="Arial" w:hAnsi="Arial" w:cs="Arial"/>
        </w:rPr>
      </w:pPr>
      <w:r w:rsidRPr="007A2824">
        <w:rPr>
          <w:rFonts w:ascii="Arial" w:hAnsi="Arial" w:cs="Arial"/>
        </w:rPr>
        <w:t>(Herein after called “</w:t>
      </w:r>
      <w:r w:rsidRPr="007A2824">
        <w:rPr>
          <w:rFonts w:ascii="Arial" w:hAnsi="Arial" w:cs="Arial"/>
          <w:b/>
        </w:rPr>
        <w:t>the Contributor</w:t>
      </w:r>
      <w:r w:rsidRPr="007A2824">
        <w:rPr>
          <w:rFonts w:ascii="Arial" w:hAnsi="Arial" w:cs="Arial"/>
        </w:rPr>
        <w:t>”) of the second part AND</w:t>
      </w:r>
    </w:p>
    <w:p w:rsidR="005534D7" w:rsidRPr="007A2824" w:rsidRDefault="005534D7" w:rsidP="005534D7">
      <w:pPr>
        <w:rPr>
          <w:rFonts w:ascii="Arial" w:hAnsi="Arial" w:cs="Arial"/>
          <w:b/>
          <w:i/>
        </w:rPr>
      </w:pPr>
    </w:p>
    <w:p w:rsidR="005534D7" w:rsidRPr="007A2824" w:rsidRDefault="005534D7" w:rsidP="005534D7">
      <w:pPr>
        <w:rPr>
          <w:rFonts w:ascii="Arial" w:hAnsi="Arial" w:cs="Arial"/>
          <w:b/>
          <w:i/>
        </w:rPr>
      </w:pPr>
    </w:p>
    <w:p w:rsidR="005534D7" w:rsidRPr="007A2824" w:rsidRDefault="005534D7" w:rsidP="005534D7">
      <w:pPr>
        <w:rPr>
          <w:rFonts w:ascii="Arial" w:hAnsi="Arial" w:cs="Arial"/>
        </w:rPr>
      </w:pPr>
      <w:r w:rsidRPr="007A2824">
        <w:rPr>
          <w:rFonts w:ascii="Arial" w:hAnsi="Arial" w:cs="Arial"/>
        </w:rPr>
        <w:t>The person living within the placement</w:t>
      </w:r>
    </w:p>
    <w:p w:rsidR="005534D7" w:rsidRPr="007A2824" w:rsidRDefault="005534D7" w:rsidP="005534D7">
      <w:pPr>
        <w:rPr>
          <w:rFonts w:ascii="Arial" w:hAnsi="Arial" w:cs="Arial"/>
        </w:rPr>
      </w:pPr>
      <w:proofErr w:type="gramStart"/>
      <w:r w:rsidRPr="007A2824">
        <w:rPr>
          <w:rFonts w:ascii="Arial" w:hAnsi="Arial" w:cs="Arial"/>
        </w:rPr>
        <w:t>(Herein after called “</w:t>
      </w:r>
      <w:r w:rsidRPr="007A2824">
        <w:rPr>
          <w:rFonts w:ascii="Arial" w:hAnsi="Arial" w:cs="Arial"/>
          <w:b/>
        </w:rPr>
        <w:t>the Resident</w:t>
      </w:r>
      <w:r w:rsidRPr="007A2824">
        <w:rPr>
          <w:rFonts w:ascii="Arial" w:hAnsi="Arial" w:cs="Arial"/>
        </w:rPr>
        <w:t>”) of the third part.</w:t>
      </w:r>
      <w:proofErr w:type="gramEnd"/>
    </w:p>
    <w:p w:rsidR="005534D7" w:rsidRPr="007A2824" w:rsidRDefault="005534D7" w:rsidP="005534D7">
      <w:pPr>
        <w:rPr>
          <w:rFonts w:ascii="Arial" w:hAnsi="Arial" w:cs="Arial"/>
        </w:rPr>
      </w:pPr>
    </w:p>
    <w:p w:rsidR="005534D7" w:rsidRPr="007A2824" w:rsidRDefault="005534D7" w:rsidP="005534D7">
      <w:pPr>
        <w:rPr>
          <w:rFonts w:ascii="Arial" w:hAnsi="Arial" w:cs="Arial"/>
        </w:rPr>
      </w:pPr>
    </w:p>
    <w:p w:rsidR="005534D7" w:rsidRPr="007A2824" w:rsidRDefault="005534D7" w:rsidP="005534D7">
      <w:pPr>
        <w:rPr>
          <w:rFonts w:ascii="Arial" w:hAnsi="Arial" w:cs="Arial"/>
        </w:rPr>
      </w:pPr>
      <w:r w:rsidRPr="007A2824">
        <w:rPr>
          <w:rFonts w:ascii="Arial" w:hAnsi="Arial" w:cs="Arial"/>
        </w:rPr>
        <w:t>Where the term ‘the Home’ is used in this agreement it includes placements made on both a long-term, respite and temporary care basis to both Residential and Nursing Care Homes.</w:t>
      </w:r>
    </w:p>
    <w:p w:rsidR="005534D7" w:rsidRPr="007A2824" w:rsidRDefault="005534D7" w:rsidP="005534D7">
      <w:pPr>
        <w:rPr>
          <w:rFonts w:ascii="Arial" w:hAnsi="Arial" w:cs="Arial"/>
        </w:rPr>
      </w:pPr>
    </w:p>
    <w:p w:rsidR="005534D7" w:rsidRPr="007A2824" w:rsidRDefault="005534D7" w:rsidP="005534D7">
      <w:pPr>
        <w:pBdr>
          <w:top w:val="single" w:sz="4" w:space="0" w:color="auto"/>
          <w:left w:val="single" w:sz="4" w:space="4" w:color="auto"/>
          <w:bottom w:val="single" w:sz="4" w:space="1" w:color="auto"/>
          <w:right w:val="single" w:sz="4" w:space="4" w:color="auto"/>
        </w:pBdr>
        <w:rPr>
          <w:rFonts w:ascii="Arial" w:hAnsi="Arial" w:cs="Arial"/>
          <w:b/>
        </w:rPr>
      </w:pPr>
    </w:p>
    <w:p w:rsidR="005534D7" w:rsidRPr="007A2824" w:rsidRDefault="005534D7" w:rsidP="005534D7">
      <w:pPr>
        <w:pBdr>
          <w:top w:val="single" w:sz="4" w:space="0" w:color="auto"/>
          <w:left w:val="single" w:sz="4" w:space="4" w:color="auto"/>
          <w:bottom w:val="single" w:sz="4" w:space="1" w:color="auto"/>
          <w:right w:val="single" w:sz="4" w:space="4" w:color="auto"/>
        </w:pBdr>
        <w:rPr>
          <w:rFonts w:ascii="Arial" w:hAnsi="Arial" w:cs="Arial"/>
          <w:b/>
        </w:rPr>
      </w:pPr>
      <w:r w:rsidRPr="007A2824">
        <w:rPr>
          <w:rFonts w:ascii="Arial" w:hAnsi="Arial" w:cs="Arial"/>
          <w:b/>
        </w:rPr>
        <w:t>The Contributor and the Resident are strongly advised to seek independent financial and/or legal advice to ensure that they are fully aware of the obligations and commitment that has been agreed to be undertaken by way of this agreement before signing and entering into it.</w:t>
      </w:r>
    </w:p>
    <w:p w:rsidR="005534D7" w:rsidRPr="007A2824" w:rsidRDefault="005534D7" w:rsidP="005534D7">
      <w:pPr>
        <w:pBdr>
          <w:top w:val="single" w:sz="4" w:space="0" w:color="auto"/>
          <w:left w:val="single" w:sz="4" w:space="4" w:color="auto"/>
          <w:bottom w:val="single" w:sz="4" w:space="1" w:color="auto"/>
          <w:right w:val="single" w:sz="4" w:space="4" w:color="auto"/>
        </w:pBdr>
        <w:rPr>
          <w:rFonts w:ascii="Arial" w:hAnsi="Arial" w:cs="Arial"/>
          <w:b/>
        </w:rPr>
      </w:pPr>
    </w:p>
    <w:p w:rsidR="005534D7" w:rsidRPr="007A2824" w:rsidRDefault="005534D7" w:rsidP="005534D7">
      <w:pPr>
        <w:rPr>
          <w:rFonts w:ascii="Arial" w:hAnsi="Arial" w:cs="Arial"/>
        </w:rPr>
      </w:pPr>
    </w:p>
    <w:p w:rsidR="005534D7" w:rsidRPr="007A2824" w:rsidRDefault="005534D7" w:rsidP="005534D7">
      <w:pPr>
        <w:rPr>
          <w:rFonts w:ascii="Arial" w:hAnsi="Arial" w:cs="Arial"/>
          <w:b/>
          <w:sz w:val="28"/>
          <w:szCs w:val="28"/>
        </w:rPr>
      </w:pPr>
      <w:r w:rsidRPr="007A2824">
        <w:rPr>
          <w:rFonts w:ascii="Arial" w:hAnsi="Arial" w:cs="Arial"/>
          <w:b/>
          <w:sz w:val="28"/>
          <w:szCs w:val="28"/>
        </w:rPr>
        <w:t>The Background:</w:t>
      </w:r>
    </w:p>
    <w:p w:rsidR="005534D7" w:rsidRPr="007A2824" w:rsidRDefault="005534D7" w:rsidP="005534D7">
      <w:pPr>
        <w:rPr>
          <w:rFonts w:ascii="Arial" w:hAnsi="Arial" w:cs="Arial"/>
          <w:b/>
          <w:sz w:val="28"/>
          <w:szCs w:val="28"/>
        </w:rPr>
      </w:pPr>
    </w:p>
    <w:p w:rsidR="005534D7" w:rsidRPr="007A2824" w:rsidRDefault="005534D7" w:rsidP="005534D7">
      <w:pPr>
        <w:numPr>
          <w:ilvl w:val="0"/>
          <w:numId w:val="1"/>
        </w:numPr>
        <w:spacing w:line="360" w:lineRule="auto"/>
        <w:rPr>
          <w:rFonts w:ascii="Arial" w:hAnsi="Arial" w:cs="Arial"/>
        </w:rPr>
      </w:pPr>
      <w:r w:rsidRPr="007A2824">
        <w:rPr>
          <w:rFonts w:ascii="Arial" w:hAnsi="Arial" w:cs="Arial"/>
          <w:b/>
        </w:rPr>
        <w:t>The Council</w:t>
      </w:r>
      <w:r w:rsidRPr="007A2824">
        <w:rPr>
          <w:rFonts w:ascii="Arial" w:hAnsi="Arial" w:cs="Arial"/>
        </w:rPr>
        <w:t xml:space="preserve"> has assessed </w:t>
      </w:r>
      <w:r w:rsidRPr="007A2824">
        <w:rPr>
          <w:rFonts w:ascii="Arial" w:hAnsi="Arial" w:cs="Arial"/>
          <w:b/>
        </w:rPr>
        <w:t>the Resident</w:t>
      </w:r>
      <w:r w:rsidRPr="007A2824">
        <w:rPr>
          <w:rFonts w:ascii="Arial" w:hAnsi="Arial" w:cs="Arial"/>
        </w:rPr>
        <w:t xml:space="preserve"> as needing residential based care which if not provided by </w:t>
      </w:r>
      <w:r w:rsidRPr="007A2824">
        <w:rPr>
          <w:rFonts w:ascii="Arial" w:hAnsi="Arial" w:cs="Arial"/>
          <w:b/>
        </w:rPr>
        <w:t>the Council</w:t>
      </w:r>
      <w:r w:rsidRPr="007A2824">
        <w:rPr>
          <w:rFonts w:ascii="Arial" w:hAnsi="Arial" w:cs="Arial"/>
        </w:rPr>
        <w:t xml:space="preserve"> would not otherwise be available to </w:t>
      </w:r>
      <w:r w:rsidRPr="007A2824">
        <w:rPr>
          <w:rFonts w:ascii="Arial" w:hAnsi="Arial" w:cs="Arial"/>
          <w:b/>
        </w:rPr>
        <w:t>the Resident</w:t>
      </w:r>
      <w:r w:rsidRPr="007A2824">
        <w:rPr>
          <w:rFonts w:ascii="Arial" w:hAnsi="Arial" w:cs="Arial"/>
        </w:rPr>
        <w:t>.</w:t>
      </w:r>
    </w:p>
    <w:p w:rsidR="005534D7" w:rsidRPr="007A2824" w:rsidRDefault="005534D7" w:rsidP="005534D7">
      <w:pPr>
        <w:spacing w:line="360" w:lineRule="auto"/>
        <w:rPr>
          <w:rFonts w:ascii="Arial" w:hAnsi="Arial" w:cs="Arial"/>
        </w:rPr>
      </w:pPr>
    </w:p>
    <w:p w:rsidR="005534D7" w:rsidRPr="007A2824" w:rsidRDefault="005534D7" w:rsidP="005534D7">
      <w:pPr>
        <w:numPr>
          <w:ilvl w:val="0"/>
          <w:numId w:val="1"/>
        </w:numPr>
        <w:spacing w:line="360" w:lineRule="auto"/>
        <w:rPr>
          <w:rFonts w:ascii="Arial" w:hAnsi="Arial" w:cs="Arial"/>
          <w:i/>
        </w:rPr>
      </w:pPr>
      <w:r w:rsidRPr="007A2824">
        <w:rPr>
          <w:rFonts w:ascii="Arial" w:hAnsi="Arial" w:cs="Arial"/>
          <w:b/>
        </w:rPr>
        <w:t>The Resident</w:t>
      </w:r>
      <w:r w:rsidRPr="007A2824">
        <w:rPr>
          <w:rFonts w:ascii="Arial" w:hAnsi="Arial" w:cs="Arial"/>
        </w:rPr>
        <w:t xml:space="preserve"> has exercised their choice to live and receive their care at ______________________________</w:t>
      </w:r>
      <w:r w:rsidRPr="007A2824">
        <w:rPr>
          <w:rFonts w:ascii="Arial" w:hAnsi="Arial" w:cs="Arial"/>
          <w:i/>
        </w:rPr>
        <w:t xml:space="preserve"> </w:t>
      </w:r>
      <w:r w:rsidRPr="007A2824">
        <w:rPr>
          <w:rFonts w:ascii="Arial" w:hAnsi="Arial" w:cs="Arial"/>
        </w:rPr>
        <w:t>(hereinafter called “</w:t>
      </w:r>
      <w:r w:rsidRPr="007A2824">
        <w:rPr>
          <w:rFonts w:ascii="Arial" w:hAnsi="Arial" w:cs="Arial"/>
          <w:b/>
        </w:rPr>
        <w:t>the Home</w:t>
      </w:r>
      <w:r w:rsidRPr="007A2824">
        <w:rPr>
          <w:rFonts w:ascii="Arial" w:hAnsi="Arial" w:cs="Arial"/>
        </w:rPr>
        <w:t>”)</w:t>
      </w:r>
    </w:p>
    <w:p w:rsidR="005534D7" w:rsidRPr="007A2824" w:rsidRDefault="005534D7" w:rsidP="005534D7">
      <w:pPr>
        <w:spacing w:line="360" w:lineRule="auto"/>
        <w:rPr>
          <w:rFonts w:ascii="Arial" w:hAnsi="Arial" w:cs="Arial"/>
          <w:i/>
        </w:rPr>
      </w:pPr>
    </w:p>
    <w:p w:rsidR="005534D7" w:rsidRPr="007A2824" w:rsidRDefault="005534D7" w:rsidP="005534D7">
      <w:pPr>
        <w:numPr>
          <w:ilvl w:val="0"/>
          <w:numId w:val="1"/>
        </w:numPr>
        <w:spacing w:line="360" w:lineRule="auto"/>
        <w:rPr>
          <w:rFonts w:ascii="Arial" w:hAnsi="Arial" w:cs="Arial"/>
          <w:i/>
        </w:rPr>
      </w:pPr>
      <w:r w:rsidRPr="007A2824">
        <w:rPr>
          <w:rFonts w:ascii="Arial" w:hAnsi="Arial" w:cs="Arial"/>
        </w:rPr>
        <w:t xml:space="preserve">The cost of the placement at </w:t>
      </w:r>
      <w:r w:rsidRPr="007A2824">
        <w:rPr>
          <w:rFonts w:ascii="Arial" w:hAnsi="Arial" w:cs="Arial"/>
          <w:b/>
        </w:rPr>
        <w:t>the Home</w:t>
      </w:r>
      <w:r w:rsidRPr="007A2824">
        <w:rPr>
          <w:rFonts w:ascii="Arial" w:hAnsi="Arial" w:cs="Arial"/>
        </w:rPr>
        <w:t xml:space="preserve"> is exceeds the agreed amount that </w:t>
      </w:r>
      <w:r w:rsidRPr="007A2824">
        <w:rPr>
          <w:rFonts w:ascii="Arial" w:hAnsi="Arial" w:cs="Arial"/>
          <w:b/>
        </w:rPr>
        <w:t>the Council</w:t>
      </w:r>
      <w:r w:rsidRPr="007A2824">
        <w:rPr>
          <w:rFonts w:ascii="Arial" w:hAnsi="Arial" w:cs="Arial"/>
        </w:rPr>
        <w:t xml:space="preserve"> would usually expect to pay for someone with </w:t>
      </w:r>
      <w:r w:rsidRPr="007A2824">
        <w:rPr>
          <w:rFonts w:ascii="Arial" w:hAnsi="Arial" w:cs="Arial"/>
          <w:b/>
        </w:rPr>
        <w:t>the Residents</w:t>
      </w:r>
      <w:r w:rsidRPr="007A2824">
        <w:rPr>
          <w:rFonts w:ascii="Arial" w:hAnsi="Arial" w:cs="Arial"/>
        </w:rPr>
        <w:t xml:space="preserve"> assessed needs (hereinafter called the “</w:t>
      </w:r>
      <w:r w:rsidRPr="007A2824">
        <w:rPr>
          <w:rFonts w:ascii="Arial" w:hAnsi="Arial" w:cs="Arial"/>
          <w:b/>
        </w:rPr>
        <w:t>usual cost</w:t>
      </w:r>
      <w:r w:rsidRPr="007A2824">
        <w:rPr>
          <w:rFonts w:ascii="Arial" w:hAnsi="Arial" w:cs="Arial"/>
        </w:rPr>
        <w:t xml:space="preserve">”).  The amount over and above the </w:t>
      </w:r>
      <w:r w:rsidRPr="007A2824">
        <w:rPr>
          <w:rFonts w:ascii="Arial" w:hAnsi="Arial" w:cs="Arial"/>
          <w:b/>
        </w:rPr>
        <w:t xml:space="preserve">usual cost </w:t>
      </w:r>
      <w:r w:rsidRPr="007A2824">
        <w:rPr>
          <w:rFonts w:ascii="Arial" w:hAnsi="Arial" w:cs="Arial"/>
        </w:rPr>
        <w:t xml:space="preserve">is </w:t>
      </w:r>
      <w:r w:rsidRPr="007A2824">
        <w:rPr>
          <w:rFonts w:ascii="Arial" w:hAnsi="Arial" w:cs="Arial"/>
          <w:b/>
        </w:rPr>
        <w:t>£__________ per week.</w:t>
      </w:r>
    </w:p>
    <w:p w:rsidR="005534D7" w:rsidRPr="007A2824" w:rsidRDefault="005534D7" w:rsidP="005534D7">
      <w:pPr>
        <w:spacing w:line="360" w:lineRule="auto"/>
        <w:rPr>
          <w:rFonts w:ascii="Arial" w:hAnsi="Arial" w:cs="Arial"/>
          <w:i/>
        </w:rPr>
      </w:pPr>
    </w:p>
    <w:p w:rsidR="005534D7" w:rsidRPr="007A2824" w:rsidRDefault="005534D7" w:rsidP="005534D7">
      <w:pPr>
        <w:numPr>
          <w:ilvl w:val="0"/>
          <w:numId w:val="1"/>
        </w:numPr>
        <w:spacing w:line="360" w:lineRule="auto"/>
        <w:rPr>
          <w:rFonts w:ascii="Arial" w:hAnsi="Arial" w:cs="Arial"/>
          <w:b/>
          <w:i/>
        </w:rPr>
      </w:pPr>
      <w:r w:rsidRPr="007A2824">
        <w:rPr>
          <w:rFonts w:ascii="Arial" w:hAnsi="Arial" w:cs="Arial"/>
          <w:b/>
        </w:rPr>
        <w:t>The Council</w:t>
      </w:r>
      <w:r w:rsidRPr="007A2824">
        <w:rPr>
          <w:rFonts w:ascii="Arial" w:hAnsi="Arial" w:cs="Arial"/>
        </w:rPr>
        <w:t xml:space="preserve"> can show that a suitable alternative placement is available within the Council’s </w:t>
      </w:r>
      <w:r w:rsidRPr="007A2824">
        <w:rPr>
          <w:rFonts w:ascii="Arial" w:hAnsi="Arial" w:cs="Arial"/>
          <w:b/>
        </w:rPr>
        <w:t xml:space="preserve">usual cost. </w:t>
      </w:r>
      <w:r w:rsidRPr="007A2824">
        <w:rPr>
          <w:rFonts w:ascii="Arial" w:hAnsi="Arial" w:cs="Arial"/>
        </w:rPr>
        <w:t xml:space="preserve">This determines that the Council has provided suitable funds to </w:t>
      </w:r>
      <w:r w:rsidRPr="007A2824">
        <w:rPr>
          <w:rFonts w:ascii="Arial" w:hAnsi="Arial" w:cs="Arial"/>
        </w:rPr>
        <w:lastRenderedPageBreak/>
        <w:t xml:space="preserve">meet all assessed need and </w:t>
      </w:r>
      <w:r w:rsidRPr="007A2824">
        <w:rPr>
          <w:rFonts w:ascii="Arial" w:hAnsi="Arial" w:cs="Arial"/>
          <w:b/>
        </w:rPr>
        <w:t xml:space="preserve">the Contributor and Resident </w:t>
      </w:r>
      <w:r w:rsidRPr="007A2824">
        <w:rPr>
          <w:rFonts w:ascii="Arial" w:hAnsi="Arial" w:cs="Arial"/>
        </w:rPr>
        <w:t>are exercising choice for a more expensive service.</w:t>
      </w:r>
    </w:p>
    <w:p w:rsidR="005534D7" w:rsidRPr="007A2824" w:rsidRDefault="005534D7" w:rsidP="005534D7">
      <w:pPr>
        <w:spacing w:line="360" w:lineRule="auto"/>
        <w:rPr>
          <w:rFonts w:ascii="Arial" w:hAnsi="Arial" w:cs="Arial"/>
          <w:b/>
          <w:i/>
        </w:rPr>
      </w:pPr>
    </w:p>
    <w:p w:rsidR="005534D7" w:rsidRPr="007A2824" w:rsidRDefault="005534D7" w:rsidP="005534D7">
      <w:pPr>
        <w:numPr>
          <w:ilvl w:val="0"/>
          <w:numId w:val="1"/>
        </w:numPr>
        <w:spacing w:line="360" w:lineRule="auto"/>
        <w:rPr>
          <w:rFonts w:ascii="Arial" w:hAnsi="Arial" w:cs="Arial"/>
          <w:i/>
        </w:rPr>
      </w:pPr>
      <w:r w:rsidRPr="007A2824">
        <w:rPr>
          <w:rFonts w:ascii="Arial" w:hAnsi="Arial" w:cs="Arial"/>
          <w:b/>
        </w:rPr>
        <w:t>The Resident</w:t>
      </w:r>
      <w:r w:rsidRPr="007A2824">
        <w:rPr>
          <w:rFonts w:ascii="Arial" w:hAnsi="Arial" w:cs="Arial"/>
        </w:rPr>
        <w:t xml:space="preserve"> has a </w:t>
      </w:r>
      <w:r w:rsidRPr="007A2824">
        <w:rPr>
          <w:rFonts w:ascii="Arial" w:hAnsi="Arial" w:cs="Arial"/>
          <w:b/>
        </w:rPr>
        <w:t>Contributor</w:t>
      </w:r>
      <w:r w:rsidRPr="007A2824">
        <w:rPr>
          <w:rFonts w:ascii="Arial" w:hAnsi="Arial" w:cs="Arial"/>
        </w:rPr>
        <w:t xml:space="preserve"> who states that they are willing and able to meet the amount over and above the </w:t>
      </w:r>
      <w:r w:rsidRPr="007A2824">
        <w:rPr>
          <w:rFonts w:ascii="Arial" w:hAnsi="Arial" w:cs="Arial"/>
          <w:b/>
        </w:rPr>
        <w:t xml:space="preserve">usual cost </w:t>
      </w:r>
      <w:r w:rsidRPr="007A2824">
        <w:rPr>
          <w:rFonts w:ascii="Arial" w:hAnsi="Arial" w:cs="Arial"/>
        </w:rPr>
        <w:t xml:space="preserve">from funds other than those belonging to </w:t>
      </w:r>
      <w:r w:rsidRPr="007A2824">
        <w:rPr>
          <w:rFonts w:ascii="Arial" w:hAnsi="Arial" w:cs="Arial"/>
          <w:b/>
        </w:rPr>
        <w:t xml:space="preserve">the Resident </w:t>
      </w:r>
      <w:r w:rsidRPr="007A2824">
        <w:rPr>
          <w:rFonts w:ascii="Arial" w:hAnsi="Arial" w:cs="Arial"/>
        </w:rPr>
        <w:t>and is prepared and willing to enter into a legal agreement to make those payments.</w:t>
      </w:r>
    </w:p>
    <w:p w:rsidR="005534D7" w:rsidRPr="007A2824" w:rsidRDefault="005534D7" w:rsidP="005534D7">
      <w:pPr>
        <w:ind w:left="360"/>
        <w:rPr>
          <w:rFonts w:ascii="Arial" w:hAnsi="Arial" w:cs="Arial"/>
          <w:i/>
        </w:rPr>
      </w:pPr>
    </w:p>
    <w:p w:rsidR="005534D7" w:rsidRPr="007A2824" w:rsidRDefault="005534D7" w:rsidP="005534D7">
      <w:pPr>
        <w:rPr>
          <w:rFonts w:ascii="Arial" w:hAnsi="Arial" w:cs="Arial"/>
          <w:b/>
          <w:sz w:val="28"/>
          <w:szCs w:val="28"/>
        </w:rPr>
      </w:pPr>
    </w:p>
    <w:p w:rsidR="005534D7" w:rsidRPr="007A2824" w:rsidRDefault="005534D7" w:rsidP="005534D7">
      <w:pPr>
        <w:rPr>
          <w:rFonts w:ascii="Arial" w:hAnsi="Arial" w:cs="Arial"/>
          <w:b/>
          <w:sz w:val="28"/>
          <w:szCs w:val="28"/>
        </w:rPr>
      </w:pPr>
      <w:r w:rsidRPr="007A2824">
        <w:rPr>
          <w:rFonts w:ascii="Arial" w:hAnsi="Arial" w:cs="Arial"/>
          <w:b/>
          <w:sz w:val="28"/>
          <w:szCs w:val="28"/>
        </w:rPr>
        <w:t>The Agreement:</w:t>
      </w:r>
    </w:p>
    <w:p w:rsidR="005534D7" w:rsidRPr="007A2824" w:rsidRDefault="005534D7" w:rsidP="005534D7">
      <w:pPr>
        <w:rPr>
          <w:rFonts w:ascii="Arial" w:hAnsi="Arial" w:cs="Arial"/>
          <w:b/>
          <w:sz w:val="28"/>
          <w:szCs w:val="28"/>
        </w:rPr>
      </w:pPr>
    </w:p>
    <w:p w:rsidR="005534D7" w:rsidRPr="007A2824" w:rsidRDefault="005534D7" w:rsidP="005534D7">
      <w:pPr>
        <w:rPr>
          <w:rFonts w:ascii="Arial" w:hAnsi="Arial" w:cs="Arial"/>
          <w:b/>
          <w:sz w:val="28"/>
          <w:szCs w:val="28"/>
        </w:rPr>
      </w:pPr>
      <w:r w:rsidRPr="007A2824">
        <w:rPr>
          <w:rFonts w:ascii="Arial" w:hAnsi="Arial" w:cs="Arial"/>
          <w:b/>
          <w:sz w:val="28"/>
          <w:szCs w:val="28"/>
        </w:rPr>
        <w:t>It is agreed as follows:</w:t>
      </w:r>
    </w:p>
    <w:p w:rsidR="005534D7" w:rsidRPr="007A2824" w:rsidRDefault="005534D7" w:rsidP="005534D7">
      <w:pPr>
        <w:rPr>
          <w:rFonts w:ascii="Arial" w:hAnsi="Arial" w:cs="Arial"/>
          <w:i/>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To meet </w:t>
      </w:r>
      <w:r w:rsidRPr="007A2824">
        <w:rPr>
          <w:rFonts w:ascii="Arial" w:hAnsi="Arial" w:cs="Arial"/>
          <w:b/>
        </w:rPr>
        <w:t>the Resident’</w:t>
      </w:r>
      <w:r w:rsidRPr="007A2824">
        <w:rPr>
          <w:rFonts w:ascii="Arial" w:hAnsi="Arial" w:cs="Arial"/>
        </w:rPr>
        <w:t xml:space="preserve">s expressed choice of Care Home </w:t>
      </w:r>
      <w:r w:rsidRPr="007A2824">
        <w:rPr>
          <w:rFonts w:ascii="Arial" w:hAnsi="Arial" w:cs="Arial"/>
          <w:b/>
        </w:rPr>
        <w:t>the Council</w:t>
      </w:r>
      <w:r w:rsidRPr="007A2824">
        <w:rPr>
          <w:rFonts w:ascii="Arial" w:hAnsi="Arial" w:cs="Arial"/>
        </w:rPr>
        <w:t xml:space="preserve"> will enter into a contract with the chosen Care Home whereby </w:t>
      </w:r>
      <w:r w:rsidRPr="007A2824">
        <w:rPr>
          <w:rFonts w:ascii="Arial" w:hAnsi="Arial" w:cs="Arial"/>
          <w:b/>
        </w:rPr>
        <w:t>the Council</w:t>
      </w:r>
      <w:r w:rsidRPr="007A2824">
        <w:rPr>
          <w:rFonts w:ascii="Arial" w:hAnsi="Arial" w:cs="Arial"/>
        </w:rPr>
        <w:t xml:space="preserve"> shall pay the </w:t>
      </w:r>
      <w:r w:rsidRPr="007A2824">
        <w:rPr>
          <w:rFonts w:ascii="Arial" w:hAnsi="Arial" w:cs="Arial"/>
          <w:b/>
        </w:rPr>
        <w:t xml:space="preserve">usual cost </w:t>
      </w:r>
      <w:r w:rsidRPr="007A2824">
        <w:rPr>
          <w:rFonts w:ascii="Arial" w:hAnsi="Arial" w:cs="Arial"/>
        </w:rPr>
        <w:t xml:space="preserve">of the placement less any other deductions which include but not exclusive to Client Contribution, Funded Nursing Care, Agreed Top-Up though subject to any charges assessed under the National Assistance (Assessment of Resources) regulations 1992 which </w:t>
      </w:r>
      <w:r w:rsidRPr="007A2824">
        <w:rPr>
          <w:rFonts w:ascii="Arial" w:hAnsi="Arial" w:cs="Arial"/>
          <w:b/>
        </w:rPr>
        <w:t>the Resident</w:t>
      </w:r>
      <w:r w:rsidRPr="007A2824">
        <w:rPr>
          <w:rFonts w:ascii="Arial" w:hAnsi="Arial" w:cs="Arial"/>
        </w:rPr>
        <w:t xml:space="preserve"> is liable to pay themselves.</w:t>
      </w:r>
    </w:p>
    <w:p w:rsidR="005534D7" w:rsidRPr="007A2824" w:rsidRDefault="005534D7" w:rsidP="005534D7">
      <w:pPr>
        <w:tabs>
          <w:tab w:val="num" w:pos="720"/>
        </w:tabs>
        <w:ind w:left="720" w:hanging="710"/>
        <w:rPr>
          <w:rFonts w:ascii="Arial" w:hAnsi="Arial" w:cs="Arial"/>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From the date of first admission to </w:t>
      </w:r>
      <w:r w:rsidRPr="007A2824">
        <w:rPr>
          <w:rFonts w:ascii="Arial" w:hAnsi="Arial" w:cs="Arial"/>
          <w:b/>
        </w:rPr>
        <w:t>the Home</w:t>
      </w:r>
      <w:r w:rsidRPr="007A2824">
        <w:rPr>
          <w:rFonts w:ascii="Arial" w:hAnsi="Arial" w:cs="Arial"/>
        </w:rPr>
        <w:t xml:space="preserve"> and for so long as a placement is held for </w:t>
      </w:r>
      <w:r w:rsidRPr="007A2824">
        <w:rPr>
          <w:rFonts w:ascii="Arial" w:hAnsi="Arial" w:cs="Arial"/>
          <w:b/>
        </w:rPr>
        <w:t>the Resident</w:t>
      </w:r>
      <w:r w:rsidRPr="007A2824">
        <w:rPr>
          <w:rFonts w:ascii="Arial" w:hAnsi="Arial" w:cs="Arial"/>
        </w:rPr>
        <w:t xml:space="preserve"> at </w:t>
      </w:r>
      <w:r w:rsidRPr="007A2824">
        <w:rPr>
          <w:rFonts w:ascii="Arial" w:hAnsi="Arial" w:cs="Arial"/>
          <w:b/>
        </w:rPr>
        <w:t>the Home,  the Contributor</w:t>
      </w:r>
      <w:r w:rsidRPr="007A2824">
        <w:rPr>
          <w:rFonts w:ascii="Arial" w:hAnsi="Arial" w:cs="Arial"/>
        </w:rPr>
        <w:t xml:space="preserve"> shall pay the cost over and above the </w:t>
      </w:r>
      <w:r w:rsidRPr="007A2824">
        <w:rPr>
          <w:rFonts w:ascii="Arial" w:hAnsi="Arial" w:cs="Arial"/>
          <w:b/>
        </w:rPr>
        <w:t>Council usual cost</w:t>
      </w:r>
      <w:r w:rsidRPr="007A2824">
        <w:rPr>
          <w:rFonts w:ascii="Arial" w:hAnsi="Arial" w:cs="Arial"/>
        </w:rPr>
        <w:t xml:space="preserve"> of </w:t>
      </w:r>
      <w:r w:rsidRPr="007A2824">
        <w:rPr>
          <w:rFonts w:ascii="Arial" w:hAnsi="Arial" w:cs="Arial"/>
          <w:b/>
        </w:rPr>
        <w:t>£_________ per week</w:t>
      </w:r>
      <w:r w:rsidRPr="007A2824">
        <w:rPr>
          <w:rFonts w:ascii="Arial" w:hAnsi="Arial" w:cs="Arial"/>
        </w:rPr>
        <w:t xml:space="preserve">  and as per section 3 above, also </w:t>
      </w:r>
      <w:proofErr w:type="spellStart"/>
      <w:r w:rsidRPr="007A2824">
        <w:rPr>
          <w:rFonts w:ascii="Arial" w:hAnsi="Arial" w:cs="Arial"/>
        </w:rPr>
        <w:t>inline</w:t>
      </w:r>
      <w:proofErr w:type="spellEnd"/>
      <w:r w:rsidRPr="007A2824">
        <w:rPr>
          <w:rFonts w:ascii="Arial" w:hAnsi="Arial" w:cs="Arial"/>
        </w:rPr>
        <w:t xml:space="preserve"> with Clause 3 on price changes below. The </w:t>
      </w:r>
      <w:r w:rsidRPr="007A2824">
        <w:rPr>
          <w:rFonts w:ascii="Arial" w:hAnsi="Arial" w:cs="Arial"/>
          <w:b/>
        </w:rPr>
        <w:t xml:space="preserve">Contributor </w:t>
      </w:r>
      <w:r w:rsidRPr="007A2824">
        <w:rPr>
          <w:rFonts w:ascii="Arial" w:hAnsi="Arial" w:cs="Arial"/>
        </w:rPr>
        <w:t xml:space="preserve">will pay the amount directly to the </w:t>
      </w:r>
      <w:r w:rsidRPr="007A2824">
        <w:rPr>
          <w:rFonts w:ascii="Arial" w:hAnsi="Arial" w:cs="Arial"/>
          <w:u w:val="single"/>
        </w:rPr>
        <w:t>care home</w:t>
      </w:r>
      <w:r w:rsidRPr="007A2824">
        <w:rPr>
          <w:rFonts w:ascii="Arial" w:hAnsi="Arial" w:cs="Arial"/>
        </w:rPr>
        <w:t xml:space="preserve"> on demand as billed by </w:t>
      </w:r>
      <w:r w:rsidRPr="007A2824">
        <w:rPr>
          <w:rFonts w:ascii="Arial" w:hAnsi="Arial" w:cs="Arial"/>
          <w:b/>
        </w:rPr>
        <w:t>the Home</w:t>
      </w:r>
      <w:r w:rsidRPr="007A2824">
        <w:rPr>
          <w:rFonts w:ascii="Arial" w:hAnsi="Arial" w:cs="Arial"/>
        </w:rPr>
        <w:t>.</w:t>
      </w:r>
    </w:p>
    <w:p w:rsidR="005534D7" w:rsidRPr="007A2824" w:rsidRDefault="005534D7" w:rsidP="005534D7">
      <w:pPr>
        <w:tabs>
          <w:tab w:val="num" w:pos="720"/>
        </w:tabs>
        <w:ind w:left="720" w:hanging="710"/>
        <w:rPr>
          <w:rFonts w:ascii="Arial" w:hAnsi="Arial" w:cs="Arial"/>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In the event that there are increases in the charges paid to </w:t>
      </w:r>
      <w:r w:rsidRPr="007A2824">
        <w:rPr>
          <w:rFonts w:ascii="Arial" w:hAnsi="Arial" w:cs="Arial"/>
          <w:b/>
        </w:rPr>
        <w:t>the Home</w:t>
      </w:r>
      <w:r w:rsidRPr="007A2824">
        <w:rPr>
          <w:rFonts w:ascii="Arial" w:hAnsi="Arial" w:cs="Arial"/>
        </w:rPr>
        <w:t xml:space="preserve"> for the accommodation of </w:t>
      </w:r>
      <w:r w:rsidRPr="007A2824">
        <w:rPr>
          <w:rFonts w:ascii="Arial" w:hAnsi="Arial" w:cs="Arial"/>
          <w:b/>
        </w:rPr>
        <w:t>the Resident</w:t>
      </w:r>
      <w:r w:rsidRPr="007A2824">
        <w:rPr>
          <w:rFonts w:ascii="Arial" w:hAnsi="Arial" w:cs="Arial"/>
        </w:rPr>
        <w:t xml:space="preserve">, </w:t>
      </w:r>
      <w:r w:rsidRPr="007A2824">
        <w:rPr>
          <w:rFonts w:ascii="Arial" w:hAnsi="Arial" w:cs="Arial"/>
          <w:b/>
        </w:rPr>
        <w:t>the Home</w:t>
      </w:r>
      <w:r w:rsidRPr="007A2824">
        <w:rPr>
          <w:rFonts w:ascii="Arial" w:hAnsi="Arial" w:cs="Arial"/>
        </w:rPr>
        <w:t xml:space="preserve"> shall notify </w:t>
      </w:r>
      <w:r w:rsidRPr="007A2824">
        <w:rPr>
          <w:rFonts w:ascii="Arial" w:hAnsi="Arial" w:cs="Arial"/>
          <w:b/>
        </w:rPr>
        <w:t>the Contributor</w:t>
      </w:r>
      <w:r w:rsidRPr="007A2824">
        <w:rPr>
          <w:rFonts w:ascii="Arial" w:hAnsi="Arial" w:cs="Arial"/>
        </w:rPr>
        <w:t xml:space="preserve"> of this fact and </w:t>
      </w:r>
      <w:r w:rsidRPr="007A2824">
        <w:rPr>
          <w:rFonts w:ascii="Arial" w:hAnsi="Arial" w:cs="Arial"/>
          <w:b/>
        </w:rPr>
        <w:t xml:space="preserve">the Contributor </w:t>
      </w:r>
      <w:r w:rsidRPr="007A2824">
        <w:rPr>
          <w:rFonts w:ascii="Arial" w:hAnsi="Arial" w:cs="Arial"/>
        </w:rPr>
        <w:t xml:space="preserve">shall pay to </w:t>
      </w:r>
      <w:r w:rsidRPr="007A2824">
        <w:rPr>
          <w:rFonts w:ascii="Arial" w:hAnsi="Arial" w:cs="Arial"/>
          <w:b/>
        </w:rPr>
        <w:t>the Home</w:t>
      </w:r>
      <w:r w:rsidRPr="007A2824">
        <w:rPr>
          <w:rFonts w:ascii="Arial" w:hAnsi="Arial" w:cs="Arial"/>
        </w:rPr>
        <w:t xml:space="preserve"> the amount as stated in the notification to be the new excess.</w:t>
      </w:r>
    </w:p>
    <w:p w:rsidR="005534D7" w:rsidRPr="007A2824" w:rsidRDefault="005534D7" w:rsidP="005534D7">
      <w:pPr>
        <w:tabs>
          <w:tab w:val="num" w:pos="720"/>
        </w:tabs>
        <w:ind w:left="720" w:hanging="710"/>
        <w:rPr>
          <w:rFonts w:ascii="Arial" w:hAnsi="Arial" w:cs="Arial"/>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As a preference </w:t>
      </w:r>
      <w:r w:rsidRPr="007A2824">
        <w:rPr>
          <w:rFonts w:ascii="Arial" w:hAnsi="Arial" w:cs="Arial"/>
          <w:b/>
        </w:rPr>
        <w:t xml:space="preserve">the Home </w:t>
      </w:r>
      <w:r w:rsidRPr="007A2824">
        <w:rPr>
          <w:rFonts w:ascii="Arial" w:hAnsi="Arial" w:cs="Arial"/>
        </w:rPr>
        <w:t xml:space="preserve">and </w:t>
      </w:r>
      <w:r w:rsidRPr="007A2824">
        <w:rPr>
          <w:rFonts w:ascii="Arial" w:hAnsi="Arial" w:cs="Arial"/>
          <w:b/>
        </w:rPr>
        <w:t>the Contributor</w:t>
      </w:r>
      <w:r w:rsidRPr="007A2824">
        <w:rPr>
          <w:rFonts w:ascii="Arial" w:hAnsi="Arial" w:cs="Arial"/>
        </w:rPr>
        <w:t xml:space="preserve"> will enter into a standing order or Direct Debit agreement to provide regular payments of the excess amount.  </w:t>
      </w:r>
      <w:r w:rsidRPr="007A2824">
        <w:rPr>
          <w:rFonts w:ascii="Arial" w:hAnsi="Arial" w:cs="Arial"/>
          <w:b/>
        </w:rPr>
        <w:t>The Contributor</w:t>
      </w:r>
      <w:r w:rsidRPr="007A2824">
        <w:rPr>
          <w:rFonts w:ascii="Arial" w:hAnsi="Arial" w:cs="Arial"/>
        </w:rPr>
        <w:t xml:space="preserve"> will co-operate with </w:t>
      </w:r>
      <w:r w:rsidRPr="007A2824">
        <w:rPr>
          <w:rFonts w:ascii="Arial" w:hAnsi="Arial" w:cs="Arial"/>
          <w:b/>
        </w:rPr>
        <w:t>the Home</w:t>
      </w:r>
      <w:r w:rsidRPr="007A2824">
        <w:rPr>
          <w:rFonts w:ascii="Arial" w:hAnsi="Arial" w:cs="Arial"/>
        </w:rPr>
        <w:t xml:space="preserve"> in amending payment instructions in the event of a change to the excess amount as per section 4.</w:t>
      </w:r>
    </w:p>
    <w:p w:rsidR="005534D7" w:rsidRPr="007A2824" w:rsidRDefault="005534D7" w:rsidP="005534D7">
      <w:pPr>
        <w:tabs>
          <w:tab w:val="num" w:pos="720"/>
        </w:tabs>
        <w:ind w:left="720" w:hanging="710"/>
        <w:rPr>
          <w:rFonts w:ascii="Arial" w:hAnsi="Arial" w:cs="Arial"/>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At the start of the </w:t>
      </w:r>
      <w:r w:rsidRPr="007A2824">
        <w:rPr>
          <w:rFonts w:ascii="Arial" w:hAnsi="Arial" w:cs="Arial"/>
          <w:b/>
        </w:rPr>
        <w:t>Resident</w:t>
      </w:r>
      <w:r w:rsidRPr="007A2824">
        <w:rPr>
          <w:rFonts w:ascii="Arial" w:hAnsi="Arial" w:cs="Arial"/>
        </w:rPr>
        <w:t xml:space="preserve">’s placement at </w:t>
      </w:r>
      <w:r w:rsidRPr="007A2824">
        <w:rPr>
          <w:rFonts w:ascii="Arial" w:hAnsi="Arial" w:cs="Arial"/>
          <w:b/>
        </w:rPr>
        <w:t>the home</w:t>
      </w:r>
      <w:r w:rsidRPr="007A2824">
        <w:rPr>
          <w:rFonts w:ascii="Arial" w:hAnsi="Arial" w:cs="Arial"/>
        </w:rPr>
        <w:t xml:space="preserve">, </w:t>
      </w:r>
      <w:r w:rsidRPr="007A2824">
        <w:rPr>
          <w:rFonts w:ascii="Arial" w:hAnsi="Arial" w:cs="Arial"/>
          <w:b/>
        </w:rPr>
        <w:t>the Contributor</w:t>
      </w:r>
      <w:r w:rsidRPr="007A2824">
        <w:rPr>
          <w:rFonts w:ascii="Arial" w:hAnsi="Arial" w:cs="Arial"/>
        </w:rPr>
        <w:t xml:space="preserve"> shall pay to </w:t>
      </w:r>
      <w:r w:rsidRPr="007A2824">
        <w:rPr>
          <w:rFonts w:ascii="Arial" w:hAnsi="Arial" w:cs="Arial"/>
          <w:b/>
        </w:rPr>
        <w:t>the Home</w:t>
      </w:r>
      <w:r w:rsidRPr="007A2824">
        <w:rPr>
          <w:rFonts w:ascii="Arial" w:hAnsi="Arial" w:cs="Arial"/>
        </w:rPr>
        <w:t xml:space="preserve"> a deposit equal to </w:t>
      </w:r>
      <w:r w:rsidRPr="007A2824">
        <w:rPr>
          <w:rFonts w:ascii="Arial" w:hAnsi="Arial" w:cs="Arial"/>
          <w:u w:val="single"/>
        </w:rPr>
        <w:t xml:space="preserve">4 weeks </w:t>
      </w:r>
      <w:r w:rsidRPr="007A2824">
        <w:rPr>
          <w:rFonts w:ascii="Arial" w:hAnsi="Arial" w:cs="Arial"/>
        </w:rPr>
        <w:t xml:space="preserve">at the excess sum identified. Such deposit to be held by </w:t>
      </w:r>
      <w:r w:rsidRPr="007A2824">
        <w:rPr>
          <w:rFonts w:ascii="Arial" w:hAnsi="Arial" w:cs="Arial"/>
          <w:b/>
        </w:rPr>
        <w:t>the Home</w:t>
      </w:r>
      <w:r w:rsidRPr="007A2824">
        <w:rPr>
          <w:rFonts w:ascii="Arial" w:hAnsi="Arial" w:cs="Arial"/>
        </w:rPr>
        <w:t xml:space="preserve"> against any default of payment due under this agreement.  The deposit shall be returned to </w:t>
      </w:r>
      <w:r w:rsidRPr="007A2824">
        <w:rPr>
          <w:rFonts w:ascii="Arial" w:hAnsi="Arial" w:cs="Arial"/>
          <w:b/>
        </w:rPr>
        <w:t>the Contributor</w:t>
      </w:r>
      <w:r w:rsidRPr="007A2824">
        <w:rPr>
          <w:rFonts w:ascii="Arial" w:hAnsi="Arial" w:cs="Arial"/>
        </w:rPr>
        <w:t xml:space="preserve"> at the end of this agreement, subject to any deduction in respect of unpaid charges due under this agreement. </w:t>
      </w:r>
    </w:p>
    <w:p w:rsidR="005534D7" w:rsidRPr="007A2824" w:rsidRDefault="005534D7" w:rsidP="005534D7">
      <w:pPr>
        <w:tabs>
          <w:tab w:val="num" w:pos="720"/>
        </w:tabs>
        <w:ind w:left="720" w:hanging="710"/>
        <w:rPr>
          <w:rFonts w:ascii="Arial" w:hAnsi="Arial" w:cs="Arial"/>
          <w:color w:val="FF0000"/>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In the event of any reduction in charges that </w:t>
      </w:r>
      <w:r w:rsidRPr="007A2824">
        <w:rPr>
          <w:rFonts w:ascii="Arial" w:hAnsi="Arial" w:cs="Arial"/>
          <w:b/>
        </w:rPr>
        <w:t>the Home</w:t>
      </w:r>
      <w:r w:rsidRPr="007A2824">
        <w:rPr>
          <w:rFonts w:ascii="Arial" w:hAnsi="Arial" w:cs="Arial"/>
        </w:rPr>
        <w:t xml:space="preserve"> is entitled to make under our contract, </w:t>
      </w:r>
      <w:r w:rsidRPr="007A2824">
        <w:rPr>
          <w:rFonts w:ascii="Arial" w:hAnsi="Arial" w:cs="Arial"/>
          <w:b/>
        </w:rPr>
        <w:t>the Home</w:t>
      </w:r>
      <w:r w:rsidRPr="007A2824">
        <w:rPr>
          <w:rFonts w:ascii="Arial" w:hAnsi="Arial" w:cs="Arial"/>
        </w:rPr>
        <w:t xml:space="preserve"> shall credit to </w:t>
      </w:r>
      <w:r w:rsidRPr="007A2824">
        <w:rPr>
          <w:rFonts w:ascii="Arial" w:hAnsi="Arial" w:cs="Arial"/>
          <w:b/>
        </w:rPr>
        <w:t>the Contributor</w:t>
      </w:r>
      <w:r w:rsidRPr="007A2824">
        <w:rPr>
          <w:rFonts w:ascii="Arial" w:hAnsi="Arial" w:cs="Arial"/>
        </w:rPr>
        <w:t xml:space="preserve"> an appropriate proportion of the deduction.  The credit due shall be offset against future payments due from </w:t>
      </w:r>
      <w:r w:rsidRPr="007A2824">
        <w:rPr>
          <w:rFonts w:ascii="Arial" w:hAnsi="Arial" w:cs="Arial"/>
          <w:b/>
        </w:rPr>
        <w:t>the Contributor</w:t>
      </w:r>
      <w:r w:rsidRPr="007A2824">
        <w:rPr>
          <w:rFonts w:ascii="Arial" w:hAnsi="Arial" w:cs="Arial"/>
        </w:rPr>
        <w:t xml:space="preserve">, or if no such payments are due, shall be refunded to </w:t>
      </w:r>
      <w:r w:rsidRPr="007A2824">
        <w:rPr>
          <w:rFonts w:ascii="Arial" w:hAnsi="Arial" w:cs="Arial"/>
          <w:b/>
        </w:rPr>
        <w:t>the Contributor</w:t>
      </w:r>
      <w:r w:rsidRPr="007A2824">
        <w:rPr>
          <w:rFonts w:ascii="Arial" w:hAnsi="Arial" w:cs="Arial"/>
        </w:rPr>
        <w:t>.</w:t>
      </w:r>
    </w:p>
    <w:p w:rsidR="005534D7" w:rsidRPr="007A2824" w:rsidRDefault="005534D7" w:rsidP="005534D7">
      <w:pPr>
        <w:tabs>
          <w:tab w:val="num" w:pos="720"/>
        </w:tabs>
        <w:ind w:left="720" w:hanging="710"/>
        <w:rPr>
          <w:rFonts w:ascii="Arial" w:hAnsi="Arial" w:cs="Arial"/>
        </w:rPr>
      </w:pPr>
    </w:p>
    <w:p w:rsidR="005534D7" w:rsidRPr="007A2824" w:rsidRDefault="005534D7" w:rsidP="005534D7">
      <w:pPr>
        <w:numPr>
          <w:ilvl w:val="0"/>
          <w:numId w:val="2"/>
        </w:numPr>
        <w:tabs>
          <w:tab w:val="clear" w:pos="1070"/>
          <w:tab w:val="num" w:pos="720"/>
        </w:tabs>
        <w:ind w:left="720" w:hanging="710"/>
        <w:rPr>
          <w:rFonts w:ascii="Arial" w:hAnsi="Arial" w:cs="Arial"/>
          <w:b/>
        </w:rPr>
      </w:pPr>
      <w:r w:rsidRPr="007A2824">
        <w:rPr>
          <w:rFonts w:ascii="Arial" w:hAnsi="Arial" w:cs="Arial"/>
        </w:rPr>
        <w:lastRenderedPageBreak/>
        <w:t>In the event that the</w:t>
      </w:r>
      <w:r w:rsidRPr="007A2824">
        <w:rPr>
          <w:rFonts w:ascii="Arial" w:hAnsi="Arial" w:cs="Arial"/>
          <w:b/>
        </w:rPr>
        <w:t xml:space="preserve"> Contributor</w:t>
      </w:r>
      <w:r w:rsidRPr="007A2824">
        <w:rPr>
          <w:rFonts w:ascii="Arial" w:hAnsi="Arial" w:cs="Arial"/>
        </w:rPr>
        <w:t xml:space="preserve"> is more than Two weeks late in making full payment of the agreed excess amount </w:t>
      </w:r>
      <w:r w:rsidRPr="007A2824">
        <w:rPr>
          <w:rFonts w:ascii="Arial" w:hAnsi="Arial" w:cs="Arial"/>
          <w:b/>
        </w:rPr>
        <w:t>the Council</w:t>
      </w:r>
      <w:r w:rsidRPr="007A2824">
        <w:rPr>
          <w:rFonts w:ascii="Arial" w:hAnsi="Arial" w:cs="Arial"/>
        </w:rPr>
        <w:t xml:space="preserve"> shall be entitled to terminate the placement of </w:t>
      </w:r>
      <w:r w:rsidRPr="007A2824">
        <w:rPr>
          <w:rFonts w:ascii="Arial" w:hAnsi="Arial" w:cs="Arial"/>
          <w:b/>
        </w:rPr>
        <w:t>the Resident</w:t>
      </w:r>
      <w:r w:rsidRPr="007A2824">
        <w:rPr>
          <w:rFonts w:ascii="Arial" w:hAnsi="Arial" w:cs="Arial"/>
        </w:rPr>
        <w:t xml:space="preserve"> at </w:t>
      </w:r>
      <w:r w:rsidRPr="007A2824">
        <w:rPr>
          <w:rFonts w:ascii="Arial" w:hAnsi="Arial" w:cs="Arial"/>
          <w:b/>
        </w:rPr>
        <w:t>the Home</w:t>
      </w:r>
      <w:r w:rsidRPr="007A2824">
        <w:rPr>
          <w:rFonts w:ascii="Arial" w:hAnsi="Arial" w:cs="Arial"/>
        </w:rPr>
        <w:t xml:space="preserve"> and shall arrange for an alternative placement at a home whose charge does not exceed </w:t>
      </w:r>
      <w:r w:rsidRPr="007A2824">
        <w:rPr>
          <w:rFonts w:ascii="Arial" w:hAnsi="Arial" w:cs="Arial"/>
          <w:b/>
        </w:rPr>
        <w:t>the Council’s usual cost.</w:t>
      </w:r>
    </w:p>
    <w:p w:rsidR="005534D7" w:rsidRPr="007A2824" w:rsidRDefault="005534D7" w:rsidP="005534D7">
      <w:pPr>
        <w:tabs>
          <w:tab w:val="num" w:pos="720"/>
        </w:tabs>
        <w:ind w:left="720" w:hanging="710"/>
        <w:rPr>
          <w:rFonts w:ascii="Arial" w:hAnsi="Arial" w:cs="Arial"/>
          <w:b/>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b/>
        </w:rPr>
        <w:t>The Council</w:t>
      </w:r>
      <w:r w:rsidRPr="007A2824">
        <w:rPr>
          <w:rFonts w:ascii="Arial" w:hAnsi="Arial" w:cs="Arial"/>
        </w:rPr>
        <w:t xml:space="preserve"> may terminate this agreement in the event that </w:t>
      </w:r>
      <w:r w:rsidRPr="007A2824">
        <w:rPr>
          <w:rFonts w:ascii="Arial" w:hAnsi="Arial" w:cs="Arial"/>
          <w:b/>
        </w:rPr>
        <w:t>the Home</w:t>
      </w:r>
      <w:r w:rsidRPr="007A2824">
        <w:rPr>
          <w:rFonts w:ascii="Arial" w:hAnsi="Arial" w:cs="Arial"/>
        </w:rPr>
        <w:t xml:space="preserve"> fails to comply with the conditions of any separate agreement or contract between the </w:t>
      </w:r>
      <w:r w:rsidRPr="007A2824">
        <w:rPr>
          <w:rFonts w:ascii="Arial" w:hAnsi="Arial" w:cs="Arial"/>
          <w:b/>
        </w:rPr>
        <w:t>Home</w:t>
      </w:r>
      <w:r w:rsidRPr="007A2824">
        <w:rPr>
          <w:rFonts w:ascii="Arial" w:hAnsi="Arial" w:cs="Arial"/>
        </w:rPr>
        <w:t xml:space="preserve"> and t</w:t>
      </w:r>
      <w:r w:rsidRPr="007A2824">
        <w:rPr>
          <w:rFonts w:ascii="Arial" w:hAnsi="Arial" w:cs="Arial"/>
          <w:b/>
        </w:rPr>
        <w:t xml:space="preserve">he Council. The Council </w:t>
      </w:r>
      <w:r w:rsidRPr="007A2824">
        <w:rPr>
          <w:rFonts w:ascii="Arial" w:hAnsi="Arial" w:cs="Arial"/>
        </w:rPr>
        <w:t>also</w:t>
      </w:r>
      <w:r w:rsidRPr="007A2824">
        <w:rPr>
          <w:rFonts w:ascii="Arial" w:hAnsi="Arial" w:cs="Arial"/>
          <w:lang w:eastAsia="en-GB"/>
        </w:rPr>
        <w:t xml:space="preserve"> reserves the right to move a </w:t>
      </w:r>
      <w:r w:rsidRPr="007A2824">
        <w:rPr>
          <w:rFonts w:ascii="Arial" w:hAnsi="Arial" w:cs="Arial"/>
          <w:b/>
          <w:lang w:eastAsia="en-GB"/>
        </w:rPr>
        <w:t>resident</w:t>
      </w:r>
      <w:r w:rsidRPr="007A2824">
        <w:rPr>
          <w:rFonts w:ascii="Arial" w:hAnsi="Arial" w:cs="Arial"/>
          <w:lang w:eastAsia="en-GB"/>
        </w:rPr>
        <w:t xml:space="preserve"> in consultation with the </w:t>
      </w:r>
      <w:r w:rsidRPr="007A2824">
        <w:rPr>
          <w:rFonts w:ascii="Arial" w:hAnsi="Arial" w:cs="Arial"/>
          <w:b/>
          <w:lang w:eastAsia="en-GB"/>
        </w:rPr>
        <w:t>Resident</w:t>
      </w:r>
      <w:r w:rsidRPr="007A2824">
        <w:rPr>
          <w:rFonts w:ascii="Arial" w:hAnsi="Arial" w:cs="Arial"/>
          <w:lang w:eastAsia="en-GB"/>
        </w:rPr>
        <w:t xml:space="preserve"> and </w:t>
      </w:r>
      <w:r w:rsidRPr="007A2824">
        <w:rPr>
          <w:rFonts w:ascii="Arial" w:hAnsi="Arial" w:cs="Arial"/>
          <w:b/>
          <w:lang w:eastAsia="en-GB"/>
        </w:rPr>
        <w:t>Contributor</w:t>
      </w:r>
      <w:r w:rsidRPr="007A2824">
        <w:rPr>
          <w:rFonts w:ascii="Arial" w:hAnsi="Arial" w:cs="Arial"/>
          <w:lang w:eastAsia="en-GB"/>
        </w:rPr>
        <w:t xml:space="preserve"> when there is evidence that the home becomes unsuitable to meet the </w:t>
      </w:r>
      <w:r w:rsidRPr="007A2824">
        <w:rPr>
          <w:rFonts w:ascii="Arial" w:hAnsi="Arial" w:cs="Arial"/>
          <w:b/>
          <w:lang w:eastAsia="en-GB"/>
        </w:rPr>
        <w:t xml:space="preserve">Residents </w:t>
      </w:r>
      <w:r w:rsidRPr="007A2824">
        <w:rPr>
          <w:rFonts w:ascii="Arial" w:hAnsi="Arial" w:cs="Arial"/>
          <w:lang w:eastAsia="en-GB"/>
        </w:rPr>
        <w:t>needs.</w:t>
      </w:r>
      <w:r w:rsidRPr="007A2824">
        <w:rPr>
          <w:rFonts w:ascii="Arial" w:hAnsi="Arial" w:cs="Arial"/>
        </w:rPr>
        <w:t xml:space="preserve"> In these circumstances </w:t>
      </w:r>
      <w:r w:rsidRPr="007A2824">
        <w:rPr>
          <w:rFonts w:ascii="Arial" w:hAnsi="Arial" w:cs="Arial"/>
          <w:b/>
        </w:rPr>
        <w:t>the Council</w:t>
      </w:r>
      <w:r w:rsidRPr="007A2824">
        <w:rPr>
          <w:rFonts w:ascii="Arial" w:hAnsi="Arial" w:cs="Arial"/>
        </w:rPr>
        <w:t xml:space="preserve"> will give 8 </w:t>
      </w:r>
      <w:proofErr w:type="spellStart"/>
      <w:r w:rsidRPr="007A2824">
        <w:rPr>
          <w:rFonts w:ascii="Arial" w:hAnsi="Arial" w:cs="Arial"/>
        </w:rPr>
        <w:t>weeks</w:t>
      </w:r>
      <w:proofErr w:type="spellEnd"/>
      <w:r w:rsidRPr="007A2824">
        <w:rPr>
          <w:rFonts w:ascii="Arial" w:hAnsi="Arial" w:cs="Arial"/>
        </w:rPr>
        <w:t xml:space="preserve"> notice of its intention to withdraw from the agreement and will work with the </w:t>
      </w:r>
      <w:r w:rsidRPr="007A2824">
        <w:rPr>
          <w:rFonts w:ascii="Arial" w:hAnsi="Arial" w:cs="Arial"/>
          <w:b/>
        </w:rPr>
        <w:t>resident</w:t>
      </w:r>
      <w:r w:rsidRPr="007A2824">
        <w:rPr>
          <w:rFonts w:ascii="Arial" w:hAnsi="Arial" w:cs="Arial"/>
        </w:rPr>
        <w:t xml:space="preserve"> to identify an alternative suitable placement.</w:t>
      </w:r>
    </w:p>
    <w:p w:rsidR="005534D7" w:rsidRPr="007A2824" w:rsidRDefault="005534D7" w:rsidP="005534D7">
      <w:pPr>
        <w:tabs>
          <w:tab w:val="num" w:pos="720"/>
        </w:tabs>
        <w:ind w:left="720" w:hanging="710"/>
        <w:rPr>
          <w:rFonts w:ascii="Arial" w:hAnsi="Arial" w:cs="Arial"/>
          <w:b/>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b/>
        </w:rPr>
        <w:t>The Contributor</w:t>
      </w:r>
      <w:r w:rsidRPr="007A2824">
        <w:rPr>
          <w:rFonts w:ascii="Arial" w:hAnsi="Arial" w:cs="Arial"/>
        </w:rPr>
        <w:t xml:space="preserve"> may withdraw from this agreement by providing written notification to </w:t>
      </w:r>
      <w:r w:rsidRPr="007A2824">
        <w:rPr>
          <w:rFonts w:ascii="Arial" w:hAnsi="Arial" w:cs="Arial"/>
          <w:b/>
        </w:rPr>
        <w:t>the Home and the Council</w:t>
      </w:r>
      <w:r w:rsidRPr="007A2824">
        <w:rPr>
          <w:rFonts w:ascii="Arial" w:hAnsi="Arial" w:cs="Arial"/>
        </w:rPr>
        <w:t xml:space="preserve">. Such notification is to be sent by recorded delivery to the Director of Adult Social Services or other nominated person. It must include the name of </w:t>
      </w:r>
      <w:r w:rsidRPr="007A2824">
        <w:rPr>
          <w:rFonts w:ascii="Arial" w:hAnsi="Arial" w:cs="Arial"/>
          <w:b/>
        </w:rPr>
        <w:t>the Resident</w:t>
      </w:r>
      <w:r w:rsidRPr="007A2824">
        <w:rPr>
          <w:rFonts w:ascii="Arial" w:hAnsi="Arial" w:cs="Arial"/>
        </w:rPr>
        <w:t xml:space="preserve"> and of </w:t>
      </w:r>
      <w:r w:rsidRPr="007A2824">
        <w:rPr>
          <w:rFonts w:ascii="Arial" w:hAnsi="Arial" w:cs="Arial"/>
          <w:b/>
        </w:rPr>
        <w:t>the Home</w:t>
      </w:r>
      <w:r w:rsidRPr="007A2824">
        <w:rPr>
          <w:rFonts w:ascii="Arial" w:hAnsi="Arial" w:cs="Arial"/>
        </w:rPr>
        <w:t xml:space="preserve"> and must give </w:t>
      </w:r>
      <w:r w:rsidRPr="007A2824">
        <w:rPr>
          <w:rFonts w:ascii="Arial" w:hAnsi="Arial" w:cs="Arial"/>
          <w:u w:val="single"/>
        </w:rPr>
        <w:t>at least</w:t>
      </w:r>
      <w:r w:rsidRPr="007A2824">
        <w:rPr>
          <w:rFonts w:ascii="Arial" w:hAnsi="Arial" w:cs="Arial"/>
          <w:color w:val="FF0000"/>
          <w:u w:val="single"/>
        </w:rPr>
        <w:t xml:space="preserve"> </w:t>
      </w:r>
      <w:r w:rsidRPr="007A2824">
        <w:rPr>
          <w:rFonts w:ascii="Arial" w:hAnsi="Arial" w:cs="Arial"/>
          <w:u w:val="single"/>
        </w:rPr>
        <w:t xml:space="preserve">8 </w:t>
      </w:r>
      <w:proofErr w:type="spellStart"/>
      <w:r w:rsidRPr="007A2824">
        <w:rPr>
          <w:rFonts w:ascii="Arial" w:hAnsi="Arial" w:cs="Arial"/>
          <w:u w:val="single"/>
        </w:rPr>
        <w:t>weeks</w:t>
      </w:r>
      <w:proofErr w:type="spellEnd"/>
      <w:r w:rsidRPr="007A2824">
        <w:rPr>
          <w:rFonts w:ascii="Arial" w:hAnsi="Arial" w:cs="Arial"/>
          <w:u w:val="single"/>
        </w:rPr>
        <w:t xml:space="preserve"> notice</w:t>
      </w:r>
      <w:r w:rsidRPr="007A2824">
        <w:rPr>
          <w:rFonts w:ascii="Arial" w:hAnsi="Arial" w:cs="Arial"/>
        </w:rPr>
        <w:t xml:space="preserve"> of </w:t>
      </w:r>
      <w:r w:rsidRPr="007A2824">
        <w:rPr>
          <w:rFonts w:ascii="Arial" w:hAnsi="Arial" w:cs="Arial"/>
          <w:b/>
        </w:rPr>
        <w:t>the Contributors</w:t>
      </w:r>
      <w:r w:rsidRPr="007A2824">
        <w:rPr>
          <w:rFonts w:ascii="Arial" w:hAnsi="Arial" w:cs="Arial"/>
        </w:rPr>
        <w:t xml:space="preserve"> intention to withdraw from this agreement.</w:t>
      </w:r>
    </w:p>
    <w:p w:rsidR="005534D7" w:rsidRPr="007A2824" w:rsidRDefault="005534D7" w:rsidP="005534D7">
      <w:pPr>
        <w:tabs>
          <w:tab w:val="num" w:pos="720"/>
        </w:tabs>
        <w:ind w:left="720" w:hanging="710"/>
        <w:rPr>
          <w:rFonts w:ascii="Arial" w:hAnsi="Arial" w:cs="Arial"/>
        </w:rPr>
      </w:pPr>
    </w:p>
    <w:p w:rsidR="005534D7" w:rsidRPr="007A2824" w:rsidRDefault="005534D7" w:rsidP="005534D7">
      <w:pPr>
        <w:numPr>
          <w:ilvl w:val="0"/>
          <w:numId w:val="2"/>
        </w:numPr>
        <w:tabs>
          <w:tab w:val="clear" w:pos="1070"/>
          <w:tab w:val="num" w:pos="720"/>
          <w:tab w:val="num" w:pos="1134"/>
        </w:tabs>
        <w:ind w:left="720" w:hanging="710"/>
        <w:rPr>
          <w:rFonts w:ascii="Arial" w:hAnsi="Arial" w:cs="Arial"/>
          <w:b/>
        </w:rPr>
      </w:pPr>
      <w:r w:rsidRPr="007A2824">
        <w:rPr>
          <w:rFonts w:ascii="Arial" w:hAnsi="Arial" w:cs="Arial"/>
        </w:rPr>
        <w:t xml:space="preserve">In the event that </w:t>
      </w:r>
      <w:r w:rsidRPr="007A2824">
        <w:rPr>
          <w:rFonts w:ascii="Arial" w:hAnsi="Arial" w:cs="Arial"/>
          <w:b/>
        </w:rPr>
        <w:t>the Council</w:t>
      </w:r>
      <w:r w:rsidRPr="007A2824">
        <w:rPr>
          <w:rFonts w:ascii="Arial" w:hAnsi="Arial" w:cs="Arial"/>
        </w:rPr>
        <w:t xml:space="preserve"> is properly notified of </w:t>
      </w:r>
      <w:r w:rsidRPr="007A2824">
        <w:rPr>
          <w:rFonts w:ascii="Arial" w:hAnsi="Arial" w:cs="Arial"/>
          <w:b/>
        </w:rPr>
        <w:t>the Contributors</w:t>
      </w:r>
      <w:r w:rsidRPr="007A2824">
        <w:rPr>
          <w:rFonts w:ascii="Arial" w:hAnsi="Arial" w:cs="Arial"/>
        </w:rPr>
        <w:t xml:space="preserve"> intention to withdraw from this agreement, </w:t>
      </w:r>
      <w:r w:rsidRPr="007A2824">
        <w:rPr>
          <w:rFonts w:ascii="Arial" w:hAnsi="Arial" w:cs="Arial"/>
          <w:b/>
        </w:rPr>
        <w:t>the Council</w:t>
      </w:r>
      <w:r w:rsidRPr="007A2824">
        <w:rPr>
          <w:rFonts w:ascii="Arial" w:hAnsi="Arial" w:cs="Arial"/>
        </w:rPr>
        <w:t xml:space="preserve"> shall be entitled to terminate the placement of </w:t>
      </w:r>
      <w:r w:rsidRPr="007A2824">
        <w:rPr>
          <w:rFonts w:ascii="Arial" w:hAnsi="Arial" w:cs="Arial"/>
          <w:b/>
        </w:rPr>
        <w:t>the Resident</w:t>
      </w:r>
      <w:r w:rsidRPr="007A2824">
        <w:rPr>
          <w:rFonts w:ascii="Arial" w:hAnsi="Arial" w:cs="Arial"/>
        </w:rPr>
        <w:t xml:space="preserve"> at the chosen home and shall arrange for an alternative placement at a home appropriate to the residents assessed needs whose charge does not exceed </w:t>
      </w:r>
      <w:r w:rsidRPr="007A2824">
        <w:rPr>
          <w:rFonts w:ascii="Arial" w:hAnsi="Arial" w:cs="Arial"/>
          <w:b/>
        </w:rPr>
        <w:t>the Council’s usual cost.</w:t>
      </w:r>
    </w:p>
    <w:p w:rsidR="005534D7" w:rsidRPr="007A2824" w:rsidRDefault="005534D7" w:rsidP="005534D7">
      <w:pPr>
        <w:tabs>
          <w:tab w:val="num" w:pos="720"/>
        </w:tabs>
        <w:ind w:left="720" w:hanging="710"/>
        <w:rPr>
          <w:rFonts w:ascii="Arial" w:hAnsi="Arial" w:cs="Arial"/>
          <w:b/>
        </w:rPr>
      </w:pPr>
    </w:p>
    <w:p w:rsidR="005534D7" w:rsidRPr="007A2824" w:rsidRDefault="005534D7" w:rsidP="005534D7">
      <w:pPr>
        <w:numPr>
          <w:ilvl w:val="0"/>
          <w:numId w:val="2"/>
        </w:numPr>
        <w:tabs>
          <w:tab w:val="clear" w:pos="1070"/>
          <w:tab w:val="num" w:pos="720"/>
        </w:tabs>
        <w:ind w:left="720" w:hanging="710"/>
        <w:rPr>
          <w:rFonts w:ascii="Arial" w:hAnsi="Arial" w:cs="Arial"/>
        </w:rPr>
      </w:pPr>
      <w:r w:rsidRPr="007A2824">
        <w:rPr>
          <w:rFonts w:ascii="Arial" w:hAnsi="Arial" w:cs="Arial"/>
        </w:rPr>
        <w:t xml:space="preserve">In the event of </w:t>
      </w:r>
      <w:r w:rsidRPr="007A2824">
        <w:rPr>
          <w:rFonts w:ascii="Arial" w:hAnsi="Arial" w:cs="Arial"/>
          <w:b/>
        </w:rPr>
        <w:t>the Resident</w:t>
      </w:r>
      <w:r w:rsidRPr="007A2824">
        <w:rPr>
          <w:rFonts w:ascii="Arial" w:hAnsi="Arial" w:cs="Arial"/>
        </w:rPr>
        <w:t xml:space="preserve"> being moved to alternative accommodation as a consequence of an action under clause 8 or clause 10 above, </w:t>
      </w:r>
      <w:r w:rsidRPr="007A2824">
        <w:rPr>
          <w:rFonts w:ascii="Arial" w:hAnsi="Arial" w:cs="Arial"/>
          <w:b/>
        </w:rPr>
        <w:t>the Resident</w:t>
      </w:r>
      <w:r w:rsidRPr="007A2824">
        <w:rPr>
          <w:rFonts w:ascii="Arial" w:hAnsi="Arial" w:cs="Arial"/>
        </w:rPr>
        <w:t xml:space="preserve"> agrees to co-operate with </w:t>
      </w:r>
      <w:r w:rsidRPr="007A2824">
        <w:rPr>
          <w:rFonts w:ascii="Arial" w:hAnsi="Arial" w:cs="Arial"/>
          <w:b/>
        </w:rPr>
        <w:t>the Council</w:t>
      </w:r>
      <w:r w:rsidRPr="007A2824">
        <w:rPr>
          <w:rFonts w:ascii="Arial" w:hAnsi="Arial" w:cs="Arial"/>
        </w:rPr>
        <w:t xml:space="preserve"> in moving to a new home and will not seek to assert any right to remain in </w:t>
      </w:r>
      <w:r w:rsidRPr="007A2824">
        <w:rPr>
          <w:rFonts w:ascii="Arial" w:hAnsi="Arial" w:cs="Arial"/>
          <w:b/>
        </w:rPr>
        <w:t>the Home.</w:t>
      </w: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r w:rsidRPr="007A2824">
        <w:rPr>
          <w:rFonts w:ascii="Arial" w:hAnsi="Arial" w:cs="Arial"/>
          <w:i/>
        </w:rPr>
        <w:t>Signed and Agreed by the Parties to this Agreement:</w:t>
      </w: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r w:rsidRPr="007A2824">
        <w:rPr>
          <w:rFonts w:ascii="Arial" w:hAnsi="Arial" w:cs="Arial"/>
          <w:i/>
        </w:rPr>
        <w:t xml:space="preserve">Signed on behalf of </w:t>
      </w:r>
      <w:r w:rsidRPr="007A2824">
        <w:rPr>
          <w:rFonts w:ascii="Arial" w:hAnsi="Arial" w:cs="Arial"/>
          <w:b/>
          <w:i/>
        </w:rPr>
        <w:t>the Council</w:t>
      </w:r>
      <w:r w:rsidRPr="007A2824">
        <w:rPr>
          <w:rFonts w:ascii="Arial" w:hAnsi="Arial" w:cs="Arial"/>
          <w:i/>
        </w:rPr>
        <w:t xml:space="preserve"> _________________________________</w:t>
      </w:r>
    </w:p>
    <w:p w:rsidR="005534D7" w:rsidRPr="007A2824" w:rsidRDefault="005534D7" w:rsidP="005534D7">
      <w:pPr>
        <w:rPr>
          <w:rFonts w:ascii="Arial" w:hAnsi="Arial" w:cs="Arial"/>
        </w:rPr>
      </w:pPr>
      <w:r>
        <w:rPr>
          <w:rFonts w:ascii="Arial" w:hAnsi="Arial" w:cs="Arial"/>
        </w:rPr>
        <w:t>Head of Service/Service Manager</w:t>
      </w:r>
    </w:p>
    <w:p w:rsidR="005534D7" w:rsidRPr="007A2824" w:rsidRDefault="005534D7" w:rsidP="005534D7">
      <w:pPr>
        <w:rPr>
          <w:rFonts w:ascii="Arial" w:hAnsi="Arial" w:cs="Arial"/>
        </w:rPr>
      </w:pP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r w:rsidRPr="007A2824">
        <w:rPr>
          <w:rFonts w:ascii="Arial" w:hAnsi="Arial" w:cs="Arial"/>
          <w:i/>
        </w:rPr>
        <w:t xml:space="preserve">Signed by </w:t>
      </w:r>
      <w:r w:rsidRPr="007A2824">
        <w:rPr>
          <w:rFonts w:ascii="Arial" w:hAnsi="Arial" w:cs="Arial"/>
          <w:b/>
          <w:i/>
        </w:rPr>
        <w:t>the Contributor</w:t>
      </w:r>
      <w:r w:rsidRPr="007A2824">
        <w:rPr>
          <w:rFonts w:ascii="Arial" w:hAnsi="Arial" w:cs="Arial"/>
          <w:i/>
        </w:rPr>
        <w:t xml:space="preserve"> _____________________________________________</w:t>
      </w: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r w:rsidRPr="007A2824">
        <w:rPr>
          <w:rFonts w:ascii="Arial" w:hAnsi="Arial" w:cs="Arial"/>
          <w:i/>
        </w:rPr>
        <w:t>(Print Name) _____________________________________________________</w:t>
      </w: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r w:rsidRPr="007A2824">
        <w:rPr>
          <w:rFonts w:ascii="Arial" w:hAnsi="Arial" w:cs="Arial"/>
          <w:i/>
        </w:rPr>
        <w:t xml:space="preserve">Signed by </w:t>
      </w:r>
      <w:r w:rsidRPr="007A2824">
        <w:rPr>
          <w:rFonts w:ascii="Arial" w:hAnsi="Arial" w:cs="Arial"/>
          <w:b/>
          <w:i/>
        </w:rPr>
        <w:t>the Resident</w:t>
      </w:r>
      <w:r w:rsidRPr="007A2824">
        <w:rPr>
          <w:rFonts w:ascii="Arial" w:hAnsi="Arial" w:cs="Arial"/>
          <w:i/>
        </w:rPr>
        <w:t xml:space="preserve"> _____________________________________________</w:t>
      </w:r>
    </w:p>
    <w:p w:rsidR="005534D7" w:rsidRPr="007A2824" w:rsidRDefault="005534D7" w:rsidP="005534D7">
      <w:pPr>
        <w:rPr>
          <w:rFonts w:ascii="Arial" w:hAnsi="Arial" w:cs="Arial"/>
          <w:i/>
        </w:rPr>
      </w:pPr>
    </w:p>
    <w:p w:rsidR="005534D7" w:rsidRPr="007A2824" w:rsidRDefault="005534D7" w:rsidP="005534D7">
      <w:pPr>
        <w:rPr>
          <w:rFonts w:ascii="Arial" w:hAnsi="Arial" w:cs="Arial"/>
          <w:i/>
        </w:rPr>
      </w:pPr>
      <w:r w:rsidRPr="007A2824">
        <w:rPr>
          <w:rFonts w:ascii="Arial" w:hAnsi="Arial" w:cs="Arial"/>
          <w:i/>
        </w:rPr>
        <w:t>(Print Name) _____________________________________________________</w:t>
      </w:r>
    </w:p>
    <w:p w:rsidR="005534D7" w:rsidRPr="007A2824" w:rsidRDefault="005534D7" w:rsidP="005534D7">
      <w:pPr>
        <w:rPr>
          <w:rFonts w:ascii="Arial" w:hAnsi="Arial" w:cs="Arial"/>
        </w:rPr>
      </w:pPr>
    </w:p>
    <w:p w:rsidR="005534D7" w:rsidRPr="007A2824" w:rsidRDefault="005534D7" w:rsidP="005534D7">
      <w:pPr>
        <w:rPr>
          <w:rFonts w:ascii="Arial" w:hAnsi="Arial" w:cs="Arial"/>
        </w:rPr>
      </w:pPr>
    </w:p>
    <w:p w:rsidR="005534D7" w:rsidRPr="007A2824" w:rsidRDefault="005534D7" w:rsidP="005534D7">
      <w:pPr>
        <w:rPr>
          <w:rFonts w:ascii="Arial" w:hAnsi="Arial" w:cs="Arial"/>
        </w:rPr>
      </w:pPr>
    </w:p>
    <w:p w:rsidR="00133685" w:rsidRDefault="00133685"/>
    <w:sectPr w:rsidR="00133685" w:rsidSect="001A6815">
      <w:pgSz w:w="11906" w:h="16838"/>
      <w:pgMar w:top="899" w:right="1106" w:bottom="125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6771"/>
    <w:multiLevelType w:val="hybridMultilevel"/>
    <w:tmpl w:val="7982CAF4"/>
    <w:lvl w:ilvl="0" w:tplc="81FC1ADE">
      <w:start w:val="1"/>
      <w:numFmt w:val="decimal"/>
      <w:lvlText w:val="%1."/>
      <w:lvlJc w:val="left"/>
      <w:pPr>
        <w:tabs>
          <w:tab w:val="num" w:pos="1070"/>
        </w:tabs>
        <w:ind w:left="107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F073869"/>
    <w:multiLevelType w:val="hybridMultilevel"/>
    <w:tmpl w:val="52E6AA6A"/>
    <w:lvl w:ilvl="0" w:tplc="38187AB0">
      <w:start w:val="1"/>
      <w:numFmt w:val="decimal"/>
      <w:lvlText w:val="%1."/>
      <w:lvlJc w:val="left"/>
      <w:pPr>
        <w:tabs>
          <w:tab w:val="num" w:pos="360"/>
        </w:tabs>
        <w:ind w:left="360" w:hanging="360"/>
      </w:pPr>
      <w:rPr>
        <w:rFonts w:hint="default"/>
        <w:b/>
        <w:i/>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534D7"/>
    <w:rsid w:val="00133685"/>
    <w:rsid w:val="004E562C"/>
    <w:rsid w:val="00546C9C"/>
    <w:rsid w:val="005534D7"/>
    <w:rsid w:val="008B4172"/>
    <w:rsid w:val="00A81C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D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A81C0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81C0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A81C0B"/>
    <w:pPr>
      <w:keepNext/>
      <w:spacing w:before="240" w:after="60"/>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1C0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81C0B"/>
    <w:rPr>
      <w:rFonts w:ascii="Cambria" w:eastAsia="Times New Roman" w:hAnsi="Cambria" w:cs="Times New Roman"/>
      <w:b/>
      <w:bCs/>
      <w:i/>
      <w:iCs/>
      <w:sz w:val="28"/>
      <w:szCs w:val="28"/>
      <w:lang w:eastAsia="en-US"/>
    </w:rPr>
  </w:style>
  <w:style w:type="character" w:customStyle="1" w:styleId="Heading4Char">
    <w:name w:val="Heading 4 Char"/>
    <w:link w:val="Heading4"/>
    <w:rsid w:val="00A81C0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Gillies</dc:creator>
  <cp:lastModifiedBy>Sally Gillies</cp:lastModifiedBy>
  <cp:revision>1</cp:revision>
  <dcterms:created xsi:type="dcterms:W3CDTF">2019-04-29T08:11:00Z</dcterms:created>
  <dcterms:modified xsi:type="dcterms:W3CDTF">2019-04-29T08:11:00Z</dcterms:modified>
</cp:coreProperties>
</file>