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44" w:rsidRDefault="00ED3944" w:rsidP="00457AA2">
      <w:pPr>
        <w:pStyle w:val="Heading2"/>
        <w:shd w:val="clear" w:color="auto" w:fill="FFFFFF"/>
        <w:spacing w:before="0" w:line="336" w:lineRule="auto"/>
        <w:jc w:val="center"/>
        <w:rPr>
          <w:rFonts w:ascii="Arial" w:hAnsi="Arial" w:cs="Arial"/>
          <w:color w:val="auto"/>
        </w:rPr>
      </w:pPr>
      <w:bookmarkStart w:id="0" w:name="top"/>
      <w:bookmarkEnd w:id="0"/>
      <w:r>
        <w:rPr>
          <w:rFonts w:ascii="Arial" w:hAnsi="Arial" w:cs="Arial"/>
          <w:color w:val="auto"/>
        </w:rPr>
        <w:t>Buckinghamshire Council – Children’s Services</w:t>
      </w:r>
    </w:p>
    <w:p w:rsidR="00457AA2" w:rsidRPr="00457AA2" w:rsidRDefault="00457AA2" w:rsidP="00457AA2">
      <w:pPr>
        <w:pStyle w:val="Heading2"/>
        <w:shd w:val="clear" w:color="auto" w:fill="FFFFFF"/>
        <w:spacing w:before="0" w:line="336" w:lineRule="auto"/>
        <w:jc w:val="center"/>
        <w:rPr>
          <w:rFonts w:ascii="Arial" w:hAnsi="Arial" w:cs="Arial"/>
          <w:color w:val="auto"/>
        </w:rPr>
      </w:pPr>
      <w:r w:rsidRPr="00457AA2">
        <w:rPr>
          <w:rFonts w:ascii="Arial" w:hAnsi="Arial" w:cs="Arial"/>
          <w:color w:val="auto"/>
        </w:rPr>
        <w:t>Children (Subject of a Child Protection Plan) Travelling Abroad</w:t>
      </w:r>
    </w:p>
    <w:p w:rsidR="00457AA2" w:rsidRPr="00457AA2" w:rsidRDefault="00457AA2" w:rsidP="00457AA2">
      <w:pPr>
        <w:pStyle w:val="Heading2"/>
        <w:numPr>
          <w:ilvl w:val="0"/>
          <w:numId w:val="34"/>
        </w:numPr>
        <w:shd w:val="clear" w:color="auto" w:fill="FFFFFF"/>
        <w:spacing w:line="336" w:lineRule="auto"/>
        <w:rPr>
          <w:rFonts w:ascii="Arial" w:hAnsi="Arial" w:cs="Arial"/>
          <w:color w:val="auto"/>
        </w:rPr>
      </w:pPr>
      <w:r w:rsidRPr="00457AA2">
        <w:rPr>
          <w:rFonts w:ascii="Arial" w:hAnsi="Arial" w:cs="Arial"/>
          <w:color w:val="auto"/>
        </w:rPr>
        <w:t>Overview</w:t>
      </w:r>
    </w:p>
    <w:p w:rsidR="00153D5F" w:rsidRPr="00457AA2" w:rsidRDefault="00153D5F" w:rsidP="00457AA2">
      <w:pPr>
        <w:pStyle w:val="Heading2"/>
        <w:shd w:val="clear" w:color="auto" w:fill="FFFFFF"/>
        <w:spacing w:line="276" w:lineRule="auto"/>
        <w:rPr>
          <w:rFonts w:ascii="Arial" w:hAnsi="Arial" w:cs="Arial"/>
          <w:b w:val="0"/>
          <w:color w:val="auto"/>
        </w:rPr>
      </w:pPr>
      <w:r w:rsidRPr="00457AA2">
        <w:rPr>
          <w:rFonts w:ascii="Arial" w:hAnsi="Arial" w:cs="Arial"/>
          <w:b w:val="0"/>
          <w:color w:val="auto"/>
        </w:rPr>
        <w:t>Children travel abroad for different reasons such as:</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To go on holiday;</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To have a short stay with extended family;</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 xml:space="preserve">To move abroad permanently. </w:t>
      </w:r>
    </w:p>
    <w:p w:rsidR="00153D5F" w:rsidRPr="00457AA2" w:rsidRDefault="00153D5F" w:rsidP="00457AA2">
      <w:pPr>
        <w:pStyle w:val="NormalWeb"/>
        <w:shd w:val="clear" w:color="auto" w:fill="FFFFFF"/>
        <w:spacing w:line="276" w:lineRule="auto"/>
        <w:rPr>
          <w:rFonts w:ascii="Arial" w:hAnsi="Arial" w:cs="Arial"/>
        </w:rPr>
      </w:pPr>
      <w:r w:rsidRPr="00457AA2">
        <w:rPr>
          <w:rFonts w:ascii="Arial" w:hAnsi="Arial" w:cs="Arial"/>
        </w:rPr>
        <w:t>This guide applies to all three of these travel plans.</w:t>
      </w:r>
    </w:p>
    <w:p w:rsidR="00153D5F" w:rsidRPr="00457AA2" w:rsidRDefault="00153D5F" w:rsidP="00457AA2">
      <w:pPr>
        <w:pStyle w:val="NormalWeb"/>
        <w:shd w:val="clear" w:color="auto" w:fill="FFFFFF"/>
        <w:spacing w:line="276" w:lineRule="auto"/>
        <w:rPr>
          <w:rFonts w:ascii="Arial" w:hAnsi="Arial" w:cs="Arial"/>
        </w:rPr>
      </w:pPr>
      <w:r w:rsidRPr="00457AA2">
        <w:rPr>
          <w:rFonts w:ascii="Arial" w:hAnsi="Arial" w:cs="Arial"/>
        </w:rPr>
        <w:t>The social worker and the core group will discuss the likely impact of any planned change in a child’s circumstances. They will have to consider whether the child is at increased risk of harm if the planned trip takes place. They inform parents of the outcome of their discussions and what arrangements will need to be in place so that they can make sure the child is safe if the trip does go ahead.</w:t>
      </w:r>
    </w:p>
    <w:p w:rsidR="00153D5F" w:rsidRPr="00457AA2" w:rsidRDefault="00153D5F" w:rsidP="00457AA2">
      <w:pPr>
        <w:pStyle w:val="NormalWeb"/>
        <w:shd w:val="clear" w:color="auto" w:fill="FFFFFF"/>
        <w:spacing w:line="276" w:lineRule="auto"/>
        <w:rPr>
          <w:rFonts w:ascii="Arial" w:hAnsi="Arial" w:cs="Arial"/>
        </w:rPr>
      </w:pPr>
      <w:r w:rsidRPr="00457AA2">
        <w:rPr>
          <w:rFonts w:ascii="Arial" w:hAnsi="Arial" w:cs="Arial"/>
        </w:rPr>
        <w:t>The social worker must consult with the following:</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Each parent, so that they can explain how they intend to keep the child safe during your time abroad;</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The child, to seek their views about the plans to travel;</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The core group of professionals working closely with the family to make sure the child is safe;</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The conference chair in order to seek their views about the travel plans;</w:t>
      </w:r>
    </w:p>
    <w:p w:rsidR="00153D5F" w:rsidRPr="00457AA2" w:rsidRDefault="00153D5F" w:rsidP="00457AA2">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 xml:space="preserve">The Head of Service, to seek their agreement to the trip. </w:t>
      </w:r>
    </w:p>
    <w:p w:rsidR="00153D5F" w:rsidRPr="00457AA2" w:rsidRDefault="00153D5F" w:rsidP="00457AA2">
      <w:pPr>
        <w:pStyle w:val="NormalWeb"/>
        <w:shd w:val="clear" w:color="auto" w:fill="FFFFFF"/>
        <w:spacing w:line="276" w:lineRule="auto"/>
        <w:rPr>
          <w:rFonts w:ascii="Arial" w:hAnsi="Arial" w:cs="Arial"/>
        </w:rPr>
      </w:pPr>
      <w:r w:rsidRPr="00457AA2">
        <w:rPr>
          <w:rFonts w:ascii="Arial" w:hAnsi="Arial" w:cs="Arial"/>
        </w:rPr>
        <w:t>Please note that as part of the child protection plan there may be a requirement that parents submit the child’s passport(s) to the Local Authority if it is deemed that child may be at risk if they travel abroad.</w:t>
      </w:r>
    </w:p>
    <w:p w:rsidR="00153D5F" w:rsidRPr="00457AA2" w:rsidRDefault="00153D5F" w:rsidP="00457AA2">
      <w:pPr>
        <w:pStyle w:val="NormalWeb"/>
        <w:shd w:val="clear" w:color="auto" w:fill="FFFFFF"/>
        <w:spacing w:line="276" w:lineRule="auto"/>
        <w:rPr>
          <w:rFonts w:ascii="Arial" w:hAnsi="Arial" w:cs="Arial"/>
        </w:rPr>
      </w:pPr>
      <w:r w:rsidRPr="00457AA2">
        <w:rPr>
          <w:rFonts w:ascii="Arial" w:hAnsi="Arial" w:cs="Arial"/>
        </w:rPr>
        <w:t>After the social worker has consulted with all the people above, Children’s Services will inform the parents whether they think the planned trip abroad is in the child’s best interests or if they have concerns about their safety.</w:t>
      </w:r>
    </w:p>
    <w:p w:rsidR="0073730A" w:rsidRDefault="00457AA2" w:rsidP="00457AA2">
      <w:pPr>
        <w:pStyle w:val="ListParagraph"/>
        <w:numPr>
          <w:ilvl w:val="0"/>
          <w:numId w:val="34"/>
        </w:numPr>
        <w:rPr>
          <w:rFonts w:ascii="Arial" w:hAnsi="Arial" w:cs="Arial"/>
          <w:b/>
          <w:sz w:val="24"/>
          <w:szCs w:val="24"/>
        </w:rPr>
      </w:pPr>
      <w:r w:rsidRPr="00457AA2">
        <w:rPr>
          <w:rFonts w:ascii="Arial" w:hAnsi="Arial" w:cs="Arial"/>
          <w:b/>
          <w:sz w:val="24"/>
          <w:szCs w:val="24"/>
        </w:rPr>
        <w:t xml:space="preserve">Action </w:t>
      </w:r>
    </w:p>
    <w:p w:rsidR="00457AA2" w:rsidRDefault="00457AA2" w:rsidP="00457AA2">
      <w:pPr>
        <w:pStyle w:val="ListParagraph"/>
        <w:ind w:left="510"/>
        <w:rPr>
          <w:rFonts w:ascii="Arial" w:hAnsi="Arial" w:cs="Arial"/>
          <w:b/>
          <w:sz w:val="24"/>
          <w:szCs w:val="24"/>
        </w:rPr>
      </w:pPr>
    </w:p>
    <w:p w:rsidR="00457AA2" w:rsidRDefault="00457AA2" w:rsidP="00457AA2">
      <w:pPr>
        <w:pStyle w:val="ListParagraph"/>
        <w:numPr>
          <w:ilvl w:val="1"/>
          <w:numId w:val="34"/>
        </w:numPr>
        <w:rPr>
          <w:rFonts w:ascii="Arial" w:hAnsi="Arial" w:cs="Arial"/>
          <w:b/>
          <w:sz w:val="24"/>
          <w:szCs w:val="24"/>
        </w:rPr>
      </w:pPr>
      <w:r w:rsidRPr="00457AA2">
        <w:rPr>
          <w:rFonts w:ascii="Arial" w:hAnsi="Arial" w:cs="Arial"/>
          <w:b/>
          <w:sz w:val="24"/>
          <w:szCs w:val="24"/>
        </w:rPr>
        <w:t>Children Taken Abroad when Section 47 Enquiries are Being Undertaken</w:t>
      </w:r>
    </w:p>
    <w:p w:rsidR="00457AA2" w:rsidRDefault="00457AA2" w:rsidP="00457AA2">
      <w:pPr>
        <w:ind w:left="150"/>
        <w:rPr>
          <w:rFonts w:ascii="Arial" w:hAnsi="Arial" w:cs="Arial"/>
          <w:sz w:val="24"/>
          <w:szCs w:val="24"/>
        </w:rPr>
      </w:pPr>
      <w:r>
        <w:rPr>
          <w:rFonts w:ascii="Arial" w:hAnsi="Arial" w:cs="Arial"/>
          <w:sz w:val="24"/>
          <w:szCs w:val="24"/>
        </w:rPr>
        <w:t xml:space="preserve">If the child is taken abroad when Section 47 enquiries have commenced, but are not yet completed, the investigating social worker should inform the relevant authorities in the country of destination, seeking advice from Children and Family Services Across Borders (CFAB) – formerly International Social Services) – as necessary. </w:t>
      </w:r>
    </w:p>
    <w:p w:rsidR="00457AA2" w:rsidRDefault="00457AA2" w:rsidP="00457AA2">
      <w:pPr>
        <w:ind w:left="150"/>
        <w:rPr>
          <w:rFonts w:ascii="Arial" w:hAnsi="Arial" w:cs="Arial"/>
          <w:sz w:val="24"/>
          <w:szCs w:val="24"/>
        </w:rPr>
      </w:pPr>
      <w:r>
        <w:rPr>
          <w:rFonts w:ascii="Arial" w:hAnsi="Arial" w:cs="Arial"/>
          <w:sz w:val="24"/>
          <w:szCs w:val="24"/>
        </w:rPr>
        <w:t xml:space="preserve">Strategy discussions should be held and legal advice sought to determine known or likely risk of harm and what action should take place to safeguard children from harm. </w:t>
      </w:r>
    </w:p>
    <w:p w:rsidR="00457AA2" w:rsidRPr="00457AA2" w:rsidRDefault="00457AA2" w:rsidP="00457AA2">
      <w:pPr>
        <w:pStyle w:val="Heading3"/>
        <w:shd w:val="clear" w:color="auto" w:fill="FFFFFF"/>
        <w:spacing w:line="336" w:lineRule="auto"/>
        <w:rPr>
          <w:rFonts w:ascii="Arial" w:hAnsi="Arial" w:cs="Arial"/>
          <w:color w:val="auto"/>
          <w:sz w:val="24"/>
          <w:szCs w:val="24"/>
        </w:rPr>
      </w:pPr>
      <w:bookmarkStart w:id="1" w:name="abroad"/>
      <w:bookmarkEnd w:id="1"/>
      <w:r w:rsidRPr="00457AA2">
        <w:rPr>
          <w:rFonts w:ascii="Arial" w:hAnsi="Arial" w:cs="Arial"/>
          <w:color w:val="auto"/>
          <w:sz w:val="24"/>
          <w:szCs w:val="24"/>
        </w:rPr>
        <w:t>2.2 Children Going Abroad on Holiday</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 xml:space="preserve">The Social Worker will: </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Ascertain the address where the child will be staying;</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Ascertain the exact dates of travel;</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Ask for evidence of travel and accommodation arrangements;</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Notify the relevant Head of Service and the Chair of the Child Protection Conference;</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Agree with the parents how they can be contacted e.g. mobile phone number, contact numbers of travel agent;</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 xml:space="preserve">Contact the family every 10 working days during their trip; </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Arrange to see the family and child within 2 days of them returning home;</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Discuss the fact that you fear they may flee and ask for the child’s passport to be held by the Local Authority as part of a plan of protection;</w:t>
      </w:r>
    </w:p>
    <w:p w:rsidR="00457AA2" w:rsidRPr="00457AA2"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457AA2">
        <w:rPr>
          <w:rFonts w:ascii="Arial" w:eastAsia="Times New Roman" w:hAnsi="Arial" w:cs="Arial"/>
          <w:sz w:val="24"/>
          <w:szCs w:val="24"/>
          <w:lang w:eastAsia="en-GB"/>
        </w:rPr>
        <w:t xml:space="preserve">Discuss applying for a Prohibited Steps Order with the legal services. </w:t>
      </w:r>
    </w:p>
    <w:p w:rsidR="00457AA2" w:rsidRPr="00457AA2" w:rsidRDefault="00457AA2" w:rsidP="00D60E85">
      <w:pPr>
        <w:pStyle w:val="Heading3"/>
        <w:shd w:val="clear" w:color="auto" w:fill="FFFFFF"/>
        <w:rPr>
          <w:rFonts w:ascii="Arial" w:hAnsi="Arial" w:cs="Arial"/>
          <w:color w:val="auto"/>
          <w:sz w:val="24"/>
          <w:szCs w:val="24"/>
        </w:rPr>
      </w:pPr>
      <w:bookmarkStart w:id="2" w:name="temporary"/>
      <w:bookmarkEnd w:id="2"/>
      <w:r w:rsidRPr="00457AA2">
        <w:rPr>
          <w:rFonts w:ascii="Arial" w:hAnsi="Arial" w:cs="Arial"/>
          <w:color w:val="auto"/>
          <w:sz w:val="24"/>
          <w:szCs w:val="24"/>
        </w:rPr>
        <w:t>2.3 Children Going Abroad for a Temporary Stay with Friends/Family</w:t>
      </w:r>
    </w:p>
    <w:p w:rsidR="00457AA2" w:rsidRPr="00D60E85"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D60E85">
        <w:rPr>
          <w:rFonts w:ascii="Arial" w:eastAsia="Times New Roman" w:hAnsi="Arial" w:cs="Arial"/>
          <w:sz w:val="24"/>
          <w:szCs w:val="24"/>
          <w:lang w:eastAsia="en-GB"/>
        </w:rPr>
        <w:t xml:space="preserve">Social worker must undertake </w:t>
      </w:r>
      <w:r w:rsidRPr="00D60E85">
        <w:rPr>
          <w:rFonts w:eastAsia="Times New Roman"/>
          <w:b/>
          <w:bCs/>
          <w:lang w:eastAsia="en-GB"/>
        </w:rPr>
        <w:t>all</w:t>
      </w:r>
      <w:r w:rsidRPr="00D60E85">
        <w:rPr>
          <w:rFonts w:ascii="Arial" w:eastAsia="Times New Roman" w:hAnsi="Arial" w:cs="Arial"/>
          <w:sz w:val="24"/>
          <w:szCs w:val="24"/>
          <w:lang w:eastAsia="en-GB"/>
        </w:rPr>
        <w:t xml:space="preserve"> of the points listed in the actions to take when children go abroad on holiday (</w:t>
      </w:r>
      <w:hyperlink r:id="rId8" w:anchor="abroad" w:history="1">
        <w:r w:rsidRPr="000D5A11">
          <w:rPr>
            <w:rFonts w:ascii="Arial" w:eastAsia="Times New Roman" w:hAnsi="Arial" w:cs="Arial"/>
            <w:bCs/>
            <w:sz w:val="24"/>
            <w:szCs w:val="24"/>
            <w:lang w:eastAsia="en-GB"/>
          </w:rPr>
          <w:t>Section 2.2, Children Going Abroad on Holiday</w:t>
        </w:r>
      </w:hyperlink>
      <w:r w:rsidRPr="00D60E85">
        <w:rPr>
          <w:rFonts w:ascii="Arial" w:eastAsia="Times New Roman" w:hAnsi="Arial" w:cs="Arial"/>
          <w:sz w:val="24"/>
          <w:szCs w:val="24"/>
          <w:lang w:eastAsia="en-GB"/>
        </w:rPr>
        <w:t>);</w:t>
      </w:r>
    </w:p>
    <w:p w:rsidR="00457AA2" w:rsidRPr="00D60E85"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D60E85">
        <w:rPr>
          <w:rFonts w:ascii="Arial" w:eastAsia="Times New Roman" w:hAnsi="Arial" w:cs="Arial"/>
          <w:sz w:val="24"/>
          <w:szCs w:val="24"/>
          <w:lang w:eastAsia="en-GB"/>
        </w:rPr>
        <w:t>All professionals in the core group must inform their respective counterpart agencies abroad;</w:t>
      </w:r>
    </w:p>
    <w:p w:rsidR="00457AA2" w:rsidRPr="00D60E85"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D60E85">
        <w:rPr>
          <w:rFonts w:ascii="Arial" w:eastAsia="Times New Roman" w:hAnsi="Arial" w:cs="Arial"/>
          <w:sz w:val="24"/>
          <w:szCs w:val="24"/>
          <w:lang w:eastAsia="en-GB"/>
        </w:rPr>
        <w:t>The social worker must inform the national embassies and consulates in London for the country concerned. Details are available from the Foreign and Commonwealth Office website;</w:t>
      </w:r>
    </w:p>
    <w:p w:rsidR="00457AA2" w:rsidRPr="00D60E85" w:rsidRDefault="00457AA2"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r w:rsidRPr="00D60E85">
        <w:rPr>
          <w:rFonts w:ascii="Arial" w:eastAsia="Times New Roman" w:hAnsi="Arial" w:cs="Arial"/>
          <w:sz w:val="24"/>
          <w:szCs w:val="24"/>
          <w:lang w:eastAsia="en-GB"/>
        </w:rPr>
        <w:t xml:space="preserve">The social worker must consider requesting an assessment of family or friends from CFAB on 0207 773 8941. </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The social worker and the core group remain responsible for implementing the child protection plan until the above actions have been completed. They will resume responsibility for implementing the child protection plan when notified of the children’s return.</w:t>
      </w:r>
    </w:p>
    <w:p w:rsidR="00457AA2" w:rsidRPr="00457AA2" w:rsidRDefault="00457AA2" w:rsidP="00D60E85">
      <w:pPr>
        <w:pStyle w:val="Heading3"/>
        <w:shd w:val="clear" w:color="auto" w:fill="FFFFFF"/>
        <w:rPr>
          <w:rFonts w:ascii="Arial" w:hAnsi="Arial" w:cs="Arial"/>
          <w:color w:val="auto"/>
          <w:sz w:val="24"/>
          <w:szCs w:val="24"/>
        </w:rPr>
      </w:pPr>
      <w:bookmarkStart w:id="3" w:name="permanently"/>
      <w:bookmarkEnd w:id="3"/>
      <w:r w:rsidRPr="00457AA2">
        <w:rPr>
          <w:rFonts w:ascii="Arial" w:hAnsi="Arial" w:cs="Arial"/>
          <w:color w:val="auto"/>
          <w:sz w:val="24"/>
          <w:szCs w:val="24"/>
        </w:rPr>
        <w:t>2.4 Children Moving Abroad Permanently</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 xml:space="preserve">The social worker and the core group must undertake all steps outlined in </w:t>
      </w:r>
      <w:r w:rsidR="00D60E85">
        <w:rPr>
          <w:rFonts w:ascii="Arial" w:hAnsi="Arial" w:cs="Arial"/>
        </w:rPr>
        <w:t xml:space="preserve">Section 2.2, Children Going Abroad on Holiday and Section 2.3 Children Going Abroad for a Temporary Stay with Friends/Family. </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Having received any assessment information from CFAB and other relevant agencies, the core group should form a view regarding the continuing risk of significant harm for the child and convene a review child protection conference. All those notified in section 3 should be notified by the relevant core group member of the outcome of the Child Protection Conference and of any recommendations for further action.</w:t>
      </w:r>
    </w:p>
    <w:p w:rsidR="00457AA2" w:rsidRPr="00457AA2" w:rsidRDefault="00457AA2" w:rsidP="00D60E85">
      <w:pPr>
        <w:pStyle w:val="Heading3"/>
        <w:shd w:val="clear" w:color="auto" w:fill="FFFFFF"/>
        <w:rPr>
          <w:rFonts w:ascii="Arial" w:hAnsi="Arial" w:cs="Arial"/>
          <w:color w:val="auto"/>
          <w:sz w:val="24"/>
          <w:szCs w:val="24"/>
        </w:rPr>
      </w:pPr>
      <w:r w:rsidRPr="00457AA2">
        <w:rPr>
          <w:rFonts w:ascii="Arial" w:hAnsi="Arial" w:cs="Arial"/>
          <w:color w:val="auto"/>
          <w:sz w:val="24"/>
          <w:szCs w:val="24"/>
        </w:rPr>
        <w:t>2.5 Review Child Protection Conferences and Child/</w:t>
      </w:r>
      <w:proofErr w:type="spellStart"/>
      <w:r w:rsidRPr="00457AA2">
        <w:rPr>
          <w:rFonts w:ascii="Arial" w:hAnsi="Arial" w:cs="Arial"/>
          <w:color w:val="auto"/>
          <w:sz w:val="24"/>
          <w:szCs w:val="24"/>
        </w:rPr>
        <w:t>ren</w:t>
      </w:r>
      <w:proofErr w:type="spellEnd"/>
      <w:r w:rsidRPr="00457AA2">
        <w:rPr>
          <w:rFonts w:ascii="Arial" w:hAnsi="Arial" w:cs="Arial"/>
          <w:color w:val="auto"/>
          <w:sz w:val="24"/>
          <w:szCs w:val="24"/>
        </w:rPr>
        <w:t xml:space="preserve"> Going Abroad</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If the move is temporary a Review Child Protection Conference should be held at the scheduled time. Consideration should be given for bringing forward the date of this conference.</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If the child does not return before the time of the Review Child Protection Conference is due, it must go ahead with information gathered from agencies abroad, as detailed in</w:t>
      </w:r>
      <w:r w:rsidR="00D60E85">
        <w:rPr>
          <w:rFonts w:ascii="Arial" w:hAnsi="Arial" w:cs="Arial"/>
        </w:rPr>
        <w:t xml:space="preserve"> Section 2.4, Children Moving Abroad Permanently,</w:t>
      </w:r>
      <w:r w:rsidRPr="00457AA2">
        <w:rPr>
          <w:rFonts w:ascii="Arial" w:hAnsi="Arial" w:cs="Arial"/>
        </w:rPr>
        <w:t xml:space="preserve"> when children move abroad permanently. A decision whether the child should remain subject to a Child Protection Plan will be made and if so a revised Child Protection Plan must be formulated.</w:t>
      </w:r>
      <w:r w:rsidR="00ED3944">
        <w:rPr>
          <w:rFonts w:ascii="Arial" w:hAnsi="Arial" w:cs="Arial"/>
        </w:rPr>
        <w:t xml:space="preserve">  </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On the rare occasion where the child has moved abroad permanently and all relevant agencies abroad have been notified that it is the view of the core group that no further work can be undertaken, the chair of the child protection conference will write a brief report to the Head of Service for Safeguarding in Children’s Social Care requesting that the child is no longer the subject of a Child Protection Plan.</w:t>
      </w:r>
    </w:p>
    <w:p w:rsidR="00457AA2" w:rsidRPr="00457AA2" w:rsidRDefault="00457AA2" w:rsidP="00D60E85">
      <w:pPr>
        <w:pStyle w:val="NormalWeb"/>
        <w:shd w:val="clear" w:color="auto" w:fill="FFFFFF"/>
        <w:spacing w:line="276" w:lineRule="auto"/>
        <w:rPr>
          <w:rFonts w:ascii="Arial" w:hAnsi="Arial" w:cs="Arial"/>
        </w:rPr>
      </w:pPr>
      <w:r w:rsidRPr="00457AA2">
        <w:rPr>
          <w:rFonts w:ascii="Arial" w:hAnsi="Arial" w:cs="Arial"/>
        </w:rPr>
        <w:t>Ple</w:t>
      </w:r>
      <w:r w:rsidR="00D60E85">
        <w:rPr>
          <w:rFonts w:ascii="Arial" w:hAnsi="Arial" w:cs="Arial"/>
        </w:rPr>
        <w:t xml:space="preserve">ase also refer to the following Buckinghamshire Children’s Safeguarding Board </w:t>
      </w:r>
      <w:r w:rsidRPr="00457AA2">
        <w:rPr>
          <w:rFonts w:ascii="Arial" w:hAnsi="Arial" w:cs="Arial"/>
        </w:rPr>
        <w:t>procedures if necessary:</w:t>
      </w:r>
    </w:p>
    <w:p w:rsidR="00457AA2" w:rsidRPr="00D60E85" w:rsidRDefault="009C01E4"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hyperlink r:id="rId9" w:tgtFrame="_blank" w:history="1">
        <w:r w:rsidR="00457AA2" w:rsidRPr="00D60E85">
          <w:rPr>
            <w:rFonts w:ascii="Arial" w:eastAsia="Times New Roman" w:hAnsi="Arial" w:cs="Arial"/>
            <w:bCs/>
            <w:sz w:val="24"/>
            <w:szCs w:val="24"/>
            <w:lang w:eastAsia="en-GB"/>
          </w:rPr>
          <w:t>Trafficked Children</w:t>
        </w:r>
      </w:hyperlink>
      <w:r w:rsidR="00457AA2" w:rsidRPr="00D60E85">
        <w:rPr>
          <w:rFonts w:ascii="Arial" w:eastAsia="Times New Roman" w:hAnsi="Arial" w:cs="Arial"/>
          <w:sz w:val="24"/>
          <w:szCs w:val="24"/>
          <w:lang w:eastAsia="en-GB"/>
        </w:rPr>
        <w:t>;</w:t>
      </w:r>
    </w:p>
    <w:p w:rsidR="00457AA2" w:rsidRPr="00D60E85" w:rsidRDefault="009C01E4"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hyperlink r:id="rId10" w:tgtFrame="_blank" w:history="1">
        <w:r w:rsidR="00457AA2" w:rsidRPr="00D60E85">
          <w:rPr>
            <w:rFonts w:ascii="Arial" w:eastAsia="Times New Roman" w:hAnsi="Arial" w:cs="Arial"/>
            <w:bCs/>
            <w:sz w:val="24"/>
            <w:szCs w:val="24"/>
            <w:lang w:eastAsia="en-GB"/>
          </w:rPr>
          <w:t>Child Sexual Exploitation</w:t>
        </w:r>
      </w:hyperlink>
      <w:r w:rsidR="00457AA2" w:rsidRPr="00D60E85">
        <w:rPr>
          <w:rFonts w:ascii="Arial" w:eastAsia="Times New Roman" w:hAnsi="Arial" w:cs="Arial"/>
          <w:sz w:val="24"/>
          <w:szCs w:val="24"/>
          <w:lang w:eastAsia="en-GB"/>
        </w:rPr>
        <w:t>;</w:t>
      </w:r>
    </w:p>
    <w:p w:rsidR="00457AA2" w:rsidRPr="00D60E85" w:rsidRDefault="009C01E4"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hyperlink r:id="rId11" w:tgtFrame="_blank" w:history="1">
        <w:r w:rsidR="00457AA2" w:rsidRPr="00D60E85">
          <w:rPr>
            <w:rFonts w:ascii="Arial" w:eastAsia="Times New Roman" w:hAnsi="Arial" w:cs="Arial"/>
            <w:bCs/>
            <w:sz w:val="24"/>
            <w:szCs w:val="24"/>
            <w:lang w:eastAsia="en-GB"/>
          </w:rPr>
          <w:t>Forced Marriage</w:t>
        </w:r>
      </w:hyperlink>
      <w:r w:rsidR="00457AA2" w:rsidRPr="00D60E85">
        <w:rPr>
          <w:rFonts w:ascii="Arial" w:eastAsia="Times New Roman" w:hAnsi="Arial" w:cs="Arial"/>
          <w:sz w:val="24"/>
          <w:szCs w:val="24"/>
          <w:lang w:eastAsia="en-GB"/>
        </w:rPr>
        <w:t>;</w:t>
      </w:r>
    </w:p>
    <w:p w:rsidR="00457AA2" w:rsidRPr="00D60E85" w:rsidRDefault="009C01E4"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hyperlink r:id="rId12" w:tgtFrame="_blank" w:history="1">
        <w:r w:rsidR="00457AA2" w:rsidRPr="00D60E85">
          <w:rPr>
            <w:rFonts w:ascii="Arial" w:eastAsia="Times New Roman" w:hAnsi="Arial" w:cs="Arial"/>
            <w:bCs/>
            <w:sz w:val="24"/>
            <w:szCs w:val="24"/>
            <w:lang w:eastAsia="en-GB"/>
          </w:rPr>
          <w:t>Female Genital Mutilation</w:t>
        </w:r>
      </w:hyperlink>
      <w:r w:rsidR="00457AA2" w:rsidRPr="00D60E85">
        <w:rPr>
          <w:rFonts w:ascii="Arial" w:eastAsia="Times New Roman" w:hAnsi="Arial" w:cs="Arial"/>
          <w:sz w:val="24"/>
          <w:szCs w:val="24"/>
          <w:lang w:eastAsia="en-GB"/>
        </w:rPr>
        <w:t>;</w:t>
      </w:r>
    </w:p>
    <w:p w:rsidR="00457AA2" w:rsidRPr="00D60E85" w:rsidRDefault="009C01E4"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hyperlink r:id="rId13" w:tgtFrame="_blank" w:history="1">
        <w:r w:rsidR="00457AA2" w:rsidRPr="00D60E85">
          <w:rPr>
            <w:rFonts w:ascii="Arial" w:eastAsia="Times New Roman" w:hAnsi="Arial" w:cs="Arial"/>
            <w:bCs/>
            <w:sz w:val="24"/>
            <w:szCs w:val="24"/>
            <w:lang w:eastAsia="en-GB"/>
          </w:rPr>
          <w:t>Honour Based Violence</w:t>
        </w:r>
      </w:hyperlink>
      <w:r w:rsidR="00457AA2" w:rsidRPr="00D60E85">
        <w:rPr>
          <w:rFonts w:ascii="Arial" w:eastAsia="Times New Roman" w:hAnsi="Arial" w:cs="Arial"/>
          <w:sz w:val="24"/>
          <w:szCs w:val="24"/>
          <w:lang w:eastAsia="en-GB"/>
        </w:rPr>
        <w:t>;</w:t>
      </w:r>
    </w:p>
    <w:p w:rsidR="00457AA2" w:rsidRPr="00D60E85" w:rsidRDefault="009C01E4" w:rsidP="00D60E85">
      <w:pPr>
        <w:pStyle w:val="ListParagraph"/>
        <w:numPr>
          <w:ilvl w:val="0"/>
          <w:numId w:val="29"/>
        </w:numPr>
        <w:tabs>
          <w:tab w:val="clear" w:pos="720"/>
        </w:tabs>
        <w:spacing w:before="150" w:after="150"/>
        <w:ind w:left="993" w:right="150" w:hanging="426"/>
        <w:rPr>
          <w:rFonts w:ascii="Arial" w:eastAsia="Times New Roman" w:hAnsi="Arial" w:cs="Arial"/>
          <w:sz w:val="24"/>
          <w:szCs w:val="24"/>
          <w:lang w:eastAsia="en-GB"/>
        </w:rPr>
      </w:pPr>
      <w:hyperlink r:id="rId14" w:tgtFrame="_blank" w:history="1">
        <w:r w:rsidR="00457AA2" w:rsidRPr="00D60E85">
          <w:rPr>
            <w:rFonts w:ascii="Arial" w:eastAsia="Times New Roman" w:hAnsi="Arial" w:cs="Arial"/>
            <w:bCs/>
            <w:sz w:val="24"/>
            <w:szCs w:val="24"/>
            <w:lang w:eastAsia="en-GB"/>
          </w:rPr>
          <w:t>Children Missing from Care, Home and Education</w:t>
        </w:r>
      </w:hyperlink>
      <w:r w:rsidR="00457AA2" w:rsidRPr="00D60E85">
        <w:rPr>
          <w:rFonts w:ascii="Arial" w:eastAsia="Times New Roman" w:hAnsi="Arial" w:cs="Arial"/>
          <w:sz w:val="24"/>
          <w:szCs w:val="24"/>
          <w:lang w:eastAsia="en-GB"/>
        </w:rPr>
        <w:t>.</w:t>
      </w:r>
    </w:p>
    <w:p w:rsidR="00457AA2" w:rsidRDefault="00457AA2" w:rsidP="00D60E85"/>
    <w:p w:rsidR="00457AA2" w:rsidRPr="00457AA2" w:rsidRDefault="00457AA2" w:rsidP="00D60E85">
      <w:pPr>
        <w:ind w:left="150"/>
        <w:rPr>
          <w:rFonts w:ascii="Arial" w:hAnsi="Arial" w:cs="Arial"/>
          <w:sz w:val="24"/>
          <w:szCs w:val="24"/>
        </w:rPr>
      </w:pPr>
    </w:p>
    <w:sectPr w:rsidR="00457AA2" w:rsidRPr="00457AA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E4" w:rsidRDefault="009C01E4" w:rsidP="00275A6F">
      <w:pPr>
        <w:spacing w:after="0" w:line="240" w:lineRule="auto"/>
      </w:pPr>
      <w:r>
        <w:separator/>
      </w:r>
    </w:p>
  </w:endnote>
  <w:endnote w:type="continuationSeparator" w:id="0">
    <w:p w:rsidR="009C01E4" w:rsidRDefault="009C01E4" w:rsidP="0027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6F" w:rsidRDefault="00275A6F">
    <w:pPr>
      <w:pStyle w:val="Footer"/>
    </w:pPr>
    <w:r>
      <w:rPr>
        <w:noProof/>
        <w:lang w:eastAsia="en-GB"/>
      </w:rPr>
      <w:drawing>
        <wp:anchor distT="0" distB="0" distL="114300" distR="114300" simplePos="0" relativeHeight="251659264" behindDoc="1" locked="0" layoutInCell="1" allowOverlap="1" wp14:anchorId="45121DB8" wp14:editId="630B02A5">
          <wp:simplePos x="0" y="0"/>
          <wp:positionH relativeFrom="column">
            <wp:posOffset>-352425</wp:posOffset>
          </wp:positionH>
          <wp:positionV relativeFrom="paragraph">
            <wp:posOffset>-346710</wp:posOffset>
          </wp:positionV>
          <wp:extent cx="6543675" cy="885658"/>
          <wp:effectExtent l="0" t="0" r="0" b="0"/>
          <wp:wrapNone/>
          <wp:docPr id="2" name="Picture 2" descr="Rolling Hill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lling Hills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88935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E4" w:rsidRDefault="009C01E4" w:rsidP="00275A6F">
      <w:pPr>
        <w:spacing w:after="0" w:line="240" w:lineRule="auto"/>
      </w:pPr>
      <w:r>
        <w:separator/>
      </w:r>
    </w:p>
  </w:footnote>
  <w:footnote w:type="continuationSeparator" w:id="0">
    <w:p w:rsidR="009C01E4" w:rsidRDefault="009C01E4" w:rsidP="00275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75pt;height:9pt" o:bullet="t">
        <v:imagedata r:id="rId1" o:title="bullet"/>
      </v:shape>
    </w:pict>
  </w:numPicBullet>
  <w:numPicBullet w:numPicBulletId="1">
    <w:pict>
      <v:shape id="_x0000_i1058" type="#_x0000_t75" style="width:3in;height:3in" o:bullet="t"/>
    </w:pict>
  </w:numPicBullet>
  <w:numPicBullet w:numPicBulletId="2">
    <w:pict>
      <v:shape id="_x0000_i1059" type="#_x0000_t75" style="width:3in;height:3in" o:bullet="t"/>
    </w:pict>
  </w:numPicBullet>
  <w:numPicBullet w:numPicBulletId="3">
    <w:pict>
      <v:shape id="_x0000_i1060" type="#_x0000_t75" style="width:3in;height:3in" o:bullet="t"/>
    </w:pict>
  </w:numPicBullet>
  <w:numPicBullet w:numPicBulletId="4">
    <w:pict>
      <v:shape id="_x0000_i1061" type="#_x0000_t75" style="width:3in;height:3in" o:bullet="t"/>
    </w:pict>
  </w:numPicBullet>
  <w:numPicBullet w:numPicBulletId="5">
    <w:pict>
      <v:shape id="_x0000_i1062" type="#_x0000_t75" style="width:3in;height:3in" o:bullet="t"/>
    </w:pict>
  </w:numPicBullet>
  <w:numPicBullet w:numPicBulletId="6">
    <w:pict>
      <v:shape id="_x0000_i1063" type="#_x0000_t75" style="width:3in;height:3in" o:bullet="t"/>
    </w:pict>
  </w:numPicBullet>
  <w:numPicBullet w:numPicBulletId="7">
    <w:pict>
      <v:shape id="_x0000_i1064" type="#_x0000_t75" style="width:3in;height:3in" o:bullet="t"/>
    </w:pict>
  </w:numPicBullet>
  <w:numPicBullet w:numPicBulletId="8">
    <w:pict>
      <v:shape id="_x0000_i1065" type="#_x0000_t75" style="width:9.75pt;height:9pt" o:bullet="t">
        <v:imagedata r:id="rId2" o:title="bullet_ins"/>
      </v:shape>
    </w:pict>
  </w:numPicBullet>
  <w:numPicBullet w:numPicBulletId="9">
    <w:pict>
      <v:shape id="_x0000_i1066" type="#_x0000_t75" style="width:3in;height:3in" o:bullet="t"/>
    </w:pict>
  </w:numPicBullet>
  <w:numPicBullet w:numPicBulletId="10">
    <w:pict>
      <v:shape id="_x0000_i1067" type="#_x0000_t75" style="width:3in;height:3in" o:bullet="t"/>
    </w:pict>
  </w:numPicBullet>
  <w:numPicBullet w:numPicBulletId="11">
    <w:pict>
      <v:shape id="_x0000_i1068" type="#_x0000_t75" style="width:3in;height:3in" o:bullet="t"/>
    </w:pict>
  </w:numPicBullet>
  <w:numPicBullet w:numPicBulletId="12">
    <w:pict>
      <v:shape id="_x0000_i1069" type="#_x0000_t75" style="width:3in;height:3in" o:bullet="t"/>
    </w:pict>
  </w:numPicBullet>
  <w:numPicBullet w:numPicBulletId="13">
    <w:pict>
      <v:shape id="_x0000_i1070" type="#_x0000_t75" style="width:3in;height:3in" o:bullet="t"/>
    </w:pict>
  </w:numPicBullet>
  <w:numPicBullet w:numPicBulletId="14">
    <w:pict>
      <v:shape id="_x0000_i1071" type="#_x0000_t75" style="width:3in;height:3in" o:bullet="t"/>
    </w:pict>
  </w:numPicBullet>
  <w:numPicBullet w:numPicBulletId="15">
    <w:pict>
      <v:shape id="_x0000_i1072" type="#_x0000_t75" style="width:3in;height:3in" o:bullet="t"/>
    </w:pict>
  </w:numPicBullet>
  <w:numPicBullet w:numPicBulletId="16">
    <w:pict>
      <v:shape id="_x0000_i1073" type="#_x0000_t75" style="width:3in;height:3in" o:bullet="t"/>
    </w:pict>
  </w:numPicBullet>
  <w:numPicBullet w:numPicBulletId="17">
    <w:pict>
      <v:shape id="_x0000_i1074" type="#_x0000_t75" style="width:3in;height:3in" o:bullet="t"/>
    </w:pict>
  </w:numPicBullet>
  <w:numPicBullet w:numPicBulletId="18">
    <w:pict>
      <v:shape id="_x0000_i1075" type="#_x0000_t75" style="width:3in;height:3in" o:bullet="t"/>
    </w:pict>
  </w:numPicBullet>
  <w:numPicBullet w:numPicBulletId="19">
    <w:pict>
      <v:shape id="_x0000_i1076" type="#_x0000_t75" style="width:3in;height:3in" o:bullet="t"/>
    </w:pict>
  </w:numPicBullet>
  <w:numPicBullet w:numPicBulletId="20">
    <w:pict>
      <v:shape id="_x0000_i1077" type="#_x0000_t75" style="width:3in;height:3in" o:bullet="t"/>
    </w:pict>
  </w:numPicBullet>
  <w:numPicBullet w:numPicBulletId="21">
    <w:pict>
      <v:shape id="_x0000_i1078" type="#_x0000_t75" style="width:3in;height:3in" o:bullet="t"/>
    </w:pict>
  </w:numPicBullet>
  <w:numPicBullet w:numPicBulletId="22">
    <w:pict>
      <v:shape id="_x0000_i1079" type="#_x0000_t75" style="width:3in;height:3in" o:bullet="t"/>
    </w:pict>
  </w:numPicBullet>
  <w:numPicBullet w:numPicBulletId="23">
    <w:pict>
      <v:shape id="_x0000_i1080" type="#_x0000_t75" style="width:3in;height:3in" o:bullet="t"/>
    </w:pict>
  </w:numPicBullet>
  <w:numPicBullet w:numPicBulletId="24">
    <w:pict>
      <v:shape id="_x0000_i1081" type="#_x0000_t75" style="width:3in;height:3in" o:bullet="t"/>
    </w:pict>
  </w:numPicBullet>
  <w:numPicBullet w:numPicBulletId="25">
    <w:pict>
      <v:shape id="_x0000_i1082" type="#_x0000_t75" style="width:3in;height:3in" o:bullet="t"/>
    </w:pict>
  </w:numPicBullet>
  <w:numPicBullet w:numPicBulletId="26">
    <w:pict>
      <v:shape id="_x0000_i1083" type="#_x0000_t75" style="width:3in;height:3in" o:bullet="t"/>
    </w:pict>
  </w:numPicBullet>
  <w:numPicBullet w:numPicBulletId="27">
    <w:pict>
      <v:shape id="_x0000_i1084" type="#_x0000_t75" style="width:3in;height:3in" o:bullet="t"/>
    </w:pict>
  </w:numPicBullet>
  <w:numPicBullet w:numPicBulletId="28">
    <w:pict>
      <v:shape id="_x0000_i1085" type="#_x0000_t75" style="width:3in;height:3in" o:bullet="t"/>
    </w:pict>
  </w:numPicBullet>
  <w:numPicBullet w:numPicBulletId="29">
    <w:pict>
      <v:shape id="_x0000_i1086" type="#_x0000_t75" style="width:3in;height:3in" o:bullet="t"/>
    </w:pict>
  </w:numPicBullet>
  <w:numPicBullet w:numPicBulletId="30">
    <w:pict>
      <v:shape id="_x0000_i1087" type="#_x0000_t75" style="width:3in;height:3in" o:bullet="t"/>
    </w:pict>
  </w:numPicBullet>
  <w:abstractNum w:abstractNumId="0">
    <w:nsid w:val="01566D41"/>
    <w:multiLevelType w:val="multilevel"/>
    <w:tmpl w:val="689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8FB"/>
    <w:multiLevelType w:val="multilevel"/>
    <w:tmpl w:val="5FD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C4E3A"/>
    <w:multiLevelType w:val="multilevel"/>
    <w:tmpl w:val="9B8A9594"/>
    <w:lvl w:ilvl="0">
      <w:start w:val="1"/>
      <w:numFmt w:val="decimal"/>
      <w:lvlText w:val="%1."/>
      <w:lvlJc w:val="left"/>
      <w:pPr>
        <w:ind w:left="510" w:hanging="360"/>
      </w:pPr>
      <w:rPr>
        <w:rFonts w:hint="default"/>
      </w:rPr>
    </w:lvl>
    <w:lvl w:ilvl="1">
      <w:start w:val="1"/>
      <w:numFmt w:val="decimal"/>
      <w:isLgl/>
      <w:lvlText w:val="%1.%2"/>
      <w:lvlJc w:val="left"/>
      <w:pPr>
        <w:ind w:left="555" w:hanging="405"/>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1950" w:hanging="1800"/>
      </w:pPr>
      <w:rPr>
        <w:rFonts w:hint="default"/>
      </w:rPr>
    </w:lvl>
  </w:abstractNum>
  <w:abstractNum w:abstractNumId="3">
    <w:nsid w:val="0FF30ABA"/>
    <w:multiLevelType w:val="hybridMultilevel"/>
    <w:tmpl w:val="6638D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331679D"/>
    <w:multiLevelType w:val="multilevel"/>
    <w:tmpl w:val="79149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2858F4"/>
    <w:multiLevelType w:val="hybridMultilevel"/>
    <w:tmpl w:val="C8A637E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nsid w:val="1A6F4A40"/>
    <w:multiLevelType w:val="multilevel"/>
    <w:tmpl w:val="8D5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32D03"/>
    <w:multiLevelType w:val="multilevel"/>
    <w:tmpl w:val="F3D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D546EC"/>
    <w:multiLevelType w:val="multilevel"/>
    <w:tmpl w:val="2270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B0DA9"/>
    <w:multiLevelType w:val="multilevel"/>
    <w:tmpl w:val="91FAA1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0021A"/>
    <w:multiLevelType w:val="multilevel"/>
    <w:tmpl w:val="8EB6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C59E0"/>
    <w:multiLevelType w:val="hybridMultilevel"/>
    <w:tmpl w:val="5D0026F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nsid w:val="34D16495"/>
    <w:multiLevelType w:val="multilevel"/>
    <w:tmpl w:val="FF10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3"/>
      <w:lvlJc w:val="left"/>
      <w:pPr>
        <w:tabs>
          <w:tab w:val="num" w:pos="1440"/>
        </w:tabs>
        <w:ind w:left="1440" w:hanging="360"/>
      </w:pPr>
      <w:rPr>
        <w:rFonts w:ascii="Symbol" w:hAnsi="Symbol" w:hint="default"/>
        <w:sz w:val="20"/>
      </w:rPr>
    </w:lvl>
    <w:lvl w:ilvl="2" w:tentative="1">
      <w:start w:val="1"/>
      <w:numFmt w:val="bullet"/>
      <w:lvlText w:val=""/>
      <w:lvlPicBulletId w:val="2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656C98"/>
    <w:multiLevelType w:val="multilevel"/>
    <w:tmpl w:val="ADF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61065"/>
    <w:multiLevelType w:val="multilevel"/>
    <w:tmpl w:val="5390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F77AD"/>
    <w:multiLevelType w:val="multilevel"/>
    <w:tmpl w:val="FCFC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4441A8"/>
    <w:multiLevelType w:val="multilevel"/>
    <w:tmpl w:val="0CB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450B14"/>
    <w:multiLevelType w:val="multilevel"/>
    <w:tmpl w:val="508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BD6502"/>
    <w:multiLevelType w:val="multilevel"/>
    <w:tmpl w:val="797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PicBulletId w:val="1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622113"/>
    <w:multiLevelType w:val="multilevel"/>
    <w:tmpl w:val="0EB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PicBulletId w:val="2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AA4886"/>
    <w:multiLevelType w:val="multilevel"/>
    <w:tmpl w:val="F264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C22E1"/>
    <w:multiLevelType w:val="multilevel"/>
    <w:tmpl w:val="A696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C90362"/>
    <w:multiLevelType w:val="multilevel"/>
    <w:tmpl w:val="EE5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PicBulletId w:val="1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E24202"/>
    <w:multiLevelType w:val="multilevel"/>
    <w:tmpl w:val="029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2009E"/>
    <w:multiLevelType w:val="multilevel"/>
    <w:tmpl w:val="B80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PicBulletId w:val="1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176394"/>
    <w:multiLevelType w:val="multilevel"/>
    <w:tmpl w:val="E120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615962"/>
    <w:multiLevelType w:val="multilevel"/>
    <w:tmpl w:val="7DB0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7B41D0"/>
    <w:multiLevelType w:val="multilevel"/>
    <w:tmpl w:val="1DA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9"/>
      <w:lvlJc w:val="left"/>
      <w:pPr>
        <w:tabs>
          <w:tab w:val="num" w:pos="1440"/>
        </w:tabs>
        <w:ind w:left="1440" w:hanging="360"/>
      </w:pPr>
      <w:rPr>
        <w:rFonts w:ascii="Symbol" w:hAnsi="Symbol" w:hint="default"/>
        <w:sz w:val="20"/>
      </w:rPr>
    </w:lvl>
    <w:lvl w:ilvl="2" w:tentative="1">
      <w:start w:val="1"/>
      <w:numFmt w:val="bullet"/>
      <w:lvlText w:val=""/>
      <w:lvlPicBulletId w:val="3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BB71C5"/>
    <w:multiLevelType w:val="hybridMultilevel"/>
    <w:tmpl w:val="E034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57446E"/>
    <w:multiLevelType w:val="multilevel"/>
    <w:tmpl w:val="0A804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PicBulletId w:val="2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D93217"/>
    <w:multiLevelType w:val="multilevel"/>
    <w:tmpl w:val="A03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E05405"/>
    <w:multiLevelType w:val="multilevel"/>
    <w:tmpl w:val="0F8C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7"/>
      <w:lvlJc w:val="left"/>
      <w:pPr>
        <w:tabs>
          <w:tab w:val="num" w:pos="1440"/>
        </w:tabs>
        <w:ind w:left="1440" w:hanging="360"/>
      </w:pPr>
      <w:rPr>
        <w:rFonts w:ascii="Symbol" w:hAnsi="Symbol" w:hint="default"/>
        <w:sz w:val="20"/>
      </w:rPr>
    </w:lvl>
    <w:lvl w:ilvl="2" w:tentative="1">
      <w:start w:val="1"/>
      <w:numFmt w:val="bullet"/>
      <w:lvlText w:val=""/>
      <w:lvlPicBulletId w:val="2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8211CF"/>
    <w:multiLevelType w:val="multilevel"/>
    <w:tmpl w:val="B914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1D0058"/>
    <w:multiLevelType w:val="multilevel"/>
    <w:tmpl w:val="E23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1"/>
      <w:lvlJc w:val="left"/>
      <w:pPr>
        <w:tabs>
          <w:tab w:val="num" w:pos="1440"/>
        </w:tabs>
        <w:ind w:left="1440" w:hanging="360"/>
      </w:pPr>
      <w:rPr>
        <w:rFonts w:ascii="Symbol" w:hAnsi="Symbol" w:hint="default"/>
        <w:sz w:val="20"/>
      </w:rPr>
    </w:lvl>
    <w:lvl w:ilvl="2" w:tentative="1">
      <w:start w:val="1"/>
      <w:numFmt w:val="bullet"/>
      <w:lvlText w:val=""/>
      <w:lvlPicBulletId w:val="2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0"/>
  </w:num>
  <w:num w:numId="3">
    <w:abstractNumId w:val="13"/>
  </w:num>
  <w:num w:numId="4">
    <w:abstractNumId w:val="8"/>
  </w:num>
  <w:num w:numId="5">
    <w:abstractNumId w:val="28"/>
  </w:num>
  <w:num w:numId="6">
    <w:abstractNumId w:val="5"/>
  </w:num>
  <w:num w:numId="7">
    <w:abstractNumId w:val="11"/>
  </w:num>
  <w:num w:numId="8">
    <w:abstractNumId w:val="3"/>
  </w:num>
  <w:num w:numId="9">
    <w:abstractNumId w:val="26"/>
  </w:num>
  <w:num w:numId="10">
    <w:abstractNumId w:val="1"/>
  </w:num>
  <w:num w:numId="11">
    <w:abstractNumId w:val="17"/>
  </w:num>
  <w:num w:numId="12">
    <w:abstractNumId w:val="21"/>
  </w:num>
  <w:num w:numId="13">
    <w:abstractNumId w:val="16"/>
  </w:num>
  <w:num w:numId="14">
    <w:abstractNumId w:val="25"/>
  </w:num>
  <w:num w:numId="15">
    <w:abstractNumId w:val="7"/>
  </w:num>
  <w:num w:numId="16">
    <w:abstractNumId w:val="32"/>
  </w:num>
  <w:num w:numId="17">
    <w:abstractNumId w:val="22"/>
  </w:num>
  <w:num w:numId="18">
    <w:abstractNumId w:val="24"/>
  </w:num>
  <w:num w:numId="19">
    <w:abstractNumId w:val="18"/>
  </w:num>
  <w:num w:numId="20">
    <w:abstractNumId w:val="19"/>
  </w:num>
  <w:num w:numId="21">
    <w:abstractNumId w:val="33"/>
  </w:num>
  <w:num w:numId="22">
    <w:abstractNumId w:val="12"/>
  </w:num>
  <w:num w:numId="23">
    <w:abstractNumId w:val="4"/>
  </w:num>
  <w:num w:numId="24">
    <w:abstractNumId w:val="29"/>
  </w:num>
  <w:num w:numId="25">
    <w:abstractNumId w:val="31"/>
  </w:num>
  <w:num w:numId="26">
    <w:abstractNumId w:val="27"/>
  </w:num>
  <w:num w:numId="27">
    <w:abstractNumId w:val="9"/>
  </w:num>
  <w:num w:numId="28">
    <w:abstractNumId w:val="14"/>
  </w:num>
  <w:num w:numId="29">
    <w:abstractNumId w:val="10"/>
  </w:num>
  <w:num w:numId="30">
    <w:abstractNumId w:val="6"/>
  </w:num>
  <w:num w:numId="31">
    <w:abstractNumId w:val="20"/>
  </w:num>
  <w:num w:numId="32">
    <w:abstractNumId w:val="30"/>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8A"/>
    <w:rsid w:val="000D5A11"/>
    <w:rsid w:val="00153D5F"/>
    <w:rsid w:val="001A0FF1"/>
    <w:rsid w:val="00275A6F"/>
    <w:rsid w:val="00457AA2"/>
    <w:rsid w:val="00480C8A"/>
    <w:rsid w:val="0073730A"/>
    <w:rsid w:val="009A0C31"/>
    <w:rsid w:val="009C01E4"/>
    <w:rsid w:val="00B55DEA"/>
    <w:rsid w:val="00D60E85"/>
    <w:rsid w:val="00ED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C8A"/>
    <w:pPr>
      <w:spacing w:before="150" w:after="150" w:line="360" w:lineRule="atLeast"/>
      <w:ind w:left="150" w:right="150"/>
      <w:outlineLvl w:val="0"/>
    </w:pPr>
    <w:rPr>
      <w:rFonts w:ascii="Times New Roman" w:eastAsia="Times New Roman" w:hAnsi="Times New Roman" w:cs="Times New Roman"/>
      <w:b/>
      <w:bCs/>
      <w:color w:val="474747"/>
      <w:kern w:val="36"/>
      <w:sz w:val="33"/>
      <w:szCs w:val="33"/>
      <w:lang w:eastAsia="en-GB"/>
    </w:rPr>
  </w:style>
  <w:style w:type="paragraph" w:styleId="Heading2">
    <w:name w:val="heading 2"/>
    <w:basedOn w:val="Normal"/>
    <w:link w:val="Heading2Char"/>
    <w:uiPriority w:val="9"/>
    <w:qFormat/>
    <w:rsid w:val="00480C8A"/>
    <w:pPr>
      <w:spacing w:before="150" w:after="150" w:line="240" w:lineRule="auto"/>
      <w:ind w:left="150" w:right="150"/>
      <w:outlineLvl w:val="1"/>
    </w:pPr>
    <w:rPr>
      <w:rFonts w:ascii="Times New Roman" w:eastAsia="Times New Roman" w:hAnsi="Times New Roman" w:cs="Times New Roman"/>
      <w:b/>
      <w:bCs/>
      <w:color w:val="474747"/>
      <w:sz w:val="24"/>
      <w:szCs w:val="24"/>
      <w:lang w:eastAsia="en-GB"/>
    </w:rPr>
  </w:style>
  <w:style w:type="paragraph" w:styleId="Heading3">
    <w:name w:val="heading 3"/>
    <w:basedOn w:val="Normal"/>
    <w:next w:val="Normal"/>
    <w:link w:val="Heading3Char"/>
    <w:uiPriority w:val="9"/>
    <w:semiHidden/>
    <w:unhideWhenUsed/>
    <w:qFormat/>
    <w:rsid w:val="001A0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8A"/>
    <w:rPr>
      <w:rFonts w:ascii="Times New Roman" w:eastAsia="Times New Roman" w:hAnsi="Times New Roman" w:cs="Times New Roman"/>
      <w:b/>
      <w:bCs/>
      <w:color w:val="474747"/>
      <w:kern w:val="36"/>
      <w:sz w:val="33"/>
      <w:szCs w:val="33"/>
      <w:lang w:eastAsia="en-GB"/>
    </w:rPr>
  </w:style>
  <w:style w:type="character" w:customStyle="1" w:styleId="Heading2Char">
    <w:name w:val="Heading 2 Char"/>
    <w:basedOn w:val="DefaultParagraphFont"/>
    <w:link w:val="Heading2"/>
    <w:uiPriority w:val="9"/>
    <w:rsid w:val="00480C8A"/>
    <w:rPr>
      <w:rFonts w:ascii="Times New Roman" w:eastAsia="Times New Roman" w:hAnsi="Times New Roman" w:cs="Times New Roman"/>
      <w:b/>
      <w:bCs/>
      <w:color w:val="474747"/>
      <w:sz w:val="24"/>
      <w:szCs w:val="24"/>
      <w:lang w:eastAsia="en-GB"/>
    </w:rPr>
  </w:style>
  <w:style w:type="character" w:styleId="Hyperlink">
    <w:name w:val="Hyperlink"/>
    <w:basedOn w:val="DefaultParagraphFont"/>
    <w:uiPriority w:val="99"/>
    <w:semiHidden/>
    <w:unhideWhenUsed/>
    <w:rsid w:val="00480C8A"/>
    <w:rPr>
      <w:b/>
      <w:bCs/>
      <w:strike w:val="0"/>
      <w:dstrike w:val="0"/>
      <w:color w:val="047EBC"/>
      <w:spacing w:val="15"/>
      <w:u w:val="none"/>
      <w:effect w:val="none"/>
    </w:rPr>
  </w:style>
  <w:style w:type="paragraph" w:styleId="NormalWeb">
    <w:name w:val="Normal (Web)"/>
    <w:basedOn w:val="Normal"/>
    <w:uiPriority w:val="99"/>
    <w:unhideWhenUsed/>
    <w:rsid w:val="00480C8A"/>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tinytext">
    <w:name w:val="tiny_text"/>
    <w:basedOn w:val="Normal"/>
    <w:rsid w:val="00480C8A"/>
    <w:pPr>
      <w:spacing w:before="150" w:after="150" w:line="240" w:lineRule="auto"/>
      <w:ind w:left="150" w:right="150"/>
    </w:pPr>
    <w:rPr>
      <w:rFonts w:ascii="Times New Roman" w:eastAsia="Times New Roman" w:hAnsi="Times New Roman" w:cs="Times New Roman"/>
      <w:sz w:val="19"/>
      <w:szCs w:val="19"/>
      <w:lang w:eastAsia="en-GB"/>
    </w:rPr>
  </w:style>
  <w:style w:type="character" w:customStyle="1" w:styleId="italic1">
    <w:name w:val="italic1"/>
    <w:basedOn w:val="DefaultParagraphFont"/>
    <w:rsid w:val="00480C8A"/>
    <w:rPr>
      <w:i/>
      <w:iCs/>
      <w:spacing w:val="15"/>
    </w:rPr>
  </w:style>
  <w:style w:type="paragraph" w:styleId="BalloonText">
    <w:name w:val="Balloon Text"/>
    <w:basedOn w:val="Normal"/>
    <w:link w:val="BalloonTextChar"/>
    <w:uiPriority w:val="99"/>
    <w:semiHidden/>
    <w:unhideWhenUsed/>
    <w:rsid w:val="0048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8A"/>
    <w:rPr>
      <w:rFonts w:ascii="Tahoma" w:hAnsi="Tahoma" w:cs="Tahoma"/>
      <w:sz w:val="16"/>
      <w:szCs w:val="16"/>
    </w:rPr>
  </w:style>
  <w:style w:type="paragraph" w:styleId="Header">
    <w:name w:val="header"/>
    <w:basedOn w:val="Normal"/>
    <w:link w:val="HeaderChar"/>
    <w:uiPriority w:val="99"/>
    <w:unhideWhenUsed/>
    <w:rsid w:val="00275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6F"/>
  </w:style>
  <w:style w:type="paragraph" w:styleId="Footer">
    <w:name w:val="footer"/>
    <w:basedOn w:val="Normal"/>
    <w:link w:val="FooterChar"/>
    <w:uiPriority w:val="99"/>
    <w:unhideWhenUsed/>
    <w:rsid w:val="00275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6F"/>
  </w:style>
  <w:style w:type="paragraph" w:styleId="ListParagraph">
    <w:name w:val="List Paragraph"/>
    <w:basedOn w:val="Normal"/>
    <w:uiPriority w:val="34"/>
    <w:qFormat/>
    <w:rsid w:val="00275A6F"/>
    <w:pPr>
      <w:ind w:left="720"/>
      <w:contextualSpacing/>
    </w:pPr>
  </w:style>
  <w:style w:type="character" w:customStyle="1" w:styleId="Heading3Char">
    <w:name w:val="Heading 3 Char"/>
    <w:basedOn w:val="DefaultParagraphFont"/>
    <w:link w:val="Heading3"/>
    <w:uiPriority w:val="9"/>
    <w:semiHidden/>
    <w:rsid w:val="001A0FF1"/>
    <w:rPr>
      <w:rFonts w:asciiTheme="majorHAnsi" w:eastAsiaTheme="majorEastAsia" w:hAnsiTheme="majorHAnsi" w:cstheme="majorBidi"/>
      <w:b/>
      <w:bCs/>
      <w:color w:val="4F81BD" w:themeColor="accent1"/>
    </w:rPr>
  </w:style>
  <w:style w:type="character" w:customStyle="1" w:styleId="bold1">
    <w:name w:val="bold1"/>
    <w:basedOn w:val="DefaultParagraphFont"/>
    <w:rsid w:val="001A0FF1"/>
    <w:rPr>
      <w:b/>
      <w:bCs/>
      <w:color w:val="3F3F3F"/>
      <w:spacing w:val="15"/>
    </w:rPr>
  </w:style>
  <w:style w:type="paragraph" w:customStyle="1" w:styleId="endofchapter">
    <w:name w:val="end_of_chapter"/>
    <w:basedOn w:val="Normal"/>
    <w:rsid w:val="00153D5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153D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53D5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153D5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153D5F"/>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C8A"/>
    <w:pPr>
      <w:spacing w:before="150" w:after="150" w:line="360" w:lineRule="atLeast"/>
      <w:ind w:left="150" w:right="150"/>
      <w:outlineLvl w:val="0"/>
    </w:pPr>
    <w:rPr>
      <w:rFonts w:ascii="Times New Roman" w:eastAsia="Times New Roman" w:hAnsi="Times New Roman" w:cs="Times New Roman"/>
      <w:b/>
      <w:bCs/>
      <w:color w:val="474747"/>
      <w:kern w:val="36"/>
      <w:sz w:val="33"/>
      <w:szCs w:val="33"/>
      <w:lang w:eastAsia="en-GB"/>
    </w:rPr>
  </w:style>
  <w:style w:type="paragraph" w:styleId="Heading2">
    <w:name w:val="heading 2"/>
    <w:basedOn w:val="Normal"/>
    <w:link w:val="Heading2Char"/>
    <w:uiPriority w:val="9"/>
    <w:qFormat/>
    <w:rsid w:val="00480C8A"/>
    <w:pPr>
      <w:spacing w:before="150" w:after="150" w:line="240" w:lineRule="auto"/>
      <w:ind w:left="150" w:right="150"/>
      <w:outlineLvl w:val="1"/>
    </w:pPr>
    <w:rPr>
      <w:rFonts w:ascii="Times New Roman" w:eastAsia="Times New Roman" w:hAnsi="Times New Roman" w:cs="Times New Roman"/>
      <w:b/>
      <w:bCs/>
      <w:color w:val="474747"/>
      <w:sz w:val="24"/>
      <w:szCs w:val="24"/>
      <w:lang w:eastAsia="en-GB"/>
    </w:rPr>
  </w:style>
  <w:style w:type="paragraph" w:styleId="Heading3">
    <w:name w:val="heading 3"/>
    <w:basedOn w:val="Normal"/>
    <w:next w:val="Normal"/>
    <w:link w:val="Heading3Char"/>
    <w:uiPriority w:val="9"/>
    <w:semiHidden/>
    <w:unhideWhenUsed/>
    <w:qFormat/>
    <w:rsid w:val="001A0F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8A"/>
    <w:rPr>
      <w:rFonts w:ascii="Times New Roman" w:eastAsia="Times New Roman" w:hAnsi="Times New Roman" w:cs="Times New Roman"/>
      <w:b/>
      <w:bCs/>
      <w:color w:val="474747"/>
      <w:kern w:val="36"/>
      <w:sz w:val="33"/>
      <w:szCs w:val="33"/>
      <w:lang w:eastAsia="en-GB"/>
    </w:rPr>
  </w:style>
  <w:style w:type="character" w:customStyle="1" w:styleId="Heading2Char">
    <w:name w:val="Heading 2 Char"/>
    <w:basedOn w:val="DefaultParagraphFont"/>
    <w:link w:val="Heading2"/>
    <w:uiPriority w:val="9"/>
    <w:rsid w:val="00480C8A"/>
    <w:rPr>
      <w:rFonts w:ascii="Times New Roman" w:eastAsia="Times New Roman" w:hAnsi="Times New Roman" w:cs="Times New Roman"/>
      <w:b/>
      <w:bCs/>
      <w:color w:val="474747"/>
      <w:sz w:val="24"/>
      <w:szCs w:val="24"/>
      <w:lang w:eastAsia="en-GB"/>
    </w:rPr>
  </w:style>
  <w:style w:type="character" w:styleId="Hyperlink">
    <w:name w:val="Hyperlink"/>
    <w:basedOn w:val="DefaultParagraphFont"/>
    <w:uiPriority w:val="99"/>
    <w:semiHidden/>
    <w:unhideWhenUsed/>
    <w:rsid w:val="00480C8A"/>
    <w:rPr>
      <w:b/>
      <w:bCs/>
      <w:strike w:val="0"/>
      <w:dstrike w:val="0"/>
      <w:color w:val="047EBC"/>
      <w:spacing w:val="15"/>
      <w:u w:val="none"/>
      <w:effect w:val="none"/>
    </w:rPr>
  </w:style>
  <w:style w:type="paragraph" w:styleId="NormalWeb">
    <w:name w:val="Normal (Web)"/>
    <w:basedOn w:val="Normal"/>
    <w:uiPriority w:val="99"/>
    <w:unhideWhenUsed/>
    <w:rsid w:val="00480C8A"/>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tinytext">
    <w:name w:val="tiny_text"/>
    <w:basedOn w:val="Normal"/>
    <w:rsid w:val="00480C8A"/>
    <w:pPr>
      <w:spacing w:before="150" w:after="150" w:line="240" w:lineRule="auto"/>
      <w:ind w:left="150" w:right="150"/>
    </w:pPr>
    <w:rPr>
      <w:rFonts w:ascii="Times New Roman" w:eastAsia="Times New Roman" w:hAnsi="Times New Roman" w:cs="Times New Roman"/>
      <w:sz w:val="19"/>
      <w:szCs w:val="19"/>
      <w:lang w:eastAsia="en-GB"/>
    </w:rPr>
  </w:style>
  <w:style w:type="character" w:customStyle="1" w:styleId="italic1">
    <w:name w:val="italic1"/>
    <w:basedOn w:val="DefaultParagraphFont"/>
    <w:rsid w:val="00480C8A"/>
    <w:rPr>
      <w:i/>
      <w:iCs/>
      <w:spacing w:val="15"/>
    </w:rPr>
  </w:style>
  <w:style w:type="paragraph" w:styleId="BalloonText">
    <w:name w:val="Balloon Text"/>
    <w:basedOn w:val="Normal"/>
    <w:link w:val="BalloonTextChar"/>
    <w:uiPriority w:val="99"/>
    <w:semiHidden/>
    <w:unhideWhenUsed/>
    <w:rsid w:val="0048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C8A"/>
    <w:rPr>
      <w:rFonts w:ascii="Tahoma" w:hAnsi="Tahoma" w:cs="Tahoma"/>
      <w:sz w:val="16"/>
      <w:szCs w:val="16"/>
    </w:rPr>
  </w:style>
  <w:style w:type="paragraph" w:styleId="Header">
    <w:name w:val="header"/>
    <w:basedOn w:val="Normal"/>
    <w:link w:val="HeaderChar"/>
    <w:uiPriority w:val="99"/>
    <w:unhideWhenUsed/>
    <w:rsid w:val="00275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6F"/>
  </w:style>
  <w:style w:type="paragraph" w:styleId="Footer">
    <w:name w:val="footer"/>
    <w:basedOn w:val="Normal"/>
    <w:link w:val="FooterChar"/>
    <w:uiPriority w:val="99"/>
    <w:unhideWhenUsed/>
    <w:rsid w:val="00275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6F"/>
  </w:style>
  <w:style w:type="paragraph" w:styleId="ListParagraph">
    <w:name w:val="List Paragraph"/>
    <w:basedOn w:val="Normal"/>
    <w:uiPriority w:val="34"/>
    <w:qFormat/>
    <w:rsid w:val="00275A6F"/>
    <w:pPr>
      <w:ind w:left="720"/>
      <w:contextualSpacing/>
    </w:pPr>
  </w:style>
  <w:style w:type="character" w:customStyle="1" w:styleId="Heading3Char">
    <w:name w:val="Heading 3 Char"/>
    <w:basedOn w:val="DefaultParagraphFont"/>
    <w:link w:val="Heading3"/>
    <w:uiPriority w:val="9"/>
    <w:semiHidden/>
    <w:rsid w:val="001A0FF1"/>
    <w:rPr>
      <w:rFonts w:asciiTheme="majorHAnsi" w:eastAsiaTheme="majorEastAsia" w:hAnsiTheme="majorHAnsi" w:cstheme="majorBidi"/>
      <w:b/>
      <w:bCs/>
      <w:color w:val="4F81BD" w:themeColor="accent1"/>
    </w:rPr>
  </w:style>
  <w:style w:type="character" w:customStyle="1" w:styleId="bold1">
    <w:name w:val="bold1"/>
    <w:basedOn w:val="DefaultParagraphFont"/>
    <w:rsid w:val="001A0FF1"/>
    <w:rPr>
      <w:b/>
      <w:bCs/>
      <w:color w:val="3F3F3F"/>
      <w:spacing w:val="15"/>
    </w:rPr>
  </w:style>
  <w:style w:type="paragraph" w:customStyle="1" w:styleId="endofchapter">
    <w:name w:val="end_of_chapter"/>
    <w:basedOn w:val="Normal"/>
    <w:rsid w:val="00153D5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153D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53D5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153D5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153D5F"/>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2426">
      <w:bodyDiv w:val="1"/>
      <w:marLeft w:val="0"/>
      <w:marRight w:val="0"/>
      <w:marTop w:val="0"/>
      <w:marBottom w:val="0"/>
      <w:divBdr>
        <w:top w:val="none" w:sz="0" w:space="0" w:color="auto"/>
        <w:left w:val="none" w:sz="0" w:space="0" w:color="auto"/>
        <w:bottom w:val="none" w:sz="0" w:space="0" w:color="auto"/>
        <w:right w:val="none" w:sz="0" w:space="0" w:color="auto"/>
      </w:divBdr>
      <w:divsChild>
        <w:div w:id="2002350886">
          <w:marLeft w:val="0"/>
          <w:marRight w:val="0"/>
          <w:marTop w:val="0"/>
          <w:marBottom w:val="0"/>
          <w:divBdr>
            <w:top w:val="single" w:sz="2" w:space="0" w:color="FFFFFF"/>
            <w:left w:val="single" w:sz="2" w:space="0" w:color="FFFFFF"/>
            <w:bottom w:val="single" w:sz="2" w:space="0" w:color="FFFFFF"/>
            <w:right w:val="single" w:sz="2" w:space="0" w:color="FFFFFF"/>
          </w:divBdr>
          <w:divsChild>
            <w:div w:id="70546700">
              <w:marLeft w:val="45"/>
              <w:marRight w:val="0"/>
              <w:marTop w:val="0"/>
              <w:marBottom w:val="0"/>
              <w:divBdr>
                <w:top w:val="none" w:sz="0" w:space="0" w:color="auto"/>
                <w:left w:val="none" w:sz="0" w:space="0" w:color="auto"/>
                <w:bottom w:val="none" w:sz="0" w:space="0" w:color="auto"/>
                <w:right w:val="none" w:sz="0" w:space="0" w:color="auto"/>
              </w:divBdr>
            </w:div>
            <w:div w:id="113914490">
              <w:marLeft w:val="0"/>
              <w:marRight w:val="0"/>
              <w:marTop w:val="0"/>
              <w:marBottom w:val="0"/>
              <w:divBdr>
                <w:top w:val="single" w:sz="2" w:space="4" w:color="474747"/>
                <w:left w:val="none" w:sz="0" w:space="0" w:color="auto"/>
                <w:bottom w:val="none" w:sz="0" w:space="0" w:color="auto"/>
                <w:right w:val="none" w:sz="0" w:space="0" w:color="auto"/>
              </w:divBdr>
            </w:div>
          </w:divsChild>
        </w:div>
      </w:divsChild>
    </w:div>
    <w:div w:id="575020628">
      <w:bodyDiv w:val="1"/>
      <w:marLeft w:val="0"/>
      <w:marRight w:val="0"/>
      <w:marTop w:val="0"/>
      <w:marBottom w:val="0"/>
      <w:divBdr>
        <w:top w:val="none" w:sz="0" w:space="0" w:color="auto"/>
        <w:left w:val="none" w:sz="0" w:space="0" w:color="auto"/>
        <w:bottom w:val="none" w:sz="0" w:space="0" w:color="auto"/>
        <w:right w:val="none" w:sz="0" w:space="0" w:color="auto"/>
      </w:divBdr>
      <w:divsChild>
        <w:div w:id="1968511445">
          <w:marLeft w:val="0"/>
          <w:marRight w:val="0"/>
          <w:marTop w:val="75"/>
          <w:marBottom w:val="0"/>
          <w:divBdr>
            <w:top w:val="none" w:sz="0" w:space="0" w:color="auto"/>
            <w:left w:val="none" w:sz="0" w:space="0" w:color="auto"/>
            <w:bottom w:val="none" w:sz="0" w:space="0" w:color="auto"/>
            <w:right w:val="none" w:sz="0" w:space="0" w:color="auto"/>
          </w:divBdr>
          <w:divsChild>
            <w:div w:id="1669484112">
              <w:marLeft w:val="0"/>
              <w:marRight w:val="0"/>
              <w:marTop w:val="0"/>
              <w:marBottom w:val="0"/>
              <w:divBdr>
                <w:top w:val="single" w:sz="6" w:space="8" w:color="CCCCCC"/>
                <w:left w:val="single" w:sz="6" w:space="11" w:color="CCCCCC"/>
                <w:bottom w:val="single" w:sz="18" w:space="19" w:color="999999"/>
                <w:right w:val="single" w:sz="18" w:space="8" w:color="999999"/>
              </w:divBdr>
              <w:divsChild>
                <w:div w:id="93022054">
                  <w:marLeft w:val="0"/>
                  <w:marRight w:val="0"/>
                  <w:marTop w:val="0"/>
                  <w:marBottom w:val="0"/>
                  <w:divBdr>
                    <w:top w:val="none" w:sz="0" w:space="0" w:color="auto"/>
                    <w:left w:val="none" w:sz="0" w:space="0" w:color="auto"/>
                    <w:bottom w:val="none" w:sz="0" w:space="0" w:color="auto"/>
                    <w:right w:val="none" w:sz="0" w:space="0" w:color="auto"/>
                  </w:divBdr>
                  <w:divsChild>
                    <w:div w:id="1429423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690643884">
      <w:bodyDiv w:val="1"/>
      <w:marLeft w:val="0"/>
      <w:marRight w:val="0"/>
      <w:marTop w:val="0"/>
      <w:marBottom w:val="0"/>
      <w:divBdr>
        <w:top w:val="none" w:sz="0" w:space="0" w:color="auto"/>
        <w:left w:val="none" w:sz="0" w:space="0" w:color="auto"/>
        <w:bottom w:val="none" w:sz="0" w:space="0" w:color="auto"/>
        <w:right w:val="none" w:sz="0" w:space="0" w:color="auto"/>
      </w:divBdr>
      <w:divsChild>
        <w:div w:id="240603096">
          <w:marLeft w:val="0"/>
          <w:marRight w:val="0"/>
          <w:marTop w:val="0"/>
          <w:marBottom w:val="0"/>
          <w:divBdr>
            <w:top w:val="single" w:sz="2" w:space="0" w:color="FFFFFF"/>
            <w:left w:val="single" w:sz="2" w:space="0" w:color="FFFFFF"/>
            <w:bottom w:val="single" w:sz="2" w:space="0" w:color="FFFFFF"/>
            <w:right w:val="single" w:sz="2" w:space="0" w:color="FFFFFF"/>
          </w:divBdr>
          <w:divsChild>
            <w:div w:id="1891452070">
              <w:marLeft w:val="45"/>
              <w:marRight w:val="0"/>
              <w:marTop w:val="0"/>
              <w:marBottom w:val="0"/>
              <w:divBdr>
                <w:top w:val="none" w:sz="0" w:space="0" w:color="auto"/>
                <w:left w:val="none" w:sz="0" w:space="0" w:color="auto"/>
                <w:bottom w:val="none" w:sz="0" w:space="0" w:color="auto"/>
                <w:right w:val="none" w:sz="0" w:space="0" w:color="auto"/>
              </w:divBdr>
            </w:div>
            <w:div w:id="759103795">
              <w:marLeft w:val="0"/>
              <w:marRight w:val="0"/>
              <w:marTop w:val="0"/>
              <w:marBottom w:val="0"/>
              <w:divBdr>
                <w:top w:val="single" w:sz="2" w:space="4" w:color="47474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chapters/p_ch_trav_abroad.html" TargetMode="External"/><Relationship Id="rId13" Type="http://schemas.openxmlformats.org/officeDocument/2006/relationships/hyperlink" Target="http://www.proceduresonline.com/northamptonshire/scb/p_honor_based_vio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eduresonline.com/northamptonshire/scb/p_fem_gen_muti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northamptonshire/scb/p_force_marriag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eduresonline.com/northamptonshire/scb/p_ch_sexual_exploit.html" TargetMode="External"/><Relationship Id="rId4" Type="http://schemas.openxmlformats.org/officeDocument/2006/relationships/settings" Target="settings.xml"/><Relationship Id="rId9" Type="http://schemas.openxmlformats.org/officeDocument/2006/relationships/hyperlink" Target="http://www.proceduresonline.com/northamptonshire/scb/p_trafficked_ch.html" TargetMode="External"/><Relationship Id="rId14" Type="http://schemas.openxmlformats.org/officeDocument/2006/relationships/hyperlink" Target="http://www.proceduresonline.com/northamptonshire/scb/p_ch_miss_care_home_ed.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Lauren</dc:creator>
  <cp:lastModifiedBy>Ruta, Lauren</cp:lastModifiedBy>
  <cp:revision>4</cp:revision>
  <dcterms:created xsi:type="dcterms:W3CDTF">2019-03-21T11:49:00Z</dcterms:created>
  <dcterms:modified xsi:type="dcterms:W3CDTF">2019-03-21T15:26:00Z</dcterms:modified>
</cp:coreProperties>
</file>