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0AAD81C5" w:rsidR="007900B8" w:rsidRPr="00887F86" w:rsidRDefault="003477B4" w:rsidP="00FB1A8E">
      <w:pPr>
        <w:ind w:left="-142"/>
        <w:jc w:val="both"/>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8F1B6FA">
                <wp:simplePos x="0" y="0"/>
                <wp:positionH relativeFrom="column">
                  <wp:posOffset>316319</wp:posOffset>
                </wp:positionH>
                <wp:positionV relativeFrom="paragraph">
                  <wp:posOffset>61713</wp:posOffset>
                </wp:positionV>
                <wp:extent cx="946150" cy="956310"/>
                <wp:effectExtent l="0" t="0" r="2540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00733640">
        <w:rPr>
          <w:rFonts w:ascii="MS Reference Sans Serif" w:eastAsia="MS Reference Sans Serif" w:hAnsi="MS Reference Sans Serif" w:cs="MS Reference Sans Serif"/>
          <w:color w:val="1F497D" w:themeColor="text2"/>
          <w:sz w:val="48"/>
          <w:szCs w:val="48"/>
        </w:rPr>
        <w:t xml:space="preserve"> </w:t>
      </w:r>
      <w:r w:rsidR="00256C63">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rsidP="00FB1A8E">
      <w:pPr>
        <w:spacing w:line="75" w:lineRule="exact"/>
        <w:jc w:val="both"/>
        <w:rPr>
          <w:sz w:val="24"/>
          <w:szCs w:val="24"/>
        </w:rPr>
      </w:pPr>
    </w:p>
    <w:p w14:paraId="0B18C024" w14:textId="6B3185D7" w:rsidR="00E4192B" w:rsidRPr="00887F86" w:rsidRDefault="00E4192B" w:rsidP="00FB1A8E">
      <w:pPr>
        <w:jc w:val="both"/>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6371B8D6" w14:textId="6C0E8C80" w:rsidR="00A81862" w:rsidRPr="00FB1A8E" w:rsidRDefault="00733640" w:rsidP="00733640">
      <w:pPr>
        <w:ind w:left="2552" w:hanging="2410"/>
        <w:jc w:val="both"/>
        <w:rPr>
          <w:rFonts w:ascii="MS Reference Sans Serif" w:eastAsiaTheme="minorHAnsi" w:hAnsi="MS Reference Sans Serif"/>
          <w:sz w:val="48"/>
          <w:szCs w:val="48"/>
          <w:lang w:eastAsia="en-US"/>
        </w:rPr>
      </w:pPr>
      <w:r>
        <w:rPr>
          <w:rFonts w:ascii="MS Reference Sans Serif" w:eastAsiaTheme="minorHAnsi" w:hAnsi="MS Reference Sans Serif"/>
          <w:color w:val="1F497D" w:themeColor="text2"/>
          <w:sz w:val="48"/>
          <w:szCs w:val="48"/>
          <w:lang w:eastAsia="en-US"/>
        </w:rPr>
        <w:t xml:space="preserve"> </w:t>
      </w:r>
      <w:r w:rsidR="004A2A34">
        <w:rPr>
          <w:rFonts w:ascii="MS Reference Sans Serif" w:eastAsiaTheme="minorHAnsi" w:hAnsi="MS Reference Sans Serif"/>
          <w:color w:val="1F497D" w:themeColor="text2"/>
          <w:sz w:val="48"/>
          <w:szCs w:val="48"/>
          <w:lang w:eastAsia="en-US"/>
        </w:rPr>
        <w:t xml:space="preserve">Advice for Completion of </w:t>
      </w:r>
      <w:r w:rsidR="008C0EB0">
        <w:rPr>
          <w:rFonts w:ascii="MS Reference Sans Serif" w:eastAsiaTheme="minorHAnsi" w:hAnsi="MS Reference Sans Serif"/>
          <w:color w:val="1F497D" w:themeColor="text2"/>
          <w:sz w:val="48"/>
          <w:szCs w:val="48"/>
          <w:lang w:eastAsia="en-US"/>
        </w:rPr>
        <w:t xml:space="preserve">ADM </w:t>
      </w:r>
      <w:bookmarkStart w:id="0" w:name="_GoBack"/>
      <w:bookmarkEnd w:id="0"/>
      <w:r w:rsidR="008C0EB0">
        <w:rPr>
          <w:rFonts w:ascii="MS Reference Sans Serif" w:eastAsiaTheme="minorHAnsi" w:hAnsi="MS Reference Sans Serif"/>
          <w:color w:val="1F497D" w:themeColor="text2"/>
          <w:sz w:val="48"/>
          <w:szCs w:val="48"/>
          <w:lang w:eastAsia="en-US"/>
        </w:rPr>
        <w:t>Paperwork</w:t>
      </w:r>
    </w:p>
    <w:p w14:paraId="5C7F10BD" w14:textId="5C3D715A" w:rsidR="00751E80" w:rsidRPr="00887F86" w:rsidRDefault="00751E80" w:rsidP="005934D9">
      <w:pPr>
        <w:ind w:left="1440" w:firstLine="720"/>
        <w:rPr>
          <w:rFonts w:ascii="MS Reference Sans Serif" w:eastAsia="MS Reference Sans Serif" w:hAnsi="MS Reference Sans Serif" w:cs="MS Reference Sans Serif"/>
          <w:sz w:val="28"/>
          <w:szCs w:val="28"/>
        </w:rPr>
      </w:pPr>
    </w:p>
    <w:p w14:paraId="11B211EF" w14:textId="1F8712DE" w:rsidR="00905692" w:rsidRDefault="00751E80" w:rsidP="00733640">
      <w:pPr>
        <w:ind w:left="2694"/>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733640">
        <w:rPr>
          <w:rFonts w:ascii="MS Reference Sans Serif" w:eastAsia="MS Reference Sans Serif" w:hAnsi="MS Reference Sans Serif" w:cs="MS Reference Sans Serif"/>
          <w:sz w:val="28"/>
          <w:szCs w:val="28"/>
        </w:rPr>
        <w:t>No</w:t>
      </w:r>
      <w:r w:rsidR="00227C76">
        <w:rPr>
          <w:rFonts w:ascii="MS Reference Sans Serif" w:eastAsia="MS Reference Sans Serif" w:hAnsi="MS Reference Sans Serif" w:cs="MS Reference Sans Serif"/>
          <w:sz w:val="28"/>
          <w:szCs w:val="28"/>
        </w:rPr>
        <w:t xml:space="preserve"> 24</w:t>
      </w:r>
      <w:r w:rsidR="00733640">
        <w:rPr>
          <w:rFonts w:ascii="MS Reference Sans Serif" w:eastAsia="MS Reference Sans Serif" w:hAnsi="MS Reference Sans Serif" w:cs="MS Reference Sans Serif"/>
          <w:sz w:val="28"/>
          <w:szCs w:val="28"/>
        </w:rPr>
        <w:t>,</w:t>
      </w:r>
      <w:r w:rsidR="00FB1A8E">
        <w:rPr>
          <w:rFonts w:ascii="MS Reference Sans Serif" w:eastAsia="MS Reference Sans Serif" w:hAnsi="MS Reference Sans Serif" w:cs="MS Reference Sans Serif"/>
          <w:sz w:val="28"/>
          <w:szCs w:val="28"/>
        </w:rPr>
        <w:t xml:space="preserve"> </w:t>
      </w:r>
      <w:r w:rsidR="004A2A34">
        <w:rPr>
          <w:rFonts w:ascii="MS Reference Sans Serif" w:eastAsia="MS Reference Sans Serif" w:hAnsi="MS Reference Sans Serif" w:cs="MS Reference Sans Serif"/>
          <w:sz w:val="28"/>
          <w:szCs w:val="28"/>
        </w:rPr>
        <w:t>January 2019</w:t>
      </w:r>
    </w:p>
    <w:p w14:paraId="1BEB90E3" w14:textId="37221DD2" w:rsidR="004A2A34" w:rsidRPr="004A2A34" w:rsidRDefault="004A2A34" w:rsidP="00733640">
      <w:pPr>
        <w:ind w:left="2694"/>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4A2A34">
        <w:rPr>
          <w:rFonts w:ascii="MS Reference Sans Serif" w:eastAsia="MS Reference Sans Serif" w:hAnsi="MS Reference Sans Serif" w:cs="MS Reference Sans Serif"/>
          <w:sz w:val="16"/>
          <w:szCs w:val="16"/>
        </w:rPr>
        <w:t>V1. 14/01/19</w:t>
      </w:r>
    </w:p>
    <w:p w14:paraId="24969DAC" w14:textId="77777777" w:rsidR="0013025D" w:rsidRDefault="0013025D" w:rsidP="00733640">
      <w:pPr>
        <w:ind w:left="2694"/>
        <w:rPr>
          <w:sz w:val="20"/>
          <w:szCs w:val="20"/>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3BEEC5DD">
                <wp:simplePos x="0" y="0"/>
                <wp:positionH relativeFrom="column">
                  <wp:posOffset>61137</wp:posOffset>
                </wp:positionH>
                <wp:positionV relativeFrom="paragraph">
                  <wp:posOffset>28072</wp:posOffset>
                </wp:positionV>
                <wp:extent cx="6759575" cy="3859619"/>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6759575" cy="3859619"/>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C91CC" w14:textId="03F25C88" w:rsidR="00A81862" w:rsidRDefault="00A81862" w:rsidP="00A81862">
                            <w:pPr>
                              <w:rPr>
                                <w:rFonts w:ascii="MS Reference Sans Serif" w:eastAsiaTheme="minorHAnsi" w:hAnsi="MS Reference Sans Serif"/>
                                <w:sz w:val="20"/>
                                <w:szCs w:val="20"/>
                                <w:lang w:eastAsia="en-US"/>
                              </w:rPr>
                            </w:pPr>
                            <w:r w:rsidRPr="00FB1A8E">
                              <w:rPr>
                                <w:rFonts w:ascii="MS Reference Sans Serif" w:eastAsiaTheme="minorHAnsi" w:hAnsi="MS Reference Sans Serif"/>
                                <w:sz w:val="20"/>
                                <w:szCs w:val="20"/>
                                <w:lang w:eastAsia="en-US"/>
                              </w:rPr>
                              <w:t xml:space="preserve">Firstly, if you are entering care proceedings and likely to be parallel planning for a child’s future, you will need to book in a date for the Agency Decision Maker (ADM) to make a decision that adoption is in the child’s best interests. You can do this by emailing </w:t>
                            </w:r>
                            <w:hyperlink r:id="rId16" w:history="1">
                              <w:r w:rsidRPr="002B7C4C">
                                <w:rPr>
                                  <w:rFonts w:ascii="MS Reference Sans Serif" w:eastAsiaTheme="minorHAnsi" w:hAnsi="MS Reference Sans Serif"/>
                                  <w:color w:val="1F497D" w:themeColor="text2"/>
                                  <w:sz w:val="20"/>
                                  <w:szCs w:val="20"/>
                                  <w:u w:val="single"/>
                                  <w:lang w:eastAsia="en-US"/>
                                </w:rPr>
                                <w:t>ACDAdoptionPanelAdmin@westsussex.gov.uk</w:t>
                              </w:r>
                            </w:hyperlink>
                            <w:r w:rsidRPr="00FB1A8E">
                              <w:rPr>
                                <w:rFonts w:ascii="MS Reference Sans Serif" w:eastAsiaTheme="minorHAnsi" w:hAnsi="MS Reference Sans Serif"/>
                                <w:sz w:val="20"/>
                                <w:szCs w:val="20"/>
                                <w:lang w:eastAsia="en-US"/>
                              </w:rPr>
                              <w:t xml:space="preserve"> to book a slot.</w:t>
                            </w:r>
                            <w:r w:rsidR="00A567B8">
                              <w:rPr>
                                <w:rFonts w:ascii="MS Reference Sans Serif" w:eastAsiaTheme="minorHAnsi" w:hAnsi="MS Reference Sans Serif"/>
                                <w:sz w:val="20"/>
                                <w:szCs w:val="20"/>
                                <w:lang w:eastAsia="en-US"/>
                              </w:rPr>
                              <w:t xml:space="preserve">  This is referred to as the ‘Best Interest Decision’.</w:t>
                            </w:r>
                          </w:p>
                          <w:p w14:paraId="5E732F81" w14:textId="77777777" w:rsidR="00A567B8" w:rsidRDefault="00A567B8" w:rsidP="00A81862">
                            <w:pPr>
                              <w:rPr>
                                <w:rFonts w:ascii="MS Reference Sans Serif" w:eastAsiaTheme="minorHAnsi" w:hAnsi="MS Reference Sans Serif"/>
                                <w:sz w:val="20"/>
                                <w:szCs w:val="20"/>
                                <w:lang w:eastAsia="en-US"/>
                              </w:rPr>
                            </w:pPr>
                          </w:p>
                          <w:p w14:paraId="419926C2" w14:textId="62BCCA24" w:rsidR="00A81862" w:rsidRDefault="00A81862" w:rsidP="00A81862">
                            <w:pPr>
                              <w:rPr>
                                <w:rFonts w:ascii="MS Reference Sans Serif" w:eastAsiaTheme="minorHAnsi" w:hAnsi="MS Reference Sans Serif"/>
                                <w:sz w:val="20"/>
                                <w:szCs w:val="20"/>
                                <w:lang w:eastAsia="en-US"/>
                              </w:rPr>
                            </w:pPr>
                            <w:r w:rsidRPr="00FB1A8E">
                              <w:rPr>
                                <w:rFonts w:ascii="MS Reference Sans Serif" w:eastAsiaTheme="minorHAnsi" w:hAnsi="MS Reference Sans Serif"/>
                                <w:sz w:val="20"/>
                                <w:szCs w:val="20"/>
                                <w:lang w:eastAsia="en-US"/>
                              </w:rPr>
                              <w:t xml:space="preserve">If you can advise of timeframes for care proceedings, Panel Admin can advise you on </w:t>
                            </w:r>
                            <w:r w:rsidR="00A567B8">
                              <w:rPr>
                                <w:rFonts w:ascii="MS Reference Sans Serif" w:eastAsiaTheme="minorHAnsi" w:hAnsi="MS Reference Sans Serif"/>
                                <w:sz w:val="20"/>
                                <w:szCs w:val="20"/>
                                <w:lang w:eastAsia="en-US"/>
                              </w:rPr>
                              <w:t xml:space="preserve">the date by which to submit the relevant paperwork. Once the </w:t>
                            </w:r>
                            <w:r w:rsidRPr="00FB1A8E">
                              <w:rPr>
                                <w:rFonts w:ascii="MS Reference Sans Serif" w:eastAsiaTheme="minorHAnsi" w:hAnsi="MS Reference Sans Serif"/>
                                <w:sz w:val="20"/>
                                <w:szCs w:val="20"/>
                                <w:lang w:eastAsia="en-US"/>
                              </w:rPr>
                              <w:t>paperwork has been submitted, it is sent to the Adoption Panel Advisor, Sharon Lake, whose role it is to quality assure the paperwork. If any changes are required, Sharon will make contact with you and your PM to advise you of this and the timescales. Once your paperwork has been resubmitted, it</w:t>
                            </w:r>
                            <w:r w:rsidR="00A567B8">
                              <w:rPr>
                                <w:rFonts w:ascii="MS Reference Sans Serif" w:eastAsiaTheme="minorHAnsi" w:hAnsi="MS Reference Sans Serif"/>
                                <w:sz w:val="20"/>
                                <w:szCs w:val="20"/>
                                <w:lang w:eastAsia="en-US"/>
                              </w:rPr>
                              <w:t xml:space="preserve"> is sent to one of the</w:t>
                            </w:r>
                            <w:r w:rsidRPr="00FB1A8E">
                              <w:rPr>
                                <w:rFonts w:ascii="MS Reference Sans Serif" w:eastAsiaTheme="minorHAnsi" w:hAnsi="MS Reference Sans Serif"/>
                                <w:sz w:val="20"/>
                                <w:szCs w:val="20"/>
                                <w:lang w:eastAsia="en-US"/>
                              </w:rPr>
                              <w:t xml:space="preserve"> </w:t>
                            </w:r>
                            <w:r w:rsidR="00A567B8">
                              <w:rPr>
                                <w:rFonts w:ascii="MS Reference Sans Serif" w:eastAsiaTheme="minorHAnsi" w:hAnsi="MS Reference Sans Serif"/>
                                <w:sz w:val="20"/>
                                <w:szCs w:val="20"/>
                                <w:lang w:eastAsia="en-US"/>
                              </w:rPr>
                              <w:t>S</w:t>
                            </w:r>
                            <w:r w:rsidRPr="00FB1A8E">
                              <w:rPr>
                                <w:rFonts w:ascii="MS Reference Sans Serif" w:eastAsiaTheme="minorHAnsi" w:hAnsi="MS Reference Sans Serif"/>
                                <w:sz w:val="20"/>
                                <w:szCs w:val="20"/>
                                <w:lang w:eastAsia="en-US"/>
                              </w:rPr>
                              <w:t xml:space="preserve">enior </w:t>
                            </w:r>
                            <w:r w:rsidR="00A567B8">
                              <w:rPr>
                                <w:rFonts w:ascii="MS Reference Sans Serif" w:eastAsiaTheme="minorHAnsi" w:hAnsi="MS Reference Sans Serif"/>
                                <w:sz w:val="20"/>
                                <w:szCs w:val="20"/>
                                <w:lang w:eastAsia="en-US"/>
                              </w:rPr>
                              <w:t xml:space="preserve">Managers as ADM. An up to date list can be found on Tri-x; </w:t>
                            </w:r>
                          </w:p>
                          <w:p w14:paraId="6B8D2A15" w14:textId="77777777" w:rsidR="00A567B8" w:rsidRDefault="00A567B8" w:rsidP="00A81862">
                            <w:pPr>
                              <w:rPr>
                                <w:rFonts w:ascii="MS Reference Sans Serif" w:eastAsiaTheme="minorHAnsi" w:hAnsi="MS Reference Sans Serif"/>
                                <w:sz w:val="20"/>
                                <w:szCs w:val="20"/>
                                <w:lang w:eastAsia="en-US"/>
                              </w:rPr>
                            </w:pPr>
                          </w:p>
                          <w:p w14:paraId="6A96837E" w14:textId="77777777" w:rsidR="00A567B8" w:rsidRDefault="008C0EB0" w:rsidP="00A567B8">
                            <w:pPr>
                              <w:pStyle w:val="PlainText"/>
                            </w:pPr>
                            <w:hyperlink r:id="rId17" w:history="1">
                              <w:r w:rsidR="00A567B8">
                                <w:rPr>
                                  <w:rStyle w:val="Hyperlink"/>
                                </w:rPr>
                                <w:t>http://www.proceduresonline.com/westsussex/cs/contents.html</w:t>
                              </w:r>
                            </w:hyperlink>
                          </w:p>
                          <w:p w14:paraId="2B70BB84" w14:textId="77777777" w:rsidR="00A81862" w:rsidRPr="00FB1A8E" w:rsidRDefault="00A81862" w:rsidP="00A81862">
                            <w:pPr>
                              <w:rPr>
                                <w:rFonts w:ascii="MS Reference Sans Serif" w:eastAsiaTheme="minorHAnsi" w:hAnsi="MS Reference Sans Serif"/>
                                <w:sz w:val="20"/>
                                <w:szCs w:val="20"/>
                                <w:lang w:eastAsia="en-US"/>
                              </w:rPr>
                            </w:pPr>
                          </w:p>
                          <w:p w14:paraId="17FE1C80" w14:textId="77777777" w:rsidR="00A81862" w:rsidRPr="00FB1A8E" w:rsidRDefault="00A81862" w:rsidP="00A81862">
                            <w:pPr>
                              <w:rPr>
                                <w:rFonts w:ascii="MS Reference Sans Serif" w:eastAsiaTheme="minorHAnsi" w:hAnsi="MS Reference Sans Serif"/>
                                <w:sz w:val="20"/>
                                <w:szCs w:val="20"/>
                                <w:lang w:eastAsia="en-US"/>
                              </w:rPr>
                            </w:pPr>
                            <w:r w:rsidRPr="00FB1A8E">
                              <w:rPr>
                                <w:rFonts w:ascii="MS Reference Sans Serif" w:eastAsiaTheme="minorHAnsi" w:hAnsi="MS Reference Sans Serif"/>
                                <w:sz w:val="20"/>
                                <w:szCs w:val="20"/>
                                <w:lang w:eastAsia="en-US"/>
                              </w:rPr>
                              <w:t xml:space="preserve">The information that you as the child’s social worker have to provide to the ADM is comprehensive. This is because adoption is regarded by the court as the most draconian order and it will sever all legal ties between parents and their child, and will confer parental responsibility to their adoptive parent/s. The ADM has to be confident that the evidence you provide details why adoption is in the child’s best interests.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2pt;width:532.25pt;height:30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" fillcolor="#dbe5f1 [660]" stroked="f" strokeweight=".5pt">
                <v:textbox>
                  <w:txbxContent>
                    <w:p w14:paraId="473C91CC" w14:textId="03F25C88" w:rsidR="00A81862" w:rsidRDefault="00A81862" w:rsidP="00A81862">
                      <w:pPr>
                        <w:rPr>
                          <w:rFonts w:ascii="MS Reference Sans Serif" w:eastAsiaTheme="minorHAnsi" w:hAnsi="MS Reference Sans Serif"/>
                          <w:sz w:val="20"/>
                          <w:szCs w:val="20"/>
                          <w:lang w:eastAsia="en-US"/>
                        </w:rPr>
                      </w:pPr>
                      <w:r w:rsidRPr="00FB1A8E">
                        <w:rPr>
                          <w:rFonts w:ascii="MS Reference Sans Serif" w:eastAsiaTheme="minorHAnsi" w:hAnsi="MS Reference Sans Serif"/>
                          <w:sz w:val="20"/>
                          <w:szCs w:val="20"/>
                          <w:lang w:eastAsia="en-US"/>
                        </w:rPr>
                        <w:t xml:space="preserve">Firstly, if you are entering care proceedings and likely to be parallel planning for a child’s future, you will need to book in a date for the Agency Decision Maker (ADM) to make a decision that adoption is in the child’s best interests. You can do this by emailing </w:t>
                      </w:r>
                      <w:hyperlink r:id="rId18" w:history="1">
                        <w:r w:rsidRPr="002B7C4C">
                          <w:rPr>
                            <w:rFonts w:ascii="MS Reference Sans Serif" w:eastAsiaTheme="minorHAnsi" w:hAnsi="MS Reference Sans Serif"/>
                            <w:color w:val="1F497D" w:themeColor="text2"/>
                            <w:sz w:val="20"/>
                            <w:szCs w:val="20"/>
                            <w:u w:val="single"/>
                            <w:lang w:eastAsia="en-US"/>
                          </w:rPr>
                          <w:t>ACDAdoptionPanelAdmin@westsussex.gov.uk</w:t>
                        </w:r>
                      </w:hyperlink>
                      <w:r w:rsidRPr="00FB1A8E">
                        <w:rPr>
                          <w:rFonts w:ascii="MS Reference Sans Serif" w:eastAsiaTheme="minorHAnsi" w:hAnsi="MS Reference Sans Serif"/>
                          <w:sz w:val="20"/>
                          <w:szCs w:val="20"/>
                          <w:lang w:eastAsia="en-US"/>
                        </w:rPr>
                        <w:t xml:space="preserve"> to book a slot.</w:t>
                      </w:r>
                      <w:r w:rsidR="00A567B8">
                        <w:rPr>
                          <w:rFonts w:ascii="MS Reference Sans Serif" w:eastAsiaTheme="minorHAnsi" w:hAnsi="MS Reference Sans Serif"/>
                          <w:sz w:val="20"/>
                          <w:szCs w:val="20"/>
                          <w:lang w:eastAsia="en-US"/>
                        </w:rPr>
                        <w:t xml:space="preserve">  This is referred to as the ‘Best Interest Decision’.</w:t>
                      </w:r>
                    </w:p>
                    <w:p w14:paraId="5E732F81" w14:textId="77777777" w:rsidR="00A567B8" w:rsidRDefault="00A567B8" w:rsidP="00A81862">
                      <w:pPr>
                        <w:rPr>
                          <w:rFonts w:ascii="MS Reference Sans Serif" w:eastAsiaTheme="minorHAnsi" w:hAnsi="MS Reference Sans Serif"/>
                          <w:sz w:val="20"/>
                          <w:szCs w:val="20"/>
                          <w:lang w:eastAsia="en-US"/>
                        </w:rPr>
                      </w:pPr>
                    </w:p>
                    <w:p w14:paraId="419926C2" w14:textId="62BCCA24" w:rsidR="00A81862" w:rsidRDefault="00A81862" w:rsidP="00A81862">
                      <w:pPr>
                        <w:rPr>
                          <w:rFonts w:ascii="MS Reference Sans Serif" w:eastAsiaTheme="minorHAnsi" w:hAnsi="MS Reference Sans Serif"/>
                          <w:sz w:val="20"/>
                          <w:szCs w:val="20"/>
                          <w:lang w:eastAsia="en-US"/>
                        </w:rPr>
                      </w:pPr>
                      <w:r w:rsidRPr="00FB1A8E">
                        <w:rPr>
                          <w:rFonts w:ascii="MS Reference Sans Serif" w:eastAsiaTheme="minorHAnsi" w:hAnsi="MS Reference Sans Serif"/>
                          <w:sz w:val="20"/>
                          <w:szCs w:val="20"/>
                          <w:lang w:eastAsia="en-US"/>
                        </w:rPr>
                        <w:t xml:space="preserve">If you can advise of timeframes for care proceedings, Panel Admin can advise you on </w:t>
                      </w:r>
                      <w:r w:rsidR="00A567B8">
                        <w:rPr>
                          <w:rFonts w:ascii="MS Reference Sans Serif" w:eastAsiaTheme="minorHAnsi" w:hAnsi="MS Reference Sans Serif"/>
                          <w:sz w:val="20"/>
                          <w:szCs w:val="20"/>
                          <w:lang w:eastAsia="en-US"/>
                        </w:rPr>
                        <w:t xml:space="preserve">the date by which to submit the relevant paperwork. Once the </w:t>
                      </w:r>
                      <w:r w:rsidRPr="00FB1A8E">
                        <w:rPr>
                          <w:rFonts w:ascii="MS Reference Sans Serif" w:eastAsiaTheme="minorHAnsi" w:hAnsi="MS Reference Sans Serif"/>
                          <w:sz w:val="20"/>
                          <w:szCs w:val="20"/>
                          <w:lang w:eastAsia="en-US"/>
                        </w:rPr>
                        <w:t xml:space="preserve">paperwork has been submitted, it is sent to the Adoption Panel Advisor, Sharon Lake, whose role it is to quality </w:t>
                      </w:r>
                      <w:proofErr w:type="gramStart"/>
                      <w:r w:rsidRPr="00FB1A8E">
                        <w:rPr>
                          <w:rFonts w:ascii="MS Reference Sans Serif" w:eastAsiaTheme="minorHAnsi" w:hAnsi="MS Reference Sans Serif"/>
                          <w:sz w:val="20"/>
                          <w:szCs w:val="20"/>
                          <w:lang w:eastAsia="en-US"/>
                        </w:rPr>
                        <w:t>assure</w:t>
                      </w:r>
                      <w:proofErr w:type="gramEnd"/>
                      <w:r w:rsidRPr="00FB1A8E">
                        <w:rPr>
                          <w:rFonts w:ascii="MS Reference Sans Serif" w:eastAsiaTheme="minorHAnsi" w:hAnsi="MS Reference Sans Serif"/>
                          <w:sz w:val="20"/>
                          <w:szCs w:val="20"/>
                          <w:lang w:eastAsia="en-US"/>
                        </w:rPr>
                        <w:t xml:space="preserve"> the paperwork. If any changes are required, Sharon will make contact with you and your PM to advise you of this and the timescales. Once your paperwork has been resubmitted, it</w:t>
                      </w:r>
                      <w:r w:rsidR="00A567B8">
                        <w:rPr>
                          <w:rFonts w:ascii="MS Reference Sans Serif" w:eastAsiaTheme="minorHAnsi" w:hAnsi="MS Reference Sans Serif"/>
                          <w:sz w:val="20"/>
                          <w:szCs w:val="20"/>
                          <w:lang w:eastAsia="en-US"/>
                        </w:rPr>
                        <w:t xml:space="preserve"> is sent to one of the</w:t>
                      </w:r>
                      <w:r w:rsidRPr="00FB1A8E">
                        <w:rPr>
                          <w:rFonts w:ascii="MS Reference Sans Serif" w:eastAsiaTheme="minorHAnsi" w:hAnsi="MS Reference Sans Serif"/>
                          <w:sz w:val="20"/>
                          <w:szCs w:val="20"/>
                          <w:lang w:eastAsia="en-US"/>
                        </w:rPr>
                        <w:t xml:space="preserve"> </w:t>
                      </w:r>
                      <w:r w:rsidR="00A567B8">
                        <w:rPr>
                          <w:rFonts w:ascii="MS Reference Sans Serif" w:eastAsiaTheme="minorHAnsi" w:hAnsi="MS Reference Sans Serif"/>
                          <w:sz w:val="20"/>
                          <w:szCs w:val="20"/>
                          <w:lang w:eastAsia="en-US"/>
                        </w:rPr>
                        <w:t>S</w:t>
                      </w:r>
                      <w:r w:rsidRPr="00FB1A8E">
                        <w:rPr>
                          <w:rFonts w:ascii="MS Reference Sans Serif" w:eastAsiaTheme="minorHAnsi" w:hAnsi="MS Reference Sans Serif"/>
                          <w:sz w:val="20"/>
                          <w:szCs w:val="20"/>
                          <w:lang w:eastAsia="en-US"/>
                        </w:rPr>
                        <w:t xml:space="preserve">enior </w:t>
                      </w:r>
                      <w:r w:rsidR="00A567B8">
                        <w:rPr>
                          <w:rFonts w:ascii="MS Reference Sans Serif" w:eastAsiaTheme="minorHAnsi" w:hAnsi="MS Reference Sans Serif"/>
                          <w:sz w:val="20"/>
                          <w:szCs w:val="20"/>
                          <w:lang w:eastAsia="en-US"/>
                        </w:rPr>
                        <w:t xml:space="preserve">Managers as ADM. An up to date list can be found on Tri-x; </w:t>
                      </w:r>
                    </w:p>
                    <w:p w14:paraId="6B8D2A15" w14:textId="77777777" w:rsidR="00A567B8" w:rsidRDefault="00A567B8" w:rsidP="00A81862">
                      <w:pPr>
                        <w:rPr>
                          <w:rFonts w:ascii="MS Reference Sans Serif" w:eastAsiaTheme="minorHAnsi" w:hAnsi="MS Reference Sans Serif"/>
                          <w:sz w:val="20"/>
                          <w:szCs w:val="20"/>
                          <w:lang w:eastAsia="en-US"/>
                        </w:rPr>
                      </w:pPr>
                    </w:p>
                    <w:p w14:paraId="6A96837E" w14:textId="77777777" w:rsidR="00A567B8" w:rsidRDefault="00A567B8" w:rsidP="00A567B8">
                      <w:pPr>
                        <w:pStyle w:val="PlainText"/>
                      </w:pPr>
                      <w:hyperlink r:id="rId19" w:history="1">
                        <w:r>
                          <w:rPr>
                            <w:rStyle w:val="Hyperlink"/>
                          </w:rPr>
                          <w:t>http://www.proceduresonline.com/westsussex/cs/contents.html</w:t>
                        </w:r>
                      </w:hyperlink>
                    </w:p>
                    <w:p w14:paraId="2B70BB84" w14:textId="77777777" w:rsidR="00A81862" w:rsidRPr="00FB1A8E" w:rsidRDefault="00A81862" w:rsidP="00A81862">
                      <w:pPr>
                        <w:rPr>
                          <w:rFonts w:ascii="MS Reference Sans Serif" w:eastAsiaTheme="minorHAnsi" w:hAnsi="MS Reference Sans Serif"/>
                          <w:sz w:val="20"/>
                          <w:szCs w:val="20"/>
                          <w:lang w:eastAsia="en-US"/>
                        </w:rPr>
                      </w:pPr>
                    </w:p>
                    <w:p w14:paraId="17FE1C80" w14:textId="77777777" w:rsidR="00A81862" w:rsidRPr="00FB1A8E" w:rsidRDefault="00A81862" w:rsidP="00A81862">
                      <w:pPr>
                        <w:rPr>
                          <w:rFonts w:ascii="MS Reference Sans Serif" w:eastAsiaTheme="minorHAnsi" w:hAnsi="MS Reference Sans Serif"/>
                          <w:sz w:val="20"/>
                          <w:szCs w:val="20"/>
                          <w:lang w:eastAsia="en-US"/>
                        </w:rPr>
                      </w:pPr>
                      <w:r w:rsidRPr="00FB1A8E">
                        <w:rPr>
                          <w:rFonts w:ascii="MS Reference Sans Serif" w:eastAsiaTheme="minorHAnsi" w:hAnsi="MS Reference Sans Serif"/>
                          <w:sz w:val="20"/>
                          <w:szCs w:val="20"/>
                          <w:lang w:eastAsia="en-US"/>
                        </w:rPr>
                        <w:t xml:space="preserve">The information that you as the child’s social worker have to provide to the ADM is comprehensive. This is because adoption is regarded by the court as the most draconian order and it will sever all legal ties between parents and their child, and will confer parental responsibility to their adoptive parent/s. The ADM has to be confident that the evidence you provide details why adoption is in the child’s best interests.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1950FCAE" w14:textId="77777777" w:rsidR="0010464B" w:rsidRDefault="0010464B" w:rsidP="00B12A14"/>
    <w:p w14:paraId="52FA505D" w14:textId="77777777" w:rsidR="0010464B" w:rsidRDefault="0010464B" w:rsidP="00B12A14"/>
    <w:p w14:paraId="67E9DF9E" w14:textId="77777777" w:rsidR="0010464B" w:rsidRDefault="0010464B" w:rsidP="00B12A14"/>
    <w:p w14:paraId="12349674" w14:textId="77777777" w:rsidR="0010464B" w:rsidRDefault="0010464B" w:rsidP="00B12A14"/>
    <w:p w14:paraId="067CA2C1" w14:textId="77777777" w:rsidR="0010464B" w:rsidRDefault="0010464B" w:rsidP="00B12A14"/>
    <w:p w14:paraId="63EA643A" w14:textId="77777777" w:rsidR="0010464B" w:rsidRDefault="0010464B" w:rsidP="00B12A14"/>
    <w:p w14:paraId="3213E5CE" w14:textId="77777777" w:rsidR="0010464B" w:rsidRDefault="0010464B" w:rsidP="00B12A14"/>
    <w:p w14:paraId="4063D66B" w14:textId="77777777" w:rsidR="0010464B" w:rsidRDefault="0010464B" w:rsidP="00B12A14"/>
    <w:p w14:paraId="1F31F53B" w14:textId="77777777" w:rsidR="0010464B" w:rsidRDefault="0010464B"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0DBBADCA">
                <wp:simplePos x="0" y="0"/>
                <wp:positionH relativeFrom="column">
                  <wp:posOffset>61137</wp:posOffset>
                </wp:positionH>
                <wp:positionV relativeFrom="paragraph">
                  <wp:posOffset>77352</wp:posOffset>
                </wp:positionV>
                <wp:extent cx="6759575" cy="1499191"/>
                <wp:effectExtent l="0" t="0" r="3175" b="6350"/>
                <wp:wrapNone/>
                <wp:docPr id="3" name="Text Box 3"/>
                <wp:cNvGraphicFramePr/>
                <a:graphic xmlns:a="http://schemas.openxmlformats.org/drawingml/2006/main">
                  <a:graphicData uri="http://schemas.microsoft.com/office/word/2010/wordprocessingShape">
                    <wps:wsp>
                      <wps:cNvSpPr txBox="1"/>
                      <wps:spPr>
                        <a:xfrm>
                          <a:off x="0" y="0"/>
                          <a:ext cx="6759575" cy="1499191"/>
                        </a:xfrm>
                        <a:prstGeom prst="roundRect">
                          <a:avLst/>
                        </a:prstGeom>
                        <a:solidFill>
                          <a:srgbClr val="4F81BD">
                            <a:lumMod val="20000"/>
                            <a:lumOff val="80000"/>
                          </a:srgbClr>
                        </a:solidFill>
                        <a:ln w="6350">
                          <a:noFill/>
                        </a:ln>
                        <a:effectLst/>
                      </wps:spPr>
                      <wps:txbx>
                        <w:txbxContent>
                          <w:p w14:paraId="7DC3BD57" w14:textId="77777777" w:rsidR="00A81862" w:rsidRPr="00FB1A8E" w:rsidRDefault="00A81862" w:rsidP="00FB1A8E">
                            <w:pPr>
                              <w:jc w:val="both"/>
                              <w:rPr>
                                <w:rFonts w:ascii="MS Reference Sans Serif" w:eastAsiaTheme="minorHAnsi" w:hAnsi="MS Reference Sans Serif"/>
                                <w:b/>
                                <w:color w:val="000000" w:themeColor="text1"/>
                                <w:sz w:val="20"/>
                                <w:szCs w:val="20"/>
                                <w:lang w:eastAsia="en-US"/>
                              </w:rPr>
                            </w:pPr>
                            <w:r w:rsidRPr="00FB1A8E">
                              <w:rPr>
                                <w:rFonts w:ascii="MS Reference Sans Serif" w:eastAsiaTheme="minorHAnsi" w:hAnsi="MS Reference Sans Serif"/>
                                <w:b/>
                                <w:color w:val="000000" w:themeColor="text1"/>
                                <w:sz w:val="20"/>
                                <w:szCs w:val="20"/>
                                <w:lang w:eastAsia="en-US"/>
                              </w:rPr>
                              <w:t xml:space="preserve">ADM Checklist </w:t>
                            </w:r>
                          </w:p>
                          <w:p w14:paraId="5943B188" w14:textId="77777777" w:rsidR="00A81862" w:rsidRPr="0010464B" w:rsidRDefault="00A81862" w:rsidP="00FB1A8E">
                            <w:pPr>
                              <w:jc w:val="both"/>
                              <w:rPr>
                                <w:rFonts w:ascii="MS Reference Sans Serif" w:eastAsiaTheme="minorHAnsi" w:hAnsi="MS Reference Sans Serif" w:cstheme="minorHAnsi"/>
                                <w:b/>
                                <w:sz w:val="20"/>
                                <w:szCs w:val="20"/>
                                <w:lang w:eastAsia="en-US"/>
                              </w:rPr>
                            </w:pPr>
                          </w:p>
                          <w:p w14:paraId="14FEA339" w14:textId="77777777" w:rsidR="00A81862" w:rsidRPr="0010464B" w:rsidRDefault="00A81862" w:rsidP="00FB1A8E">
                            <w:pPr>
                              <w:jc w:val="both"/>
                              <w:rPr>
                                <w:rFonts w:ascii="MS Reference Sans Serif" w:eastAsiaTheme="minorHAnsi" w:hAnsi="MS Reference Sans Serif" w:cstheme="minorHAnsi"/>
                                <w:b/>
                                <w:sz w:val="20"/>
                                <w:szCs w:val="20"/>
                                <w:lang w:eastAsia="en-US"/>
                              </w:rPr>
                            </w:pPr>
                            <w:r w:rsidRPr="0010464B">
                              <w:rPr>
                                <w:rFonts w:ascii="MS Reference Sans Serif" w:eastAsiaTheme="minorHAnsi" w:hAnsi="MS Reference Sans Serif" w:cstheme="minorHAnsi"/>
                                <w:b/>
                                <w:sz w:val="20"/>
                                <w:szCs w:val="20"/>
                                <w:lang w:eastAsia="en-US"/>
                              </w:rPr>
                              <w:t xml:space="preserve">Please ensure that the child and all relevant persons are addressed by the same name throughout all documents and that all names are spelled correctly consistently. </w:t>
                            </w:r>
                          </w:p>
                          <w:p w14:paraId="07C87C01" w14:textId="77777777" w:rsidR="00A81862" w:rsidRPr="0010464B" w:rsidRDefault="00A81862" w:rsidP="00FB1A8E">
                            <w:pPr>
                              <w:jc w:val="both"/>
                              <w:rPr>
                                <w:rFonts w:ascii="MS Reference Sans Serif" w:eastAsiaTheme="minorHAnsi" w:hAnsi="MS Reference Sans Serif" w:cstheme="minorHAnsi"/>
                                <w:b/>
                                <w:sz w:val="20"/>
                                <w:szCs w:val="20"/>
                                <w:lang w:eastAsia="en-US"/>
                              </w:rPr>
                            </w:pPr>
                          </w:p>
                          <w:p w14:paraId="3149F1FB" w14:textId="77777777" w:rsidR="00A81862" w:rsidRPr="0010464B" w:rsidRDefault="00A81862" w:rsidP="00FB1A8E">
                            <w:pPr>
                              <w:jc w:val="both"/>
                              <w:rPr>
                                <w:rFonts w:ascii="MS Reference Sans Serif" w:eastAsiaTheme="minorHAnsi" w:hAnsi="MS Reference Sans Serif"/>
                                <w:color w:val="000000"/>
                                <w:sz w:val="20"/>
                                <w:szCs w:val="20"/>
                                <w:lang w:eastAsia="en-US"/>
                              </w:rPr>
                            </w:pPr>
                            <w:r w:rsidRPr="0010464B">
                              <w:rPr>
                                <w:rFonts w:ascii="MS Reference Sans Serif" w:eastAsiaTheme="minorHAnsi" w:hAnsi="MS Reference Sans Serif"/>
                                <w:color w:val="000000"/>
                                <w:sz w:val="20"/>
                                <w:szCs w:val="20"/>
                                <w:lang w:eastAsia="en-US"/>
                              </w:rPr>
                              <w:t xml:space="preserve">Please consult the checklist below when preparing your paperwork for an ADM decision. If you are missing any of these documents without explanation the paperwork will not be forwarded to the ADM. </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6.1pt;width:532.25pt;height:1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" fillcolor="#dce6f2" stroked="f" strokeweight=".5pt">
                <v:textbox>
                  <w:txbxContent>
                    <w:p w14:paraId="7DC3BD57" w14:textId="77777777" w:rsidR="00A81862" w:rsidRPr="00FB1A8E" w:rsidRDefault="00A81862" w:rsidP="00FB1A8E">
                      <w:pPr>
                        <w:jc w:val="both"/>
                        <w:rPr>
                          <w:rFonts w:ascii="MS Reference Sans Serif" w:eastAsiaTheme="minorHAnsi" w:hAnsi="MS Reference Sans Serif"/>
                          <w:b/>
                          <w:color w:val="000000" w:themeColor="text1"/>
                          <w:sz w:val="20"/>
                          <w:szCs w:val="20"/>
                          <w:lang w:eastAsia="en-US"/>
                        </w:rPr>
                      </w:pPr>
                      <w:r w:rsidRPr="00FB1A8E">
                        <w:rPr>
                          <w:rFonts w:ascii="MS Reference Sans Serif" w:eastAsiaTheme="minorHAnsi" w:hAnsi="MS Reference Sans Serif"/>
                          <w:b/>
                          <w:color w:val="000000" w:themeColor="text1"/>
                          <w:sz w:val="20"/>
                          <w:szCs w:val="20"/>
                          <w:lang w:eastAsia="en-US"/>
                        </w:rPr>
                        <w:t xml:space="preserve">ADM Checklist </w:t>
                      </w:r>
                    </w:p>
                    <w:p w14:paraId="5943B188" w14:textId="77777777" w:rsidR="00A81862" w:rsidRPr="0010464B" w:rsidRDefault="00A81862" w:rsidP="00FB1A8E">
                      <w:pPr>
                        <w:jc w:val="both"/>
                        <w:rPr>
                          <w:rFonts w:ascii="MS Reference Sans Serif" w:eastAsiaTheme="minorHAnsi" w:hAnsi="MS Reference Sans Serif" w:cstheme="minorHAnsi"/>
                          <w:b/>
                          <w:sz w:val="20"/>
                          <w:szCs w:val="20"/>
                          <w:lang w:eastAsia="en-US"/>
                        </w:rPr>
                      </w:pPr>
                    </w:p>
                    <w:p w14:paraId="14FEA339" w14:textId="77777777" w:rsidR="00A81862" w:rsidRPr="0010464B" w:rsidRDefault="00A81862" w:rsidP="00FB1A8E">
                      <w:pPr>
                        <w:jc w:val="both"/>
                        <w:rPr>
                          <w:rFonts w:ascii="MS Reference Sans Serif" w:eastAsiaTheme="minorHAnsi" w:hAnsi="MS Reference Sans Serif" w:cstheme="minorHAnsi"/>
                          <w:b/>
                          <w:sz w:val="20"/>
                          <w:szCs w:val="20"/>
                          <w:lang w:eastAsia="en-US"/>
                        </w:rPr>
                      </w:pPr>
                      <w:r w:rsidRPr="0010464B">
                        <w:rPr>
                          <w:rFonts w:ascii="MS Reference Sans Serif" w:eastAsiaTheme="minorHAnsi" w:hAnsi="MS Reference Sans Serif" w:cstheme="minorHAnsi"/>
                          <w:b/>
                          <w:sz w:val="20"/>
                          <w:szCs w:val="20"/>
                          <w:lang w:eastAsia="en-US"/>
                        </w:rPr>
                        <w:t xml:space="preserve">Please ensure that the child and all relevant persons are addressed by the same name throughout all documents and that all names are spelled correctly consistently. </w:t>
                      </w:r>
                    </w:p>
                    <w:p w14:paraId="07C87C01" w14:textId="77777777" w:rsidR="00A81862" w:rsidRPr="0010464B" w:rsidRDefault="00A81862" w:rsidP="00FB1A8E">
                      <w:pPr>
                        <w:jc w:val="both"/>
                        <w:rPr>
                          <w:rFonts w:ascii="MS Reference Sans Serif" w:eastAsiaTheme="minorHAnsi" w:hAnsi="MS Reference Sans Serif" w:cstheme="minorHAnsi"/>
                          <w:b/>
                          <w:sz w:val="20"/>
                          <w:szCs w:val="20"/>
                          <w:lang w:eastAsia="en-US"/>
                        </w:rPr>
                      </w:pPr>
                    </w:p>
                    <w:p w14:paraId="3149F1FB" w14:textId="77777777" w:rsidR="00A81862" w:rsidRPr="0010464B" w:rsidRDefault="00A81862" w:rsidP="00FB1A8E">
                      <w:pPr>
                        <w:jc w:val="both"/>
                        <w:rPr>
                          <w:rFonts w:ascii="MS Reference Sans Serif" w:eastAsiaTheme="minorHAnsi" w:hAnsi="MS Reference Sans Serif"/>
                          <w:color w:val="000000"/>
                          <w:sz w:val="20"/>
                          <w:szCs w:val="20"/>
                          <w:lang w:eastAsia="en-US"/>
                        </w:rPr>
                      </w:pPr>
                      <w:r w:rsidRPr="0010464B">
                        <w:rPr>
                          <w:rFonts w:ascii="MS Reference Sans Serif" w:eastAsiaTheme="minorHAnsi" w:hAnsi="MS Reference Sans Serif"/>
                          <w:color w:val="000000"/>
                          <w:sz w:val="20"/>
                          <w:szCs w:val="20"/>
                          <w:lang w:eastAsia="en-US"/>
                        </w:rPr>
                        <w:t xml:space="preserve">Please consult the checklist below when preparing your paperwork for an ADM decision. If you are missing any of these documents without explanation the paperwork will not be forwarded to the ADM. </w:t>
                      </w:r>
                    </w:p>
                    <w:p w14:paraId="660B5FD6" w14:textId="77777777" w:rsidR="006477F2" w:rsidRPr="00C204B4" w:rsidRDefault="006477F2" w:rsidP="0099765B">
                      <w:pPr>
                        <w:jc w:val="both"/>
                        <w:rPr>
                          <w:sz w:val="18"/>
                          <w:szCs w:val="18"/>
                        </w:rPr>
                      </w:pPr>
                    </w:p>
                  </w:txbxContent>
                </v:textbox>
              </v:roundrect>
            </w:pict>
          </mc:Fallback>
        </mc:AlternateContent>
      </w:r>
    </w:p>
    <w:p w14:paraId="50CB10CA" w14:textId="77777777" w:rsidR="00B12A14" w:rsidRDefault="00B12A14" w:rsidP="00B12A14"/>
    <w:p w14:paraId="24482C84" w14:textId="77777777" w:rsidR="0010464B" w:rsidRDefault="0010464B" w:rsidP="00B12A14"/>
    <w:p w14:paraId="7FE08044" w14:textId="77777777" w:rsidR="0010464B" w:rsidRDefault="0010464B" w:rsidP="00B12A14"/>
    <w:p w14:paraId="62A5B95F" w14:textId="77777777" w:rsidR="0010464B" w:rsidRDefault="0010464B" w:rsidP="00B12A14"/>
    <w:p w14:paraId="0AC55758" w14:textId="69332996" w:rsidR="0010464B" w:rsidRDefault="0010464B" w:rsidP="00B12A14"/>
    <w:p w14:paraId="4FB478AD" w14:textId="77777777" w:rsidR="0010464B" w:rsidRDefault="0010464B" w:rsidP="00B12A14"/>
    <w:p w14:paraId="2B13E537"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6FD14325" w14:textId="6ACF543A" w:rsidR="00322B2C" w:rsidRPr="00322B2C" w:rsidRDefault="0010464B" w:rsidP="00322B2C">
      <w:r>
        <w:rPr>
          <w:noProof/>
          <w:sz w:val="24"/>
          <w:szCs w:val="24"/>
        </w:rPr>
        <mc:AlternateContent>
          <mc:Choice Requires="wps">
            <w:drawing>
              <wp:anchor distT="0" distB="0" distL="114300" distR="114300" simplePos="0" relativeHeight="251670528" behindDoc="0" locked="0" layoutInCell="1" allowOverlap="1" wp14:anchorId="48E84592" wp14:editId="2403793B">
                <wp:simplePos x="0" y="0"/>
                <wp:positionH relativeFrom="column">
                  <wp:posOffset>39370</wp:posOffset>
                </wp:positionH>
                <wp:positionV relativeFrom="paragraph">
                  <wp:posOffset>97967</wp:posOffset>
                </wp:positionV>
                <wp:extent cx="6780530" cy="2094614"/>
                <wp:effectExtent l="0" t="0" r="1270" b="1270"/>
                <wp:wrapNone/>
                <wp:docPr id="9" name="Text Box 9"/>
                <wp:cNvGraphicFramePr/>
                <a:graphic xmlns:a="http://schemas.openxmlformats.org/drawingml/2006/main">
                  <a:graphicData uri="http://schemas.microsoft.com/office/word/2010/wordprocessingShape">
                    <wps:wsp>
                      <wps:cNvSpPr txBox="1"/>
                      <wps:spPr>
                        <a:xfrm>
                          <a:off x="0" y="0"/>
                          <a:ext cx="6780530" cy="2094614"/>
                        </a:xfrm>
                        <a:prstGeom prst="roundRect">
                          <a:avLst/>
                        </a:prstGeom>
                        <a:solidFill>
                          <a:srgbClr val="4F81BD">
                            <a:lumMod val="20000"/>
                            <a:lumOff val="80000"/>
                          </a:srgbClr>
                        </a:solidFill>
                        <a:ln w="6350">
                          <a:noFill/>
                        </a:ln>
                        <a:effectLst/>
                      </wps:spPr>
                      <wps:txbx>
                        <w:txbxContent>
                          <w:p w14:paraId="19D443F6"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color w:val="000000"/>
                                <w:sz w:val="20"/>
                                <w:szCs w:val="20"/>
                                <w:lang w:eastAsia="en-US"/>
                              </w:rPr>
                              <w:t>Adoption Medical Summary</w:t>
                            </w:r>
                            <w:r w:rsidRPr="0010464B">
                              <w:rPr>
                                <w:rFonts w:ascii="MS Reference Sans Serif" w:eastAsiaTheme="minorHAnsi" w:hAnsi="MS Reference Sans Serif"/>
                                <w:color w:val="000000"/>
                                <w:sz w:val="20"/>
                                <w:szCs w:val="20"/>
                                <w:lang w:eastAsia="en-US"/>
                              </w:rPr>
                              <w:t>-</w:t>
                            </w:r>
                            <w:r w:rsidRPr="0010464B">
                              <w:rPr>
                                <w:rFonts w:ascii="MS Reference Sans Serif" w:eastAsiaTheme="minorHAnsi" w:hAnsi="MS Reference Sans Serif"/>
                                <w:color w:val="0070C0"/>
                                <w:sz w:val="20"/>
                                <w:szCs w:val="20"/>
                                <w:lang w:eastAsia="en-US"/>
                              </w:rPr>
                              <w:t xml:space="preserve"> </w:t>
                            </w:r>
                            <w:r w:rsidRPr="0010464B">
                              <w:rPr>
                                <w:rFonts w:ascii="MS Reference Sans Serif" w:eastAsiaTheme="minorHAnsi" w:hAnsi="MS Reference Sans Serif"/>
                                <w:sz w:val="20"/>
                                <w:szCs w:val="20"/>
                                <w:lang w:eastAsia="en-US"/>
                              </w:rPr>
                              <w:t>to be uploaded. Adoption medical paperwork needs to be completed with birth parents at the start of care proceedings and submitted to Gill Collis at the earliest opportunity (</w:t>
                            </w:r>
                            <w:hyperlink r:id="rId20" w:history="1">
                              <w:r w:rsidRPr="00FB1A8E">
                                <w:rPr>
                                  <w:rFonts w:ascii="MS Reference Sans Serif" w:eastAsiaTheme="minorHAnsi" w:hAnsi="MS Reference Sans Serif"/>
                                  <w:color w:val="1F497D" w:themeColor="text2"/>
                                  <w:sz w:val="20"/>
                                  <w:szCs w:val="20"/>
                                  <w:u w:val="single"/>
                                  <w:lang w:eastAsia="en-US"/>
                                </w:rPr>
                                <w:t>gill.collis@nhs.net</w:t>
                              </w:r>
                            </w:hyperlink>
                            <w:r w:rsidRPr="0010464B">
                              <w:rPr>
                                <w:rFonts w:ascii="MS Reference Sans Serif" w:eastAsiaTheme="minorHAnsi" w:hAnsi="MS Reference Sans Serif"/>
                                <w:sz w:val="20"/>
                                <w:szCs w:val="20"/>
                                <w:lang w:eastAsia="en-US"/>
                              </w:rPr>
                              <w:t xml:space="preserve">) – they will arrange the adoption medical. You need to allow a turnaround time of 2 weeks minimum from the completion of the medical for the medical advisor to complete their summary and return it to you.  </w:t>
                            </w:r>
                          </w:p>
                          <w:p w14:paraId="7F3FFD1E" w14:textId="77777777" w:rsidR="00A81862" w:rsidRPr="0010464B" w:rsidRDefault="00A81862" w:rsidP="00FB1A8E">
                            <w:pPr>
                              <w:jc w:val="both"/>
                              <w:rPr>
                                <w:rFonts w:ascii="Verdana" w:eastAsiaTheme="minorHAnsi" w:hAnsi="Verdana"/>
                                <w:sz w:val="20"/>
                                <w:szCs w:val="20"/>
                                <w:lang w:eastAsia="en-US"/>
                              </w:rPr>
                            </w:pPr>
                          </w:p>
                          <w:p w14:paraId="54DE7669" w14:textId="0D7BDABA" w:rsidR="00A81862" w:rsidRPr="0010464B" w:rsidRDefault="00A81862" w:rsidP="00FB1A8E">
                            <w:pPr>
                              <w:jc w:val="both"/>
                              <w:rPr>
                                <w:rFonts w:ascii="Verdana" w:eastAsiaTheme="minorHAnsi" w:hAnsi="Verdana"/>
                                <w:color w:val="FF0000"/>
                                <w:sz w:val="20"/>
                                <w:szCs w:val="20"/>
                                <w:lang w:eastAsia="en-US"/>
                              </w:rPr>
                            </w:pPr>
                            <w:r w:rsidRPr="0010464B">
                              <w:rPr>
                                <w:rFonts w:ascii="Verdana" w:eastAsiaTheme="minorHAnsi" w:hAnsi="Verdana"/>
                                <w:color w:val="FF0000"/>
                                <w:sz w:val="20"/>
                                <w:szCs w:val="20"/>
                                <w:lang w:eastAsia="en-US"/>
                              </w:rPr>
                              <w:fldChar w:fldCharType="begin"/>
                            </w:r>
                            <w:r w:rsidRPr="0010464B">
                              <w:rPr>
                                <w:rFonts w:ascii="Verdana" w:eastAsiaTheme="minorHAnsi" w:hAnsi="Verdana"/>
                                <w:color w:val="FF0000"/>
                                <w:sz w:val="20"/>
                                <w:szCs w:val="20"/>
                                <w:lang w:eastAsia="en-US"/>
                              </w:rPr>
                              <w:instrText xml:space="preserve"> LINK Word.Document.8 "\\\\typhon\\groups.bu\\ACD\\Childrens Services\\Adoption &amp; Special Guardianship\\Adoption County\\ADOPTION STAGE ONE DUTY FOLDER\\First Timers Adopters Starter Packs\\BAAF AH (2014) - medicals (x2).doc" "" \a \p \f 0 \* MERGEFORMAT </w:instrText>
                            </w:r>
                            <w:r w:rsidRPr="0010464B">
                              <w:rPr>
                                <w:rFonts w:ascii="Verdana" w:eastAsiaTheme="minorHAnsi" w:hAnsi="Verdana"/>
                                <w:color w:val="FF0000"/>
                                <w:sz w:val="20"/>
                                <w:szCs w:val="20"/>
                                <w:lang w:eastAsia="en-US"/>
                              </w:rPr>
                              <w:fldChar w:fldCharType="separate"/>
                            </w:r>
                            <w:r w:rsidRPr="0010464B">
                              <w:rPr>
                                <w:rFonts w:ascii="Verdana" w:eastAsiaTheme="minorHAnsi" w:hAnsi="Verdana"/>
                                <w:noProof/>
                                <w:color w:val="FF0000"/>
                                <w:sz w:val="20"/>
                                <w:szCs w:val="20"/>
                              </w:rPr>
                              <w:drawing>
                                <wp:inline distT="0" distB="0" distL="0" distR="0" wp14:anchorId="75355394" wp14:editId="5EA8D18C">
                                  <wp:extent cx="988695" cy="63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8695" cy="638175"/>
                                          </a:xfrm>
                                          <a:prstGeom prst="rect">
                                            <a:avLst/>
                                          </a:prstGeom>
                                          <a:noFill/>
                                          <a:ln>
                                            <a:noFill/>
                                          </a:ln>
                                        </pic:spPr>
                                      </pic:pic>
                                    </a:graphicData>
                                  </a:graphic>
                                </wp:inline>
                              </w:drawing>
                            </w:r>
                            <w:r w:rsidRPr="0010464B">
                              <w:rPr>
                                <w:rFonts w:ascii="Verdana" w:eastAsiaTheme="minorHAnsi" w:hAnsi="Verdana"/>
                                <w:color w:val="FF0000"/>
                                <w:sz w:val="20"/>
                                <w:szCs w:val="20"/>
                                <w:lang w:eastAsia="en-US"/>
                              </w:rPr>
                              <w:fldChar w:fldCharType="end"/>
                            </w:r>
                          </w:p>
                          <w:p w14:paraId="3F193928" w14:textId="77777777" w:rsidR="00322B2C" w:rsidRDefault="00322B2C" w:rsidP="00823FAB">
                            <w:pPr>
                              <w:pStyle w:val="Default"/>
                              <w:rPr>
                                <w:rFonts w:cs="Times New Roman"/>
                                <w:color w:val="auto"/>
                                <w:sz w:val="20"/>
                                <w:szCs w:val="20"/>
                              </w:rPr>
                            </w:pPr>
                          </w:p>
                          <w:p w14:paraId="45B28AD3" w14:textId="0EE7D00C"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pt;margin-top:7.7pt;width:533.9pt;height:16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" fillcolor="#dce6f2" stroked="f" strokeweight=".5pt">
                <v:textbox>
                  <w:txbxContent>
                    <w:p w14:paraId="19D443F6"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color w:val="000000"/>
                          <w:sz w:val="20"/>
                          <w:szCs w:val="20"/>
                          <w:lang w:eastAsia="en-US"/>
                        </w:rPr>
                        <w:t>Adoption Medical Summary</w:t>
                      </w:r>
                      <w:r w:rsidRPr="0010464B">
                        <w:rPr>
                          <w:rFonts w:ascii="MS Reference Sans Serif" w:eastAsiaTheme="minorHAnsi" w:hAnsi="MS Reference Sans Serif"/>
                          <w:color w:val="000000"/>
                          <w:sz w:val="20"/>
                          <w:szCs w:val="20"/>
                          <w:lang w:eastAsia="en-US"/>
                        </w:rPr>
                        <w:t>-</w:t>
                      </w:r>
                      <w:r w:rsidRPr="0010464B">
                        <w:rPr>
                          <w:rFonts w:ascii="MS Reference Sans Serif" w:eastAsiaTheme="minorHAnsi" w:hAnsi="MS Reference Sans Serif"/>
                          <w:color w:val="0070C0"/>
                          <w:sz w:val="20"/>
                          <w:szCs w:val="20"/>
                          <w:lang w:eastAsia="en-US"/>
                        </w:rPr>
                        <w:t xml:space="preserve"> </w:t>
                      </w:r>
                      <w:r w:rsidRPr="0010464B">
                        <w:rPr>
                          <w:rFonts w:ascii="MS Reference Sans Serif" w:eastAsiaTheme="minorHAnsi" w:hAnsi="MS Reference Sans Serif"/>
                          <w:sz w:val="20"/>
                          <w:szCs w:val="20"/>
                          <w:lang w:eastAsia="en-US"/>
                        </w:rPr>
                        <w:t>to be uploaded. Adoption medical paperwork needs to be completed with birth parents at the start of care proceedings and submitted to Gill Collis at the earliest opportunity (</w:t>
                      </w:r>
                      <w:hyperlink r:id="rId22" w:history="1">
                        <w:r w:rsidRPr="00FB1A8E">
                          <w:rPr>
                            <w:rFonts w:ascii="MS Reference Sans Serif" w:eastAsiaTheme="minorHAnsi" w:hAnsi="MS Reference Sans Serif"/>
                            <w:color w:val="1F497D" w:themeColor="text2"/>
                            <w:sz w:val="20"/>
                            <w:szCs w:val="20"/>
                            <w:u w:val="single"/>
                            <w:lang w:eastAsia="en-US"/>
                          </w:rPr>
                          <w:t>gill.collis@nhs.net</w:t>
                        </w:r>
                      </w:hyperlink>
                      <w:r w:rsidRPr="0010464B">
                        <w:rPr>
                          <w:rFonts w:ascii="MS Reference Sans Serif" w:eastAsiaTheme="minorHAnsi" w:hAnsi="MS Reference Sans Serif"/>
                          <w:sz w:val="20"/>
                          <w:szCs w:val="20"/>
                          <w:lang w:eastAsia="en-US"/>
                        </w:rPr>
                        <w:t xml:space="preserve">) – they will arrange the adoption medical. You need to allow a turnaround time of 2 weeks minimum from the completion of the medical for the medical advisor to complete their summary and return it to you.  </w:t>
                      </w:r>
                    </w:p>
                    <w:p w14:paraId="7F3FFD1E" w14:textId="77777777" w:rsidR="00A81862" w:rsidRPr="0010464B" w:rsidRDefault="00A81862" w:rsidP="00FB1A8E">
                      <w:pPr>
                        <w:jc w:val="both"/>
                        <w:rPr>
                          <w:rFonts w:ascii="Verdana" w:eastAsiaTheme="minorHAnsi" w:hAnsi="Verdana"/>
                          <w:sz w:val="20"/>
                          <w:szCs w:val="20"/>
                          <w:lang w:eastAsia="en-US"/>
                        </w:rPr>
                      </w:pPr>
                    </w:p>
                    <w:p w14:paraId="54DE7669" w14:textId="0D7BDABA" w:rsidR="00A81862" w:rsidRPr="0010464B" w:rsidRDefault="00A81862" w:rsidP="00FB1A8E">
                      <w:pPr>
                        <w:jc w:val="both"/>
                        <w:rPr>
                          <w:rFonts w:ascii="Verdana" w:eastAsiaTheme="minorHAnsi" w:hAnsi="Verdana"/>
                          <w:color w:val="FF0000"/>
                          <w:sz w:val="20"/>
                          <w:szCs w:val="20"/>
                          <w:lang w:eastAsia="en-US"/>
                        </w:rPr>
                      </w:pPr>
                      <w:r w:rsidRPr="0010464B">
                        <w:rPr>
                          <w:rFonts w:ascii="Verdana" w:eastAsiaTheme="minorHAnsi" w:hAnsi="Verdana"/>
                          <w:color w:val="FF0000"/>
                          <w:sz w:val="20"/>
                          <w:szCs w:val="20"/>
                          <w:lang w:eastAsia="en-US"/>
                        </w:rPr>
                        <w:fldChar w:fldCharType="begin"/>
                      </w:r>
                      <w:r w:rsidRPr="0010464B">
                        <w:rPr>
                          <w:rFonts w:ascii="Verdana" w:eastAsiaTheme="minorHAnsi" w:hAnsi="Verdana"/>
                          <w:color w:val="FF0000"/>
                          <w:sz w:val="20"/>
                          <w:szCs w:val="20"/>
                          <w:lang w:eastAsia="en-US"/>
                        </w:rPr>
                        <w:instrText xml:space="preserve"> LINK Word.Document.8 "\\\\typhon\\groups.bu\\ACD\\Childrens Services\\Adoption &amp; Special Guardianship\\Adoption County\\ADOPTION STAGE ONE DUTY FOLDER\\First Timers Adopters Starter Packs\\BAAF AH (2014) - medicals (x2).doc" "" \a \p \f 0 \* MERGEFORMAT </w:instrText>
                      </w:r>
                      <w:r w:rsidRPr="0010464B">
                        <w:rPr>
                          <w:rFonts w:ascii="Verdana" w:eastAsiaTheme="minorHAnsi" w:hAnsi="Verdana"/>
                          <w:color w:val="FF0000"/>
                          <w:sz w:val="20"/>
                          <w:szCs w:val="20"/>
                          <w:lang w:eastAsia="en-US"/>
                        </w:rPr>
                        <w:fldChar w:fldCharType="separate"/>
                      </w:r>
                      <w:r w:rsidRPr="0010464B">
                        <w:rPr>
                          <w:rFonts w:ascii="Verdana" w:eastAsiaTheme="minorHAnsi" w:hAnsi="Verdana"/>
                          <w:noProof/>
                          <w:color w:val="FF0000"/>
                          <w:sz w:val="20"/>
                          <w:szCs w:val="20"/>
                        </w:rPr>
                        <w:drawing>
                          <wp:inline distT="0" distB="0" distL="0" distR="0" wp14:anchorId="75355394" wp14:editId="5EA8D18C">
                            <wp:extent cx="988695" cy="63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8695" cy="638175"/>
                                    </a:xfrm>
                                    <a:prstGeom prst="rect">
                                      <a:avLst/>
                                    </a:prstGeom>
                                    <a:noFill/>
                                    <a:ln>
                                      <a:noFill/>
                                    </a:ln>
                                  </pic:spPr>
                                </pic:pic>
                              </a:graphicData>
                            </a:graphic>
                          </wp:inline>
                        </w:drawing>
                      </w:r>
                      <w:r w:rsidRPr="0010464B">
                        <w:rPr>
                          <w:rFonts w:ascii="Verdana" w:eastAsiaTheme="minorHAnsi" w:hAnsi="Verdana"/>
                          <w:color w:val="FF0000"/>
                          <w:sz w:val="20"/>
                          <w:szCs w:val="20"/>
                          <w:lang w:eastAsia="en-US"/>
                        </w:rPr>
                        <w:fldChar w:fldCharType="end"/>
                      </w:r>
                    </w:p>
                    <w:p w14:paraId="3F193928" w14:textId="77777777" w:rsidR="00322B2C" w:rsidRDefault="00322B2C" w:rsidP="00823FAB">
                      <w:pPr>
                        <w:pStyle w:val="Default"/>
                        <w:rPr>
                          <w:rFonts w:cs="Times New Roman"/>
                          <w:color w:val="auto"/>
                          <w:sz w:val="20"/>
                          <w:szCs w:val="20"/>
                        </w:rPr>
                      </w:pPr>
                    </w:p>
                    <w:p w14:paraId="45B28AD3" w14:textId="0EE7D00C"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v:textbox>
              </v:roundrect>
            </w:pict>
          </mc:Fallback>
        </mc:AlternateContent>
      </w:r>
    </w:p>
    <w:p w14:paraId="4A09CABE" w14:textId="1BCFA55D"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5592183A" w14:textId="77777777" w:rsidR="00A81862" w:rsidRDefault="00A81862" w:rsidP="00322B2C"/>
    <w:p w14:paraId="60B84DFF" w14:textId="77777777" w:rsidR="00A81862" w:rsidRDefault="00A81862" w:rsidP="00322B2C"/>
    <w:p w14:paraId="1995232E" w14:textId="77777777" w:rsidR="00A81862" w:rsidRDefault="00A81862" w:rsidP="00322B2C"/>
    <w:p w14:paraId="384B3088" w14:textId="77777777" w:rsidR="00A81862" w:rsidRPr="00322B2C" w:rsidRDefault="00A81862" w:rsidP="00322B2C"/>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34E6B5E3">
                <wp:simplePos x="0" y="0"/>
                <wp:positionH relativeFrom="column">
                  <wp:posOffset>39872</wp:posOffset>
                </wp:positionH>
                <wp:positionV relativeFrom="paragraph">
                  <wp:posOffset>74384</wp:posOffset>
                </wp:positionV>
                <wp:extent cx="6780840" cy="5103628"/>
                <wp:effectExtent l="0" t="0" r="1270" b="1905"/>
                <wp:wrapNone/>
                <wp:docPr id="10" name="Text Box 10"/>
                <wp:cNvGraphicFramePr/>
                <a:graphic xmlns:a="http://schemas.openxmlformats.org/drawingml/2006/main">
                  <a:graphicData uri="http://schemas.microsoft.com/office/word/2010/wordprocessingShape">
                    <wps:wsp>
                      <wps:cNvSpPr txBox="1"/>
                      <wps:spPr>
                        <a:xfrm>
                          <a:off x="0" y="0"/>
                          <a:ext cx="6780840" cy="5103628"/>
                        </a:xfrm>
                        <a:prstGeom prst="roundRect">
                          <a:avLst/>
                        </a:prstGeom>
                        <a:solidFill>
                          <a:srgbClr val="4F81BD">
                            <a:lumMod val="20000"/>
                            <a:lumOff val="80000"/>
                          </a:srgbClr>
                        </a:solidFill>
                        <a:ln w="6350">
                          <a:noFill/>
                        </a:ln>
                        <a:effectLst/>
                      </wps:spPr>
                      <wps:txbx>
                        <w:txbxContent>
                          <w:p w14:paraId="0AE614D2"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The Child Permanency Report (CPR)-</w:t>
                            </w:r>
                            <w:r w:rsidRPr="0010464B">
                              <w:rPr>
                                <w:rFonts w:ascii="MS Reference Sans Serif" w:eastAsiaTheme="minorHAnsi" w:hAnsi="MS Reference Sans Serif"/>
                                <w:sz w:val="20"/>
                                <w:szCs w:val="20"/>
                                <w:lang w:eastAsia="en-US"/>
                              </w:rPr>
                              <w:t xml:space="preserve"> on Mosaic- is the first thing prospective adopters will read about children and are key for helping them to understand the trauma they have experienced and whether they feel able to parent them.  </w:t>
                            </w:r>
                          </w:p>
                          <w:p w14:paraId="37B97024" w14:textId="77777777" w:rsidR="00A81862" w:rsidRPr="0010464B" w:rsidRDefault="00A81862" w:rsidP="00FB1A8E">
                            <w:pPr>
                              <w:jc w:val="both"/>
                              <w:rPr>
                                <w:rFonts w:ascii="MS Reference Sans Serif" w:eastAsiaTheme="minorHAnsi" w:hAnsi="MS Reference Sans Serif"/>
                                <w:sz w:val="20"/>
                                <w:szCs w:val="20"/>
                                <w:lang w:eastAsia="en-US"/>
                              </w:rPr>
                            </w:pPr>
                          </w:p>
                          <w:p w14:paraId="600FE33A" w14:textId="623E5A29" w:rsidR="00A81862" w:rsidRPr="0010464B" w:rsidRDefault="00A567B8" w:rsidP="00FB1A8E">
                            <w:pPr>
                              <w:jc w:val="both"/>
                              <w:rPr>
                                <w:rFonts w:ascii="MS Reference Sans Serif" w:eastAsiaTheme="minorHAnsi" w:hAnsi="MS Reference Sans Serif"/>
                                <w:sz w:val="20"/>
                                <w:szCs w:val="20"/>
                                <w:lang w:eastAsia="en-US"/>
                              </w:rPr>
                            </w:pPr>
                            <w:r>
                              <w:rPr>
                                <w:rFonts w:ascii="MS Reference Sans Serif" w:eastAsiaTheme="minorHAnsi" w:hAnsi="MS Reference Sans Serif"/>
                                <w:sz w:val="20"/>
                                <w:szCs w:val="20"/>
                                <w:lang w:eastAsia="en-US"/>
                              </w:rPr>
                              <w:t>Although the CPR i</w:t>
                            </w:r>
                            <w:r w:rsidR="00A81862" w:rsidRPr="0010464B">
                              <w:rPr>
                                <w:rFonts w:ascii="MS Reference Sans Serif" w:eastAsiaTheme="minorHAnsi" w:hAnsi="MS Reference Sans Serif"/>
                                <w:sz w:val="20"/>
                                <w:szCs w:val="20"/>
                                <w:lang w:eastAsia="en-US"/>
                              </w:rPr>
                              <w:t>s the main document for prospective adopters to c</w:t>
                            </w:r>
                            <w:r>
                              <w:rPr>
                                <w:rFonts w:ascii="MS Reference Sans Serif" w:eastAsiaTheme="minorHAnsi" w:hAnsi="MS Reference Sans Serif"/>
                                <w:sz w:val="20"/>
                                <w:szCs w:val="20"/>
                                <w:lang w:eastAsia="en-US"/>
                              </w:rPr>
                              <w:t xml:space="preserve">onsider whether they </w:t>
                            </w:r>
                            <w:r w:rsidR="00A81862" w:rsidRPr="0010464B">
                              <w:rPr>
                                <w:rFonts w:ascii="MS Reference Sans Serif" w:eastAsiaTheme="minorHAnsi" w:hAnsi="MS Reference Sans Serif"/>
                                <w:sz w:val="20"/>
                                <w:szCs w:val="20"/>
                                <w:lang w:eastAsia="en-US"/>
                              </w:rPr>
                              <w:t>would be able to parent a child/ren, the author must consider that birth parents should have sight of this document. It is important to include the significant elements of the lives of birth parents, particularly that which relate to their parenting of their child/ren, but to keep information relevant. Consider what you might feel reading this through as the parent, particularly in the context of complete strangers reading about your history and experiences.</w:t>
                            </w:r>
                          </w:p>
                          <w:p w14:paraId="5C8D1337" w14:textId="77777777" w:rsidR="00A81862" w:rsidRPr="0010464B" w:rsidRDefault="00A81862" w:rsidP="00FB1A8E">
                            <w:pPr>
                              <w:jc w:val="both"/>
                              <w:rPr>
                                <w:rFonts w:ascii="MS Reference Sans Serif" w:eastAsiaTheme="minorHAnsi" w:hAnsi="MS Reference Sans Serif"/>
                                <w:sz w:val="20"/>
                                <w:szCs w:val="20"/>
                                <w:lang w:eastAsia="en-US"/>
                              </w:rPr>
                            </w:pPr>
                          </w:p>
                          <w:p w14:paraId="2B271B72"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sz w:val="20"/>
                                <w:szCs w:val="20"/>
                                <w:lang w:eastAsia="en-US"/>
                              </w:rPr>
                              <w:t>It is also important to remember that the CPR is an extremely important document to a child, who may request access to their file when they reach adulthood. The CPR is likely to be one of the first documents they read, which is why it needs to be clear, concise and balanced. It is important when describing a child and their presentation, to use language that is non-blaming and to be clear around the reasons why the child became looked after and why it is not possible for them to live with their birth family.</w:t>
                            </w:r>
                          </w:p>
                          <w:p w14:paraId="16549E90" w14:textId="77777777" w:rsidR="00A81862" w:rsidRPr="0010464B" w:rsidRDefault="00A81862" w:rsidP="00FB1A8E">
                            <w:pPr>
                              <w:jc w:val="both"/>
                              <w:rPr>
                                <w:rFonts w:ascii="MS Reference Sans Serif" w:eastAsiaTheme="minorHAnsi" w:hAnsi="MS Reference Sans Serif"/>
                                <w:sz w:val="20"/>
                                <w:szCs w:val="20"/>
                                <w:lang w:eastAsia="en-US"/>
                              </w:rPr>
                            </w:pPr>
                          </w:p>
                          <w:p w14:paraId="4753ABFD" w14:textId="04D1DF59"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sz w:val="20"/>
                                <w:szCs w:val="20"/>
                                <w:lang w:eastAsia="en-US"/>
                              </w:rPr>
                              <w:t>The</w:t>
                            </w:r>
                            <w:r w:rsidR="00A567B8">
                              <w:rPr>
                                <w:rFonts w:ascii="MS Reference Sans Serif" w:eastAsiaTheme="minorHAnsi" w:hAnsi="MS Reference Sans Serif"/>
                                <w:sz w:val="20"/>
                                <w:szCs w:val="20"/>
                                <w:lang w:eastAsia="en-US"/>
                              </w:rPr>
                              <w:t xml:space="preserve"> Adoption Panel Advisor or a member of the A</w:t>
                            </w:r>
                            <w:r w:rsidRPr="0010464B">
                              <w:rPr>
                                <w:rFonts w:ascii="MS Reference Sans Serif" w:eastAsiaTheme="minorHAnsi" w:hAnsi="MS Reference Sans Serif"/>
                                <w:sz w:val="20"/>
                                <w:szCs w:val="20"/>
                                <w:lang w:eastAsia="en-US"/>
                              </w:rPr>
                              <w:t xml:space="preserve">doption </w:t>
                            </w:r>
                            <w:r w:rsidR="00A567B8">
                              <w:rPr>
                                <w:rFonts w:ascii="MS Reference Sans Serif" w:eastAsiaTheme="minorHAnsi" w:hAnsi="MS Reference Sans Serif"/>
                                <w:sz w:val="20"/>
                                <w:szCs w:val="20"/>
                                <w:lang w:eastAsia="en-US"/>
                              </w:rPr>
                              <w:t>T</w:t>
                            </w:r>
                            <w:r w:rsidRPr="0010464B">
                              <w:rPr>
                                <w:rFonts w:ascii="MS Reference Sans Serif" w:eastAsiaTheme="minorHAnsi" w:hAnsi="MS Reference Sans Serif"/>
                                <w:sz w:val="20"/>
                                <w:szCs w:val="20"/>
                                <w:lang w:eastAsia="en-US"/>
                              </w:rPr>
                              <w:t>eam can offer you guidance in writing the CPR. We have provided good examples of ADM paperwork to help you.</w:t>
                            </w:r>
                          </w:p>
                          <w:p w14:paraId="6FF9F328" w14:textId="77777777" w:rsidR="00A81862" w:rsidRPr="0010464B" w:rsidRDefault="00A81862" w:rsidP="00FB1A8E">
                            <w:pPr>
                              <w:jc w:val="both"/>
                              <w:rPr>
                                <w:rFonts w:ascii="MS Reference Sans Serif" w:eastAsiaTheme="minorHAnsi" w:hAnsi="MS Reference Sans Serif"/>
                                <w:sz w:val="20"/>
                                <w:szCs w:val="20"/>
                                <w:lang w:eastAsia="en-US"/>
                              </w:rPr>
                            </w:pPr>
                          </w:p>
                          <w:p w14:paraId="62F23519"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Adoption Plan-</w:t>
                            </w:r>
                            <w:r w:rsidRPr="0010464B">
                              <w:rPr>
                                <w:rFonts w:ascii="MS Reference Sans Serif" w:eastAsiaTheme="minorHAnsi" w:hAnsi="MS Reference Sans Serif"/>
                                <w:sz w:val="20"/>
                                <w:szCs w:val="20"/>
                                <w:lang w:eastAsia="en-US"/>
                              </w:rPr>
                              <w:t xml:space="preserve"> On Mosaic</w:t>
                            </w:r>
                          </w:p>
                          <w:p w14:paraId="00EBEBC2" w14:textId="77777777" w:rsidR="00A81862" w:rsidRPr="0010464B" w:rsidRDefault="00A81862" w:rsidP="00FB1A8E">
                            <w:pPr>
                              <w:jc w:val="both"/>
                              <w:rPr>
                                <w:rFonts w:ascii="MS Reference Sans Serif" w:eastAsiaTheme="minorHAnsi" w:hAnsi="MS Reference Sans Serif"/>
                                <w:sz w:val="20"/>
                                <w:szCs w:val="20"/>
                                <w:lang w:eastAsia="en-US"/>
                              </w:rPr>
                            </w:pPr>
                          </w:p>
                          <w:p w14:paraId="75C025A0"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Adoption Welfare checklist</w:t>
                            </w:r>
                            <w:r w:rsidRPr="0010464B">
                              <w:rPr>
                                <w:rFonts w:ascii="MS Reference Sans Serif" w:eastAsiaTheme="minorHAnsi" w:hAnsi="MS Reference Sans Serif"/>
                                <w:sz w:val="20"/>
                                <w:szCs w:val="20"/>
                                <w:lang w:eastAsia="en-US"/>
                              </w:rPr>
                              <w:t>- on Mosaic</w:t>
                            </w:r>
                          </w:p>
                          <w:p w14:paraId="67705526" w14:textId="77777777" w:rsidR="00A81862" w:rsidRPr="0010464B" w:rsidRDefault="00A81862" w:rsidP="00FB1A8E">
                            <w:pPr>
                              <w:jc w:val="both"/>
                              <w:rPr>
                                <w:rFonts w:ascii="MS Reference Sans Serif" w:eastAsiaTheme="minorHAnsi" w:hAnsi="MS Reference Sans Serif"/>
                                <w:b/>
                                <w:sz w:val="20"/>
                                <w:szCs w:val="20"/>
                                <w:lang w:eastAsia="en-US"/>
                              </w:rPr>
                            </w:pPr>
                          </w:p>
                          <w:p w14:paraId="5B7F7915" w14:textId="207C78F1" w:rsidR="00A81862" w:rsidRPr="0010464B" w:rsidRDefault="00A567B8" w:rsidP="00FB1A8E">
                            <w:pPr>
                              <w:jc w:val="both"/>
                              <w:rPr>
                                <w:rFonts w:ascii="MS Reference Sans Serif" w:eastAsiaTheme="minorHAnsi" w:hAnsi="MS Reference Sans Serif"/>
                                <w:sz w:val="20"/>
                                <w:szCs w:val="20"/>
                                <w:lang w:eastAsia="en-US"/>
                              </w:rPr>
                            </w:pPr>
                            <w:r>
                              <w:rPr>
                                <w:rFonts w:ascii="MS Reference Sans Serif" w:eastAsiaTheme="minorHAnsi" w:hAnsi="MS Reference Sans Serif"/>
                                <w:b/>
                                <w:sz w:val="20"/>
                                <w:szCs w:val="20"/>
                                <w:lang w:eastAsia="en-US"/>
                              </w:rPr>
                              <w:t>View of child/ren’s G</w:t>
                            </w:r>
                            <w:r w:rsidR="00A81862" w:rsidRPr="0010464B">
                              <w:rPr>
                                <w:rFonts w:ascii="MS Reference Sans Serif" w:eastAsiaTheme="minorHAnsi" w:hAnsi="MS Reference Sans Serif"/>
                                <w:b/>
                                <w:sz w:val="20"/>
                                <w:szCs w:val="20"/>
                                <w:lang w:eastAsia="en-US"/>
                              </w:rPr>
                              <w:t>uardian-</w:t>
                            </w:r>
                            <w:r w:rsidR="00A81862" w:rsidRPr="0010464B">
                              <w:rPr>
                                <w:rFonts w:ascii="MS Reference Sans Serif" w:eastAsiaTheme="minorHAnsi" w:hAnsi="MS Reference Sans Serif"/>
                                <w:sz w:val="20"/>
                                <w:szCs w:val="20"/>
                                <w:lang w:eastAsia="en-US"/>
                              </w:rPr>
                              <w:t xml:space="preserve"> can be included in CPR</w:t>
                            </w:r>
                          </w:p>
                          <w:p w14:paraId="4454F225" w14:textId="77777777" w:rsidR="00A81862" w:rsidRPr="0010464B" w:rsidRDefault="00A81862" w:rsidP="00FB1A8E">
                            <w:pPr>
                              <w:jc w:val="both"/>
                              <w:rPr>
                                <w:rFonts w:ascii="MS Reference Sans Serif" w:eastAsiaTheme="minorHAnsi" w:hAnsi="MS Reference Sans Serif"/>
                                <w:sz w:val="20"/>
                                <w:szCs w:val="20"/>
                                <w:lang w:eastAsia="en-US"/>
                              </w:rPr>
                            </w:pPr>
                          </w:p>
                          <w:p w14:paraId="09DA5547"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View of IRO-</w:t>
                            </w:r>
                            <w:r w:rsidRPr="0010464B">
                              <w:rPr>
                                <w:rFonts w:ascii="MS Reference Sans Serif" w:eastAsiaTheme="minorHAnsi" w:hAnsi="MS Reference Sans Serif"/>
                                <w:sz w:val="20"/>
                                <w:szCs w:val="20"/>
                                <w:lang w:eastAsia="en-US"/>
                              </w:rPr>
                              <w:t xml:space="preserve"> can be included in CPR</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85pt;width:533.9pt;height:4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" fillcolor="#dce6f2" stroked="f" strokeweight=".5pt">
                <v:textbox>
                  <w:txbxContent>
                    <w:p w14:paraId="0AE614D2"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The Child Permanency Report (CPR</w:t>
                      </w:r>
                      <w:proofErr w:type="gramStart"/>
                      <w:r w:rsidRPr="0010464B">
                        <w:rPr>
                          <w:rFonts w:ascii="MS Reference Sans Serif" w:eastAsiaTheme="minorHAnsi" w:hAnsi="MS Reference Sans Serif"/>
                          <w:b/>
                          <w:sz w:val="20"/>
                          <w:szCs w:val="20"/>
                          <w:lang w:eastAsia="en-US"/>
                        </w:rPr>
                        <w:t>)-</w:t>
                      </w:r>
                      <w:proofErr w:type="gramEnd"/>
                      <w:r w:rsidRPr="0010464B">
                        <w:rPr>
                          <w:rFonts w:ascii="MS Reference Sans Serif" w:eastAsiaTheme="minorHAnsi" w:hAnsi="MS Reference Sans Serif"/>
                          <w:sz w:val="20"/>
                          <w:szCs w:val="20"/>
                          <w:lang w:eastAsia="en-US"/>
                        </w:rPr>
                        <w:t xml:space="preserve"> on Mosaic- is the first thing prospective adopters will read about children and are key for helping them to understand the trauma they have experienced and whether they feel able to parent them.  </w:t>
                      </w:r>
                    </w:p>
                    <w:p w14:paraId="37B97024" w14:textId="77777777" w:rsidR="00A81862" w:rsidRPr="0010464B" w:rsidRDefault="00A81862" w:rsidP="00FB1A8E">
                      <w:pPr>
                        <w:jc w:val="both"/>
                        <w:rPr>
                          <w:rFonts w:ascii="MS Reference Sans Serif" w:eastAsiaTheme="minorHAnsi" w:hAnsi="MS Reference Sans Serif"/>
                          <w:sz w:val="20"/>
                          <w:szCs w:val="20"/>
                          <w:lang w:eastAsia="en-US"/>
                        </w:rPr>
                      </w:pPr>
                    </w:p>
                    <w:p w14:paraId="600FE33A" w14:textId="623E5A29" w:rsidR="00A81862" w:rsidRPr="0010464B" w:rsidRDefault="00A567B8" w:rsidP="00FB1A8E">
                      <w:pPr>
                        <w:jc w:val="both"/>
                        <w:rPr>
                          <w:rFonts w:ascii="MS Reference Sans Serif" w:eastAsiaTheme="minorHAnsi" w:hAnsi="MS Reference Sans Serif"/>
                          <w:sz w:val="20"/>
                          <w:szCs w:val="20"/>
                          <w:lang w:eastAsia="en-US"/>
                        </w:rPr>
                      </w:pPr>
                      <w:r>
                        <w:rPr>
                          <w:rFonts w:ascii="MS Reference Sans Serif" w:eastAsiaTheme="minorHAnsi" w:hAnsi="MS Reference Sans Serif"/>
                          <w:sz w:val="20"/>
                          <w:szCs w:val="20"/>
                          <w:lang w:eastAsia="en-US"/>
                        </w:rPr>
                        <w:t>Although the CPR i</w:t>
                      </w:r>
                      <w:r w:rsidR="00A81862" w:rsidRPr="0010464B">
                        <w:rPr>
                          <w:rFonts w:ascii="MS Reference Sans Serif" w:eastAsiaTheme="minorHAnsi" w:hAnsi="MS Reference Sans Serif"/>
                          <w:sz w:val="20"/>
                          <w:szCs w:val="20"/>
                          <w:lang w:eastAsia="en-US"/>
                        </w:rPr>
                        <w:t>s the main document for prospective adopters to c</w:t>
                      </w:r>
                      <w:r>
                        <w:rPr>
                          <w:rFonts w:ascii="MS Reference Sans Serif" w:eastAsiaTheme="minorHAnsi" w:hAnsi="MS Reference Sans Serif"/>
                          <w:sz w:val="20"/>
                          <w:szCs w:val="20"/>
                          <w:lang w:eastAsia="en-US"/>
                        </w:rPr>
                        <w:t xml:space="preserve">onsider whether they </w:t>
                      </w:r>
                      <w:r w:rsidR="00A81862" w:rsidRPr="0010464B">
                        <w:rPr>
                          <w:rFonts w:ascii="MS Reference Sans Serif" w:eastAsiaTheme="minorHAnsi" w:hAnsi="MS Reference Sans Serif"/>
                          <w:sz w:val="20"/>
                          <w:szCs w:val="20"/>
                          <w:lang w:eastAsia="en-US"/>
                        </w:rPr>
                        <w:t>would be able to parent a child/</w:t>
                      </w:r>
                      <w:proofErr w:type="spellStart"/>
                      <w:r w:rsidR="00A81862" w:rsidRPr="0010464B">
                        <w:rPr>
                          <w:rFonts w:ascii="MS Reference Sans Serif" w:eastAsiaTheme="minorHAnsi" w:hAnsi="MS Reference Sans Serif"/>
                          <w:sz w:val="20"/>
                          <w:szCs w:val="20"/>
                          <w:lang w:eastAsia="en-US"/>
                        </w:rPr>
                        <w:t>ren</w:t>
                      </w:r>
                      <w:proofErr w:type="spellEnd"/>
                      <w:r w:rsidR="00A81862" w:rsidRPr="0010464B">
                        <w:rPr>
                          <w:rFonts w:ascii="MS Reference Sans Serif" w:eastAsiaTheme="minorHAnsi" w:hAnsi="MS Reference Sans Serif"/>
                          <w:sz w:val="20"/>
                          <w:szCs w:val="20"/>
                          <w:lang w:eastAsia="en-US"/>
                        </w:rPr>
                        <w:t>, the author must consider that birth parents should have sight of this document. It is important to include the significant elements of the lives of birth parents, particularly that which relate to their parenting of their child/</w:t>
                      </w:r>
                      <w:proofErr w:type="spellStart"/>
                      <w:r w:rsidR="00A81862" w:rsidRPr="0010464B">
                        <w:rPr>
                          <w:rFonts w:ascii="MS Reference Sans Serif" w:eastAsiaTheme="minorHAnsi" w:hAnsi="MS Reference Sans Serif"/>
                          <w:sz w:val="20"/>
                          <w:szCs w:val="20"/>
                          <w:lang w:eastAsia="en-US"/>
                        </w:rPr>
                        <w:t>ren</w:t>
                      </w:r>
                      <w:proofErr w:type="spellEnd"/>
                      <w:r w:rsidR="00A81862" w:rsidRPr="0010464B">
                        <w:rPr>
                          <w:rFonts w:ascii="MS Reference Sans Serif" w:eastAsiaTheme="minorHAnsi" w:hAnsi="MS Reference Sans Serif"/>
                          <w:sz w:val="20"/>
                          <w:szCs w:val="20"/>
                          <w:lang w:eastAsia="en-US"/>
                        </w:rPr>
                        <w:t>, but to keep information relevant. Consider what you might feel reading this through as the parent, particularly in the context of complete strangers reading about your history and experiences.</w:t>
                      </w:r>
                    </w:p>
                    <w:p w14:paraId="5C8D1337" w14:textId="77777777" w:rsidR="00A81862" w:rsidRPr="0010464B" w:rsidRDefault="00A81862" w:rsidP="00FB1A8E">
                      <w:pPr>
                        <w:jc w:val="both"/>
                        <w:rPr>
                          <w:rFonts w:ascii="MS Reference Sans Serif" w:eastAsiaTheme="minorHAnsi" w:hAnsi="MS Reference Sans Serif"/>
                          <w:sz w:val="20"/>
                          <w:szCs w:val="20"/>
                          <w:lang w:eastAsia="en-US"/>
                        </w:rPr>
                      </w:pPr>
                    </w:p>
                    <w:p w14:paraId="2B271B72"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sz w:val="20"/>
                          <w:szCs w:val="20"/>
                          <w:lang w:eastAsia="en-US"/>
                        </w:rPr>
                        <w:t>It is also important to remember that the CPR is an extremely important document to a child, who may request access to their file when they reach adulthood. The CPR is likely to be one of the first documents they read, which is why it needs to be clear, concise and balanced. It is important when describing a child and their presentation, to use language that is non-blaming and to be clear around the reasons why the child became looked after and why it is not possible for them to live with their birth family.</w:t>
                      </w:r>
                    </w:p>
                    <w:p w14:paraId="16549E90" w14:textId="77777777" w:rsidR="00A81862" w:rsidRPr="0010464B" w:rsidRDefault="00A81862" w:rsidP="00FB1A8E">
                      <w:pPr>
                        <w:jc w:val="both"/>
                        <w:rPr>
                          <w:rFonts w:ascii="MS Reference Sans Serif" w:eastAsiaTheme="minorHAnsi" w:hAnsi="MS Reference Sans Serif"/>
                          <w:sz w:val="20"/>
                          <w:szCs w:val="20"/>
                          <w:lang w:eastAsia="en-US"/>
                        </w:rPr>
                      </w:pPr>
                    </w:p>
                    <w:p w14:paraId="4753ABFD" w14:textId="04D1DF59"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sz w:val="20"/>
                          <w:szCs w:val="20"/>
                          <w:lang w:eastAsia="en-US"/>
                        </w:rPr>
                        <w:t>The</w:t>
                      </w:r>
                      <w:r w:rsidR="00A567B8">
                        <w:rPr>
                          <w:rFonts w:ascii="MS Reference Sans Serif" w:eastAsiaTheme="minorHAnsi" w:hAnsi="MS Reference Sans Serif"/>
                          <w:sz w:val="20"/>
                          <w:szCs w:val="20"/>
                          <w:lang w:eastAsia="en-US"/>
                        </w:rPr>
                        <w:t xml:space="preserve"> Adoption Panel Advisor or a member of the A</w:t>
                      </w:r>
                      <w:r w:rsidRPr="0010464B">
                        <w:rPr>
                          <w:rFonts w:ascii="MS Reference Sans Serif" w:eastAsiaTheme="minorHAnsi" w:hAnsi="MS Reference Sans Serif"/>
                          <w:sz w:val="20"/>
                          <w:szCs w:val="20"/>
                          <w:lang w:eastAsia="en-US"/>
                        </w:rPr>
                        <w:t xml:space="preserve">doption </w:t>
                      </w:r>
                      <w:r w:rsidR="00A567B8">
                        <w:rPr>
                          <w:rFonts w:ascii="MS Reference Sans Serif" w:eastAsiaTheme="minorHAnsi" w:hAnsi="MS Reference Sans Serif"/>
                          <w:sz w:val="20"/>
                          <w:szCs w:val="20"/>
                          <w:lang w:eastAsia="en-US"/>
                        </w:rPr>
                        <w:t>T</w:t>
                      </w:r>
                      <w:r w:rsidRPr="0010464B">
                        <w:rPr>
                          <w:rFonts w:ascii="MS Reference Sans Serif" w:eastAsiaTheme="minorHAnsi" w:hAnsi="MS Reference Sans Serif"/>
                          <w:sz w:val="20"/>
                          <w:szCs w:val="20"/>
                          <w:lang w:eastAsia="en-US"/>
                        </w:rPr>
                        <w:t>eam can offer you guidance in writing the CPR. We have provided good examples of ADM paperwork to help you.</w:t>
                      </w:r>
                    </w:p>
                    <w:p w14:paraId="6FF9F328" w14:textId="77777777" w:rsidR="00A81862" w:rsidRPr="0010464B" w:rsidRDefault="00A81862" w:rsidP="00FB1A8E">
                      <w:pPr>
                        <w:jc w:val="both"/>
                        <w:rPr>
                          <w:rFonts w:ascii="MS Reference Sans Serif" w:eastAsiaTheme="minorHAnsi" w:hAnsi="MS Reference Sans Serif"/>
                          <w:sz w:val="20"/>
                          <w:szCs w:val="20"/>
                          <w:lang w:eastAsia="en-US"/>
                        </w:rPr>
                      </w:pPr>
                    </w:p>
                    <w:p w14:paraId="62F23519"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Adoption Plan-</w:t>
                      </w:r>
                      <w:r w:rsidRPr="0010464B">
                        <w:rPr>
                          <w:rFonts w:ascii="MS Reference Sans Serif" w:eastAsiaTheme="minorHAnsi" w:hAnsi="MS Reference Sans Serif"/>
                          <w:sz w:val="20"/>
                          <w:szCs w:val="20"/>
                          <w:lang w:eastAsia="en-US"/>
                        </w:rPr>
                        <w:t xml:space="preserve"> On Mosaic</w:t>
                      </w:r>
                    </w:p>
                    <w:p w14:paraId="00EBEBC2" w14:textId="77777777" w:rsidR="00A81862" w:rsidRPr="0010464B" w:rsidRDefault="00A81862" w:rsidP="00FB1A8E">
                      <w:pPr>
                        <w:jc w:val="both"/>
                        <w:rPr>
                          <w:rFonts w:ascii="MS Reference Sans Serif" w:eastAsiaTheme="minorHAnsi" w:hAnsi="MS Reference Sans Serif"/>
                          <w:sz w:val="20"/>
                          <w:szCs w:val="20"/>
                          <w:lang w:eastAsia="en-US"/>
                        </w:rPr>
                      </w:pPr>
                    </w:p>
                    <w:p w14:paraId="75C025A0"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Adoption Welfare checklist</w:t>
                      </w:r>
                      <w:r w:rsidRPr="0010464B">
                        <w:rPr>
                          <w:rFonts w:ascii="MS Reference Sans Serif" w:eastAsiaTheme="minorHAnsi" w:hAnsi="MS Reference Sans Serif"/>
                          <w:sz w:val="20"/>
                          <w:szCs w:val="20"/>
                          <w:lang w:eastAsia="en-US"/>
                        </w:rPr>
                        <w:t>- on Mosaic</w:t>
                      </w:r>
                    </w:p>
                    <w:p w14:paraId="67705526" w14:textId="77777777" w:rsidR="00A81862" w:rsidRPr="0010464B" w:rsidRDefault="00A81862" w:rsidP="00FB1A8E">
                      <w:pPr>
                        <w:jc w:val="both"/>
                        <w:rPr>
                          <w:rFonts w:ascii="MS Reference Sans Serif" w:eastAsiaTheme="minorHAnsi" w:hAnsi="MS Reference Sans Serif"/>
                          <w:b/>
                          <w:sz w:val="20"/>
                          <w:szCs w:val="20"/>
                          <w:lang w:eastAsia="en-US"/>
                        </w:rPr>
                      </w:pPr>
                    </w:p>
                    <w:p w14:paraId="5B7F7915" w14:textId="207C78F1" w:rsidR="00A81862" w:rsidRPr="0010464B" w:rsidRDefault="00A567B8" w:rsidP="00FB1A8E">
                      <w:pPr>
                        <w:jc w:val="both"/>
                        <w:rPr>
                          <w:rFonts w:ascii="MS Reference Sans Serif" w:eastAsiaTheme="minorHAnsi" w:hAnsi="MS Reference Sans Serif"/>
                          <w:sz w:val="20"/>
                          <w:szCs w:val="20"/>
                          <w:lang w:eastAsia="en-US"/>
                        </w:rPr>
                      </w:pPr>
                      <w:r>
                        <w:rPr>
                          <w:rFonts w:ascii="MS Reference Sans Serif" w:eastAsiaTheme="minorHAnsi" w:hAnsi="MS Reference Sans Serif"/>
                          <w:b/>
                          <w:sz w:val="20"/>
                          <w:szCs w:val="20"/>
                          <w:lang w:eastAsia="en-US"/>
                        </w:rPr>
                        <w:t>View of child/</w:t>
                      </w:r>
                      <w:proofErr w:type="spellStart"/>
                      <w:r>
                        <w:rPr>
                          <w:rFonts w:ascii="MS Reference Sans Serif" w:eastAsiaTheme="minorHAnsi" w:hAnsi="MS Reference Sans Serif"/>
                          <w:b/>
                          <w:sz w:val="20"/>
                          <w:szCs w:val="20"/>
                          <w:lang w:eastAsia="en-US"/>
                        </w:rPr>
                        <w:t>ren’s</w:t>
                      </w:r>
                      <w:proofErr w:type="spellEnd"/>
                      <w:r>
                        <w:rPr>
                          <w:rFonts w:ascii="MS Reference Sans Serif" w:eastAsiaTheme="minorHAnsi" w:hAnsi="MS Reference Sans Serif"/>
                          <w:b/>
                          <w:sz w:val="20"/>
                          <w:szCs w:val="20"/>
                          <w:lang w:eastAsia="en-US"/>
                        </w:rPr>
                        <w:t xml:space="preserve"> G</w:t>
                      </w:r>
                      <w:bookmarkStart w:id="1" w:name="_GoBack"/>
                      <w:bookmarkEnd w:id="1"/>
                      <w:r w:rsidR="00A81862" w:rsidRPr="0010464B">
                        <w:rPr>
                          <w:rFonts w:ascii="MS Reference Sans Serif" w:eastAsiaTheme="minorHAnsi" w:hAnsi="MS Reference Sans Serif"/>
                          <w:b/>
                          <w:sz w:val="20"/>
                          <w:szCs w:val="20"/>
                          <w:lang w:eastAsia="en-US"/>
                        </w:rPr>
                        <w:t>uardian-</w:t>
                      </w:r>
                      <w:r w:rsidR="00A81862" w:rsidRPr="0010464B">
                        <w:rPr>
                          <w:rFonts w:ascii="MS Reference Sans Serif" w:eastAsiaTheme="minorHAnsi" w:hAnsi="MS Reference Sans Serif"/>
                          <w:sz w:val="20"/>
                          <w:szCs w:val="20"/>
                          <w:lang w:eastAsia="en-US"/>
                        </w:rPr>
                        <w:t xml:space="preserve"> can be included in CPR</w:t>
                      </w:r>
                    </w:p>
                    <w:p w14:paraId="4454F225" w14:textId="77777777" w:rsidR="00A81862" w:rsidRPr="0010464B" w:rsidRDefault="00A81862" w:rsidP="00FB1A8E">
                      <w:pPr>
                        <w:jc w:val="both"/>
                        <w:rPr>
                          <w:rFonts w:ascii="MS Reference Sans Serif" w:eastAsiaTheme="minorHAnsi" w:hAnsi="MS Reference Sans Serif"/>
                          <w:sz w:val="20"/>
                          <w:szCs w:val="20"/>
                          <w:lang w:eastAsia="en-US"/>
                        </w:rPr>
                      </w:pPr>
                    </w:p>
                    <w:p w14:paraId="09DA5547" w14:textId="77777777" w:rsidR="00A81862" w:rsidRPr="0010464B" w:rsidRDefault="00A81862" w:rsidP="00FB1A8E">
                      <w:pPr>
                        <w:jc w:val="both"/>
                        <w:rPr>
                          <w:rFonts w:ascii="MS Reference Sans Serif" w:eastAsiaTheme="minorHAnsi" w:hAnsi="MS Reference Sans Serif"/>
                          <w:sz w:val="20"/>
                          <w:szCs w:val="20"/>
                          <w:lang w:eastAsia="en-US"/>
                        </w:rPr>
                      </w:pPr>
                      <w:r w:rsidRPr="0010464B">
                        <w:rPr>
                          <w:rFonts w:ascii="MS Reference Sans Serif" w:eastAsiaTheme="minorHAnsi" w:hAnsi="MS Reference Sans Serif"/>
                          <w:b/>
                          <w:sz w:val="20"/>
                          <w:szCs w:val="20"/>
                          <w:lang w:eastAsia="en-US"/>
                        </w:rPr>
                        <w:t>View of IRO-</w:t>
                      </w:r>
                      <w:r w:rsidRPr="0010464B">
                        <w:rPr>
                          <w:rFonts w:ascii="MS Reference Sans Serif" w:eastAsiaTheme="minorHAnsi" w:hAnsi="MS Reference Sans Serif"/>
                          <w:sz w:val="20"/>
                          <w:szCs w:val="20"/>
                          <w:lang w:eastAsia="en-US"/>
                        </w:rPr>
                        <w:t xml:space="preserve"> can be included in CPR</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3F505CE2" w:rsidR="00A81862" w:rsidRDefault="00A81862" w:rsidP="00322B2C"/>
    <w:p w14:paraId="2527E557" w14:textId="77777777" w:rsidR="00A81862" w:rsidRPr="00A81862" w:rsidRDefault="00A81862" w:rsidP="00A81862"/>
    <w:p w14:paraId="467B8C82" w14:textId="77777777" w:rsidR="00A81862" w:rsidRPr="00A81862" w:rsidRDefault="00A81862" w:rsidP="00A81862"/>
    <w:p w14:paraId="44C33F99" w14:textId="77777777" w:rsidR="00A81862" w:rsidRPr="00A81862" w:rsidRDefault="00A81862" w:rsidP="00A81862"/>
    <w:p w14:paraId="6867BA92" w14:textId="77777777" w:rsidR="00A81862" w:rsidRPr="00A81862" w:rsidRDefault="00A81862" w:rsidP="00A81862"/>
    <w:p w14:paraId="75E29A9A" w14:textId="77777777" w:rsidR="00A81862" w:rsidRPr="00A81862" w:rsidRDefault="00A81862" w:rsidP="00A81862"/>
    <w:p w14:paraId="0F81170F" w14:textId="77777777" w:rsidR="00A81862" w:rsidRPr="00A81862" w:rsidRDefault="00A81862" w:rsidP="00A81862"/>
    <w:p w14:paraId="4CBA996E" w14:textId="77777777" w:rsidR="00A81862" w:rsidRPr="00A81862" w:rsidRDefault="00A81862" w:rsidP="00A81862"/>
    <w:p w14:paraId="796C9AAF" w14:textId="77777777" w:rsidR="00A81862" w:rsidRPr="00A81862" w:rsidRDefault="00A81862" w:rsidP="00A81862"/>
    <w:p w14:paraId="31E344FB" w14:textId="77777777" w:rsidR="00A81862" w:rsidRPr="00A81862" w:rsidRDefault="00A81862" w:rsidP="00A81862"/>
    <w:p w14:paraId="26532929" w14:textId="77777777" w:rsidR="00A81862" w:rsidRPr="00A81862" w:rsidRDefault="00A81862" w:rsidP="00A81862"/>
    <w:p w14:paraId="550BC3B6" w14:textId="77777777" w:rsidR="00A81862" w:rsidRPr="00A81862" w:rsidRDefault="00A81862" w:rsidP="00A81862"/>
    <w:p w14:paraId="60EAD728" w14:textId="77777777" w:rsidR="00A81862" w:rsidRPr="00A81862" w:rsidRDefault="00A81862" w:rsidP="00A81862"/>
    <w:p w14:paraId="1FB10EB8" w14:textId="77777777" w:rsidR="00A81862" w:rsidRPr="00A81862" w:rsidRDefault="00A81862" w:rsidP="00A81862"/>
    <w:p w14:paraId="0204DE99" w14:textId="77777777" w:rsidR="00A81862" w:rsidRPr="00A81862" w:rsidRDefault="00A81862" w:rsidP="00A81862"/>
    <w:p w14:paraId="10DE1948" w14:textId="77777777" w:rsidR="00A81862" w:rsidRPr="00A81862" w:rsidRDefault="00A81862" w:rsidP="00A81862"/>
    <w:p w14:paraId="4E5CB3A6" w14:textId="77777777" w:rsidR="00A81862" w:rsidRPr="00A81862" w:rsidRDefault="00A81862" w:rsidP="00A81862"/>
    <w:p w14:paraId="18F8B016" w14:textId="77777777" w:rsidR="00A81862" w:rsidRPr="00A81862" w:rsidRDefault="00A81862" w:rsidP="00A81862"/>
    <w:p w14:paraId="556ABB39" w14:textId="77777777" w:rsidR="00A81862" w:rsidRPr="00A81862" w:rsidRDefault="00A81862" w:rsidP="00A81862"/>
    <w:p w14:paraId="7F72E0D9" w14:textId="77777777" w:rsidR="00A81862" w:rsidRPr="00A81862" w:rsidRDefault="00A81862" w:rsidP="00A81862"/>
    <w:p w14:paraId="3D37D865" w14:textId="77777777" w:rsidR="00A81862" w:rsidRPr="00A81862" w:rsidRDefault="00A81862" w:rsidP="00A81862"/>
    <w:p w14:paraId="0FF5CC38" w14:textId="77777777" w:rsidR="00A81862" w:rsidRPr="00A81862" w:rsidRDefault="00A81862" w:rsidP="00A81862"/>
    <w:p w14:paraId="46A5134A" w14:textId="77777777" w:rsidR="00A81862" w:rsidRPr="00A81862" w:rsidRDefault="00A81862" w:rsidP="00A81862"/>
    <w:p w14:paraId="03AAAB0E" w14:textId="77777777" w:rsidR="00A81862" w:rsidRPr="00A81862" w:rsidRDefault="00A81862" w:rsidP="00A81862"/>
    <w:p w14:paraId="19AD721B" w14:textId="77777777" w:rsidR="00A81862" w:rsidRPr="00A81862" w:rsidRDefault="00A81862" w:rsidP="00A81862"/>
    <w:p w14:paraId="32A01305" w14:textId="77777777" w:rsidR="00A81862" w:rsidRPr="00A81862" w:rsidRDefault="00A81862" w:rsidP="00A81862"/>
    <w:p w14:paraId="0A15F1A9" w14:textId="77777777" w:rsidR="00A81862" w:rsidRPr="00A81862" w:rsidRDefault="00A81862" w:rsidP="00A81862"/>
    <w:p w14:paraId="090816C2" w14:textId="06E49FDD" w:rsidR="00A81862" w:rsidRDefault="00A81862" w:rsidP="00A81862"/>
    <w:p w14:paraId="0BD58EFF" w14:textId="47789B78" w:rsidR="00A81862" w:rsidRDefault="00A81862" w:rsidP="00A81862">
      <w:r>
        <w:rPr>
          <w:noProof/>
          <w:sz w:val="24"/>
          <w:szCs w:val="24"/>
        </w:rPr>
        <mc:AlternateContent>
          <mc:Choice Requires="wps">
            <w:drawing>
              <wp:anchor distT="0" distB="0" distL="114300" distR="114300" simplePos="0" relativeHeight="251674624" behindDoc="0" locked="0" layoutInCell="1" allowOverlap="1" wp14:anchorId="4B8379FD" wp14:editId="75638ED9">
                <wp:simplePos x="0" y="0"/>
                <wp:positionH relativeFrom="column">
                  <wp:posOffset>39872</wp:posOffset>
                </wp:positionH>
                <wp:positionV relativeFrom="paragraph">
                  <wp:posOffset>89682</wp:posOffset>
                </wp:positionV>
                <wp:extent cx="6929696" cy="4295553"/>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6929696" cy="4295553"/>
                        </a:xfrm>
                        <a:prstGeom prst="roundRect">
                          <a:avLst/>
                        </a:prstGeom>
                        <a:solidFill>
                          <a:srgbClr val="4F81BD">
                            <a:lumMod val="20000"/>
                            <a:lumOff val="80000"/>
                          </a:srgbClr>
                        </a:solidFill>
                        <a:ln w="6350">
                          <a:noFill/>
                        </a:ln>
                        <a:effectLst/>
                      </wps:spPr>
                      <wps:txbx>
                        <w:txbxContent>
                          <w:p w14:paraId="0D293387" w14:textId="77777777" w:rsidR="00A81862" w:rsidRPr="00FB1A8E" w:rsidRDefault="00A81862" w:rsidP="00FB1A8E">
                            <w:pPr>
                              <w:jc w:val="both"/>
                              <w:rPr>
                                <w:rFonts w:ascii="MS Reference Sans Serif" w:eastAsiaTheme="minorHAnsi" w:hAnsi="MS Reference Sans Serif"/>
                                <w:b/>
                                <w:sz w:val="20"/>
                                <w:szCs w:val="20"/>
                                <w:lang w:eastAsia="en-US"/>
                              </w:rPr>
                            </w:pPr>
                            <w:r w:rsidRPr="00FB1A8E">
                              <w:rPr>
                                <w:rFonts w:ascii="MS Reference Sans Serif" w:eastAsiaTheme="minorHAnsi" w:hAnsi="MS Reference Sans Serif"/>
                                <w:b/>
                                <w:sz w:val="20"/>
                                <w:szCs w:val="20"/>
                                <w:lang w:eastAsia="en-US"/>
                              </w:rPr>
                              <w:t>Documents to upload:</w:t>
                            </w:r>
                          </w:p>
                          <w:p w14:paraId="00AA71ED" w14:textId="77777777" w:rsidR="00A81862" w:rsidRPr="00FB1A8E" w:rsidRDefault="00A81862" w:rsidP="00FB1A8E">
                            <w:pPr>
                              <w:jc w:val="both"/>
                              <w:rPr>
                                <w:rFonts w:ascii="MS Reference Sans Serif" w:eastAsiaTheme="minorHAnsi" w:hAnsi="MS Reference Sans Serif"/>
                                <w:sz w:val="20"/>
                                <w:szCs w:val="20"/>
                                <w:lang w:eastAsia="en-US"/>
                              </w:rPr>
                            </w:pPr>
                          </w:p>
                          <w:p w14:paraId="25E14733"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Foster carer report</w:t>
                            </w:r>
                            <w:r w:rsidRPr="00FB1A8E">
                              <w:rPr>
                                <w:rFonts w:ascii="MS Reference Sans Serif" w:eastAsiaTheme="minorHAnsi" w:hAnsi="MS Reference Sans Serif"/>
                                <w:sz w:val="20"/>
                                <w:szCs w:val="20"/>
                                <w:lang w:eastAsia="en-US"/>
                              </w:rPr>
                              <w:t xml:space="preserve">- do not request it too early as the foster carer will only be getting to know the child. Please ensure there are comments from the supervising social worker. </w:t>
                            </w:r>
                          </w:p>
                          <w:p w14:paraId="4E75288C" w14:textId="77777777" w:rsidR="00A81862" w:rsidRPr="00FB1A8E" w:rsidRDefault="00A81862" w:rsidP="00FB1A8E">
                            <w:pPr>
                              <w:jc w:val="both"/>
                              <w:rPr>
                                <w:rFonts w:ascii="MS Reference Sans Serif" w:eastAsiaTheme="minorHAnsi" w:hAnsi="MS Reference Sans Serif"/>
                                <w:sz w:val="20"/>
                                <w:szCs w:val="20"/>
                                <w:lang w:eastAsia="en-US"/>
                              </w:rPr>
                            </w:pPr>
                          </w:p>
                          <w:p w14:paraId="7FA170F7" w14:textId="6D947F7D" w:rsidR="00A81862" w:rsidRPr="00FB1A8E" w:rsidRDefault="00A81862" w:rsidP="00FB1A8E">
                            <w:pPr>
                              <w:jc w:val="both"/>
                              <w:rPr>
                                <w:rFonts w:ascii="MS Reference Sans Serif" w:eastAsiaTheme="minorHAnsi" w:hAnsi="MS Reference Sans Serif"/>
                                <w:color w:val="FF0000"/>
                                <w:sz w:val="20"/>
                                <w:szCs w:val="20"/>
                                <w:lang w:eastAsia="en-US"/>
                              </w:rPr>
                            </w:pPr>
                            <w:r w:rsidRPr="00FB1A8E">
                              <w:rPr>
                                <w:rFonts w:ascii="MS Reference Sans Serif" w:eastAsiaTheme="minorHAnsi" w:hAnsi="MS Reference Sans Serif"/>
                                <w:color w:val="FF0000"/>
                                <w:sz w:val="20"/>
                                <w:szCs w:val="20"/>
                                <w:lang w:eastAsia="en-US"/>
                              </w:rPr>
                              <w:fldChar w:fldCharType="begin"/>
                            </w:r>
                            <w:r w:rsidRPr="00FB1A8E">
                              <w:rPr>
                                <w:rFonts w:ascii="MS Reference Sans Serif" w:eastAsiaTheme="minorHAnsi" w:hAnsi="MS Reference Sans Serif"/>
                                <w:color w:val="FF0000"/>
                                <w:sz w:val="20"/>
                                <w:szCs w:val="20"/>
                                <w:lang w:eastAsia="en-US"/>
                              </w:rPr>
                              <w:instrText xml:space="preserve"> LINK Word.Document.12 "\\\\typhon\\groups.bu\\ACD\\Childrens Services\\Adoption &amp; Special Guardianship\\Adoption County\\Adoption - Pre and Post Approval Documents\\Post Approval documents\\New BAAF Foster Carer Report.docx" "" \a \p \f 0 \* MERGEFORMAT </w:instrText>
                            </w:r>
                            <w:r w:rsidRPr="00FB1A8E">
                              <w:rPr>
                                <w:rFonts w:ascii="MS Reference Sans Serif" w:eastAsiaTheme="minorHAnsi" w:hAnsi="MS Reference Sans Serif"/>
                                <w:color w:val="FF0000"/>
                                <w:sz w:val="20"/>
                                <w:szCs w:val="20"/>
                                <w:lang w:eastAsia="en-US"/>
                              </w:rPr>
                              <w:fldChar w:fldCharType="separate"/>
                            </w:r>
                            <w:r w:rsidRPr="00FB1A8E">
                              <w:rPr>
                                <w:rFonts w:ascii="MS Reference Sans Serif" w:eastAsiaTheme="minorHAnsi" w:hAnsi="MS Reference Sans Serif"/>
                                <w:noProof/>
                                <w:color w:val="FF0000"/>
                                <w:sz w:val="20"/>
                                <w:szCs w:val="20"/>
                              </w:rPr>
                              <w:drawing>
                                <wp:inline distT="0" distB="0" distL="0" distR="0" wp14:anchorId="1F5B506D" wp14:editId="257DFE60">
                                  <wp:extent cx="988695"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8695" cy="638175"/>
                                          </a:xfrm>
                                          <a:prstGeom prst="rect">
                                            <a:avLst/>
                                          </a:prstGeom>
                                          <a:noFill/>
                                          <a:ln>
                                            <a:noFill/>
                                          </a:ln>
                                        </pic:spPr>
                                      </pic:pic>
                                    </a:graphicData>
                                  </a:graphic>
                                </wp:inline>
                              </w:drawing>
                            </w:r>
                            <w:r w:rsidRPr="00FB1A8E">
                              <w:rPr>
                                <w:rFonts w:ascii="MS Reference Sans Serif" w:eastAsiaTheme="minorHAnsi" w:hAnsi="MS Reference Sans Serif"/>
                                <w:color w:val="FF0000"/>
                                <w:sz w:val="20"/>
                                <w:szCs w:val="20"/>
                                <w:lang w:eastAsia="en-US"/>
                              </w:rPr>
                              <w:fldChar w:fldCharType="end"/>
                            </w:r>
                          </w:p>
                          <w:p w14:paraId="6F779DAD" w14:textId="77777777" w:rsidR="00A81862" w:rsidRPr="00FB1A8E" w:rsidRDefault="00A81862" w:rsidP="00FB1A8E">
                            <w:pPr>
                              <w:jc w:val="both"/>
                              <w:rPr>
                                <w:rFonts w:ascii="MS Reference Sans Serif" w:eastAsiaTheme="minorHAnsi" w:hAnsi="MS Reference Sans Serif"/>
                                <w:color w:val="FF0000"/>
                                <w:sz w:val="20"/>
                                <w:szCs w:val="20"/>
                                <w:lang w:eastAsia="en-US"/>
                              </w:rPr>
                            </w:pPr>
                          </w:p>
                          <w:p w14:paraId="5AE8F00E"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 xml:space="preserve">Photographs </w:t>
                            </w:r>
                            <w:r w:rsidRPr="00FB1A8E">
                              <w:rPr>
                                <w:rFonts w:ascii="MS Reference Sans Serif" w:eastAsiaTheme="minorHAnsi" w:hAnsi="MS Reference Sans Serif"/>
                                <w:sz w:val="20"/>
                                <w:szCs w:val="20"/>
                                <w:lang w:eastAsia="en-US"/>
                              </w:rPr>
                              <w:t>– birth mother; birth father; siblings/half siblings; any significant family member/friend who has been involved in the child’s life/care</w:t>
                            </w:r>
                          </w:p>
                          <w:p w14:paraId="354E2CD1" w14:textId="77777777" w:rsidR="00A81862" w:rsidRPr="00FB1A8E" w:rsidRDefault="00A81862" w:rsidP="00FB1A8E">
                            <w:pPr>
                              <w:jc w:val="both"/>
                              <w:rPr>
                                <w:rFonts w:ascii="MS Reference Sans Serif" w:eastAsiaTheme="minorHAnsi" w:hAnsi="MS Reference Sans Serif"/>
                                <w:sz w:val="20"/>
                                <w:szCs w:val="20"/>
                                <w:lang w:eastAsia="en-US"/>
                              </w:rPr>
                            </w:pPr>
                          </w:p>
                          <w:p w14:paraId="131A1EB4"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Key assessments</w:t>
                            </w:r>
                            <w:r w:rsidRPr="00FB1A8E">
                              <w:rPr>
                                <w:rFonts w:ascii="MS Reference Sans Serif" w:eastAsiaTheme="minorHAnsi" w:hAnsi="MS Reference Sans Serif"/>
                                <w:sz w:val="20"/>
                                <w:szCs w:val="20"/>
                                <w:lang w:eastAsia="en-US"/>
                              </w:rPr>
                              <w:t xml:space="preserve"> need to be uploaded into the adoption decision episode – Comprehensive/Psychiatric/Psychological/Cognitive/Sibling etc</w:t>
                            </w:r>
                          </w:p>
                          <w:p w14:paraId="6C188B85" w14:textId="77777777" w:rsidR="00A81862" w:rsidRPr="00FB1A8E" w:rsidRDefault="00A81862" w:rsidP="00FB1A8E">
                            <w:pPr>
                              <w:jc w:val="both"/>
                              <w:rPr>
                                <w:rFonts w:ascii="MS Reference Sans Serif" w:eastAsiaTheme="minorHAnsi" w:hAnsi="MS Reference Sans Serif"/>
                                <w:sz w:val="20"/>
                                <w:szCs w:val="20"/>
                                <w:lang w:eastAsia="en-US"/>
                              </w:rPr>
                            </w:pPr>
                          </w:p>
                          <w:p w14:paraId="04AD6D00" w14:textId="77777777" w:rsidR="00A81862" w:rsidRPr="00FB1A8E" w:rsidRDefault="00A81862" w:rsidP="00FB1A8E">
                            <w:pPr>
                              <w:jc w:val="both"/>
                              <w:rPr>
                                <w:rFonts w:ascii="MS Reference Sans Serif" w:eastAsiaTheme="minorHAnsi" w:hAnsi="MS Reference Sans Serif"/>
                                <w:b/>
                                <w:sz w:val="20"/>
                                <w:szCs w:val="20"/>
                                <w:lang w:eastAsia="en-US"/>
                              </w:rPr>
                            </w:pPr>
                            <w:r w:rsidRPr="00FB1A8E">
                              <w:rPr>
                                <w:rFonts w:ascii="MS Reference Sans Serif" w:eastAsiaTheme="minorHAnsi" w:hAnsi="MS Reference Sans Serif"/>
                                <w:b/>
                                <w:sz w:val="20"/>
                                <w:szCs w:val="20"/>
                                <w:lang w:eastAsia="en-US"/>
                              </w:rPr>
                              <w:t>Genogram</w:t>
                            </w:r>
                          </w:p>
                          <w:p w14:paraId="0C3B39E6" w14:textId="77777777" w:rsidR="00A81862" w:rsidRPr="00FB1A8E" w:rsidRDefault="00A81862" w:rsidP="00FB1A8E">
                            <w:pPr>
                              <w:jc w:val="both"/>
                              <w:rPr>
                                <w:rFonts w:ascii="MS Reference Sans Serif" w:eastAsiaTheme="minorHAnsi" w:hAnsi="MS Reference Sans Serif"/>
                                <w:b/>
                                <w:sz w:val="20"/>
                                <w:szCs w:val="20"/>
                                <w:lang w:eastAsia="en-US"/>
                              </w:rPr>
                            </w:pPr>
                          </w:p>
                          <w:p w14:paraId="5728D610"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 xml:space="preserve">Legal advice </w:t>
                            </w:r>
                            <w:r w:rsidRPr="00FB1A8E">
                              <w:rPr>
                                <w:rFonts w:ascii="MS Reference Sans Serif" w:eastAsiaTheme="minorHAnsi" w:hAnsi="MS Reference Sans Serif"/>
                                <w:sz w:val="20"/>
                                <w:szCs w:val="20"/>
                                <w:lang w:eastAsia="en-US"/>
                              </w:rPr>
                              <w:t>– if available</w:t>
                            </w:r>
                          </w:p>
                          <w:p w14:paraId="54A915C7" w14:textId="77777777" w:rsidR="00A81862" w:rsidRPr="00FB1A8E" w:rsidRDefault="00A81862" w:rsidP="00FB1A8E">
                            <w:pPr>
                              <w:jc w:val="both"/>
                              <w:rPr>
                                <w:rFonts w:ascii="MS Reference Sans Serif" w:eastAsiaTheme="minorHAnsi" w:hAnsi="MS Reference Sans Serif"/>
                                <w:b/>
                                <w:sz w:val="20"/>
                                <w:szCs w:val="20"/>
                                <w:lang w:eastAsia="en-US"/>
                              </w:rPr>
                            </w:pPr>
                          </w:p>
                          <w:p w14:paraId="75B557B2"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Social Work final evidence</w:t>
                            </w:r>
                            <w:r w:rsidRPr="00FB1A8E">
                              <w:rPr>
                                <w:rFonts w:ascii="MS Reference Sans Serif" w:eastAsiaTheme="minorHAnsi" w:hAnsi="MS Reference Sans Serif"/>
                                <w:sz w:val="20"/>
                                <w:szCs w:val="20"/>
                                <w:lang w:eastAsia="en-US"/>
                              </w:rPr>
                              <w:t>- if available. ADMs like to have sight of this if possible.</w:t>
                            </w:r>
                          </w:p>
                          <w:p w14:paraId="78E967ED" w14:textId="77777777" w:rsidR="00A81862" w:rsidRPr="00C204B4" w:rsidRDefault="00A81862" w:rsidP="00A81862">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1" style="position:absolute;margin-left:3.15pt;margin-top:7.05pt;width:545.65pt;height:3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" fillcolor="#dce6f2" stroked="f" strokeweight=".5pt">
                <v:textbox>
                  <w:txbxContent>
                    <w:p w14:paraId="0D293387" w14:textId="77777777" w:rsidR="00A81862" w:rsidRPr="00FB1A8E" w:rsidRDefault="00A81862" w:rsidP="00FB1A8E">
                      <w:pPr>
                        <w:jc w:val="both"/>
                        <w:rPr>
                          <w:rFonts w:ascii="MS Reference Sans Serif" w:eastAsiaTheme="minorHAnsi" w:hAnsi="MS Reference Sans Serif"/>
                          <w:b/>
                          <w:sz w:val="20"/>
                          <w:szCs w:val="20"/>
                          <w:lang w:eastAsia="en-US"/>
                        </w:rPr>
                      </w:pPr>
                      <w:r w:rsidRPr="00FB1A8E">
                        <w:rPr>
                          <w:rFonts w:ascii="MS Reference Sans Serif" w:eastAsiaTheme="minorHAnsi" w:hAnsi="MS Reference Sans Serif"/>
                          <w:b/>
                          <w:sz w:val="20"/>
                          <w:szCs w:val="20"/>
                          <w:lang w:eastAsia="en-US"/>
                        </w:rPr>
                        <w:t>Documents to upload:</w:t>
                      </w:r>
                    </w:p>
                    <w:p w14:paraId="00AA71ED" w14:textId="77777777" w:rsidR="00A81862" w:rsidRPr="00FB1A8E" w:rsidRDefault="00A81862" w:rsidP="00FB1A8E">
                      <w:pPr>
                        <w:jc w:val="both"/>
                        <w:rPr>
                          <w:rFonts w:ascii="MS Reference Sans Serif" w:eastAsiaTheme="minorHAnsi" w:hAnsi="MS Reference Sans Serif"/>
                          <w:sz w:val="20"/>
                          <w:szCs w:val="20"/>
                          <w:lang w:eastAsia="en-US"/>
                        </w:rPr>
                      </w:pPr>
                    </w:p>
                    <w:p w14:paraId="25E14733"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Foster carer report</w:t>
                      </w:r>
                      <w:r w:rsidRPr="00FB1A8E">
                        <w:rPr>
                          <w:rFonts w:ascii="MS Reference Sans Serif" w:eastAsiaTheme="minorHAnsi" w:hAnsi="MS Reference Sans Serif"/>
                          <w:sz w:val="20"/>
                          <w:szCs w:val="20"/>
                          <w:lang w:eastAsia="en-US"/>
                        </w:rPr>
                        <w:t xml:space="preserve">- do not request it too early as the foster carer will only be getting to know the child. Please ensure there are comments from the supervising social worker. </w:t>
                      </w:r>
                    </w:p>
                    <w:p w14:paraId="4E75288C" w14:textId="77777777" w:rsidR="00A81862" w:rsidRPr="00FB1A8E" w:rsidRDefault="00A81862" w:rsidP="00FB1A8E">
                      <w:pPr>
                        <w:jc w:val="both"/>
                        <w:rPr>
                          <w:rFonts w:ascii="MS Reference Sans Serif" w:eastAsiaTheme="minorHAnsi" w:hAnsi="MS Reference Sans Serif"/>
                          <w:sz w:val="20"/>
                          <w:szCs w:val="20"/>
                          <w:lang w:eastAsia="en-US"/>
                        </w:rPr>
                      </w:pPr>
                    </w:p>
                    <w:p w14:paraId="7FA170F7" w14:textId="6D947F7D" w:rsidR="00A81862" w:rsidRPr="00FB1A8E" w:rsidRDefault="00A81862" w:rsidP="00FB1A8E">
                      <w:pPr>
                        <w:jc w:val="both"/>
                        <w:rPr>
                          <w:rFonts w:ascii="MS Reference Sans Serif" w:eastAsiaTheme="minorHAnsi" w:hAnsi="MS Reference Sans Serif"/>
                          <w:color w:val="FF0000"/>
                          <w:sz w:val="20"/>
                          <w:szCs w:val="20"/>
                          <w:lang w:eastAsia="en-US"/>
                        </w:rPr>
                      </w:pPr>
                      <w:r w:rsidRPr="00FB1A8E">
                        <w:rPr>
                          <w:rFonts w:ascii="MS Reference Sans Serif" w:eastAsiaTheme="minorHAnsi" w:hAnsi="MS Reference Sans Serif"/>
                          <w:color w:val="FF0000"/>
                          <w:sz w:val="20"/>
                          <w:szCs w:val="20"/>
                          <w:lang w:eastAsia="en-US"/>
                        </w:rPr>
                        <w:fldChar w:fldCharType="begin"/>
                      </w:r>
                      <w:r w:rsidRPr="00FB1A8E">
                        <w:rPr>
                          <w:rFonts w:ascii="MS Reference Sans Serif" w:eastAsiaTheme="minorHAnsi" w:hAnsi="MS Reference Sans Serif"/>
                          <w:color w:val="FF0000"/>
                          <w:sz w:val="20"/>
                          <w:szCs w:val="20"/>
                          <w:lang w:eastAsia="en-US"/>
                        </w:rPr>
                        <w:instrText xml:space="preserve"> LINK Word.Document.12 "\\\\typhon\\groups.bu\\ACD\\Childrens Services\\Adoption &amp; Special Guardianship\\Adoption County\\Adoption - Pre and Post Approval Documents\\Post Approval documents\\New BAAF Foster Carer Report.docx" "" \a \p \f 0 \* MERGEFORMAT </w:instrText>
                      </w:r>
                      <w:r w:rsidRPr="00FB1A8E">
                        <w:rPr>
                          <w:rFonts w:ascii="MS Reference Sans Serif" w:eastAsiaTheme="minorHAnsi" w:hAnsi="MS Reference Sans Serif"/>
                          <w:color w:val="FF0000"/>
                          <w:sz w:val="20"/>
                          <w:szCs w:val="20"/>
                          <w:lang w:eastAsia="en-US"/>
                        </w:rPr>
                        <w:fldChar w:fldCharType="separate"/>
                      </w:r>
                      <w:r w:rsidRPr="00FB1A8E">
                        <w:rPr>
                          <w:rFonts w:ascii="MS Reference Sans Serif" w:eastAsiaTheme="minorHAnsi" w:hAnsi="MS Reference Sans Serif"/>
                          <w:noProof/>
                          <w:color w:val="FF0000"/>
                          <w:sz w:val="20"/>
                          <w:szCs w:val="20"/>
                        </w:rPr>
                        <w:drawing>
                          <wp:inline distT="0" distB="0" distL="0" distR="0" wp14:anchorId="1F5B506D" wp14:editId="257DFE60">
                            <wp:extent cx="988695"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8695" cy="638175"/>
                                    </a:xfrm>
                                    <a:prstGeom prst="rect">
                                      <a:avLst/>
                                    </a:prstGeom>
                                    <a:noFill/>
                                    <a:ln>
                                      <a:noFill/>
                                    </a:ln>
                                  </pic:spPr>
                                </pic:pic>
                              </a:graphicData>
                            </a:graphic>
                          </wp:inline>
                        </w:drawing>
                      </w:r>
                      <w:r w:rsidRPr="00FB1A8E">
                        <w:rPr>
                          <w:rFonts w:ascii="MS Reference Sans Serif" w:eastAsiaTheme="minorHAnsi" w:hAnsi="MS Reference Sans Serif"/>
                          <w:color w:val="FF0000"/>
                          <w:sz w:val="20"/>
                          <w:szCs w:val="20"/>
                          <w:lang w:eastAsia="en-US"/>
                        </w:rPr>
                        <w:fldChar w:fldCharType="end"/>
                      </w:r>
                    </w:p>
                    <w:p w14:paraId="6F779DAD" w14:textId="77777777" w:rsidR="00A81862" w:rsidRPr="00FB1A8E" w:rsidRDefault="00A81862" w:rsidP="00FB1A8E">
                      <w:pPr>
                        <w:jc w:val="both"/>
                        <w:rPr>
                          <w:rFonts w:ascii="MS Reference Sans Serif" w:eastAsiaTheme="minorHAnsi" w:hAnsi="MS Reference Sans Serif"/>
                          <w:color w:val="FF0000"/>
                          <w:sz w:val="20"/>
                          <w:szCs w:val="20"/>
                          <w:lang w:eastAsia="en-US"/>
                        </w:rPr>
                      </w:pPr>
                    </w:p>
                    <w:p w14:paraId="5AE8F00E"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 xml:space="preserve">Photographs </w:t>
                      </w:r>
                      <w:r w:rsidRPr="00FB1A8E">
                        <w:rPr>
                          <w:rFonts w:ascii="MS Reference Sans Serif" w:eastAsiaTheme="minorHAnsi" w:hAnsi="MS Reference Sans Serif"/>
                          <w:sz w:val="20"/>
                          <w:szCs w:val="20"/>
                          <w:lang w:eastAsia="en-US"/>
                        </w:rPr>
                        <w:t>– birth mother; birth father; siblings/half siblings; any significant family member/friend who has been involved in the child’s life/care</w:t>
                      </w:r>
                    </w:p>
                    <w:p w14:paraId="354E2CD1" w14:textId="77777777" w:rsidR="00A81862" w:rsidRPr="00FB1A8E" w:rsidRDefault="00A81862" w:rsidP="00FB1A8E">
                      <w:pPr>
                        <w:jc w:val="both"/>
                        <w:rPr>
                          <w:rFonts w:ascii="MS Reference Sans Serif" w:eastAsiaTheme="minorHAnsi" w:hAnsi="MS Reference Sans Serif"/>
                          <w:sz w:val="20"/>
                          <w:szCs w:val="20"/>
                          <w:lang w:eastAsia="en-US"/>
                        </w:rPr>
                      </w:pPr>
                    </w:p>
                    <w:p w14:paraId="131A1EB4"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Key assessments</w:t>
                      </w:r>
                      <w:r w:rsidRPr="00FB1A8E">
                        <w:rPr>
                          <w:rFonts w:ascii="MS Reference Sans Serif" w:eastAsiaTheme="minorHAnsi" w:hAnsi="MS Reference Sans Serif"/>
                          <w:sz w:val="20"/>
                          <w:szCs w:val="20"/>
                          <w:lang w:eastAsia="en-US"/>
                        </w:rPr>
                        <w:t xml:space="preserve"> need to be uploaded into the adoption decision episode – Comprehensive/Psychiatric/Psychological/Cognitive/Sibling </w:t>
                      </w:r>
                      <w:proofErr w:type="spellStart"/>
                      <w:r w:rsidRPr="00FB1A8E">
                        <w:rPr>
                          <w:rFonts w:ascii="MS Reference Sans Serif" w:eastAsiaTheme="minorHAnsi" w:hAnsi="MS Reference Sans Serif"/>
                          <w:sz w:val="20"/>
                          <w:szCs w:val="20"/>
                          <w:lang w:eastAsia="en-US"/>
                        </w:rPr>
                        <w:t>etc</w:t>
                      </w:r>
                      <w:proofErr w:type="spellEnd"/>
                    </w:p>
                    <w:p w14:paraId="6C188B85" w14:textId="77777777" w:rsidR="00A81862" w:rsidRPr="00FB1A8E" w:rsidRDefault="00A81862" w:rsidP="00FB1A8E">
                      <w:pPr>
                        <w:jc w:val="both"/>
                        <w:rPr>
                          <w:rFonts w:ascii="MS Reference Sans Serif" w:eastAsiaTheme="minorHAnsi" w:hAnsi="MS Reference Sans Serif"/>
                          <w:sz w:val="20"/>
                          <w:szCs w:val="20"/>
                          <w:lang w:eastAsia="en-US"/>
                        </w:rPr>
                      </w:pPr>
                    </w:p>
                    <w:p w14:paraId="04AD6D00" w14:textId="77777777" w:rsidR="00A81862" w:rsidRPr="00FB1A8E" w:rsidRDefault="00A81862" w:rsidP="00FB1A8E">
                      <w:pPr>
                        <w:jc w:val="both"/>
                        <w:rPr>
                          <w:rFonts w:ascii="MS Reference Sans Serif" w:eastAsiaTheme="minorHAnsi" w:hAnsi="MS Reference Sans Serif"/>
                          <w:b/>
                          <w:sz w:val="20"/>
                          <w:szCs w:val="20"/>
                          <w:lang w:eastAsia="en-US"/>
                        </w:rPr>
                      </w:pPr>
                      <w:r w:rsidRPr="00FB1A8E">
                        <w:rPr>
                          <w:rFonts w:ascii="MS Reference Sans Serif" w:eastAsiaTheme="minorHAnsi" w:hAnsi="MS Reference Sans Serif"/>
                          <w:b/>
                          <w:sz w:val="20"/>
                          <w:szCs w:val="20"/>
                          <w:lang w:eastAsia="en-US"/>
                        </w:rPr>
                        <w:t>Genogram</w:t>
                      </w:r>
                    </w:p>
                    <w:p w14:paraId="0C3B39E6" w14:textId="77777777" w:rsidR="00A81862" w:rsidRPr="00FB1A8E" w:rsidRDefault="00A81862" w:rsidP="00FB1A8E">
                      <w:pPr>
                        <w:jc w:val="both"/>
                        <w:rPr>
                          <w:rFonts w:ascii="MS Reference Sans Serif" w:eastAsiaTheme="minorHAnsi" w:hAnsi="MS Reference Sans Serif"/>
                          <w:b/>
                          <w:sz w:val="20"/>
                          <w:szCs w:val="20"/>
                          <w:lang w:eastAsia="en-US"/>
                        </w:rPr>
                      </w:pPr>
                    </w:p>
                    <w:p w14:paraId="5728D610" w14:textId="77777777" w:rsidR="00A81862" w:rsidRPr="00FB1A8E" w:rsidRDefault="00A81862" w:rsidP="00FB1A8E">
                      <w:pPr>
                        <w:jc w:val="both"/>
                        <w:rPr>
                          <w:rFonts w:ascii="MS Reference Sans Serif" w:eastAsiaTheme="minorHAnsi" w:hAnsi="MS Reference Sans Serif"/>
                          <w:sz w:val="20"/>
                          <w:szCs w:val="20"/>
                          <w:lang w:eastAsia="en-US"/>
                        </w:rPr>
                      </w:pPr>
                      <w:r w:rsidRPr="00FB1A8E">
                        <w:rPr>
                          <w:rFonts w:ascii="MS Reference Sans Serif" w:eastAsiaTheme="minorHAnsi" w:hAnsi="MS Reference Sans Serif"/>
                          <w:b/>
                          <w:sz w:val="20"/>
                          <w:szCs w:val="20"/>
                          <w:lang w:eastAsia="en-US"/>
                        </w:rPr>
                        <w:t xml:space="preserve">Legal advice </w:t>
                      </w:r>
                      <w:r w:rsidRPr="00FB1A8E">
                        <w:rPr>
                          <w:rFonts w:ascii="MS Reference Sans Serif" w:eastAsiaTheme="minorHAnsi" w:hAnsi="MS Reference Sans Serif"/>
                          <w:sz w:val="20"/>
                          <w:szCs w:val="20"/>
                          <w:lang w:eastAsia="en-US"/>
                        </w:rPr>
                        <w:t>– if available</w:t>
                      </w:r>
                    </w:p>
                    <w:p w14:paraId="54A915C7" w14:textId="77777777" w:rsidR="00A81862" w:rsidRPr="00FB1A8E" w:rsidRDefault="00A81862" w:rsidP="00FB1A8E">
                      <w:pPr>
                        <w:jc w:val="both"/>
                        <w:rPr>
                          <w:rFonts w:ascii="MS Reference Sans Serif" w:eastAsiaTheme="minorHAnsi" w:hAnsi="MS Reference Sans Serif"/>
                          <w:b/>
                          <w:sz w:val="20"/>
                          <w:szCs w:val="20"/>
                          <w:lang w:eastAsia="en-US"/>
                        </w:rPr>
                      </w:pPr>
                    </w:p>
                    <w:p w14:paraId="75B557B2" w14:textId="77777777" w:rsidR="00A81862" w:rsidRPr="00FB1A8E" w:rsidRDefault="00A81862" w:rsidP="00FB1A8E">
                      <w:pPr>
                        <w:jc w:val="both"/>
                        <w:rPr>
                          <w:rFonts w:ascii="MS Reference Sans Serif" w:eastAsiaTheme="minorHAnsi" w:hAnsi="MS Reference Sans Serif"/>
                          <w:sz w:val="20"/>
                          <w:szCs w:val="20"/>
                          <w:lang w:eastAsia="en-US"/>
                        </w:rPr>
                      </w:pPr>
                      <w:proofErr w:type="gramStart"/>
                      <w:r w:rsidRPr="00FB1A8E">
                        <w:rPr>
                          <w:rFonts w:ascii="MS Reference Sans Serif" w:eastAsiaTheme="minorHAnsi" w:hAnsi="MS Reference Sans Serif"/>
                          <w:b/>
                          <w:sz w:val="20"/>
                          <w:szCs w:val="20"/>
                          <w:lang w:eastAsia="en-US"/>
                        </w:rPr>
                        <w:t>Social Work final evidence</w:t>
                      </w:r>
                      <w:r w:rsidRPr="00FB1A8E">
                        <w:rPr>
                          <w:rFonts w:ascii="MS Reference Sans Serif" w:eastAsiaTheme="minorHAnsi" w:hAnsi="MS Reference Sans Serif"/>
                          <w:sz w:val="20"/>
                          <w:szCs w:val="20"/>
                          <w:lang w:eastAsia="en-US"/>
                        </w:rPr>
                        <w:t>- if available.</w:t>
                      </w:r>
                      <w:proofErr w:type="gramEnd"/>
                      <w:r w:rsidRPr="00FB1A8E">
                        <w:rPr>
                          <w:rFonts w:ascii="MS Reference Sans Serif" w:eastAsiaTheme="minorHAnsi" w:hAnsi="MS Reference Sans Serif"/>
                          <w:sz w:val="20"/>
                          <w:szCs w:val="20"/>
                          <w:lang w:eastAsia="en-US"/>
                        </w:rPr>
                        <w:t xml:space="preserve"> ADMs like to have sight of this if possible.</w:t>
                      </w:r>
                    </w:p>
                    <w:p w14:paraId="78E967ED" w14:textId="77777777" w:rsidR="00A81862" w:rsidRPr="00C204B4" w:rsidRDefault="00A81862" w:rsidP="00A81862">
                      <w:pPr>
                        <w:jc w:val="both"/>
                        <w:rPr>
                          <w:sz w:val="18"/>
                          <w:szCs w:val="18"/>
                        </w:rPr>
                      </w:pPr>
                    </w:p>
                  </w:txbxContent>
                </v:textbox>
              </v:roundrect>
            </w:pict>
          </mc:Fallback>
        </mc:AlternateContent>
      </w:r>
    </w:p>
    <w:p w14:paraId="70A97765" w14:textId="096D76F0" w:rsidR="00322B2C" w:rsidRPr="00A81862" w:rsidRDefault="00322B2C" w:rsidP="00A81862">
      <w:pPr>
        <w:ind w:firstLine="720"/>
      </w:pPr>
    </w:p>
    <w:sectPr w:rsidR="00322B2C" w:rsidRPr="00A81862">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10464B"/>
    <w:rsid w:val="0012142C"/>
    <w:rsid w:val="0013025D"/>
    <w:rsid w:val="0013645D"/>
    <w:rsid w:val="001F3BBB"/>
    <w:rsid w:val="00227C76"/>
    <w:rsid w:val="00256C63"/>
    <w:rsid w:val="00266F1C"/>
    <w:rsid w:val="002B3B2E"/>
    <w:rsid w:val="002B7C4C"/>
    <w:rsid w:val="002D64BC"/>
    <w:rsid w:val="002F526F"/>
    <w:rsid w:val="00322B2C"/>
    <w:rsid w:val="003252A4"/>
    <w:rsid w:val="003477B4"/>
    <w:rsid w:val="00392622"/>
    <w:rsid w:val="003F3226"/>
    <w:rsid w:val="004A2A34"/>
    <w:rsid w:val="004B2DCF"/>
    <w:rsid w:val="004B6F76"/>
    <w:rsid w:val="00503251"/>
    <w:rsid w:val="00511830"/>
    <w:rsid w:val="005128A5"/>
    <w:rsid w:val="00522B8B"/>
    <w:rsid w:val="00535DCD"/>
    <w:rsid w:val="005421A7"/>
    <w:rsid w:val="00555163"/>
    <w:rsid w:val="0055643F"/>
    <w:rsid w:val="00575A6F"/>
    <w:rsid w:val="005934D9"/>
    <w:rsid w:val="005A794E"/>
    <w:rsid w:val="005C06D1"/>
    <w:rsid w:val="005D42BF"/>
    <w:rsid w:val="005D580D"/>
    <w:rsid w:val="005F332B"/>
    <w:rsid w:val="00643176"/>
    <w:rsid w:val="006477F2"/>
    <w:rsid w:val="006639FB"/>
    <w:rsid w:val="0067207F"/>
    <w:rsid w:val="006D1DD0"/>
    <w:rsid w:val="006D66FD"/>
    <w:rsid w:val="00733640"/>
    <w:rsid w:val="00746C10"/>
    <w:rsid w:val="00751E80"/>
    <w:rsid w:val="007900B8"/>
    <w:rsid w:val="007B78E4"/>
    <w:rsid w:val="007F6286"/>
    <w:rsid w:val="00823FAB"/>
    <w:rsid w:val="00826CE8"/>
    <w:rsid w:val="00866831"/>
    <w:rsid w:val="008703FF"/>
    <w:rsid w:val="00887F86"/>
    <w:rsid w:val="008C0EB0"/>
    <w:rsid w:val="008C6453"/>
    <w:rsid w:val="00905692"/>
    <w:rsid w:val="0099765B"/>
    <w:rsid w:val="009A2C00"/>
    <w:rsid w:val="009A4CAD"/>
    <w:rsid w:val="009C1200"/>
    <w:rsid w:val="009F2FC2"/>
    <w:rsid w:val="00A31707"/>
    <w:rsid w:val="00A567B8"/>
    <w:rsid w:val="00A81862"/>
    <w:rsid w:val="00B12A14"/>
    <w:rsid w:val="00B36296"/>
    <w:rsid w:val="00B41A31"/>
    <w:rsid w:val="00B676E2"/>
    <w:rsid w:val="00B77064"/>
    <w:rsid w:val="00BC56DA"/>
    <w:rsid w:val="00C204B4"/>
    <w:rsid w:val="00C3258C"/>
    <w:rsid w:val="00C338C0"/>
    <w:rsid w:val="00C660C7"/>
    <w:rsid w:val="00C760BF"/>
    <w:rsid w:val="00C83BE0"/>
    <w:rsid w:val="00CF6672"/>
    <w:rsid w:val="00D51DBF"/>
    <w:rsid w:val="00D81C7F"/>
    <w:rsid w:val="00E4192B"/>
    <w:rsid w:val="00E7161E"/>
    <w:rsid w:val="00E7596D"/>
    <w:rsid w:val="00EF2432"/>
    <w:rsid w:val="00F177AE"/>
    <w:rsid w:val="00F34DB2"/>
    <w:rsid w:val="00F770E4"/>
    <w:rsid w:val="00FB1A8E"/>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 w:id="583731902">
      <w:bodyDiv w:val="1"/>
      <w:marLeft w:val="0"/>
      <w:marRight w:val="0"/>
      <w:marTop w:val="0"/>
      <w:marBottom w:val="0"/>
      <w:divBdr>
        <w:top w:val="none" w:sz="0" w:space="0" w:color="auto"/>
        <w:left w:val="none" w:sz="0" w:space="0" w:color="auto"/>
        <w:bottom w:val="none" w:sz="0" w:space="0" w:color="auto"/>
        <w:right w:val="none" w:sz="0" w:space="0" w:color="auto"/>
      </w:divBdr>
    </w:div>
    <w:div w:id="793524991">
      <w:bodyDiv w:val="1"/>
      <w:marLeft w:val="0"/>
      <w:marRight w:val="0"/>
      <w:marTop w:val="0"/>
      <w:marBottom w:val="0"/>
      <w:divBdr>
        <w:top w:val="none" w:sz="0" w:space="0" w:color="auto"/>
        <w:left w:val="none" w:sz="0" w:space="0" w:color="auto"/>
        <w:bottom w:val="none" w:sz="0" w:space="0" w:color="auto"/>
        <w:right w:val="none" w:sz="0" w:space="0" w:color="auto"/>
      </w:divBdr>
    </w:div>
    <w:div w:id="13831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CDAdoptionPanelAdmin@westsusse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roceduresonline.com/westsussex/cs/contents.html" TargetMode="External"/><Relationship Id="rId25"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hyperlink" Target="mailto:ACDAdoptionPanelAdmin@westsussex.gov.uk" TargetMode="External"/><Relationship Id="rId20" Type="http://schemas.openxmlformats.org/officeDocument/2006/relationships/hyperlink" Target="mailto:gill.collis@nh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image" Target="media/image20.emf"/><Relationship Id="rId10" Type="http://schemas.openxmlformats.org/officeDocument/2006/relationships/settings" Target="settings.xml"/><Relationship Id="rId19" Type="http://schemas.openxmlformats.org/officeDocument/2006/relationships/hyperlink" Target="http://www.proceduresonline.com/westsussex/cs/contents.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gill.collis@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1209568c-8f7e-4a25-939e-4f22fd0c2b25"/>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EE8A0AEA-D44A-4C18-A365-15271B12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5</cp:revision>
  <cp:lastPrinted>2019-01-15T08:49:00Z</cp:lastPrinted>
  <dcterms:created xsi:type="dcterms:W3CDTF">2019-01-07T09:33:00Z</dcterms:created>
  <dcterms:modified xsi:type="dcterms:W3CDTF">2019-01-15T08:49:00Z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