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629B" w14:textId="732489F4" w:rsidR="00711C34" w:rsidRPr="00A439B1" w:rsidRDefault="00711C34" w:rsidP="00A439B1">
      <w:pPr>
        <w:spacing w:after="0" w:line="259" w:lineRule="auto"/>
        <w:ind w:left="10" w:right="41"/>
        <w:jc w:val="center"/>
        <w:rPr>
          <w:rFonts w:asciiTheme="minorHAnsi" w:hAnsiTheme="minorHAnsi"/>
          <w:sz w:val="96"/>
          <w:szCs w:val="96"/>
        </w:rPr>
      </w:pPr>
      <w:r w:rsidRPr="008030ED">
        <w:rPr>
          <w:rFonts w:asciiTheme="minorHAnsi" w:hAnsiTheme="minorHAnsi"/>
          <w:b/>
          <w:sz w:val="96"/>
          <w:szCs w:val="96"/>
        </w:rPr>
        <w:t>Wirral Fostering Service</w:t>
      </w:r>
    </w:p>
    <w:p w14:paraId="5F927E1A" w14:textId="77777777" w:rsidR="004A6A13" w:rsidRDefault="004A6A13" w:rsidP="00711C34">
      <w:pPr>
        <w:spacing w:after="0" w:line="259" w:lineRule="auto"/>
        <w:ind w:left="10" w:right="39"/>
        <w:jc w:val="center"/>
        <w:rPr>
          <w:rFonts w:asciiTheme="minorHAnsi" w:hAnsiTheme="minorHAnsi"/>
          <w:b/>
          <w:sz w:val="72"/>
          <w:szCs w:val="72"/>
        </w:rPr>
      </w:pPr>
    </w:p>
    <w:p w14:paraId="297CB02B" w14:textId="5072AE77" w:rsidR="00711C34" w:rsidRDefault="000A06C0" w:rsidP="00711C34">
      <w:pPr>
        <w:spacing w:after="0" w:line="259" w:lineRule="auto"/>
        <w:ind w:left="10" w:right="39"/>
        <w:jc w:val="center"/>
        <w:rPr>
          <w:rFonts w:asciiTheme="minorHAnsi" w:hAnsiTheme="minorHAnsi"/>
          <w:b/>
          <w:sz w:val="72"/>
          <w:szCs w:val="72"/>
        </w:rPr>
      </w:pPr>
      <w:r>
        <w:rPr>
          <w:rFonts w:asciiTheme="minorHAnsi" w:hAnsiTheme="minorHAnsi"/>
          <w:b/>
          <w:sz w:val="72"/>
          <w:szCs w:val="72"/>
        </w:rPr>
        <w:t>Persons Disqualified from Fostering</w:t>
      </w:r>
    </w:p>
    <w:p w14:paraId="2F7F1EFD" w14:textId="77777777" w:rsidR="00711C34" w:rsidRDefault="00711C34" w:rsidP="00711C34">
      <w:pPr>
        <w:spacing w:after="0" w:line="259" w:lineRule="auto"/>
        <w:ind w:left="10" w:right="39"/>
        <w:jc w:val="center"/>
        <w:rPr>
          <w:rFonts w:asciiTheme="minorHAnsi" w:hAnsiTheme="minorHAnsi"/>
          <w:b/>
          <w:sz w:val="72"/>
          <w:szCs w:val="72"/>
        </w:rPr>
      </w:pPr>
    </w:p>
    <w:p w14:paraId="3AD4A0AF" w14:textId="77777777" w:rsidR="00711C34" w:rsidRPr="00914247" w:rsidRDefault="00711C34" w:rsidP="00711C34">
      <w:pPr>
        <w:spacing w:after="0" w:line="259" w:lineRule="auto"/>
        <w:ind w:left="10" w:right="39"/>
        <w:jc w:val="center"/>
        <w:rPr>
          <w:rFonts w:asciiTheme="minorHAnsi" w:hAnsiTheme="minorHAnsi"/>
          <w:b/>
          <w:sz w:val="72"/>
          <w:szCs w:val="72"/>
        </w:rPr>
      </w:pPr>
      <w:r w:rsidRPr="00914247">
        <w:rPr>
          <w:rFonts w:asciiTheme="minorHAnsi" w:hAnsiTheme="minorHAnsi"/>
          <w:b/>
          <w:sz w:val="72"/>
          <w:szCs w:val="72"/>
        </w:rPr>
        <w:t xml:space="preserve">IT TAKES A </w:t>
      </w:r>
      <w:r w:rsidRPr="00914247">
        <w:rPr>
          <w:rFonts w:asciiTheme="minorHAnsi" w:hAnsiTheme="minorHAnsi"/>
          <w:b/>
          <w:color w:val="auto"/>
          <w:sz w:val="72"/>
          <w:szCs w:val="72"/>
        </w:rPr>
        <w:t>BIG</w:t>
      </w:r>
      <w:r w:rsidRPr="00914247">
        <w:rPr>
          <w:rFonts w:asciiTheme="minorHAnsi" w:hAnsiTheme="minorHAnsi"/>
          <w:b/>
          <w:color w:val="FF0000"/>
          <w:sz w:val="72"/>
          <w:szCs w:val="72"/>
        </w:rPr>
        <w:t xml:space="preserve"> HEART</w:t>
      </w:r>
      <w:r w:rsidRPr="00914247">
        <w:rPr>
          <w:rFonts w:asciiTheme="minorHAnsi" w:hAnsiTheme="minorHAnsi"/>
          <w:b/>
          <w:sz w:val="72"/>
          <w:szCs w:val="72"/>
        </w:rPr>
        <w:t xml:space="preserve"> TO FOSTER</w:t>
      </w:r>
    </w:p>
    <w:p w14:paraId="0A252C13" w14:textId="6DCFC390" w:rsidR="00141A7C" w:rsidRDefault="007D24CF"/>
    <w:p w14:paraId="568E64C5" w14:textId="77777777" w:rsidR="00711C34" w:rsidRDefault="00711C34"/>
    <w:p w14:paraId="4F1887DA" w14:textId="5C1F9376" w:rsidR="00711C34" w:rsidRDefault="00711C34">
      <w:r>
        <w:rPr>
          <w:noProof/>
        </w:rPr>
        <w:drawing>
          <wp:inline distT="0" distB="0" distL="0" distR="0" wp14:anchorId="4268F0AE" wp14:editId="4EE622BE">
            <wp:extent cx="6405245" cy="47577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bwMode="auto">
                    <a:xfrm>
                      <a:off x="0" y="0"/>
                      <a:ext cx="6423965" cy="4771643"/>
                    </a:xfrm>
                    <a:prstGeom prst="rect">
                      <a:avLst/>
                    </a:prstGeom>
                    <a:noFill/>
                    <a:ln>
                      <a:noFill/>
                    </a:ln>
                  </pic:spPr>
                </pic:pic>
              </a:graphicData>
            </a:graphic>
          </wp:inline>
        </w:drawing>
      </w:r>
    </w:p>
    <w:p w14:paraId="7B20A3D0" w14:textId="77777777" w:rsidR="00711C34" w:rsidRDefault="00711C34"/>
    <w:p w14:paraId="69107C39" w14:textId="77777777" w:rsidR="00711C34" w:rsidRDefault="00711C34"/>
    <w:p w14:paraId="6C30849D" w14:textId="77777777" w:rsidR="00711C34" w:rsidRPr="007D24CF" w:rsidRDefault="00711C34" w:rsidP="00711C34">
      <w:pPr>
        <w:spacing w:after="0" w:line="259" w:lineRule="auto"/>
        <w:ind w:left="12" w:firstLine="0"/>
        <w:rPr>
          <w:rFonts w:asciiTheme="minorHAnsi" w:hAnsiTheme="minorHAnsi" w:cstheme="minorHAnsi"/>
          <w:sz w:val="32"/>
          <w:szCs w:val="32"/>
        </w:rPr>
      </w:pPr>
      <w:r w:rsidRPr="007D24CF">
        <w:rPr>
          <w:rFonts w:asciiTheme="minorHAnsi" w:hAnsiTheme="minorHAnsi" w:cstheme="minorHAnsi"/>
          <w:b/>
          <w:sz w:val="32"/>
          <w:szCs w:val="32"/>
        </w:rPr>
        <w:t xml:space="preserve">CONTENTS </w:t>
      </w:r>
    </w:p>
    <w:p w14:paraId="4FE8723E" w14:textId="77777777" w:rsidR="00711C34" w:rsidRDefault="00711C34"/>
    <w:p w14:paraId="2373890B" w14:textId="68BD44DD" w:rsidR="00711C34" w:rsidRPr="007D24CF" w:rsidRDefault="000A06C0" w:rsidP="009B3A65">
      <w:pPr>
        <w:pStyle w:val="ListParagraph"/>
        <w:numPr>
          <w:ilvl w:val="0"/>
          <w:numId w:val="2"/>
        </w:numPr>
        <w:rPr>
          <w:rFonts w:asciiTheme="minorHAnsi" w:hAnsiTheme="minorHAnsi" w:cstheme="minorHAnsi"/>
          <w:sz w:val="32"/>
          <w:szCs w:val="32"/>
        </w:rPr>
      </w:pPr>
      <w:r w:rsidRPr="007D24CF">
        <w:rPr>
          <w:rFonts w:asciiTheme="minorHAnsi" w:hAnsiTheme="minorHAnsi" w:cstheme="minorHAnsi"/>
          <w:sz w:val="32"/>
          <w:szCs w:val="32"/>
        </w:rPr>
        <w:t>Persons Disqualified from Fostering</w:t>
      </w:r>
    </w:p>
    <w:p w14:paraId="5DFBD931" w14:textId="14814FC6" w:rsidR="009B3A65" w:rsidRPr="007D24CF" w:rsidRDefault="009B3A65" w:rsidP="007D24CF">
      <w:pPr>
        <w:pStyle w:val="ListParagraph"/>
        <w:rPr>
          <w:rFonts w:asciiTheme="minorHAnsi" w:hAnsiTheme="minorHAnsi" w:cstheme="minorHAnsi"/>
          <w:sz w:val="32"/>
          <w:szCs w:val="32"/>
        </w:rPr>
      </w:pPr>
    </w:p>
    <w:p w14:paraId="08B5F05E" w14:textId="642969BC" w:rsidR="009B3A65" w:rsidRPr="007D24CF" w:rsidRDefault="000A06C0" w:rsidP="009B3A65">
      <w:pPr>
        <w:pStyle w:val="ListParagraph"/>
        <w:numPr>
          <w:ilvl w:val="0"/>
          <w:numId w:val="2"/>
        </w:numPr>
        <w:rPr>
          <w:rFonts w:asciiTheme="minorHAnsi" w:hAnsiTheme="minorHAnsi" w:cstheme="minorHAnsi"/>
          <w:sz w:val="32"/>
          <w:szCs w:val="32"/>
        </w:rPr>
      </w:pPr>
      <w:r w:rsidRPr="007D24CF">
        <w:rPr>
          <w:rFonts w:asciiTheme="minorHAnsi" w:hAnsiTheme="minorHAnsi" w:cstheme="minorHAnsi"/>
          <w:sz w:val="32"/>
          <w:szCs w:val="32"/>
        </w:rPr>
        <w:t>New Applications</w:t>
      </w:r>
    </w:p>
    <w:p w14:paraId="2A94051F" w14:textId="77777777" w:rsidR="009B3A65" w:rsidRPr="007D24CF" w:rsidRDefault="009B3A65" w:rsidP="009B3A65">
      <w:pPr>
        <w:pStyle w:val="ListParagraph"/>
        <w:rPr>
          <w:rFonts w:asciiTheme="minorHAnsi" w:hAnsiTheme="minorHAnsi" w:cstheme="minorHAnsi"/>
          <w:sz w:val="32"/>
          <w:szCs w:val="32"/>
        </w:rPr>
      </w:pPr>
    </w:p>
    <w:p w14:paraId="13868474" w14:textId="3C8B060C" w:rsidR="009B3A65" w:rsidRPr="007D24CF" w:rsidRDefault="000A06C0" w:rsidP="009B3A65">
      <w:pPr>
        <w:pStyle w:val="ListParagraph"/>
        <w:numPr>
          <w:ilvl w:val="0"/>
          <w:numId w:val="2"/>
        </w:numPr>
        <w:rPr>
          <w:rFonts w:asciiTheme="minorHAnsi" w:hAnsiTheme="minorHAnsi" w:cstheme="minorHAnsi"/>
          <w:sz w:val="32"/>
          <w:szCs w:val="32"/>
        </w:rPr>
      </w:pPr>
      <w:r w:rsidRPr="007D24CF">
        <w:rPr>
          <w:rFonts w:asciiTheme="minorHAnsi" w:hAnsiTheme="minorHAnsi" w:cstheme="minorHAnsi"/>
          <w:sz w:val="32"/>
          <w:szCs w:val="32"/>
        </w:rPr>
        <w:t>Approved Foster Carers</w:t>
      </w:r>
    </w:p>
    <w:p w14:paraId="481F828E" w14:textId="77777777" w:rsidR="004A6A13" w:rsidRPr="004A6A13" w:rsidRDefault="004A6A13" w:rsidP="004A6A13">
      <w:pPr>
        <w:pStyle w:val="ListParagraph"/>
        <w:rPr>
          <w:sz w:val="32"/>
          <w:szCs w:val="32"/>
        </w:rPr>
      </w:pPr>
    </w:p>
    <w:p w14:paraId="4095DB96" w14:textId="77777777" w:rsidR="004A6A13" w:rsidRPr="004A6A13" w:rsidRDefault="004A6A13" w:rsidP="004A6A13">
      <w:pPr>
        <w:pStyle w:val="ListParagraph"/>
        <w:rPr>
          <w:sz w:val="32"/>
          <w:szCs w:val="32"/>
        </w:rPr>
      </w:pPr>
    </w:p>
    <w:p w14:paraId="14E216EA" w14:textId="760A91A7" w:rsidR="004A6A13" w:rsidRDefault="004A6A13">
      <w:pPr>
        <w:spacing w:after="160" w:line="259" w:lineRule="auto"/>
        <w:ind w:left="0" w:firstLine="0"/>
        <w:rPr>
          <w:sz w:val="32"/>
          <w:szCs w:val="32"/>
        </w:rPr>
      </w:pPr>
      <w:r>
        <w:rPr>
          <w:sz w:val="32"/>
          <w:szCs w:val="32"/>
        </w:rPr>
        <w:br w:type="page"/>
      </w:r>
    </w:p>
    <w:p w14:paraId="0E82B872" w14:textId="468F9D6E" w:rsidR="004A6A13" w:rsidRPr="007D24CF" w:rsidRDefault="000A06C0" w:rsidP="004A6A13">
      <w:pPr>
        <w:pStyle w:val="ListParagraph"/>
        <w:numPr>
          <w:ilvl w:val="0"/>
          <w:numId w:val="9"/>
        </w:numPr>
        <w:rPr>
          <w:rFonts w:asciiTheme="minorHAnsi" w:hAnsiTheme="minorHAnsi" w:cstheme="minorHAnsi"/>
          <w:b/>
          <w:bCs/>
          <w:szCs w:val="24"/>
        </w:rPr>
      </w:pPr>
      <w:r w:rsidRPr="007D24CF">
        <w:rPr>
          <w:rFonts w:asciiTheme="minorHAnsi" w:hAnsiTheme="minorHAnsi" w:cstheme="minorHAnsi"/>
          <w:b/>
          <w:bCs/>
          <w:szCs w:val="24"/>
        </w:rPr>
        <w:lastRenderedPageBreak/>
        <w:t>Persons Disqualified from Fostering</w:t>
      </w:r>
    </w:p>
    <w:p w14:paraId="0E9757E9" w14:textId="76B0ABEC" w:rsidR="000A06C0" w:rsidRPr="007D24CF" w:rsidRDefault="000A06C0" w:rsidP="000A06C0">
      <w:pPr>
        <w:spacing w:after="0"/>
        <w:rPr>
          <w:rFonts w:asciiTheme="minorHAnsi" w:hAnsiTheme="minorHAnsi" w:cstheme="minorHAnsi"/>
          <w:b/>
          <w:bCs/>
          <w:szCs w:val="24"/>
        </w:rPr>
      </w:pPr>
    </w:p>
    <w:p w14:paraId="5EE1947B" w14:textId="4AA6CAC2" w:rsidR="000A06C0" w:rsidRPr="007D24CF" w:rsidRDefault="000A06C0" w:rsidP="000A06C0">
      <w:pPr>
        <w:spacing w:after="0"/>
        <w:jc w:val="both"/>
        <w:rPr>
          <w:rFonts w:asciiTheme="minorHAnsi" w:hAnsiTheme="minorHAnsi" w:cstheme="minorHAnsi"/>
          <w:szCs w:val="24"/>
        </w:rPr>
      </w:pPr>
      <w:bookmarkStart w:id="0" w:name="_Hlk16757883"/>
      <w:r w:rsidRPr="007D24CF">
        <w:rPr>
          <w:rFonts w:asciiTheme="minorHAnsi" w:hAnsiTheme="minorHAnsi" w:cstheme="minorHAnsi"/>
          <w:szCs w:val="24"/>
        </w:rPr>
        <w:t xml:space="preserve">A person is disqualified from acting as a Foster Carer for the Fostering Service (unless a relative of the child or already acting as a </w:t>
      </w:r>
      <w:r w:rsidR="00B565A5" w:rsidRPr="007D24CF">
        <w:rPr>
          <w:rFonts w:asciiTheme="minorHAnsi" w:hAnsiTheme="minorHAnsi" w:cstheme="minorHAnsi"/>
          <w:szCs w:val="24"/>
        </w:rPr>
        <w:t xml:space="preserve">child’s </w:t>
      </w:r>
      <w:r w:rsidRPr="007D24CF">
        <w:rPr>
          <w:rFonts w:asciiTheme="minorHAnsi" w:hAnsiTheme="minorHAnsi" w:cstheme="minorHAnsi"/>
          <w:szCs w:val="24"/>
        </w:rPr>
        <w:t>Foster Carer) if s/he or any adult member of the household has been cautioned for or convicted of a specified offence committed at the age of 18 or over.</w:t>
      </w:r>
    </w:p>
    <w:p w14:paraId="3172B070" w14:textId="084273DF" w:rsidR="000A06C0" w:rsidRPr="007D24CF" w:rsidRDefault="000A06C0" w:rsidP="000A06C0">
      <w:pPr>
        <w:jc w:val="both"/>
        <w:rPr>
          <w:rFonts w:asciiTheme="minorHAnsi" w:hAnsiTheme="minorHAnsi" w:cstheme="minorHAnsi"/>
          <w:szCs w:val="24"/>
        </w:rPr>
      </w:pPr>
    </w:p>
    <w:p w14:paraId="7863EE67" w14:textId="2731A220" w:rsidR="000A06C0" w:rsidRPr="007D24CF" w:rsidRDefault="000A06C0" w:rsidP="000A06C0">
      <w:pPr>
        <w:spacing w:after="0"/>
        <w:jc w:val="both"/>
        <w:rPr>
          <w:rFonts w:asciiTheme="minorHAnsi" w:hAnsiTheme="minorHAnsi" w:cstheme="minorHAnsi"/>
          <w:szCs w:val="24"/>
        </w:rPr>
      </w:pPr>
      <w:bookmarkStart w:id="1" w:name="_Hlk16757998"/>
      <w:r w:rsidRPr="007D24CF">
        <w:rPr>
          <w:rFonts w:asciiTheme="minorHAnsi" w:hAnsiTheme="minorHAnsi" w:cstheme="minorHAnsi"/>
          <w:szCs w:val="24"/>
        </w:rPr>
        <w:t>A specified offence is defined as offence against a child*, an offence specified in</w:t>
      </w:r>
      <w:bookmarkEnd w:id="1"/>
      <w:r w:rsidRPr="007D24CF">
        <w:rPr>
          <w:rFonts w:asciiTheme="minorHAnsi" w:hAnsiTheme="minorHAnsi" w:cstheme="minorHAnsi"/>
          <w:szCs w:val="24"/>
        </w:rPr>
        <w:t xml:space="preserve"> </w:t>
      </w:r>
      <w:hyperlink r:id="rId9" w:history="1">
        <w:r w:rsidRPr="007D24CF">
          <w:rPr>
            <w:rStyle w:val="Hyperlink"/>
            <w:rFonts w:asciiTheme="minorHAnsi" w:hAnsiTheme="minorHAnsi" w:cstheme="minorHAnsi"/>
            <w:szCs w:val="24"/>
          </w:rPr>
          <w:t>Part 1 of Schedule 4 of the Fostering Service Regulations 2011</w:t>
        </w:r>
      </w:hyperlink>
      <w:r w:rsidRPr="007D24CF">
        <w:rPr>
          <w:rFonts w:asciiTheme="minorHAnsi" w:hAnsiTheme="minorHAnsi" w:cstheme="minorHAnsi"/>
          <w:szCs w:val="24"/>
        </w:rPr>
        <w:t>, the importation/possession of indecent photographs of a child under 16 and any other offence which involves bodily injury to a child (other than common assault or battery).</w:t>
      </w:r>
    </w:p>
    <w:p w14:paraId="36257C78" w14:textId="512EF980" w:rsidR="000A06C0" w:rsidRPr="007D24CF" w:rsidRDefault="000A06C0" w:rsidP="000A06C0">
      <w:pPr>
        <w:jc w:val="both"/>
        <w:rPr>
          <w:rFonts w:asciiTheme="minorHAnsi" w:hAnsiTheme="minorHAnsi" w:cstheme="minorHAnsi"/>
          <w:szCs w:val="24"/>
        </w:rPr>
      </w:pPr>
    </w:p>
    <w:p w14:paraId="12268EF3" w14:textId="5328AA5A" w:rsidR="000A06C0" w:rsidRPr="007D24CF" w:rsidRDefault="000A06C0" w:rsidP="000A06C0">
      <w:pPr>
        <w:ind w:left="720" w:firstLine="0"/>
        <w:jc w:val="both"/>
        <w:rPr>
          <w:rFonts w:asciiTheme="minorHAnsi" w:hAnsiTheme="minorHAnsi" w:cstheme="minorHAnsi"/>
          <w:sz w:val="20"/>
          <w:szCs w:val="20"/>
        </w:rPr>
      </w:pPr>
      <w:bookmarkStart w:id="2" w:name="_Hlk16758203"/>
      <w:r w:rsidRPr="007D24CF">
        <w:rPr>
          <w:rFonts w:asciiTheme="minorHAnsi" w:hAnsiTheme="minorHAnsi" w:cstheme="minorHAnsi"/>
          <w:sz w:val="20"/>
          <w:szCs w:val="20"/>
        </w:rPr>
        <w:t xml:space="preserve">*A list of these offences is set out in the Criminal Justice and Court Services Act 2000, except that it does not include an offence contrary to Section 9 of the Sexual Offences Act 2003 (sexual activity with a child) where the offender was under 20 when the offence was committed and the child was aged 13 or over.  See </w:t>
      </w:r>
      <w:bookmarkEnd w:id="2"/>
      <w:r w:rsidRPr="007D24CF">
        <w:rPr>
          <w:rFonts w:asciiTheme="minorHAnsi" w:hAnsiTheme="minorHAnsi" w:cstheme="minorHAnsi"/>
          <w:sz w:val="20"/>
          <w:szCs w:val="20"/>
        </w:rPr>
        <w:fldChar w:fldCharType="begin"/>
      </w:r>
      <w:r w:rsidRPr="007D24CF">
        <w:rPr>
          <w:rFonts w:asciiTheme="minorHAnsi" w:hAnsiTheme="minorHAnsi" w:cstheme="minorHAnsi"/>
          <w:sz w:val="20"/>
          <w:szCs w:val="20"/>
        </w:rPr>
        <w:instrText xml:space="preserve"> HYPERLINK "https://www.legislation.gov.uk/ukpga/2000/43/section/26" </w:instrText>
      </w:r>
      <w:r w:rsidRPr="007D24CF">
        <w:rPr>
          <w:rFonts w:asciiTheme="minorHAnsi" w:hAnsiTheme="minorHAnsi" w:cstheme="minorHAnsi"/>
          <w:sz w:val="20"/>
          <w:szCs w:val="20"/>
        </w:rPr>
        <w:fldChar w:fldCharType="separate"/>
      </w:r>
      <w:r w:rsidRPr="007D24CF">
        <w:rPr>
          <w:rStyle w:val="Hyperlink"/>
          <w:rFonts w:asciiTheme="minorHAnsi" w:hAnsiTheme="minorHAnsi" w:cstheme="minorHAnsi"/>
          <w:sz w:val="20"/>
          <w:szCs w:val="20"/>
        </w:rPr>
        <w:t xml:space="preserve">Section 26 of the </w:t>
      </w:r>
      <w:proofErr w:type="spellStart"/>
      <w:r w:rsidRPr="007D24CF">
        <w:rPr>
          <w:rStyle w:val="Hyperlink"/>
          <w:rFonts w:asciiTheme="minorHAnsi" w:hAnsiTheme="minorHAnsi" w:cstheme="minorHAnsi"/>
          <w:sz w:val="20"/>
          <w:szCs w:val="20"/>
        </w:rPr>
        <w:t>Cirminal</w:t>
      </w:r>
      <w:proofErr w:type="spellEnd"/>
      <w:r w:rsidRPr="007D24CF">
        <w:rPr>
          <w:rStyle w:val="Hyperlink"/>
          <w:rFonts w:asciiTheme="minorHAnsi" w:hAnsiTheme="minorHAnsi" w:cstheme="minorHAnsi"/>
          <w:sz w:val="20"/>
          <w:szCs w:val="20"/>
        </w:rPr>
        <w:t xml:space="preserve"> Justice and Court Services Act 2000</w:t>
      </w:r>
      <w:r w:rsidRPr="007D24CF">
        <w:rPr>
          <w:rFonts w:asciiTheme="minorHAnsi" w:hAnsiTheme="minorHAnsi" w:cstheme="minorHAnsi"/>
          <w:sz w:val="20"/>
          <w:szCs w:val="20"/>
        </w:rPr>
        <w:fldChar w:fldCharType="end"/>
      </w:r>
      <w:r w:rsidR="00F529B5" w:rsidRPr="007D24CF">
        <w:rPr>
          <w:rFonts w:asciiTheme="minorHAnsi" w:hAnsiTheme="minorHAnsi" w:cstheme="minorHAnsi"/>
          <w:sz w:val="20"/>
          <w:szCs w:val="20"/>
        </w:rPr>
        <w:t>.</w:t>
      </w:r>
    </w:p>
    <w:p w14:paraId="5A1C1456" w14:textId="77777777" w:rsidR="00F529B5" w:rsidRPr="007D24CF" w:rsidRDefault="00F529B5" w:rsidP="00F529B5">
      <w:pPr>
        <w:spacing w:after="0"/>
        <w:jc w:val="both"/>
        <w:rPr>
          <w:rFonts w:asciiTheme="minorHAnsi" w:hAnsiTheme="minorHAnsi" w:cstheme="minorHAnsi"/>
          <w:szCs w:val="24"/>
        </w:rPr>
      </w:pPr>
    </w:p>
    <w:p w14:paraId="1195E5EB" w14:textId="671AEEC7" w:rsidR="000A06C0" w:rsidRPr="007D24CF" w:rsidRDefault="00F529B5" w:rsidP="00F529B5">
      <w:pPr>
        <w:spacing w:after="0"/>
        <w:jc w:val="both"/>
        <w:rPr>
          <w:rFonts w:asciiTheme="minorHAnsi" w:hAnsiTheme="minorHAnsi" w:cstheme="minorHAnsi"/>
          <w:szCs w:val="24"/>
        </w:rPr>
      </w:pPr>
      <w:bookmarkStart w:id="3" w:name="_Hlk16758325"/>
      <w:r w:rsidRPr="007D24CF">
        <w:rPr>
          <w:rFonts w:asciiTheme="minorHAnsi" w:hAnsiTheme="minorHAnsi" w:cstheme="minorHAnsi"/>
          <w:szCs w:val="24"/>
        </w:rPr>
        <w:t xml:space="preserve">In addition, a person is disqualified from acting as a Foster Carer for the Fostering Service (unless a relative of the child or already acting as a </w:t>
      </w:r>
      <w:r w:rsidR="00B565A5" w:rsidRPr="007D24CF">
        <w:rPr>
          <w:rFonts w:asciiTheme="minorHAnsi" w:hAnsiTheme="minorHAnsi" w:cstheme="minorHAnsi"/>
          <w:szCs w:val="24"/>
        </w:rPr>
        <w:t xml:space="preserve">child’s </w:t>
      </w:r>
      <w:r w:rsidRPr="007D24CF">
        <w:rPr>
          <w:rFonts w:asciiTheme="minorHAnsi" w:hAnsiTheme="minorHAnsi" w:cstheme="minorHAnsi"/>
          <w:szCs w:val="24"/>
        </w:rPr>
        <w:t>foster carer) if s/he or any adult member of the household has been cautioned or convicted of an offence specified in</w:t>
      </w:r>
      <w:bookmarkEnd w:id="3"/>
      <w:r w:rsidRPr="007D24CF">
        <w:rPr>
          <w:rFonts w:asciiTheme="minorHAnsi" w:hAnsiTheme="minorHAnsi" w:cstheme="minorHAnsi"/>
          <w:szCs w:val="24"/>
        </w:rPr>
        <w:t xml:space="preserve"> </w:t>
      </w:r>
      <w:hyperlink r:id="rId10" w:history="1">
        <w:r w:rsidRPr="007D24CF">
          <w:rPr>
            <w:rStyle w:val="Hyperlink"/>
            <w:rFonts w:asciiTheme="minorHAnsi" w:hAnsiTheme="minorHAnsi" w:cstheme="minorHAnsi"/>
            <w:szCs w:val="24"/>
          </w:rPr>
          <w:t>paragraph 1 of part 2 of Schedule 4 of the Fostering Services Regulations 2011</w:t>
        </w:r>
      </w:hyperlink>
      <w:r w:rsidRPr="007D24CF">
        <w:rPr>
          <w:rFonts w:asciiTheme="minorHAnsi" w:hAnsiTheme="minorHAnsi" w:cstheme="minorHAnsi"/>
          <w:szCs w:val="24"/>
        </w:rPr>
        <w:t xml:space="preserve"> </w:t>
      </w:r>
      <w:bookmarkStart w:id="4" w:name="_Hlk16758378"/>
      <w:r w:rsidRPr="007D24CF">
        <w:rPr>
          <w:rFonts w:asciiTheme="minorHAnsi" w:hAnsiTheme="minorHAnsi" w:cstheme="minorHAnsi"/>
          <w:szCs w:val="24"/>
        </w:rPr>
        <w:t>committed at the age of 18 or over OR falls within</w:t>
      </w:r>
      <w:bookmarkEnd w:id="4"/>
      <w:r w:rsidRPr="007D24CF">
        <w:rPr>
          <w:rFonts w:asciiTheme="minorHAnsi" w:hAnsiTheme="minorHAnsi" w:cstheme="minorHAnsi"/>
          <w:szCs w:val="24"/>
        </w:rPr>
        <w:t xml:space="preserve"> </w:t>
      </w:r>
      <w:hyperlink r:id="rId11" w:history="1">
        <w:r w:rsidRPr="007D24CF">
          <w:rPr>
            <w:rStyle w:val="Hyperlink"/>
            <w:rFonts w:asciiTheme="minorHAnsi" w:hAnsiTheme="minorHAnsi" w:cstheme="minorHAnsi"/>
            <w:szCs w:val="24"/>
          </w:rPr>
          <w:t>paragraph 2 or 3 of Part 2 of Schedule 4</w:t>
        </w:r>
      </w:hyperlink>
      <w:r w:rsidRPr="007D24CF">
        <w:rPr>
          <w:rFonts w:asciiTheme="minorHAnsi" w:hAnsiTheme="minorHAnsi" w:cstheme="minorHAnsi"/>
          <w:szCs w:val="24"/>
        </w:rPr>
        <w:t xml:space="preserve"> notwithstanding that the offences listed have been repealed.</w:t>
      </w:r>
    </w:p>
    <w:p w14:paraId="3A820AE6" w14:textId="29E8EA1B" w:rsidR="00F529B5" w:rsidRPr="007D24CF" w:rsidRDefault="00F529B5" w:rsidP="00F529B5">
      <w:pPr>
        <w:spacing w:after="0"/>
        <w:jc w:val="both"/>
        <w:rPr>
          <w:rFonts w:asciiTheme="minorHAnsi" w:hAnsiTheme="minorHAnsi" w:cstheme="minorHAnsi"/>
          <w:szCs w:val="24"/>
        </w:rPr>
      </w:pPr>
    </w:p>
    <w:p w14:paraId="6769CB66" w14:textId="26634539" w:rsidR="00F529B5" w:rsidRPr="007D24CF" w:rsidRDefault="00F529B5" w:rsidP="00F529B5">
      <w:pPr>
        <w:spacing w:after="0"/>
        <w:jc w:val="both"/>
        <w:rPr>
          <w:rFonts w:asciiTheme="minorHAnsi" w:hAnsiTheme="minorHAnsi" w:cstheme="minorHAnsi"/>
          <w:szCs w:val="24"/>
        </w:rPr>
      </w:pPr>
      <w:r w:rsidRPr="007D24CF">
        <w:rPr>
          <w:rFonts w:asciiTheme="minorHAnsi" w:hAnsiTheme="minorHAnsi" w:cstheme="minorHAnsi"/>
          <w:szCs w:val="24"/>
        </w:rPr>
        <w:t xml:space="preserve">The individual circumstances of situations where an applicant has been accused but not convicted of such an offence must be considered </w:t>
      </w:r>
      <w:proofErr w:type="gramStart"/>
      <w:r w:rsidRPr="007D24CF">
        <w:rPr>
          <w:rFonts w:asciiTheme="minorHAnsi" w:hAnsiTheme="minorHAnsi" w:cstheme="minorHAnsi"/>
          <w:szCs w:val="24"/>
        </w:rPr>
        <w:t>in light of</w:t>
      </w:r>
      <w:proofErr w:type="gramEnd"/>
      <w:r w:rsidRPr="007D24CF">
        <w:rPr>
          <w:rFonts w:asciiTheme="minorHAnsi" w:hAnsiTheme="minorHAnsi" w:cstheme="minorHAnsi"/>
          <w:szCs w:val="24"/>
        </w:rPr>
        <w:t xml:space="preserve"> the full details and an assessment of any risks that they may pose to children be undertaken.</w:t>
      </w:r>
    </w:p>
    <w:p w14:paraId="4963752C" w14:textId="0792EE2E" w:rsidR="00F529B5" w:rsidRPr="007D24CF" w:rsidRDefault="00F529B5" w:rsidP="00F529B5">
      <w:pPr>
        <w:spacing w:after="0"/>
        <w:jc w:val="both"/>
        <w:rPr>
          <w:rFonts w:asciiTheme="minorHAnsi" w:hAnsiTheme="minorHAnsi" w:cstheme="minorHAnsi"/>
          <w:szCs w:val="24"/>
        </w:rPr>
      </w:pPr>
    </w:p>
    <w:p w14:paraId="2AC82258" w14:textId="39A2BA67" w:rsidR="00F529B5" w:rsidRPr="007D24CF" w:rsidRDefault="00F529B5" w:rsidP="00F529B5">
      <w:pPr>
        <w:pStyle w:val="ListParagraph"/>
        <w:numPr>
          <w:ilvl w:val="0"/>
          <w:numId w:val="9"/>
        </w:numPr>
        <w:spacing w:after="0"/>
        <w:jc w:val="both"/>
        <w:rPr>
          <w:rFonts w:asciiTheme="minorHAnsi" w:hAnsiTheme="minorHAnsi" w:cstheme="minorHAnsi"/>
          <w:b/>
          <w:bCs/>
          <w:szCs w:val="24"/>
        </w:rPr>
      </w:pPr>
      <w:r w:rsidRPr="007D24CF">
        <w:rPr>
          <w:rFonts w:asciiTheme="minorHAnsi" w:hAnsiTheme="minorHAnsi" w:cstheme="minorHAnsi"/>
          <w:b/>
          <w:bCs/>
          <w:szCs w:val="24"/>
        </w:rPr>
        <w:t>New Applications</w:t>
      </w:r>
    </w:p>
    <w:p w14:paraId="32D5E453" w14:textId="12F3E462" w:rsidR="00F529B5" w:rsidRPr="007D24CF" w:rsidRDefault="00F529B5" w:rsidP="00F529B5">
      <w:pPr>
        <w:spacing w:after="0"/>
        <w:jc w:val="both"/>
        <w:rPr>
          <w:rFonts w:asciiTheme="minorHAnsi" w:hAnsiTheme="minorHAnsi" w:cstheme="minorHAnsi"/>
          <w:b/>
          <w:bCs/>
          <w:szCs w:val="24"/>
        </w:rPr>
      </w:pPr>
    </w:p>
    <w:p w14:paraId="318D43AB" w14:textId="65A606C4" w:rsidR="00F529B5" w:rsidRPr="007D24CF" w:rsidRDefault="00F529B5" w:rsidP="00F529B5">
      <w:pPr>
        <w:spacing w:after="0"/>
        <w:jc w:val="both"/>
        <w:rPr>
          <w:rFonts w:asciiTheme="minorHAnsi" w:hAnsiTheme="minorHAnsi" w:cstheme="minorHAnsi"/>
          <w:szCs w:val="24"/>
        </w:rPr>
      </w:pPr>
      <w:r w:rsidRPr="007D24CF">
        <w:rPr>
          <w:rFonts w:asciiTheme="minorHAnsi" w:hAnsiTheme="minorHAnsi" w:cstheme="minorHAnsi"/>
          <w:szCs w:val="24"/>
        </w:rPr>
        <w:t>Where Disclosure and Barring Service (DBS) checks reveal that an applicant for approval as a Foster Carer is a disqualified person, the applicants must be advised that their application cannot proceed.  This must be confirmed in writing to them, together with the reasons, and retained with their application form.  The file should also be closed electronically.</w:t>
      </w:r>
    </w:p>
    <w:p w14:paraId="2D5E7D86" w14:textId="1D023BDF" w:rsidR="00F529B5" w:rsidRPr="007D24CF" w:rsidRDefault="00F529B5" w:rsidP="00F529B5">
      <w:pPr>
        <w:spacing w:after="0"/>
        <w:jc w:val="both"/>
        <w:rPr>
          <w:rFonts w:asciiTheme="minorHAnsi" w:hAnsiTheme="minorHAnsi" w:cstheme="minorHAnsi"/>
          <w:szCs w:val="24"/>
        </w:rPr>
      </w:pPr>
    </w:p>
    <w:p w14:paraId="79BFAAB5" w14:textId="2ED95C7D" w:rsidR="00F529B5" w:rsidRPr="007D24CF" w:rsidRDefault="00F529B5" w:rsidP="00F529B5">
      <w:pPr>
        <w:spacing w:after="0"/>
        <w:jc w:val="both"/>
        <w:rPr>
          <w:rFonts w:asciiTheme="minorHAnsi" w:hAnsiTheme="minorHAnsi" w:cstheme="minorHAnsi"/>
          <w:szCs w:val="24"/>
        </w:rPr>
      </w:pPr>
      <w:r w:rsidRPr="007D24CF">
        <w:rPr>
          <w:rFonts w:asciiTheme="minorHAnsi" w:hAnsiTheme="minorHAnsi" w:cstheme="minorHAnsi"/>
          <w:szCs w:val="24"/>
        </w:rPr>
        <w:t>Where the applicant is seeking temporary approval as a Connected Person Carer and the person would otherwise be regarded as disqualified, an application for consent to proceed with the assessment in relation to the particular child can be considered by the Agency Decision Maker on the recommendation of the Head of Service for Fostering.</w:t>
      </w:r>
    </w:p>
    <w:p w14:paraId="63BE025F" w14:textId="0B6DE3FC" w:rsidR="00F529B5" w:rsidRPr="007D24CF" w:rsidRDefault="00F529B5" w:rsidP="00F529B5">
      <w:pPr>
        <w:spacing w:after="0"/>
        <w:jc w:val="both"/>
        <w:rPr>
          <w:rFonts w:asciiTheme="minorHAnsi" w:hAnsiTheme="minorHAnsi" w:cstheme="minorHAnsi"/>
          <w:szCs w:val="24"/>
        </w:rPr>
      </w:pPr>
    </w:p>
    <w:p w14:paraId="11CFFC7D" w14:textId="1993F7A5" w:rsidR="00F529B5" w:rsidRPr="007D24CF" w:rsidRDefault="00F529B5" w:rsidP="00F529B5">
      <w:pPr>
        <w:spacing w:after="0"/>
        <w:jc w:val="both"/>
        <w:rPr>
          <w:rFonts w:asciiTheme="minorHAnsi" w:hAnsiTheme="minorHAnsi" w:cstheme="minorHAnsi"/>
          <w:szCs w:val="24"/>
        </w:rPr>
      </w:pPr>
      <w:r w:rsidRPr="007D24CF">
        <w:rPr>
          <w:rFonts w:asciiTheme="minorHAnsi" w:hAnsiTheme="minorHAnsi" w:cstheme="minorHAnsi"/>
          <w:szCs w:val="24"/>
        </w:rPr>
        <w:t>In these circumstances, the assessing Supervising Social Worker responsible for carrying out the checks on the prospective Foster Carer should prepare a report on the application setting out:</w:t>
      </w:r>
    </w:p>
    <w:p w14:paraId="5C903D19" w14:textId="2484BEDA" w:rsidR="00F529B5" w:rsidRPr="007D24CF" w:rsidRDefault="00F529B5" w:rsidP="00F529B5">
      <w:pPr>
        <w:spacing w:after="0"/>
        <w:jc w:val="both"/>
        <w:rPr>
          <w:rFonts w:asciiTheme="minorHAnsi" w:hAnsiTheme="minorHAnsi" w:cstheme="minorHAnsi"/>
          <w:szCs w:val="24"/>
        </w:rPr>
      </w:pPr>
    </w:p>
    <w:p w14:paraId="139A71B6" w14:textId="5F0DB4AE" w:rsidR="00F529B5" w:rsidRPr="007D24CF" w:rsidRDefault="00F529B5" w:rsidP="00F529B5">
      <w:pPr>
        <w:pStyle w:val="ListParagraph"/>
        <w:numPr>
          <w:ilvl w:val="0"/>
          <w:numId w:val="12"/>
        </w:numPr>
        <w:spacing w:after="0"/>
        <w:jc w:val="both"/>
        <w:rPr>
          <w:rFonts w:asciiTheme="minorHAnsi" w:hAnsiTheme="minorHAnsi" w:cstheme="minorHAnsi"/>
          <w:szCs w:val="24"/>
        </w:rPr>
      </w:pPr>
      <w:r w:rsidRPr="007D24CF">
        <w:rPr>
          <w:rFonts w:asciiTheme="minorHAnsi" w:hAnsiTheme="minorHAnsi" w:cstheme="minorHAnsi"/>
          <w:szCs w:val="24"/>
        </w:rPr>
        <w:t>The reasons for the application;</w:t>
      </w:r>
    </w:p>
    <w:p w14:paraId="2BD96F8C" w14:textId="753B31E2" w:rsidR="00F529B5" w:rsidRPr="007D24CF" w:rsidRDefault="00F529B5" w:rsidP="00F529B5">
      <w:pPr>
        <w:pStyle w:val="ListParagraph"/>
        <w:numPr>
          <w:ilvl w:val="0"/>
          <w:numId w:val="12"/>
        </w:numPr>
        <w:spacing w:after="0"/>
        <w:jc w:val="both"/>
        <w:rPr>
          <w:rFonts w:asciiTheme="minorHAnsi" w:hAnsiTheme="minorHAnsi" w:cstheme="minorHAnsi"/>
          <w:szCs w:val="24"/>
        </w:rPr>
      </w:pPr>
      <w:r w:rsidRPr="007D24CF">
        <w:rPr>
          <w:rFonts w:asciiTheme="minorHAnsi" w:hAnsiTheme="minorHAnsi" w:cstheme="minorHAnsi"/>
          <w:szCs w:val="24"/>
        </w:rPr>
        <w:t>The circumstances surrounding the conviction or caution which would result in the person being disqualified unless consent is given;</w:t>
      </w:r>
    </w:p>
    <w:p w14:paraId="7AF5B292" w14:textId="4AFDD6AA" w:rsidR="00F529B5" w:rsidRPr="007D24CF" w:rsidRDefault="00F529B5" w:rsidP="00F529B5">
      <w:pPr>
        <w:pStyle w:val="ListParagraph"/>
        <w:numPr>
          <w:ilvl w:val="0"/>
          <w:numId w:val="12"/>
        </w:numPr>
        <w:spacing w:after="0"/>
        <w:jc w:val="both"/>
        <w:rPr>
          <w:rFonts w:asciiTheme="minorHAnsi" w:hAnsiTheme="minorHAnsi" w:cstheme="minorHAnsi"/>
          <w:szCs w:val="24"/>
        </w:rPr>
      </w:pPr>
      <w:r w:rsidRPr="007D24CF">
        <w:rPr>
          <w:rFonts w:asciiTheme="minorHAnsi" w:hAnsiTheme="minorHAnsi" w:cstheme="minorHAnsi"/>
          <w:szCs w:val="24"/>
        </w:rPr>
        <w:t>An assessment of whether the placement would meet the child’s needs despite the conviction/caution.</w:t>
      </w:r>
    </w:p>
    <w:p w14:paraId="072125E8" w14:textId="1E47BBB5" w:rsidR="00F529B5" w:rsidRPr="007D24CF" w:rsidRDefault="00F529B5" w:rsidP="00F529B5">
      <w:pPr>
        <w:pStyle w:val="ListParagraph"/>
        <w:numPr>
          <w:ilvl w:val="0"/>
          <w:numId w:val="12"/>
        </w:numPr>
        <w:spacing w:after="0"/>
        <w:jc w:val="both"/>
        <w:rPr>
          <w:rFonts w:asciiTheme="minorHAnsi" w:hAnsiTheme="minorHAnsi" w:cstheme="minorHAnsi"/>
          <w:szCs w:val="24"/>
        </w:rPr>
      </w:pPr>
      <w:r w:rsidRPr="007D24CF">
        <w:rPr>
          <w:rFonts w:asciiTheme="minorHAnsi" w:hAnsiTheme="minorHAnsi" w:cstheme="minorHAnsi"/>
          <w:szCs w:val="24"/>
        </w:rPr>
        <w:t>A recommendation as to whether the application should proceed.</w:t>
      </w:r>
    </w:p>
    <w:p w14:paraId="40F8D689" w14:textId="598C59DD" w:rsidR="00F529B5" w:rsidRPr="007D24CF" w:rsidRDefault="00F529B5" w:rsidP="00F529B5">
      <w:pPr>
        <w:spacing w:after="0"/>
        <w:jc w:val="both"/>
        <w:rPr>
          <w:rFonts w:asciiTheme="minorHAnsi" w:hAnsiTheme="minorHAnsi" w:cstheme="minorHAnsi"/>
          <w:szCs w:val="24"/>
        </w:rPr>
      </w:pPr>
    </w:p>
    <w:p w14:paraId="78605F67" w14:textId="30D87867" w:rsidR="00F529B5" w:rsidRPr="007D24CF" w:rsidRDefault="00F529B5" w:rsidP="00F529B5">
      <w:pPr>
        <w:spacing w:after="0"/>
        <w:jc w:val="both"/>
        <w:rPr>
          <w:rFonts w:asciiTheme="minorHAnsi" w:hAnsiTheme="minorHAnsi" w:cstheme="minorHAnsi"/>
          <w:szCs w:val="24"/>
        </w:rPr>
      </w:pPr>
      <w:r w:rsidRPr="007D24CF">
        <w:rPr>
          <w:rFonts w:asciiTheme="minorHAnsi" w:hAnsiTheme="minorHAnsi" w:cstheme="minorHAnsi"/>
          <w:szCs w:val="24"/>
        </w:rPr>
        <w:lastRenderedPageBreak/>
        <w:t>The decision of the Agency Decision Maker will be recorded in writing and a copy placed on the case record of the applicant.  A copy of the decision will also be sent to the person concerned</w:t>
      </w:r>
      <w:r w:rsidR="0015644D" w:rsidRPr="007D24CF">
        <w:rPr>
          <w:rFonts w:asciiTheme="minorHAnsi" w:hAnsiTheme="minorHAnsi" w:cstheme="minorHAnsi"/>
          <w:szCs w:val="24"/>
        </w:rPr>
        <w:t>.</w:t>
      </w:r>
    </w:p>
    <w:p w14:paraId="7B8FC2AF" w14:textId="552CA76A" w:rsidR="0015644D" w:rsidRPr="007D24CF" w:rsidRDefault="0015644D" w:rsidP="00F529B5">
      <w:pPr>
        <w:spacing w:after="0"/>
        <w:jc w:val="both"/>
        <w:rPr>
          <w:rFonts w:asciiTheme="minorHAnsi" w:hAnsiTheme="minorHAnsi" w:cstheme="minorHAnsi"/>
          <w:szCs w:val="24"/>
        </w:rPr>
      </w:pPr>
    </w:p>
    <w:p w14:paraId="2D1F6074" w14:textId="5B2FE27E" w:rsidR="0015644D" w:rsidRPr="007D24CF" w:rsidRDefault="0015644D" w:rsidP="0015644D">
      <w:pPr>
        <w:pStyle w:val="ListParagraph"/>
        <w:numPr>
          <w:ilvl w:val="0"/>
          <w:numId w:val="9"/>
        </w:numPr>
        <w:spacing w:after="0"/>
        <w:jc w:val="both"/>
        <w:rPr>
          <w:rFonts w:asciiTheme="minorHAnsi" w:hAnsiTheme="minorHAnsi" w:cstheme="minorHAnsi"/>
          <w:b/>
          <w:bCs/>
          <w:szCs w:val="24"/>
        </w:rPr>
      </w:pPr>
      <w:r w:rsidRPr="007D24CF">
        <w:rPr>
          <w:rFonts w:asciiTheme="minorHAnsi" w:hAnsiTheme="minorHAnsi" w:cstheme="minorHAnsi"/>
          <w:b/>
          <w:bCs/>
          <w:szCs w:val="24"/>
        </w:rPr>
        <w:t>Approved Foster Carers</w:t>
      </w:r>
    </w:p>
    <w:p w14:paraId="5710DD8E" w14:textId="6732E4E5" w:rsidR="0015644D" w:rsidRPr="007D24CF" w:rsidRDefault="0015644D" w:rsidP="0015644D">
      <w:pPr>
        <w:spacing w:after="0"/>
        <w:jc w:val="both"/>
        <w:rPr>
          <w:rFonts w:asciiTheme="minorHAnsi" w:hAnsiTheme="minorHAnsi" w:cstheme="minorHAnsi"/>
          <w:b/>
          <w:bCs/>
          <w:szCs w:val="24"/>
        </w:rPr>
      </w:pPr>
    </w:p>
    <w:p w14:paraId="268409E6" w14:textId="49B6762D" w:rsidR="0015644D" w:rsidRPr="007D24CF" w:rsidRDefault="0015644D" w:rsidP="0015644D">
      <w:pPr>
        <w:spacing w:after="0"/>
        <w:jc w:val="both"/>
        <w:rPr>
          <w:rFonts w:asciiTheme="minorHAnsi" w:hAnsiTheme="minorHAnsi" w:cstheme="minorHAnsi"/>
          <w:szCs w:val="24"/>
        </w:rPr>
      </w:pPr>
      <w:r w:rsidRPr="007D24CF">
        <w:rPr>
          <w:rFonts w:asciiTheme="minorHAnsi" w:hAnsiTheme="minorHAnsi" w:cstheme="minorHAnsi"/>
          <w:szCs w:val="24"/>
        </w:rPr>
        <w:t xml:space="preserve">Where information is provided or updating Disclosure and Barring Service (DBS) Checks reveal that an approved Foster Carer has been convicted of or cautioned for a criminal offence as a result of which he or she will become a disqualified person unless consent is given, an urgent review of the Foster Carer’s approval should be held – see </w:t>
      </w:r>
      <w:r w:rsidRPr="007D24CF">
        <w:rPr>
          <w:rFonts w:asciiTheme="minorHAnsi" w:hAnsiTheme="minorHAnsi" w:cstheme="minorHAnsi"/>
          <w:color w:val="0070C0"/>
          <w:szCs w:val="24"/>
        </w:rPr>
        <w:t>Review and Termination of Approval of Foster Carers procedure</w:t>
      </w:r>
      <w:r w:rsidRPr="007D24CF">
        <w:rPr>
          <w:rFonts w:asciiTheme="minorHAnsi" w:hAnsiTheme="minorHAnsi" w:cstheme="minorHAnsi"/>
          <w:szCs w:val="24"/>
        </w:rPr>
        <w:t xml:space="preserve"> and a written report detailing the circumstances leading to the conviction/caution, together with background information from the Foster Carer’s case record, must be presented to the Fostering Panel as soon as possible.  The report on the DBS goes to the Head of Service who makes a recommendation to the Agency Decision Maker.  The report should contain a recommendation on whether consent should be granted to allow the Foster Carer to continue to be approved as a Foster Carer for the (named) child or children currently in placement.</w:t>
      </w:r>
    </w:p>
    <w:p w14:paraId="77E06BFE" w14:textId="779BF2B2" w:rsidR="0015644D" w:rsidRPr="007D24CF" w:rsidRDefault="0015644D" w:rsidP="0015644D">
      <w:pPr>
        <w:spacing w:after="0"/>
        <w:jc w:val="both"/>
        <w:rPr>
          <w:rFonts w:asciiTheme="minorHAnsi" w:hAnsiTheme="minorHAnsi" w:cstheme="minorHAnsi"/>
          <w:szCs w:val="24"/>
        </w:rPr>
      </w:pPr>
    </w:p>
    <w:p w14:paraId="34BA8795" w14:textId="351F4A39" w:rsidR="0015644D" w:rsidRPr="007D24CF" w:rsidRDefault="0015644D" w:rsidP="0015644D">
      <w:pPr>
        <w:spacing w:after="0"/>
        <w:jc w:val="both"/>
        <w:rPr>
          <w:rFonts w:asciiTheme="minorHAnsi" w:hAnsiTheme="minorHAnsi" w:cstheme="minorHAnsi"/>
          <w:szCs w:val="24"/>
        </w:rPr>
      </w:pPr>
      <w:r w:rsidRPr="007D24CF">
        <w:rPr>
          <w:rFonts w:asciiTheme="minorHAnsi" w:hAnsiTheme="minorHAnsi" w:cstheme="minorHAnsi"/>
          <w:szCs w:val="24"/>
        </w:rPr>
        <w:t>A copy of the report should be sent to the Chair of the Fostering Panel at least 10 working days before the relevant panel meeting.</w:t>
      </w:r>
    </w:p>
    <w:p w14:paraId="0C6F2F06" w14:textId="206BA324" w:rsidR="0015644D" w:rsidRPr="007D24CF" w:rsidRDefault="0015644D" w:rsidP="0015644D">
      <w:pPr>
        <w:spacing w:after="0"/>
        <w:jc w:val="both"/>
        <w:rPr>
          <w:rFonts w:asciiTheme="minorHAnsi" w:hAnsiTheme="minorHAnsi" w:cstheme="minorHAnsi"/>
          <w:szCs w:val="24"/>
        </w:rPr>
      </w:pPr>
    </w:p>
    <w:p w14:paraId="5C5E6B20" w14:textId="200BB128" w:rsidR="0015644D" w:rsidRPr="007D24CF" w:rsidRDefault="0015644D" w:rsidP="0015644D">
      <w:pPr>
        <w:spacing w:after="0"/>
        <w:jc w:val="both"/>
        <w:rPr>
          <w:rFonts w:asciiTheme="minorHAnsi" w:hAnsiTheme="minorHAnsi" w:cstheme="minorHAnsi"/>
          <w:szCs w:val="24"/>
        </w:rPr>
      </w:pPr>
      <w:r w:rsidRPr="007D24CF">
        <w:rPr>
          <w:rFonts w:asciiTheme="minorHAnsi" w:hAnsiTheme="minorHAnsi" w:cstheme="minorHAnsi"/>
          <w:szCs w:val="24"/>
        </w:rPr>
        <w:t>Where such information is received, the Social Worker for any child currently in placement must be informed and plans for the termination of the placement will also need to be considered as appropriate.</w:t>
      </w:r>
    </w:p>
    <w:p w14:paraId="7B981110" w14:textId="13D3823C" w:rsidR="0015644D" w:rsidRPr="007D24CF" w:rsidRDefault="0015644D" w:rsidP="0015644D">
      <w:pPr>
        <w:spacing w:after="0"/>
        <w:jc w:val="both"/>
        <w:rPr>
          <w:rFonts w:asciiTheme="minorHAnsi" w:hAnsiTheme="minorHAnsi" w:cstheme="minorHAnsi"/>
          <w:szCs w:val="24"/>
        </w:rPr>
      </w:pPr>
    </w:p>
    <w:p w14:paraId="3437EF2C" w14:textId="5A4F1131" w:rsidR="0015644D" w:rsidRPr="007D24CF" w:rsidRDefault="0015644D" w:rsidP="0015644D">
      <w:pPr>
        <w:spacing w:after="0"/>
        <w:jc w:val="both"/>
        <w:rPr>
          <w:rFonts w:asciiTheme="minorHAnsi" w:hAnsiTheme="minorHAnsi" w:cstheme="minorHAnsi"/>
          <w:szCs w:val="24"/>
        </w:rPr>
      </w:pPr>
      <w:r w:rsidRPr="007D24CF">
        <w:rPr>
          <w:rFonts w:asciiTheme="minorHAnsi" w:hAnsiTheme="minorHAnsi" w:cstheme="minorHAnsi"/>
          <w:szCs w:val="24"/>
        </w:rPr>
        <w:t>Where the report recommends the termination of approval of the Foster Carer, the report should be presented to the earliest possible Fostering Panel.</w:t>
      </w:r>
    </w:p>
    <w:p w14:paraId="2653751F" w14:textId="6AC0E473" w:rsidR="0015644D" w:rsidRPr="007D24CF" w:rsidRDefault="0015644D" w:rsidP="0015644D">
      <w:pPr>
        <w:spacing w:after="0"/>
        <w:jc w:val="both"/>
        <w:rPr>
          <w:rFonts w:asciiTheme="minorHAnsi" w:hAnsiTheme="minorHAnsi" w:cstheme="minorHAnsi"/>
          <w:szCs w:val="24"/>
        </w:rPr>
      </w:pPr>
      <w:bookmarkStart w:id="5" w:name="_GoBack"/>
      <w:bookmarkEnd w:id="5"/>
    </w:p>
    <w:p w14:paraId="050906D8" w14:textId="7D51B84E" w:rsidR="0015644D" w:rsidRPr="007D24CF" w:rsidRDefault="0015644D" w:rsidP="0015644D">
      <w:pPr>
        <w:spacing w:after="0"/>
        <w:jc w:val="both"/>
        <w:rPr>
          <w:rFonts w:asciiTheme="minorHAnsi" w:hAnsiTheme="minorHAnsi" w:cstheme="minorHAnsi"/>
          <w:szCs w:val="24"/>
        </w:rPr>
      </w:pPr>
      <w:r w:rsidRPr="007D24CF">
        <w:rPr>
          <w:rFonts w:asciiTheme="minorHAnsi" w:hAnsiTheme="minorHAnsi" w:cstheme="minorHAnsi"/>
          <w:szCs w:val="24"/>
        </w:rPr>
        <w:t>The Agency Decision Maker will consider the recommendation of the Fostering Panel on any such applications.</w:t>
      </w:r>
    </w:p>
    <w:p w14:paraId="43188EE8" w14:textId="202F3CD0" w:rsidR="0015644D" w:rsidRPr="007D24CF" w:rsidRDefault="0015644D" w:rsidP="0015644D">
      <w:pPr>
        <w:spacing w:after="0"/>
        <w:jc w:val="both"/>
        <w:rPr>
          <w:rFonts w:asciiTheme="minorHAnsi" w:hAnsiTheme="minorHAnsi" w:cstheme="minorHAnsi"/>
          <w:szCs w:val="24"/>
        </w:rPr>
      </w:pPr>
    </w:p>
    <w:p w14:paraId="382794F0" w14:textId="444051A7" w:rsidR="0015644D" w:rsidRPr="007D24CF" w:rsidRDefault="0015644D" w:rsidP="0015644D">
      <w:pPr>
        <w:spacing w:after="0"/>
        <w:jc w:val="both"/>
        <w:rPr>
          <w:rFonts w:asciiTheme="minorHAnsi" w:hAnsiTheme="minorHAnsi" w:cstheme="minorHAnsi"/>
          <w:szCs w:val="24"/>
        </w:rPr>
      </w:pPr>
      <w:r w:rsidRPr="007D24CF">
        <w:rPr>
          <w:rFonts w:asciiTheme="minorHAnsi" w:hAnsiTheme="minorHAnsi" w:cstheme="minorHAnsi"/>
          <w:szCs w:val="24"/>
        </w:rPr>
        <w:t>The decision of the Agency Decision Maker will be recorded in writing and a copy placed on the case record of the Foster Carer.</w:t>
      </w:r>
    </w:p>
    <w:p w14:paraId="72894BC8" w14:textId="77777777" w:rsidR="0015644D" w:rsidRPr="007D24CF" w:rsidRDefault="0015644D" w:rsidP="0015644D">
      <w:pPr>
        <w:spacing w:after="0"/>
        <w:jc w:val="both"/>
        <w:rPr>
          <w:rFonts w:asciiTheme="minorHAnsi" w:hAnsiTheme="minorHAnsi" w:cstheme="minorHAnsi"/>
          <w:szCs w:val="24"/>
        </w:rPr>
      </w:pPr>
    </w:p>
    <w:p w14:paraId="4F370ECB" w14:textId="3E82CDC2" w:rsidR="0015644D" w:rsidRPr="007D24CF" w:rsidRDefault="0015644D" w:rsidP="0015644D">
      <w:pPr>
        <w:spacing w:after="0"/>
        <w:jc w:val="both"/>
        <w:rPr>
          <w:rFonts w:asciiTheme="minorHAnsi" w:hAnsiTheme="minorHAnsi" w:cstheme="minorHAnsi"/>
          <w:szCs w:val="24"/>
        </w:rPr>
      </w:pPr>
      <w:r w:rsidRPr="007D24CF">
        <w:rPr>
          <w:rFonts w:asciiTheme="minorHAnsi" w:hAnsiTheme="minorHAnsi" w:cstheme="minorHAnsi"/>
          <w:szCs w:val="24"/>
        </w:rPr>
        <w:t>Written notice of the decision, together with reasons, must then be sent to the Foster Carer as soon as practicable.</w:t>
      </w:r>
    </w:p>
    <w:p w14:paraId="73F0B8B0" w14:textId="77777777" w:rsidR="0015644D" w:rsidRPr="007D24CF" w:rsidRDefault="0015644D" w:rsidP="0015644D">
      <w:pPr>
        <w:spacing w:after="0"/>
        <w:jc w:val="both"/>
        <w:rPr>
          <w:rFonts w:asciiTheme="minorHAnsi" w:hAnsiTheme="minorHAnsi" w:cstheme="minorHAnsi"/>
          <w:szCs w:val="24"/>
        </w:rPr>
      </w:pPr>
    </w:p>
    <w:p w14:paraId="5CF88848" w14:textId="45912B64" w:rsidR="0015644D" w:rsidRPr="007D24CF" w:rsidRDefault="0015644D" w:rsidP="0015644D">
      <w:pPr>
        <w:spacing w:after="0"/>
        <w:jc w:val="both"/>
        <w:rPr>
          <w:rFonts w:asciiTheme="minorHAnsi" w:hAnsiTheme="minorHAnsi" w:cstheme="minorHAnsi"/>
          <w:szCs w:val="24"/>
        </w:rPr>
      </w:pPr>
    </w:p>
    <w:p w14:paraId="6D3A711E" w14:textId="77777777" w:rsidR="0015644D" w:rsidRPr="007D24CF" w:rsidRDefault="0015644D" w:rsidP="0015644D">
      <w:pPr>
        <w:spacing w:after="0"/>
        <w:jc w:val="both"/>
        <w:rPr>
          <w:rFonts w:asciiTheme="minorHAnsi" w:hAnsiTheme="minorHAnsi" w:cstheme="minorHAnsi"/>
          <w:szCs w:val="24"/>
        </w:rPr>
      </w:pPr>
    </w:p>
    <w:p w14:paraId="49A77F45" w14:textId="77777777" w:rsidR="000A06C0" w:rsidRPr="007D24CF" w:rsidRDefault="000A06C0" w:rsidP="00F529B5">
      <w:pPr>
        <w:spacing w:after="0"/>
        <w:jc w:val="both"/>
        <w:rPr>
          <w:rFonts w:asciiTheme="minorHAnsi" w:hAnsiTheme="minorHAnsi" w:cstheme="minorHAnsi"/>
          <w:szCs w:val="24"/>
        </w:rPr>
      </w:pPr>
    </w:p>
    <w:bookmarkEnd w:id="0"/>
    <w:p w14:paraId="72C07C30" w14:textId="77777777" w:rsidR="000A06C0" w:rsidRPr="007D24CF" w:rsidRDefault="000A06C0" w:rsidP="000A06C0">
      <w:pPr>
        <w:spacing w:after="0"/>
        <w:rPr>
          <w:rFonts w:asciiTheme="minorHAnsi" w:hAnsiTheme="minorHAnsi" w:cstheme="minorHAnsi"/>
          <w:b/>
          <w:bCs/>
          <w:szCs w:val="24"/>
        </w:rPr>
      </w:pPr>
    </w:p>
    <w:p w14:paraId="45814601" w14:textId="0CF93CCC" w:rsidR="004A6A13" w:rsidRPr="007D24CF" w:rsidRDefault="004A6A13" w:rsidP="004A6A13">
      <w:pPr>
        <w:spacing w:after="0"/>
        <w:ind w:hanging="11"/>
        <w:rPr>
          <w:rFonts w:asciiTheme="minorHAnsi" w:hAnsiTheme="minorHAnsi" w:cstheme="minorHAnsi"/>
          <w:sz w:val="32"/>
          <w:szCs w:val="32"/>
        </w:rPr>
      </w:pPr>
    </w:p>
    <w:sectPr w:rsidR="004A6A13" w:rsidRPr="007D24CF" w:rsidSect="00711C34">
      <w:footerReference w:type="default" r:id="rId12"/>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DD28" w14:textId="77777777" w:rsidR="00F3069D" w:rsidRDefault="00F3069D" w:rsidP="00F3069D">
      <w:pPr>
        <w:spacing w:after="0" w:line="240" w:lineRule="auto"/>
      </w:pPr>
      <w:r>
        <w:separator/>
      </w:r>
    </w:p>
  </w:endnote>
  <w:endnote w:type="continuationSeparator" w:id="0">
    <w:p w14:paraId="325DA20D" w14:textId="77777777" w:rsidR="00F3069D" w:rsidRDefault="00F3069D" w:rsidP="00F3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31457"/>
      <w:docPartObj>
        <w:docPartGallery w:val="Page Numbers (Bottom of Page)"/>
        <w:docPartUnique/>
      </w:docPartObj>
    </w:sdtPr>
    <w:sdtEndPr>
      <w:rPr>
        <w:noProof/>
      </w:rPr>
    </w:sdtEndPr>
    <w:sdtContent>
      <w:p w14:paraId="2542533B" w14:textId="4CE6E624" w:rsidR="00F3069D" w:rsidRDefault="00F306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DF9C1" w14:textId="77777777" w:rsidR="00F3069D" w:rsidRDefault="00F30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27D5" w14:textId="77777777" w:rsidR="00F3069D" w:rsidRDefault="00F3069D" w:rsidP="00F3069D">
      <w:pPr>
        <w:spacing w:after="0" w:line="240" w:lineRule="auto"/>
      </w:pPr>
      <w:r>
        <w:separator/>
      </w:r>
    </w:p>
  </w:footnote>
  <w:footnote w:type="continuationSeparator" w:id="0">
    <w:p w14:paraId="7DB65C6A" w14:textId="77777777" w:rsidR="00F3069D" w:rsidRDefault="00F3069D" w:rsidP="00F30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2D1C"/>
    <w:multiLevelType w:val="hybridMultilevel"/>
    <w:tmpl w:val="8DFA229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15:restartNumberingAfterBreak="0">
    <w:nsid w:val="201D1EDC"/>
    <w:multiLevelType w:val="hybridMultilevel"/>
    <w:tmpl w:val="B96AA5B8"/>
    <w:lvl w:ilvl="0" w:tplc="029C8A24">
      <w:start w:val="1"/>
      <w:numFmt w:val="decimal"/>
      <w:lvlText w:val="%1."/>
      <w:lvlJc w:val="left"/>
      <w:pPr>
        <w:ind w:left="372" w:hanging="360"/>
      </w:pPr>
      <w:rPr>
        <w:rFonts w:hint="default"/>
        <w:sz w:val="32"/>
        <w:szCs w:val="32"/>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2" w15:restartNumberingAfterBreak="0">
    <w:nsid w:val="21D80922"/>
    <w:multiLevelType w:val="hybridMultilevel"/>
    <w:tmpl w:val="193802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DB4FDE"/>
    <w:multiLevelType w:val="hybridMultilevel"/>
    <w:tmpl w:val="90301290"/>
    <w:lvl w:ilvl="0" w:tplc="218C6F4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4" w15:restartNumberingAfterBreak="0">
    <w:nsid w:val="3698246F"/>
    <w:multiLevelType w:val="hybridMultilevel"/>
    <w:tmpl w:val="052A9632"/>
    <w:lvl w:ilvl="0" w:tplc="08090019">
      <w:start w:val="1"/>
      <w:numFmt w:val="lowerLetter"/>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5" w15:restartNumberingAfterBreak="0">
    <w:nsid w:val="62DD03BC"/>
    <w:multiLevelType w:val="hybridMultilevel"/>
    <w:tmpl w:val="F8187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634388"/>
    <w:multiLevelType w:val="hybridMultilevel"/>
    <w:tmpl w:val="E9725610"/>
    <w:lvl w:ilvl="0" w:tplc="6C7AE87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7" w15:restartNumberingAfterBreak="0">
    <w:nsid w:val="700C5211"/>
    <w:multiLevelType w:val="hybridMultilevel"/>
    <w:tmpl w:val="4B18448E"/>
    <w:lvl w:ilvl="0" w:tplc="08090019">
      <w:start w:val="1"/>
      <w:numFmt w:val="lowerLetter"/>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8" w15:restartNumberingAfterBreak="0">
    <w:nsid w:val="7504659C"/>
    <w:multiLevelType w:val="hybridMultilevel"/>
    <w:tmpl w:val="3676CBC0"/>
    <w:lvl w:ilvl="0" w:tplc="7B281774">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9" w15:restartNumberingAfterBreak="0">
    <w:nsid w:val="759B189F"/>
    <w:multiLevelType w:val="hybridMultilevel"/>
    <w:tmpl w:val="923818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E0853EE"/>
    <w:multiLevelType w:val="hybridMultilevel"/>
    <w:tmpl w:val="4C4ED0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ED923CC"/>
    <w:multiLevelType w:val="hybridMultilevel"/>
    <w:tmpl w:val="044E6CB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8"/>
  </w:num>
  <w:num w:numId="3">
    <w:abstractNumId w:val="3"/>
  </w:num>
  <w:num w:numId="4">
    <w:abstractNumId w:val="2"/>
  </w:num>
  <w:num w:numId="5">
    <w:abstractNumId w:val="9"/>
  </w:num>
  <w:num w:numId="6">
    <w:abstractNumId w:val="10"/>
  </w:num>
  <w:num w:numId="7">
    <w:abstractNumId w:val="5"/>
  </w:num>
  <w:num w:numId="8">
    <w:abstractNumId w:val="11"/>
  </w:num>
  <w:num w:numId="9">
    <w:abstractNumId w:val="6"/>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34"/>
    <w:rsid w:val="000A06C0"/>
    <w:rsid w:val="0015644D"/>
    <w:rsid w:val="003E5C77"/>
    <w:rsid w:val="0049091D"/>
    <w:rsid w:val="004A6A13"/>
    <w:rsid w:val="005347BA"/>
    <w:rsid w:val="00575CCB"/>
    <w:rsid w:val="005C0A82"/>
    <w:rsid w:val="00631802"/>
    <w:rsid w:val="00703813"/>
    <w:rsid w:val="00711C34"/>
    <w:rsid w:val="007D24CF"/>
    <w:rsid w:val="00801C1F"/>
    <w:rsid w:val="009002AA"/>
    <w:rsid w:val="009B3A65"/>
    <w:rsid w:val="009E733C"/>
    <w:rsid w:val="009F4BAF"/>
    <w:rsid w:val="00A439B1"/>
    <w:rsid w:val="00B565A5"/>
    <w:rsid w:val="00CE3E97"/>
    <w:rsid w:val="00EE7D79"/>
    <w:rsid w:val="00F3069D"/>
    <w:rsid w:val="00F5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42DA"/>
  <w15:chartTrackingRefBased/>
  <w15:docId w15:val="{6AF9ABC3-D4C4-49C8-9F7D-D6D4B29A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C34"/>
    <w:pPr>
      <w:spacing w:after="111" w:line="250" w:lineRule="auto"/>
      <w:ind w:left="22"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C34"/>
    <w:pPr>
      <w:ind w:left="720"/>
      <w:contextualSpacing/>
    </w:pPr>
  </w:style>
  <w:style w:type="character" w:styleId="CommentReference">
    <w:name w:val="annotation reference"/>
    <w:basedOn w:val="DefaultParagraphFont"/>
    <w:uiPriority w:val="99"/>
    <w:semiHidden/>
    <w:unhideWhenUsed/>
    <w:rsid w:val="009B3A65"/>
    <w:rPr>
      <w:sz w:val="16"/>
      <w:szCs w:val="16"/>
    </w:rPr>
  </w:style>
  <w:style w:type="paragraph" w:styleId="CommentText">
    <w:name w:val="annotation text"/>
    <w:basedOn w:val="Normal"/>
    <w:link w:val="CommentTextChar"/>
    <w:uiPriority w:val="99"/>
    <w:semiHidden/>
    <w:unhideWhenUsed/>
    <w:rsid w:val="009B3A65"/>
    <w:pPr>
      <w:spacing w:line="240" w:lineRule="auto"/>
    </w:pPr>
    <w:rPr>
      <w:sz w:val="20"/>
      <w:szCs w:val="20"/>
    </w:rPr>
  </w:style>
  <w:style w:type="character" w:customStyle="1" w:styleId="CommentTextChar">
    <w:name w:val="Comment Text Char"/>
    <w:basedOn w:val="DefaultParagraphFont"/>
    <w:link w:val="CommentText"/>
    <w:uiPriority w:val="99"/>
    <w:semiHidden/>
    <w:rsid w:val="009B3A6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B3A65"/>
    <w:rPr>
      <w:b/>
      <w:bCs/>
    </w:rPr>
  </w:style>
  <w:style w:type="character" w:customStyle="1" w:styleId="CommentSubjectChar">
    <w:name w:val="Comment Subject Char"/>
    <w:basedOn w:val="CommentTextChar"/>
    <w:link w:val="CommentSubject"/>
    <w:uiPriority w:val="99"/>
    <w:semiHidden/>
    <w:rsid w:val="009B3A65"/>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9B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65"/>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F3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9D"/>
    <w:rPr>
      <w:rFonts w:ascii="Arial" w:eastAsia="Arial" w:hAnsi="Arial" w:cs="Arial"/>
      <w:color w:val="000000"/>
      <w:sz w:val="24"/>
      <w:lang w:eastAsia="en-GB"/>
    </w:rPr>
  </w:style>
  <w:style w:type="paragraph" w:styleId="Footer">
    <w:name w:val="footer"/>
    <w:basedOn w:val="Normal"/>
    <w:link w:val="FooterChar"/>
    <w:uiPriority w:val="99"/>
    <w:unhideWhenUsed/>
    <w:rsid w:val="00F3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9D"/>
    <w:rPr>
      <w:rFonts w:ascii="Arial" w:eastAsia="Arial" w:hAnsi="Arial" w:cs="Arial"/>
      <w:color w:val="000000"/>
      <w:sz w:val="24"/>
      <w:lang w:eastAsia="en-GB"/>
    </w:rPr>
  </w:style>
  <w:style w:type="character" w:styleId="Hyperlink">
    <w:name w:val="Hyperlink"/>
    <w:basedOn w:val="DefaultParagraphFont"/>
    <w:uiPriority w:val="99"/>
    <w:unhideWhenUsed/>
    <w:rsid w:val="00CE3E97"/>
    <w:rPr>
      <w:color w:val="0563C1" w:themeColor="hyperlink"/>
      <w:u w:val="single"/>
    </w:rPr>
  </w:style>
  <w:style w:type="character" w:styleId="UnresolvedMention">
    <w:name w:val="Unresolved Mention"/>
    <w:basedOn w:val="DefaultParagraphFont"/>
    <w:uiPriority w:val="99"/>
    <w:semiHidden/>
    <w:unhideWhenUsed/>
    <w:rsid w:val="00CE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nybates.ca/tag/digital-nativ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1/581/made" TargetMode="External"/><Relationship Id="rId5" Type="http://schemas.openxmlformats.org/officeDocument/2006/relationships/footnotes" Target="footnotes.xml"/><Relationship Id="rId10" Type="http://schemas.openxmlformats.org/officeDocument/2006/relationships/hyperlink" Target="http://www.legislation.gov.uk/uksi/2011/581/made" TargetMode="External"/><Relationship Id="rId4" Type="http://schemas.openxmlformats.org/officeDocument/2006/relationships/webSettings" Target="webSettings.xml"/><Relationship Id="rId9" Type="http://schemas.openxmlformats.org/officeDocument/2006/relationships/hyperlink" Target="http://www.legislation.gov.uk/uksi/2011/581/schedule/4/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Alison</dc:creator>
  <cp:keywords/>
  <dc:description/>
  <cp:lastModifiedBy>Watson, Alison</cp:lastModifiedBy>
  <cp:revision>10</cp:revision>
  <dcterms:created xsi:type="dcterms:W3CDTF">2019-08-15T09:22:00Z</dcterms:created>
  <dcterms:modified xsi:type="dcterms:W3CDTF">2019-09-17T12:19:00Z</dcterms:modified>
</cp:coreProperties>
</file>