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391"/>
        </w:tabs>
        <w:rPr>
          <w:rFonts w:ascii="Arial" w:cs="Arial" w:eastAsia="Arial" w:hAnsi="Arial"/>
          <w:sz w:val="24"/>
          <w:szCs w:val="24"/>
          <w:vertAlign w:val="baseline"/>
        </w:rPr>
      </w:pPr>
      <w:r w:rsidDel="00000000" w:rsidR="00000000" w:rsidRPr="00000000">
        <w:rPr>
          <w:rtl w:val="0"/>
        </w:rPr>
      </w:r>
    </w:p>
    <w:tbl>
      <w:tblPr>
        <w:tblStyle w:val="Table1"/>
        <w:tblW w:w="10335.0" w:type="dxa"/>
        <w:jc w:val="left"/>
        <w:tblInd w:w="15.0" w:type="dxa"/>
        <w:tblLayout w:type="fixed"/>
        <w:tblLook w:val="0000"/>
      </w:tblPr>
      <w:tblGrid>
        <w:gridCol w:w="5370"/>
        <w:gridCol w:w="4965"/>
        <w:tblGridChange w:id="0">
          <w:tblGrid>
            <w:gridCol w:w="5370"/>
            <w:gridCol w:w="4965"/>
          </w:tblGrid>
        </w:tblGridChange>
      </w:tblGrid>
      <w:tr>
        <w:trPr>
          <w:trHeight w:val="2260" w:hRule="atLeast"/>
        </w:trPr>
        <w:tc>
          <w:tcPr>
            <w:tcMar>
              <w:top w:w="0.0" w:type="dxa"/>
              <w:left w:w="0.0" w:type="dxa"/>
              <w:bottom w:w="0.0" w:type="dxa"/>
              <w:right w:w="0.0" w:type="dxa"/>
            </w:tcMar>
            <w:vAlign w:val="top"/>
          </w:tcPr>
          <w:p w:rsidR="00000000" w:rsidDel="00000000" w:rsidP="00000000" w:rsidRDefault="00000000" w:rsidRPr="00000000" w14:paraId="00000002">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3">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4">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SENT BY (RECORDED DELIVERY/BY HAND)</w:t>
              <w:br w:type="textWrapping"/>
            </w:r>
          </w:p>
        </w:tc>
        <w:tc>
          <w:tcPr>
            <w:tcMar>
              <w:top w:w="0.0" w:type="dxa"/>
              <w:left w:w="0.0" w:type="dxa"/>
              <w:bottom w:w="0.0" w:type="dxa"/>
              <w:right w:w="0.0" w:type="dxa"/>
            </w:tcMar>
            <w:vAlign w:val="top"/>
          </w:tcPr>
          <w:p w:rsidR="00000000" w:rsidDel="00000000" w:rsidP="00000000" w:rsidRDefault="00000000" w:rsidRPr="00000000" w14:paraId="00000005">
            <w:pPr>
              <w:tabs>
                <w:tab w:val="left" w:pos="5391"/>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Your ref: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hanging="14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Our ref: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Enquiries to:</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8">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Email:</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Tel direct:  </w:t>
            </w:r>
            <w:r w:rsidDel="00000000" w:rsidR="00000000" w:rsidRPr="00000000">
              <w:rPr>
                <w:rtl w:val="0"/>
              </w:rPr>
            </w:r>
          </w:p>
          <w:p w:rsidR="00000000" w:rsidDel="00000000" w:rsidP="00000000" w:rsidRDefault="00000000" w:rsidRPr="00000000" w14:paraId="0000000A">
            <w:pPr>
              <w:tabs>
                <w:tab w:val="left" w:pos="5391"/>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Date:</w:t>
            </w: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0B">
      <w:pPr>
        <w:rPr>
          <w:rFonts w:ascii="Arial" w:cs="Arial" w:eastAsia="Arial" w:hAnsi="Arial"/>
          <w:i w:val="1"/>
          <w:sz w:val="24"/>
          <w:szCs w:val="24"/>
          <w:vertAlign w:val="baseline"/>
        </w:rPr>
      </w:pPr>
      <w:r w:rsidDel="00000000" w:rsidR="00000000" w:rsidRPr="00000000">
        <w:rPr>
          <w:rFonts w:ascii="Arial" w:cs="Arial" w:eastAsia="Arial" w:hAnsi="Arial"/>
          <w:sz w:val="24"/>
          <w:szCs w:val="24"/>
          <w:vertAlign w:val="baseline"/>
          <w:rtl w:val="0"/>
        </w:rPr>
        <w:t xml:space="preserve">Dear</w:t>
      </w:r>
      <w:r w:rsidDel="00000000" w:rsidR="00000000" w:rsidRPr="00000000">
        <w:rPr>
          <w:rFonts w:ascii="Arial" w:cs="Arial" w:eastAsia="Arial" w:hAnsi="Arial"/>
          <w:i w:val="1"/>
          <w:sz w:val="24"/>
          <w:szCs w:val="24"/>
          <w:vertAlign w:val="baseline"/>
          <w:rtl w:val="0"/>
        </w:rPr>
        <w:t xml:space="preserve"> (parent and/or full name(s) of all people with parental responsibility)</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i w:val="1"/>
          <w:sz w:val="24"/>
          <w:szCs w:val="24"/>
          <w:vertAlign w:val="baseline"/>
        </w:rPr>
      </w:pPr>
      <w:r w:rsidDel="00000000" w:rsidR="00000000" w:rsidRPr="00000000">
        <w:rPr>
          <w:rFonts w:ascii="Arial" w:cs="Arial" w:eastAsia="Arial" w:hAnsi="Arial"/>
          <w:b w:val="1"/>
          <w:sz w:val="24"/>
          <w:szCs w:val="24"/>
          <w:vertAlign w:val="baseline"/>
          <w:rtl w:val="0"/>
        </w:rPr>
        <w:t xml:space="preserve">Re:  Northumberland County Council Concerns About</w:t>
      </w:r>
      <w:r w:rsidDel="00000000" w:rsidR="00000000" w:rsidRPr="00000000">
        <w:rPr>
          <w:rFonts w:ascii="Arial" w:cs="Arial" w:eastAsia="Arial" w:hAnsi="Arial"/>
          <w:b w:val="1"/>
          <w:i w:val="1"/>
          <w:sz w:val="24"/>
          <w:szCs w:val="24"/>
          <w:vertAlign w:val="baseline"/>
          <w:rtl w:val="0"/>
        </w:rPr>
        <w:t xml:space="preserve"> (insert name(s) of child)</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As you are aware Northumberland County Council is extremely worried about the arrival of your baby and your ability to care and safeguard them when they are born.  We have been working with you to try and improve things for your unborn baby when they arrive however things have not improved sufficiently.  The Local Authority feels that the situation for your unborn baby has become so serious that we cannot recommend baby be placed in your care on birth.  </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have tried to work with you to help you improve your care of </w:t>
      </w:r>
      <w:r w:rsidDel="00000000" w:rsidR="00000000" w:rsidRPr="00000000">
        <w:rPr>
          <w:rFonts w:ascii="Arial" w:cs="Arial" w:eastAsia="Arial" w:hAnsi="Arial"/>
          <w:sz w:val="24"/>
          <w:szCs w:val="24"/>
          <w:rtl w:val="0"/>
        </w:rPr>
        <w:t xml:space="preserve">your baby when they arrive </w:t>
      </w:r>
      <w:r w:rsidDel="00000000" w:rsidR="00000000" w:rsidRPr="00000000">
        <w:rPr>
          <w:rFonts w:ascii="Arial" w:cs="Arial" w:eastAsia="Arial" w:hAnsi="Arial"/>
          <w:sz w:val="24"/>
          <w:szCs w:val="24"/>
          <w:vertAlign w:val="baseline"/>
          <w:rtl w:val="0"/>
        </w:rPr>
        <w:t xml:space="preserve">but unfortunately things have not changed.  We are writing to tell you again that we will be going to court to try and make sure </w:t>
      </w:r>
      <w:r w:rsidDel="00000000" w:rsidR="00000000" w:rsidRPr="00000000">
        <w:rPr>
          <w:rFonts w:ascii="Arial" w:cs="Arial" w:eastAsia="Arial" w:hAnsi="Arial"/>
          <w:sz w:val="24"/>
          <w:szCs w:val="24"/>
          <w:rtl w:val="0"/>
        </w:rPr>
        <w:t xml:space="preserve">your baby</w:t>
      </w:r>
      <w:r w:rsidDel="00000000" w:rsidR="00000000" w:rsidRPr="00000000">
        <w:rPr>
          <w:rFonts w:ascii="Arial" w:cs="Arial" w:eastAsia="Arial" w:hAnsi="Arial"/>
          <w:sz w:val="24"/>
          <w:szCs w:val="24"/>
          <w:vertAlign w:val="baseline"/>
          <w:rtl w:val="0"/>
        </w:rPr>
        <w:t xml:space="preserve"> is safe following birth and dis</w:t>
      </w:r>
      <w:r w:rsidDel="00000000" w:rsidR="00000000" w:rsidRPr="00000000">
        <w:rPr>
          <w:rFonts w:ascii="Arial" w:cs="Arial" w:eastAsia="Arial" w:hAnsi="Arial"/>
          <w:sz w:val="24"/>
          <w:szCs w:val="24"/>
          <w:rtl w:val="0"/>
        </w:rPr>
        <w:t xml:space="preserve">charge from hospital</w:t>
      </w:r>
      <w:r w:rsidDel="00000000" w:rsidR="00000000" w:rsidRPr="00000000">
        <w:rPr>
          <w:rFonts w:ascii="Arial" w:cs="Arial" w:eastAsia="Arial" w:hAnsi="Arial"/>
          <w:sz w:val="24"/>
          <w:szCs w:val="24"/>
          <w:vertAlign w:val="baseline"/>
          <w:rtl w:val="0"/>
        </w:rPr>
        <w:t xml:space="preserve">.  F</w:t>
      </w:r>
      <w:r w:rsidDel="00000000" w:rsidR="00000000" w:rsidRPr="00000000">
        <w:rPr>
          <w:rFonts w:ascii="Arial" w:cs="Arial" w:eastAsia="Arial" w:hAnsi="Arial"/>
          <w:sz w:val="24"/>
          <w:szCs w:val="24"/>
          <w:rtl w:val="0"/>
        </w:rPr>
        <w:t xml:space="preserve">ollowing the birth of baby, y</w:t>
      </w:r>
      <w:r w:rsidDel="00000000" w:rsidR="00000000" w:rsidRPr="00000000">
        <w:rPr>
          <w:rFonts w:ascii="Arial" w:cs="Arial" w:eastAsia="Arial" w:hAnsi="Arial"/>
          <w:sz w:val="24"/>
          <w:szCs w:val="24"/>
          <w:vertAlign w:val="baseline"/>
          <w:rtl w:val="0"/>
        </w:rPr>
        <w:t xml:space="preserve">ou will receive a copy of our application to the court and other important documents, which set out the key issues.</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would urge you, if you have not done so already, to get advice from a solicitor.  We have sent with this letter a list of local solicitors who specialise in work with children and families.  They are not part of Children’s Services (Social Services).</w:t>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Yours sincerely</w:t>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Team Manager</w:t>
      </w:r>
    </w:p>
    <w:p w:rsidR="00000000" w:rsidDel="00000000" w:rsidP="00000000" w:rsidRDefault="00000000" w:rsidRPr="00000000" w14:paraId="0000001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Local office/service</w:t>
      </w:r>
    </w:p>
    <w:p w:rsidR="00000000" w:rsidDel="00000000" w:rsidP="00000000" w:rsidRDefault="00000000" w:rsidRPr="00000000" w14:paraId="0000001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cc</w:t>
        <w:tab/>
        <w:t xml:space="preserve">Social Worker (name)</w:t>
      </w:r>
    </w:p>
    <w:p w:rsidR="00000000" w:rsidDel="00000000" w:rsidP="00000000" w:rsidRDefault="00000000" w:rsidRPr="00000000" w14:paraId="0000001C">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Local Authority in house Legal Team</w:t>
      </w:r>
    </w:p>
    <w:p w:rsidR="00000000" w:rsidDel="00000000" w:rsidP="00000000" w:rsidRDefault="00000000" w:rsidRPr="00000000" w14:paraId="0000001D">
      <w:pPr>
        <w:ind w:left="720" w:hanging="72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Enc</w:t>
        <w:tab/>
        <w:t xml:space="preserve">List of Law Society Children Panel Solicitors</w:t>
      </w:r>
    </w:p>
    <w:sectPr>
      <w:headerReference r:id="rId6" w:type="first"/>
      <w:footerReference r:id="rId7" w:type="default"/>
      <w:footerReference r:id="rId8" w:type="first"/>
      <w:pgSz w:h="16840" w:w="11907"/>
      <w:pgMar w:bottom="1701" w:top="1276" w:left="1418" w:right="851" w:header="0" w:footer="2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right" w:pos="9700"/>
      </w:tabs>
      <w:spacing w:before="120" w:lineRule="auto"/>
      <w:ind w:left="-624" w:right="-624"/>
      <w:jc w:val="center"/>
      <w:rPr>
        <w:sz w:val="18"/>
        <w:szCs w:val="18"/>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Arial" w:cs="Arial" w:eastAsia="Arial" w:hAnsi="Arial"/>
        <w:vertAlign w:val="baseline"/>
      </w:rPr>
    </w:pPr>
    <w:r w:rsidDel="00000000" w:rsidR="00000000" w:rsidRPr="00000000">
      <w:rPr>
        <w:rtl w:val="0"/>
      </w:rPr>
    </w:r>
  </w:p>
  <w:tbl>
    <w:tblPr>
      <w:tblStyle w:val="Table2"/>
      <w:tblW w:w="10155.0" w:type="dxa"/>
      <w:jc w:val="center"/>
      <w:tblLayout w:type="fixed"/>
      <w:tblLook w:val="0000"/>
    </w:tblPr>
    <w:tblGrid>
      <w:gridCol w:w="1770"/>
      <w:gridCol w:w="6555"/>
      <w:gridCol w:w="750"/>
      <w:gridCol w:w="1080"/>
      <w:tblGridChange w:id="0">
        <w:tblGrid>
          <w:gridCol w:w="1770"/>
          <w:gridCol w:w="6555"/>
          <w:gridCol w:w="750"/>
          <w:gridCol w:w="1080"/>
        </w:tblGrid>
      </w:tblGridChange>
    </w:tblGrid>
    <w:tr>
      <w:tc>
        <w:tcPr>
          <w:tcMar>
            <w:top w:w="0.0" w:type="dxa"/>
            <w:left w:w="0.0" w:type="dxa"/>
            <w:bottom w:w="0.0" w:type="dxa"/>
            <w:right w:w="0.0" w:type="dxa"/>
          </w:tcMar>
        </w:tcPr>
        <w:p w:rsidR="00000000" w:rsidDel="00000000" w:rsidP="00000000" w:rsidRDefault="00000000" w:rsidRPr="00000000" w14:paraId="00000024">
          <w:pPr>
            <w:widowControl w:val="0"/>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723900" cy="335280"/>
                <wp:effectExtent b="0" l="0" r="0" t="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23900" cy="335280"/>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widowControl w:val="0"/>
            <w:jc w:val="center"/>
            <w:rPr>
              <w:rFonts w:ascii="Arial" w:cs="Arial" w:eastAsia="Arial" w:hAnsi="Arial"/>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6">
          <w:pPr>
            <w:widowControl w:val="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91795" cy="747395"/>
                <wp:effectExtent b="0" l="0" r="0" t="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91795" cy="747395"/>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widowControl w:val="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38175" cy="344170"/>
                <wp:effectExtent b="0" l="0" r="0" t="0"/>
                <wp:docPr id="4"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638175" cy="344170"/>
                        </a:xfrm>
                        <a:prstGeom prst="rect"/>
                        <a:ln/>
                      </pic:spPr>
                    </pic:pic>
                  </a:graphicData>
                </a:graphic>
              </wp:inline>
            </w:drawing>
          </w:r>
          <w:r w:rsidDel="00000000" w:rsidR="00000000" w:rsidRPr="00000000">
            <w:rPr>
              <w:rtl w:val="0"/>
            </w:rPr>
          </w:r>
        </w:p>
      </w:tc>
    </w:tr>
    <w:tr>
      <w:tc>
        <w:tcPr>
          <w:tcMar>
            <w:top w:w="0.0" w:type="dxa"/>
            <w:left w:w="0.0" w:type="dxa"/>
            <w:bottom w:w="0.0" w:type="dxa"/>
            <w:right w:w="0.0" w:type="dxa"/>
          </w:tcMar>
        </w:tcPr>
        <w:p w:rsidR="00000000" w:rsidDel="00000000" w:rsidP="00000000" w:rsidRDefault="00000000" w:rsidRPr="00000000" w14:paraId="00000028">
          <w:pPr>
            <w:widowControl w:val="0"/>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widowControl w:val="0"/>
            <w:jc w:val="center"/>
            <w:rPr>
              <w:rFonts w:ascii="Arial" w:cs="Arial" w:eastAsia="Arial" w:hAnsi="Arial"/>
              <w:b w:val="0"/>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A">
          <w:pPr>
            <w:widowControl w:val="0"/>
            <w:jc w:val="center"/>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widowControl w:val="0"/>
            <w:jc w:val="right"/>
            <w:rPr>
              <w:rFonts w:ascii="Arial" w:cs="Arial" w:eastAsia="Arial" w:hAnsi="Arial"/>
              <w:vertAlign w:val="baseline"/>
            </w:rPr>
          </w:pPr>
          <w:r w:rsidDel="00000000" w:rsidR="00000000" w:rsidRPr="00000000">
            <w:rPr>
              <w:rtl w:val="0"/>
            </w:rPr>
          </w:r>
        </w:p>
      </w:tc>
    </w:tr>
    <w:tr>
      <w:tc>
        <w:tcPr>
          <w:gridSpan w:val="4"/>
          <w:tcMar>
            <w:top w:w="0.0" w:type="dxa"/>
            <w:left w:w="0.0" w:type="dxa"/>
            <w:bottom w:w="0.0" w:type="dxa"/>
            <w:right w:w="0.0" w:type="dxa"/>
          </w:tcMar>
        </w:tcPr>
        <w:p w:rsidR="00000000" w:rsidDel="00000000" w:rsidP="00000000" w:rsidRDefault="00000000" w:rsidRPr="00000000" w14:paraId="0000002C">
          <w:pPr>
            <w:widowControl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ind w:right="-999" w:hanging="1133"/>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ind w:right="-999" w:hanging="1133"/>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Pr>
      <w:drawing>
        <wp:inline distB="0" distT="0" distL="114300" distR="114300">
          <wp:extent cx="3121660" cy="1320165"/>
          <wp:effectExtent b="0" l="0" r="0" t="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121660" cy="132016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ind w:right="-999" w:hanging="1133"/>
      <w:jc w:val="left"/>
      <w:rPr>
        <w:rFonts w:ascii="Arial" w:cs="Arial" w:eastAsia="Arial" w:hAnsi="Arial"/>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2"/>
      <w:szCs w:val="22"/>
      <w:u w:val="single"/>
      <w:vertAlign w:val="baseline"/>
    </w:rPr>
  </w:style>
  <w:style w:type="paragraph" w:styleId="Heading2">
    <w:name w:val="heading 2"/>
    <w:basedOn w:val="Normal"/>
    <w:next w:val="Normal"/>
    <w:pPr>
      <w:keepNext w:val="1"/>
      <w:jc w:val="both"/>
    </w:pPr>
    <w:rPr>
      <w:b w:val="1"/>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jp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