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NORTHUMBERLAND COUNTY COUNCIL </w:t>
      </w:r>
    </w:p>
    <w:p w:rsidR="00000000" w:rsidDel="00000000" w:rsidP="00000000" w:rsidRDefault="00000000" w:rsidRPr="00000000" w14:paraId="00000002">
      <w:pPr>
        <w:pStyle w:val="Title"/>
        <w:spacing w:after="0"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WELLBEING AND COMMUNITY HEALTH SERVICES</w:t>
      </w:r>
    </w:p>
    <w:p w:rsidR="00000000" w:rsidDel="00000000" w:rsidP="00000000" w:rsidRDefault="00000000" w:rsidRPr="00000000" w14:paraId="00000003">
      <w:pPr>
        <w:pStyle w:val="Title"/>
        <w:spacing w:after="0"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CHILDREN’S SERVICES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Initial PLO Meeting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Held on        at 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Regarding: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CHILD NAME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DOB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Attendees: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Apologies: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Purpose of Meeting: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Concerns of the LA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Views from the Parents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Suggested PLO Plan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Agreed Next Steps and Timescales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highlight w:val="white"/>
          <w:u w:val="single"/>
          <w:rtl w:val="0"/>
        </w:rPr>
        <w:t xml:space="preserve">Date of Next Meeting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