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5BA" w:rsidRDefault="00AE55BA" w:rsidP="00AE55BA">
      <w:pPr>
        <w:pStyle w:val="Title"/>
        <w:pBdr>
          <w:top w:val="dotted" w:sz="2" w:space="31" w:color="3F3F3F" w:themeColor="accent2" w:themeShade="80"/>
        </w:pBdr>
        <w:jc w:val="left"/>
        <w:rPr>
          <w:b/>
        </w:rPr>
      </w:pPr>
      <w:r>
        <w:rPr>
          <w:noProof/>
          <w:lang w:eastAsia="en-GB"/>
        </w:rPr>
        <w:drawing>
          <wp:inline distT="0" distB="0" distL="0" distR="0" wp14:anchorId="4663C1C8" wp14:editId="7C0DDFC2">
            <wp:extent cx="1387475" cy="397510"/>
            <wp:effectExtent l="0" t="0" r="3175"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5774" cy="403046"/>
                    </a:xfrm>
                    <a:prstGeom prst="rect">
                      <a:avLst/>
                    </a:prstGeom>
                    <a:noFill/>
                    <a:ln>
                      <a:noFill/>
                    </a:ln>
                  </pic:spPr>
                </pic:pic>
              </a:graphicData>
            </a:graphic>
          </wp:inline>
        </w:drawing>
      </w:r>
      <w:r>
        <w:rPr>
          <w:noProof/>
          <w:color w:val="1F497D"/>
          <w:lang w:eastAsia="en-GB"/>
        </w:rPr>
        <w:drawing>
          <wp:inline distT="0" distB="0" distL="0" distR="0" wp14:anchorId="4AA15680" wp14:editId="2A8042E5">
            <wp:extent cx="829733" cy="541867"/>
            <wp:effectExtent l="0" t="0" r="8890" b="0"/>
            <wp:docPr id="65" name="Picture 65" descr="cid:image003.png@01D35EFE.6EFC5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35EFE.6EFC50D0"/>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r="81710" b="-6667"/>
                    <a:stretch/>
                  </pic:blipFill>
                  <pic:spPr bwMode="auto">
                    <a:xfrm>
                      <a:off x="0" y="0"/>
                      <a:ext cx="829733" cy="541867"/>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1F497D"/>
          <w:lang w:eastAsia="en-GB"/>
        </w:rPr>
        <w:drawing>
          <wp:inline distT="0" distB="0" distL="0" distR="0" wp14:anchorId="57A129F9" wp14:editId="5CD409C0">
            <wp:extent cx="2167467" cy="409849"/>
            <wp:effectExtent l="0" t="0" r="4445" b="9525"/>
            <wp:docPr id="69" name="Picture 69" descr="cid:image003.png@01D35EFE.6EFC5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35EFE.6EFC50D0"/>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20904" t="8334" r="27748" b="4960"/>
                    <a:stretch/>
                  </pic:blipFill>
                  <pic:spPr bwMode="auto">
                    <a:xfrm>
                      <a:off x="0" y="0"/>
                      <a:ext cx="2208226" cy="417556"/>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1F497D"/>
          <w:lang w:eastAsia="en-GB"/>
        </w:rPr>
        <w:drawing>
          <wp:inline distT="0" distB="0" distL="0" distR="0" wp14:anchorId="09D9B915" wp14:editId="009E1E71">
            <wp:extent cx="1286933" cy="492449"/>
            <wp:effectExtent l="0" t="0" r="8890" b="3175"/>
            <wp:docPr id="70" name="Picture 70" descr="cid:image003.png@01D35EFE.6EFC5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35EFE.6EFC50D0"/>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70735"/>
                    <a:stretch/>
                  </pic:blipFill>
                  <pic:spPr bwMode="auto">
                    <a:xfrm>
                      <a:off x="0" y="0"/>
                      <a:ext cx="1292914" cy="494738"/>
                    </a:xfrm>
                    <a:prstGeom prst="rect">
                      <a:avLst/>
                    </a:prstGeom>
                    <a:noFill/>
                    <a:ln>
                      <a:noFill/>
                    </a:ln>
                    <a:extLst>
                      <a:ext uri="{53640926-AAD7-44D8-BBD7-CCE9431645EC}">
                        <a14:shadowObscured xmlns:a14="http://schemas.microsoft.com/office/drawing/2010/main"/>
                      </a:ext>
                    </a:extLst>
                  </pic:spPr>
                </pic:pic>
              </a:graphicData>
            </a:graphic>
          </wp:inline>
        </w:drawing>
      </w:r>
    </w:p>
    <w:p w:rsidR="00B572D4" w:rsidRPr="00B572D4" w:rsidRDefault="00B572D4" w:rsidP="009E5860">
      <w:pPr>
        <w:pStyle w:val="Title"/>
        <w:pBdr>
          <w:top w:val="dotted" w:sz="2" w:space="31" w:color="3F3F3F" w:themeColor="accent2" w:themeShade="80"/>
        </w:pBdr>
        <w:spacing w:before="240" w:after="240"/>
        <w:rPr>
          <w:b/>
          <w:sz w:val="36"/>
          <w:szCs w:val="36"/>
        </w:rPr>
      </w:pPr>
      <w:r w:rsidRPr="00B572D4">
        <w:rPr>
          <w:b/>
          <w:sz w:val="36"/>
          <w:szCs w:val="36"/>
        </w:rPr>
        <w:t>Guidance for Locality Team</w:t>
      </w:r>
      <w:r w:rsidR="009E5860">
        <w:rPr>
          <w:b/>
          <w:sz w:val="36"/>
          <w:szCs w:val="36"/>
        </w:rPr>
        <w:t>s</w:t>
      </w:r>
      <w:r w:rsidRPr="00B572D4">
        <w:rPr>
          <w:b/>
          <w:sz w:val="36"/>
          <w:szCs w:val="36"/>
        </w:rPr>
        <w:t>, Central Placements Team and Commissioning &amp;</w:t>
      </w:r>
      <w:r w:rsidR="009E5860">
        <w:rPr>
          <w:b/>
          <w:sz w:val="36"/>
          <w:szCs w:val="36"/>
        </w:rPr>
        <w:t xml:space="preserve"> </w:t>
      </w:r>
      <w:r w:rsidRPr="00B572D4">
        <w:rPr>
          <w:b/>
          <w:sz w:val="36"/>
          <w:szCs w:val="36"/>
        </w:rPr>
        <w:t xml:space="preserve">contract Support </w:t>
      </w:r>
    </w:p>
    <w:p w:rsidR="00DF3073" w:rsidRPr="00B572D4" w:rsidRDefault="00DF3073" w:rsidP="009E5860">
      <w:pPr>
        <w:pStyle w:val="Title"/>
        <w:pBdr>
          <w:top w:val="dotted" w:sz="2" w:space="31" w:color="3F3F3F" w:themeColor="accent2" w:themeShade="80"/>
        </w:pBdr>
        <w:spacing w:before="240"/>
        <w:rPr>
          <w:b/>
          <w:sz w:val="36"/>
          <w:szCs w:val="36"/>
        </w:rPr>
      </w:pPr>
      <w:r w:rsidRPr="00B572D4">
        <w:rPr>
          <w:b/>
          <w:sz w:val="36"/>
          <w:szCs w:val="36"/>
        </w:rPr>
        <w:t>D2N2 children In care framework</w:t>
      </w:r>
      <w:r w:rsidR="00B572D4">
        <w:rPr>
          <w:b/>
          <w:sz w:val="36"/>
          <w:szCs w:val="36"/>
        </w:rPr>
        <w:t xml:space="preserve">- </w:t>
      </w:r>
      <w:r w:rsidRPr="00B572D4">
        <w:rPr>
          <w:b/>
          <w:sz w:val="36"/>
          <w:szCs w:val="36"/>
        </w:rPr>
        <w:t xml:space="preserve">Independent residential &amp; fostering care placements </w:t>
      </w:r>
    </w:p>
    <w:p w:rsidR="00CC23D4" w:rsidRDefault="001106E9" w:rsidP="00587FB6">
      <w:pPr>
        <w:pStyle w:val="Title"/>
        <w:pBdr>
          <w:top w:val="dotted" w:sz="2" w:space="31" w:color="3F3F3F" w:themeColor="accent2" w:themeShade="80"/>
        </w:pBdr>
        <w:rPr>
          <w:b/>
          <w:sz w:val="32"/>
          <w:szCs w:val="32"/>
        </w:rPr>
      </w:pPr>
      <w:r w:rsidRPr="001106E9">
        <w:rPr>
          <w:b/>
          <w:sz w:val="32"/>
          <w:szCs w:val="32"/>
        </w:rPr>
        <w:t xml:space="preserve"> FEBRUARY</w:t>
      </w:r>
      <w:r w:rsidR="009C71AF">
        <w:rPr>
          <w:b/>
          <w:sz w:val="32"/>
          <w:szCs w:val="32"/>
        </w:rPr>
        <w:t xml:space="preserve"> </w:t>
      </w:r>
      <w:r w:rsidRPr="001106E9">
        <w:rPr>
          <w:b/>
          <w:sz w:val="32"/>
          <w:szCs w:val="32"/>
        </w:rPr>
        <w:t>20</w:t>
      </w:r>
      <w:r w:rsidR="00DF3073">
        <w:rPr>
          <w:b/>
          <w:sz w:val="32"/>
          <w:szCs w:val="32"/>
        </w:rPr>
        <w:t>20</w:t>
      </w:r>
      <w:r w:rsidRPr="001106E9">
        <w:rPr>
          <w:b/>
          <w:sz w:val="32"/>
          <w:szCs w:val="32"/>
        </w:rPr>
        <w:t xml:space="preserve"> – 31 JANUARY 20</w:t>
      </w:r>
      <w:r w:rsidR="00CE0967">
        <w:rPr>
          <w:b/>
          <w:sz w:val="32"/>
          <w:szCs w:val="32"/>
        </w:rPr>
        <w:t>2</w:t>
      </w:r>
      <w:r w:rsidR="00DF3073">
        <w:rPr>
          <w:b/>
          <w:sz w:val="32"/>
          <w:szCs w:val="32"/>
        </w:rPr>
        <w:t>4</w:t>
      </w:r>
    </w:p>
    <w:p w:rsidR="006C13E3" w:rsidRPr="00291E06" w:rsidRDefault="009E623D" w:rsidP="00291E06">
      <w:pPr>
        <w:pStyle w:val="NoSpacing"/>
      </w:pPr>
      <w:r w:rsidRPr="00291E06">
        <w:t xml:space="preserve">Background </w:t>
      </w:r>
    </w:p>
    <w:p w:rsidR="009E623D" w:rsidRDefault="009E623D" w:rsidP="00291E06">
      <w:pPr>
        <w:pStyle w:val="NoSpacing"/>
      </w:pPr>
    </w:p>
    <w:p w:rsidR="00965705" w:rsidRDefault="001106E9" w:rsidP="00291E06">
      <w:pPr>
        <w:pStyle w:val="NoSpacing"/>
        <w:jc w:val="both"/>
        <w:rPr>
          <w:rFonts w:asciiTheme="minorHAnsi" w:hAnsiTheme="minorHAnsi" w:cstheme="minorHAnsi"/>
          <w:b w:val="0"/>
          <w:sz w:val="24"/>
          <w:szCs w:val="24"/>
        </w:rPr>
      </w:pPr>
      <w:r w:rsidRPr="009D5F4A">
        <w:rPr>
          <w:rFonts w:asciiTheme="minorHAnsi" w:hAnsiTheme="minorHAnsi" w:cstheme="minorHAnsi"/>
          <w:b w:val="0"/>
          <w:sz w:val="24"/>
          <w:szCs w:val="24"/>
        </w:rPr>
        <w:t xml:space="preserve">The </w:t>
      </w:r>
      <w:r w:rsidR="004027DC">
        <w:rPr>
          <w:rFonts w:asciiTheme="minorHAnsi" w:hAnsiTheme="minorHAnsi" w:cstheme="minorHAnsi"/>
          <w:b w:val="0"/>
          <w:sz w:val="24"/>
          <w:szCs w:val="24"/>
        </w:rPr>
        <w:t xml:space="preserve">new D2N2 Children In </w:t>
      </w:r>
      <w:r w:rsidR="00EA2911">
        <w:rPr>
          <w:rFonts w:asciiTheme="minorHAnsi" w:hAnsiTheme="minorHAnsi" w:cstheme="minorHAnsi"/>
          <w:b w:val="0"/>
          <w:sz w:val="24"/>
          <w:szCs w:val="24"/>
        </w:rPr>
        <w:t>Care</w:t>
      </w:r>
      <w:r w:rsidRPr="009D5F4A">
        <w:rPr>
          <w:rFonts w:asciiTheme="minorHAnsi" w:hAnsiTheme="minorHAnsi" w:cstheme="minorHAnsi"/>
          <w:b w:val="0"/>
          <w:sz w:val="24"/>
          <w:szCs w:val="24"/>
        </w:rPr>
        <w:t xml:space="preserve"> Framework for Independent Residential and Fostering care placements will be implemented 1 February 20</w:t>
      </w:r>
      <w:r w:rsidR="00EA2911">
        <w:rPr>
          <w:rFonts w:asciiTheme="minorHAnsi" w:hAnsiTheme="minorHAnsi" w:cstheme="minorHAnsi"/>
          <w:b w:val="0"/>
          <w:sz w:val="24"/>
          <w:szCs w:val="24"/>
        </w:rPr>
        <w:t>20</w:t>
      </w:r>
      <w:r w:rsidRPr="009D5F4A">
        <w:rPr>
          <w:rFonts w:asciiTheme="minorHAnsi" w:hAnsiTheme="minorHAnsi" w:cstheme="minorHAnsi"/>
          <w:b w:val="0"/>
          <w:sz w:val="24"/>
          <w:szCs w:val="24"/>
        </w:rPr>
        <w:t xml:space="preserve">. </w:t>
      </w:r>
      <w:r w:rsidR="00EA2911" w:rsidRPr="004027DC">
        <w:rPr>
          <w:rFonts w:cs="Arial"/>
          <w:b w:val="0"/>
          <w:sz w:val="24"/>
          <w:szCs w:val="24"/>
        </w:rPr>
        <w:t>D2N2 Children in Care Framework is a collaboration between the local authorities that comprise the shire county areas of Derbyshire and Nottinghamshire, as well as the cities of Derby and Nottingham</w:t>
      </w:r>
      <w:r w:rsidR="004027DC">
        <w:rPr>
          <w:rFonts w:cs="Arial"/>
          <w:b w:val="0"/>
          <w:sz w:val="24"/>
          <w:szCs w:val="24"/>
        </w:rPr>
        <w:t>.</w:t>
      </w:r>
      <w:r w:rsidR="00EA2911" w:rsidRPr="004027DC">
        <w:rPr>
          <w:rFonts w:asciiTheme="minorHAnsi" w:hAnsiTheme="minorHAnsi" w:cstheme="minorHAnsi"/>
          <w:b w:val="0"/>
          <w:sz w:val="24"/>
          <w:szCs w:val="24"/>
        </w:rPr>
        <w:t xml:space="preserve"> </w:t>
      </w:r>
      <w:r w:rsidRPr="009D5F4A">
        <w:rPr>
          <w:rFonts w:asciiTheme="minorHAnsi" w:hAnsiTheme="minorHAnsi" w:cstheme="minorHAnsi"/>
          <w:b w:val="0"/>
          <w:sz w:val="24"/>
          <w:szCs w:val="24"/>
        </w:rPr>
        <w:t xml:space="preserve">The </w:t>
      </w:r>
      <w:r w:rsidR="00EA2911">
        <w:rPr>
          <w:rFonts w:asciiTheme="minorHAnsi" w:hAnsiTheme="minorHAnsi" w:cstheme="minorHAnsi"/>
          <w:b w:val="0"/>
          <w:sz w:val="24"/>
          <w:szCs w:val="24"/>
        </w:rPr>
        <w:t xml:space="preserve">partnership local authorities and 60+ </w:t>
      </w:r>
      <w:r w:rsidRPr="009D5F4A">
        <w:rPr>
          <w:rFonts w:asciiTheme="minorHAnsi" w:hAnsiTheme="minorHAnsi" w:cstheme="minorHAnsi"/>
          <w:b w:val="0"/>
          <w:sz w:val="24"/>
          <w:szCs w:val="24"/>
        </w:rPr>
        <w:t>independent providers have entered into this contractual arrangement for the period 1 February 20</w:t>
      </w:r>
      <w:r w:rsidR="00EA2911">
        <w:rPr>
          <w:rFonts w:asciiTheme="minorHAnsi" w:hAnsiTheme="minorHAnsi" w:cstheme="minorHAnsi"/>
          <w:b w:val="0"/>
          <w:sz w:val="24"/>
          <w:szCs w:val="24"/>
        </w:rPr>
        <w:t>20</w:t>
      </w:r>
      <w:r w:rsidRPr="009D5F4A">
        <w:rPr>
          <w:rFonts w:asciiTheme="minorHAnsi" w:hAnsiTheme="minorHAnsi" w:cstheme="minorHAnsi"/>
          <w:b w:val="0"/>
          <w:sz w:val="24"/>
          <w:szCs w:val="24"/>
        </w:rPr>
        <w:t xml:space="preserve"> – 31 January 202</w:t>
      </w:r>
      <w:r w:rsidR="00EA2911">
        <w:rPr>
          <w:rFonts w:asciiTheme="minorHAnsi" w:hAnsiTheme="minorHAnsi" w:cstheme="minorHAnsi"/>
          <w:b w:val="0"/>
          <w:sz w:val="24"/>
          <w:szCs w:val="24"/>
        </w:rPr>
        <w:t>4 with potential to extend for a further 2 years</w:t>
      </w:r>
      <w:r w:rsidR="002F3971" w:rsidRPr="009D5F4A">
        <w:rPr>
          <w:rFonts w:asciiTheme="minorHAnsi" w:hAnsiTheme="minorHAnsi" w:cstheme="minorHAnsi"/>
          <w:b w:val="0"/>
          <w:sz w:val="24"/>
          <w:szCs w:val="24"/>
        </w:rPr>
        <w:t>.</w:t>
      </w:r>
      <w:r w:rsidR="00CE0967">
        <w:rPr>
          <w:rFonts w:asciiTheme="minorHAnsi" w:hAnsiTheme="minorHAnsi" w:cstheme="minorHAnsi"/>
          <w:b w:val="0"/>
          <w:sz w:val="24"/>
          <w:szCs w:val="24"/>
        </w:rPr>
        <w:t xml:space="preserve"> </w:t>
      </w:r>
    </w:p>
    <w:p w:rsidR="00965705" w:rsidRDefault="00965705" w:rsidP="00291E06">
      <w:pPr>
        <w:pStyle w:val="NoSpacing"/>
        <w:jc w:val="both"/>
        <w:rPr>
          <w:rFonts w:asciiTheme="minorHAnsi" w:hAnsiTheme="minorHAnsi" w:cstheme="minorHAnsi"/>
          <w:b w:val="0"/>
          <w:sz w:val="24"/>
          <w:szCs w:val="24"/>
        </w:rPr>
      </w:pPr>
    </w:p>
    <w:p w:rsidR="002F3971" w:rsidRDefault="00EA2911" w:rsidP="00291E06">
      <w:pPr>
        <w:pStyle w:val="NoSpacing"/>
        <w:jc w:val="both"/>
        <w:rPr>
          <w:rFonts w:asciiTheme="minorHAnsi" w:hAnsiTheme="minorHAnsi" w:cstheme="minorHAnsi"/>
          <w:b w:val="0"/>
          <w:sz w:val="24"/>
          <w:szCs w:val="24"/>
        </w:rPr>
      </w:pPr>
      <w:r>
        <w:rPr>
          <w:rFonts w:asciiTheme="minorHAnsi" w:hAnsiTheme="minorHAnsi" w:cstheme="minorHAnsi"/>
          <w:b w:val="0"/>
          <w:sz w:val="24"/>
          <w:szCs w:val="24"/>
        </w:rPr>
        <w:t>A Contract Management role hosted by Nottingham City Council</w:t>
      </w:r>
      <w:r w:rsidR="00CD03B1" w:rsidRPr="009D5F4A">
        <w:rPr>
          <w:rFonts w:asciiTheme="minorHAnsi" w:hAnsiTheme="minorHAnsi" w:cstheme="minorHAnsi"/>
          <w:b w:val="0"/>
          <w:sz w:val="24"/>
          <w:szCs w:val="24"/>
        </w:rPr>
        <w:t xml:space="preserve"> </w:t>
      </w:r>
      <w:r w:rsidR="002F3971" w:rsidRPr="009D5F4A">
        <w:rPr>
          <w:rFonts w:asciiTheme="minorHAnsi" w:hAnsiTheme="minorHAnsi" w:cstheme="minorHAnsi"/>
          <w:b w:val="0"/>
          <w:sz w:val="24"/>
          <w:szCs w:val="24"/>
        </w:rPr>
        <w:t>will be</w:t>
      </w:r>
      <w:r>
        <w:rPr>
          <w:rFonts w:asciiTheme="minorHAnsi" w:hAnsiTheme="minorHAnsi" w:cstheme="minorHAnsi"/>
          <w:b w:val="0"/>
          <w:sz w:val="24"/>
          <w:szCs w:val="24"/>
        </w:rPr>
        <w:t xml:space="preserve"> </w:t>
      </w:r>
      <w:r w:rsidR="00D502BE">
        <w:rPr>
          <w:rFonts w:asciiTheme="minorHAnsi" w:hAnsiTheme="minorHAnsi" w:cstheme="minorHAnsi"/>
          <w:b w:val="0"/>
          <w:sz w:val="24"/>
          <w:szCs w:val="24"/>
        </w:rPr>
        <w:t>supporting all partner LA’s and managing the Framework</w:t>
      </w:r>
      <w:r>
        <w:rPr>
          <w:rFonts w:asciiTheme="minorHAnsi" w:hAnsiTheme="minorHAnsi" w:cstheme="minorHAnsi"/>
          <w:b w:val="0"/>
          <w:sz w:val="24"/>
          <w:szCs w:val="24"/>
        </w:rPr>
        <w:t xml:space="preserve"> providers.  Nottinghamshire County Council will be </w:t>
      </w:r>
      <w:r w:rsidR="00965705">
        <w:rPr>
          <w:rFonts w:asciiTheme="minorHAnsi" w:hAnsiTheme="minorHAnsi" w:cstheme="minorHAnsi"/>
          <w:b w:val="0"/>
          <w:sz w:val="24"/>
          <w:szCs w:val="24"/>
        </w:rPr>
        <w:t xml:space="preserve">the </w:t>
      </w:r>
      <w:r>
        <w:rPr>
          <w:rFonts w:asciiTheme="minorHAnsi" w:hAnsiTheme="minorHAnsi" w:cstheme="minorHAnsi"/>
          <w:b w:val="0"/>
          <w:sz w:val="24"/>
          <w:szCs w:val="24"/>
        </w:rPr>
        <w:t xml:space="preserve">link local authority dedicated to manage the overall </w:t>
      </w:r>
      <w:r w:rsidR="00D502BE">
        <w:rPr>
          <w:rFonts w:asciiTheme="minorHAnsi" w:hAnsiTheme="minorHAnsi" w:cstheme="minorHAnsi"/>
          <w:b w:val="0"/>
          <w:sz w:val="24"/>
          <w:szCs w:val="24"/>
        </w:rPr>
        <w:t xml:space="preserve">framework </w:t>
      </w:r>
      <w:r>
        <w:rPr>
          <w:rFonts w:asciiTheme="minorHAnsi" w:hAnsiTheme="minorHAnsi" w:cstheme="minorHAnsi"/>
          <w:b w:val="0"/>
          <w:sz w:val="24"/>
          <w:szCs w:val="24"/>
        </w:rPr>
        <w:t>contract</w:t>
      </w:r>
      <w:r w:rsidR="002F3971" w:rsidRPr="009D5F4A">
        <w:rPr>
          <w:rFonts w:asciiTheme="minorHAnsi" w:hAnsiTheme="minorHAnsi" w:cstheme="minorHAnsi"/>
          <w:b w:val="0"/>
          <w:sz w:val="24"/>
          <w:szCs w:val="24"/>
        </w:rPr>
        <w:t>.</w:t>
      </w:r>
    </w:p>
    <w:p w:rsidR="00965705" w:rsidRDefault="00965705" w:rsidP="00291E06">
      <w:pPr>
        <w:pStyle w:val="NoSpacing"/>
        <w:jc w:val="both"/>
        <w:rPr>
          <w:rFonts w:asciiTheme="minorHAnsi" w:hAnsiTheme="minorHAnsi" w:cstheme="minorHAnsi"/>
          <w:b w:val="0"/>
          <w:sz w:val="24"/>
          <w:szCs w:val="24"/>
        </w:rPr>
      </w:pPr>
    </w:p>
    <w:p w:rsidR="00965705" w:rsidRDefault="00965705" w:rsidP="00291E06">
      <w:pPr>
        <w:pStyle w:val="NoSpacing"/>
        <w:jc w:val="both"/>
        <w:rPr>
          <w:rFonts w:asciiTheme="minorHAnsi" w:hAnsiTheme="minorHAnsi" w:cstheme="minorHAnsi"/>
          <w:b w:val="0"/>
          <w:sz w:val="24"/>
          <w:szCs w:val="24"/>
        </w:rPr>
      </w:pPr>
      <w:r>
        <w:rPr>
          <w:rFonts w:asciiTheme="minorHAnsi" w:hAnsiTheme="minorHAnsi" w:cstheme="minorHAnsi"/>
          <w:b w:val="0"/>
          <w:sz w:val="24"/>
          <w:szCs w:val="24"/>
        </w:rPr>
        <w:t>Our vision</w:t>
      </w:r>
      <w:r w:rsidR="00B572D4">
        <w:rPr>
          <w:rFonts w:asciiTheme="minorHAnsi" w:hAnsiTheme="minorHAnsi" w:cstheme="minorHAnsi"/>
          <w:b w:val="0"/>
          <w:sz w:val="24"/>
          <w:szCs w:val="24"/>
        </w:rPr>
        <w:t xml:space="preserve"> and aims:</w:t>
      </w:r>
    </w:p>
    <w:p w:rsidR="00B572D4" w:rsidRDefault="00B572D4" w:rsidP="00291E06">
      <w:pPr>
        <w:pStyle w:val="NoSpacing"/>
        <w:jc w:val="both"/>
        <w:rPr>
          <w:rFonts w:asciiTheme="minorHAnsi" w:hAnsiTheme="minorHAnsi" w:cstheme="minorHAnsi"/>
          <w:b w:val="0"/>
          <w:sz w:val="24"/>
          <w:szCs w:val="24"/>
        </w:rPr>
      </w:pPr>
    </w:p>
    <w:p w:rsidR="00B572D4" w:rsidRPr="004F0FA9" w:rsidRDefault="00B572D4" w:rsidP="009D7BA5">
      <w:pPr>
        <w:pStyle w:val="ListParagraph"/>
        <w:widowControl w:val="0"/>
        <w:numPr>
          <w:ilvl w:val="0"/>
          <w:numId w:val="18"/>
        </w:numPr>
        <w:spacing w:after="120" w:line="240" w:lineRule="auto"/>
        <w:ind w:left="1134" w:hanging="397"/>
        <w:contextualSpacing w:val="0"/>
        <w:jc w:val="both"/>
        <w:rPr>
          <w:rFonts w:cs="Arial"/>
          <w:sz w:val="24"/>
          <w:szCs w:val="24"/>
        </w:rPr>
      </w:pPr>
      <w:r w:rsidRPr="004F0FA9">
        <w:rPr>
          <w:rFonts w:cs="Arial"/>
          <w:sz w:val="24"/>
          <w:szCs w:val="24"/>
        </w:rPr>
        <w:t xml:space="preserve">Local provision for local children which enables sustainable placements and positive outcomes </w:t>
      </w:r>
    </w:p>
    <w:p w:rsidR="00B572D4" w:rsidRPr="004F0FA9" w:rsidRDefault="00B572D4" w:rsidP="009D7BA5">
      <w:pPr>
        <w:pStyle w:val="ListParagraph"/>
        <w:widowControl w:val="0"/>
        <w:numPr>
          <w:ilvl w:val="0"/>
          <w:numId w:val="18"/>
        </w:numPr>
        <w:spacing w:after="120" w:line="240" w:lineRule="auto"/>
        <w:ind w:left="1134" w:hanging="397"/>
        <w:contextualSpacing w:val="0"/>
        <w:jc w:val="both"/>
        <w:rPr>
          <w:rFonts w:cs="Arial"/>
          <w:sz w:val="24"/>
          <w:szCs w:val="24"/>
        </w:rPr>
      </w:pPr>
      <w:r w:rsidRPr="004F0FA9">
        <w:rPr>
          <w:rFonts w:cs="Arial"/>
          <w:sz w:val="24"/>
          <w:szCs w:val="24"/>
        </w:rPr>
        <w:t>Right placement; right location; right time; right price</w:t>
      </w:r>
    </w:p>
    <w:p w:rsidR="00B572D4" w:rsidRPr="004F0FA9" w:rsidRDefault="00B572D4" w:rsidP="009D7BA5">
      <w:pPr>
        <w:pStyle w:val="ListParagraph"/>
        <w:widowControl w:val="0"/>
        <w:numPr>
          <w:ilvl w:val="0"/>
          <w:numId w:val="18"/>
        </w:numPr>
        <w:spacing w:after="120" w:line="240" w:lineRule="auto"/>
        <w:ind w:left="1134" w:hanging="397"/>
        <w:contextualSpacing w:val="0"/>
        <w:jc w:val="both"/>
        <w:rPr>
          <w:rFonts w:cs="Arial"/>
          <w:sz w:val="24"/>
          <w:szCs w:val="24"/>
        </w:rPr>
      </w:pPr>
      <w:r w:rsidRPr="004F0FA9">
        <w:rPr>
          <w:rFonts w:cs="Arial"/>
          <w:sz w:val="24"/>
          <w:szCs w:val="24"/>
        </w:rPr>
        <w:t>Develop relationships with providers to encourage investment in the market locally</w:t>
      </w:r>
    </w:p>
    <w:p w:rsidR="00B572D4" w:rsidRPr="004F0FA9" w:rsidRDefault="00B572D4" w:rsidP="009D7BA5">
      <w:pPr>
        <w:pStyle w:val="ListParagraph"/>
        <w:widowControl w:val="0"/>
        <w:numPr>
          <w:ilvl w:val="0"/>
          <w:numId w:val="18"/>
        </w:numPr>
        <w:spacing w:after="120" w:line="240" w:lineRule="auto"/>
        <w:ind w:left="1134" w:hanging="397"/>
        <w:contextualSpacing w:val="0"/>
        <w:jc w:val="both"/>
        <w:rPr>
          <w:rFonts w:cs="Arial"/>
          <w:sz w:val="24"/>
          <w:szCs w:val="24"/>
        </w:rPr>
      </w:pPr>
      <w:r w:rsidRPr="004F0FA9">
        <w:rPr>
          <w:rFonts w:cs="Arial"/>
          <w:sz w:val="24"/>
          <w:szCs w:val="24"/>
        </w:rPr>
        <w:t>We are keen to ensure all stakeholders are able contribute to the new arrangements from the outset</w:t>
      </w:r>
    </w:p>
    <w:p w:rsidR="00B572D4" w:rsidRPr="004F0FA9" w:rsidRDefault="00B572D4" w:rsidP="009D7BA5">
      <w:pPr>
        <w:pStyle w:val="ListParagraph"/>
        <w:widowControl w:val="0"/>
        <w:numPr>
          <w:ilvl w:val="0"/>
          <w:numId w:val="18"/>
        </w:numPr>
        <w:spacing w:after="120" w:line="240" w:lineRule="auto"/>
        <w:ind w:left="1134" w:hanging="397"/>
        <w:contextualSpacing w:val="0"/>
        <w:jc w:val="both"/>
        <w:rPr>
          <w:rFonts w:cs="Arial"/>
          <w:sz w:val="24"/>
          <w:szCs w:val="24"/>
        </w:rPr>
      </w:pPr>
      <w:r w:rsidRPr="004F0FA9">
        <w:rPr>
          <w:rFonts w:cs="Arial"/>
          <w:sz w:val="24"/>
          <w:szCs w:val="24"/>
        </w:rPr>
        <w:t>Greater flexibility of provision and commissioning, and explore alternative contract models</w:t>
      </w:r>
    </w:p>
    <w:p w:rsidR="009E5860" w:rsidRDefault="009E5860" w:rsidP="00711E4B">
      <w:pPr>
        <w:pStyle w:val="NoSpacing"/>
        <w:jc w:val="both"/>
      </w:pPr>
    </w:p>
    <w:p w:rsidR="00711E4B" w:rsidRDefault="004F0FA9" w:rsidP="00711E4B">
      <w:pPr>
        <w:pStyle w:val="NoSpacing"/>
        <w:jc w:val="both"/>
      </w:pPr>
      <w:r>
        <w:t>Service Specific Requirements</w:t>
      </w:r>
      <w:bookmarkStart w:id="0" w:name="_Toc5625739"/>
      <w:bookmarkStart w:id="1" w:name="_Toc25581635"/>
    </w:p>
    <w:p w:rsidR="00711E4B" w:rsidRDefault="00711E4B" w:rsidP="00711E4B">
      <w:pPr>
        <w:pStyle w:val="NoSpacing"/>
        <w:jc w:val="both"/>
      </w:pPr>
    </w:p>
    <w:p w:rsidR="004F0FA9" w:rsidRPr="00711E4B" w:rsidRDefault="00711E4B" w:rsidP="00711E4B">
      <w:pPr>
        <w:pStyle w:val="NoSpacing"/>
        <w:jc w:val="both"/>
        <w:rPr>
          <w:sz w:val="24"/>
          <w:szCs w:val="24"/>
        </w:rPr>
      </w:pPr>
      <w:r w:rsidRPr="00711E4B">
        <w:rPr>
          <w:sz w:val="24"/>
          <w:szCs w:val="24"/>
        </w:rPr>
        <w:t>RESIDENTAIL CARE PLACEMENTS</w:t>
      </w:r>
      <w:bookmarkEnd w:id="0"/>
      <w:bookmarkEnd w:id="1"/>
    </w:p>
    <w:p w:rsidR="00711E4B" w:rsidRPr="00711E4B" w:rsidRDefault="00711E4B" w:rsidP="00711E4B">
      <w:pPr>
        <w:pStyle w:val="NoSpacing"/>
        <w:jc w:val="both"/>
      </w:pPr>
    </w:p>
    <w:p w:rsidR="004F0FA9" w:rsidRPr="004F0FA9" w:rsidRDefault="004F0FA9" w:rsidP="004F0FA9">
      <w:pPr>
        <w:autoSpaceDE w:val="0"/>
        <w:autoSpaceDN w:val="0"/>
        <w:adjustRightInd w:val="0"/>
        <w:spacing w:after="120" w:line="240" w:lineRule="auto"/>
        <w:ind w:left="720"/>
        <w:jc w:val="both"/>
        <w:rPr>
          <w:rFonts w:cs="Arial"/>
          <w:sz w:val="24"/>
          <w:szCs w:val="24"/>
        </w:rPr>
      </w:pPr>
      <w:r w:rsidRPr="004F0FA9">
        <w:rPr>
          <w:rFonts w:cs="Arial"/>
          <w:sz w:val="24"/>
          <w:szCs w:val="24"/>
        </w:rPr>
        <w:t>The Provider shall ensure that the Placements will be compliant with Children's Homes Regulations including Quality Standards and be judged by Ofsted as '</w:t>
      </w:r>
      <w:r w:rsidRPr="004F0FA9">
        <w:rPr>
          <w:rFonts w:cs="Arial"/>
          <w:b/>
          <w:sz w:val="24"/>
          <w:szCs w:val="24"/>
        </w:rPr>
        <w:t>good</w:t>
      </w:r>
      <w:r w:rsidRPr="004F0FA9">
        <w:rPr>
          <w:rFonts w:cs="Arial"/>
          <w:sz w:val="24"/>
          <w:szCs w:val="24"/>
        </w:rPr>
        <w:t>' (for at least one home) or '</w:t>
      </w:r>
      <w:r w:rsidRPr="004F0FA9">
        <w:rPr>
          <w:rFonts w:cs="Arial"/>
          <w:b/>
          <w:sz w:val="24"/>
          <w:szCs w:val="24"/>
        </w:rPr>
        <w:t>outstanding</w:t>
      </w:r>
      <w:r w:rsidRPr="004F0FA9">
        <w:rPr>
          <w:rFonts w:cs="Arial"/>
          <w:sz w:val="24"/>
          <w:szCs w:val="24"/>
        </w:rPr>
        <w:t>' (with the exception of newly registered provision, which has an initial maximum Ofsted judgement)</w:t>
      </w:r>
      <w:r w:rsidRPr="004F0FA9">
        <w:rPr>
          <w:rStyle w:val="FootnoteReference"/>
          <w:rFonts w:cs="Arial"/>
          <w:sz w:val="24"/>
          <w:szCs w:val="24"/>
        </w:rPr>
        <w:footnoteReference w:id="1"/>
      </w:r>
      <w:r w:rsidRPr="004F0FA9">
        <w:rPr>
          <w:rFonts w:cs="Arial"/>
          <w:sz w:val="24"/>
          <w:szCs w:val="24"/>
        </w:rPr>
        <w:t>.</w:t>
      </w:r>
    </w:p>
    <w:p w:rsidR="004F0FA9" w:rsidRPr="004F0FA9" w:rsidRDefault="004F0FA9" w:rsidP="004F0FA9">
      <w:pPr>
        <w:autoSpaceDE w:val="0"/>
        <w:autoSpaceDN w:val="0"/>
        <w:adjustRightInd w:val="0"/>
        <w:spacing w:after="120" w:line="240" w:lineRule="auto"/>
        <w:ind w:left="720"/>
        <w:jc w:val="both"/>
        <w:rPr>
          <w:rFonts w:cs="Arial"/>
          <w:sz w:val="24"/>
          <w:szCs w:val="24"/>
        </w:rPr>
      </w:pPr>
      <w:r w:rsidRPr="004F0FA9">
        <w:rPr>
          <w:rFonts w:cs="Arial"/>
          <w:sz w:val="24"/>
          <w:szCs w:val="24"/>
        </w:rPr>
        <w:t xml:space="preserve">The Provider shall use reasonable endeavours to ensure that Placements are made available within small group homes.  </w:t>
      </w:r>
    </w:p>
    <w:p w:rsidR="004F0FA9" w:rsidRPr="004F0FA9" w:rsidRDefault="004F0FA9" w:rsidP="004F0FA9">
      <w:pPr>
        <w:autoSpaceDE w:val="0"/>
        <w:autoSpaceDN w:val="0"/>
        <w:adjustRightInd w:val="0"/>
        <w:spacing w:after="120" w:line="240" w:lineRule="auto"/>
        <w:ind w:left="720"/>
        <w:jc w:val="both"/>
        <w:rPr>
          <w:rFonts w:cs="Arial"/>
          <w:sz w:val="24"/>
          <w:szCs w:val="24"/>
        </w:rPr>
      </w:pPr>
      <w:r w:rsidRPr="004F0FA9">
        <w:rPr>
          <w:rFonts w:cs="Arial"/>
          <w:sz w:val="24"/>
          <w:szCs w:val="24"/>
        </w:rPr>
        <w:t xml:space="preserve">All residential placements must support attendance at required health assessments / appointments, and associated appointments including but not limited to dentist, optician appointments.  Failure to attend must also be reported to the relevant Local Authority in a timely manner.  </w:t>
      </w:r>
    </w:p>
    <w:p w:rsidR="004F0FA9" w:rsidRPr="004F0FA9" w:rsidRDefault="004F0FA9" w:rsidP="004F0FA9">
      <w:pPr>
        <w:autoSpaceDE w:val="0"/>
        <w:autoSpaceDN w:val="0"/>
        <w:adjustRightInd w:val="0"/>
        <w:spacing w:after="120" w:line="240" w:lineRule="auto"/>
        <w:ind w:left="720"/>
        <w:jc w:val="both"/>
        <w:rPr>
          <w:rFonts w:cs="Arial"/>
          <w:sz w:val="24"/>
          <w:szCs w:val="24"/>
        </w:rPr>
      </w:pPr>
      <w:r w:rsidRPr="004F0FA9">
        <w:rPr>
          <w:rFonts w:cs="Arial"/>
          <w:sz w:val="24"/>
          <w:szCs w:val="24"/>
        </w:rPr>
        <w:t>D2N2 expects all providers to support the timely completion of Local Authority questionnaires as requested, e.g. Strengths and Difficulties Questionnaire.</w:t>
      </w:r>
    </w:p>
    <w:p w:rsidR="004F0FA9" w:rsidRPr="004F0FA9" w:rsidRDefault="004F0FA9" w:rsidP="004F0FA9">
      <w:pPr>
        <w:autoSpaceDE w:val="0"/>
        <w:autoSpaceDN w:val="0"/>
        <w:adjustRightInd w:val="0"/>
        <w:spacing w:after="120" w:line="240" w:lineRule="auto"/>
        <w:ind w:left="720"/>
        <w:jc w:val="both"/>
        <w:rPr>
          <w:rFonts w:cs="Arial"/>
          <w:sz w:val="24"/>
          <w:szCs w:val="24"/>
        </w:rPr>
      </w:pPr>
      <w:r w:rsidRPr="004F0FA9">
        <w:rPr>
          <w:rFonts w:cs="Arial"/>
          <w:sz w:val="24"/>
          <w:szCs w:val="24"/>
        </w:rPr>
        <w:t>D2N2 have defined two broad categories of placement, and have defined the levels of care and the subsequent levels of cost accordingly as follows</w:t>
      </w:r>
      <w:r w:rsidRPr="004F0FA9">
        <w:rPr>
          <w:rStyle w:val="FootnoteReference"/>
          <w:rFonts w:cs="Arial"/>
          <w:sz w:val="24"/>
          <w:szCs w:val="24"/>
        </w:rPr>
        <w:footnoteReference w:id="2"/>
      </w:r>
      <w:r w:rsidRPr="004F0FA9">
        <w:rPr>
          <w:rFonts w:cs="Arial"/>
          <w:sz w:val="24"/>
          <w:szCs w:val="24"/>
        </w:rPr>
        <w:t>;</w:t>
      </w:r>
    </w:p>
    <w:p w:rsidR="004F0FA9" w:rsidRPr="004F0FA9" w:rsidRDefault="004F0FA9" w:rsidP="004F0FA9">
      <w:pPr>
        <w:pStyle w:val="Style4"/>
        <w:spacing w:after="120"/>
        <w:rPr>
          <w:b/>
        </w:rPr>
      </w:pPr>
      <w:bookmarkStart w:id="2" w:name="_Toc448489078"/>
      <w:bookmarkStart w:id="3" w:name="_Toc5625740"/>
      <w:r w:rsidRPr="004F0FA9">
        <w:rPr>
          <w:b/>
        </w:rPr>
        <w:t>Standard Children’s Homes Placements</w:t>
      </w:r>
      <w:bookmarkEnd w:id="2"/>
      <w:bookmarkEnd w:id="3"/>
      <w:r w:rsidRPr="004F0FA9">
        <w:rPr>
          <w:b/>
        </w:rPr>
        <w:t xml:space="preserve">  </w:t>
      </w:r>
    </w:p>
    <w:p w:rsidR="004F0FA9" w:rsidRPr="004F0FA9" w:rsidRDefault="004F0FA9" w:rsidP="004F0FA9">
      <w:pPr>
        <w:spacing w:after="120" w:line="240" w:lineRule="auto"/>
        <w:ind w:left="851"/>
        <w:jc w:val="both"/>
        <w:rPr>
          <w:rFonts w:cs="Arial"/>
          <w:sz w:val="24"/>
          <w:szCs w:val="24"/>
        </w:rPr>
      </w:pPr>
      <w:r w:rsidRPr="004F0FA9">
        <w:rPr>
          <w:rFonts w:cs="Arial"/>
          <w:sz w:val="24"/>
          <w:szCs w:val="24"/>
        </w:rPr>
        <w:t xml:space="preserve">The majority of children’s residential Placements required by Contracting Authorities through this contract will be Standard Childrens Home placements within the D2N2 area.  </w:t>
      </w:r>
      <w:bookmarkStart w:id="4" w:name="_Hlk11153576"/>
      <w:r w:rsidRPr="004F0FA9">
        <w:rPr>
          <w:rFonts w:cs="Arial"/>
          <w:sz w:val="24"/>
          <w:szCs w:val="24"/>
        </w:rPr>
        <w:t>The weekly price shall include all Core Services as detailed in Appendix 1 of this Specification, plus any additional services that are required (and the initial time frame for those services to be delivered), which will be agreed at the time the Placement is agreed.</w:t>
      </w:r>
    </w:p>
    <w:bookmarkEnd w:id="4"/>
    <w:p w:rsidR="004F0FA9" w:rsidRPr="004F0FA9" w:rsidRDefault="004F0FA9" w:rsidP="004F0FA9">
      <w:pPr>
        <w:spacing w:after="120" w:line="240" w:lineRule="auto"/>
        <w:ind w:left="851"/>
        <w:jc w:val="both"/>
        <w:rPr>
          <w:rFonts w:cs="Arial"/>
          <w:sz w:val="24"/>
          <w:szCs w:val="24"/>
        </w:rPr>
      </w:pPr>
      <w:r w:rsidRPr="004F0FA9">
        <w:rPr>
          <w:rFonts w:cs="Arial"/>
          <w:sz w:val="24"/>
          <w:szCs w:val="24"/>
        </w:rPr>
        <w:t>The Provider must ensure all homes comply with the Children’s Home’s (England) Regulations 2015, including the 2015 Quality Standards or other relevant regulatory body e.g. Care Inspectorate Wales; Care Quality Commission</w:t>
      </w:r>
    </w:p>
    <w:p w:rsidR="004F0FA9" w:rsidRPr="004F0FA9" w:rsidRDefault="004F0FA9" w:rsidP="004F0FA9">
      <w:pPr>
        <w:pStyle w:val="Style4"/>
        <w:spacing w:after="120"/>
        <w:rPr>
          <w:b/>
        </w:rPr>
      </w:pPr>
      <w:r w:rsidRPr="004F0FA9">
        <w:rPr>
          <w:b/>
        </w:rPr>
        <w:t xml:space="preserve">Specialist Children’s Homes   </w:t>
      </w:r>
    </w:p>
    <w:p w:rsidR="004F0FA9" w:rsidRPr="004F0FA9" w:rsidRDefault="004F0FA9" w:rsidP="004F0FA9">
      <w:pPr>
        <w:spacing w:after="120" w:line="240" w:lineRule="auto"/>
        <w:ind w:left="851"/>
        <w:jc w:val="both"/>
        <w:rPr>
          <w:rFonts w:cs="Arial"/>
          <w:bCs/>
          <w:sz w:val="24"/>
          <w:szCs w:val="24"/>
        </w:rPr>
      </w:pPr>
      <w:r w:rsidRPr="004F0FA9">
        <w:rPr>
          <w:rFonts w:cs="Arial"/>
          <w:sz w:val="24"/>
          <w:szCs w:val="24"/>
        </w:rPr>
        <w:t xml:space="preserve">Refers to Children and Young People </w:t>
      </w:r>
      <w:r w:rsidR="00A717FA">
        <w:rPr>
          <w:rFonts w:cs="Arial"/>
          <w:sz w:val="24"/>
          <w:szCs w:val="24"/>
        </w:rPr>
        <w:t xml:space="preserve">(CYP) </w:t>
      </w:r>
      <w:r w:rsidRPr="004F0FA9">
        <w:rPr>
          <w:rFonts w:cs="Arial"/>
          <w:sz w:val="24"/>
          <w:szCs w:val="24"/>
        </w:rPr>
        <w:t xml:space="preserve">who have a range </w:t>
      </w:r>
      <w:r w:rsidRPr="004F0FA9">
        <w:rPr>
          <w:sz w:val="24"/>
          <w:szCs w:val="24"/>
        </w:rPr>
        <w:t xml:space="preserve">of </w:t>
      </w:r>
      <w:r w:rsidRPr="004F0FA9">
        <w:rPr>
          <w:rFonts w:cs="Arial"/>
          <w:sz w:val="24"/>
          <w:szCs w:val="24"/>
        </w:rPr>
        <w:t xml:space="preserve">specialist and complex needs that may require additional services over and above those described in the core Children’s home offer description. These could include </w:t>
      </w:r>
      <w:r w:rsidRPr="004F0FA9">
        <w:rPr>
          <w:rFonts w:cs="Arial"/>
          <w:bCs/>
          <w:sz w:val="24"/>
          <w:szCs w:val="24"/>
        </w:rPr>
        <w:t xml:space="preserve">Emotional Behaviour Difficulties (EBD), Autistic Spectrum Disorder (ASD) </w:t>
      </w:r>
      <w:r w:rsidRPr="004F0FA9">
        <w:rPr>
          <w:sz w:val="24"/>
          <w:szCs w:val="24"/>
        </w:rPr>
        <w:t>with challenging behaviour with or without learning disabilities (LD)</w:t>
      </w:r>
      <w:r w:rsidRPr="004F0FA9">
        <w:rPr>
          <w:rFonts w:cs="Arial"/>
          <w:bCs/>
          <w:sz w:val="24"/>
          <w:szCs w:val="24"/>
        </w:rPr>
        <w:t xml:space="preserve"> or low-level LD, moderate or severe LD, and Complex Health Needs </w:t>
      </w:r>
    </w:p>
    <w:p w:rsidR="004F0FA9" w:rsidRDefault="004F0FA9" w:rsidP="004F0FA9">
      <w:pPr>
        <w:spacing w:after="120" w:line="240" w:lineRule="auto"/>
        <w:ind w:left="851"/>
        <w:jc w:val="both"/>
        <w:rPr>
          <w:rFonts w:cs="Arial"/>
          <w:sz w:val="24"/>
          <w:szCs w:val="24"/>
        </w:rPr>
      </w:pPr>
      <w:r w:rsidRPr="004F0FA9">
        <w:rPr>
          <w:rFonts w:cs="Arial"/>
          <w:sz w:val="24"/>
          <w:szCs w:val="24"/>
        </w:rPr>
        <w:t>To meet the requirements of this category, Providers will need to evidence the additional experience, additional services, additional costs</w:t>
      </w:r>
      <w:r w:rsidRPr="004F0FA9">
        <w:rPr>
          <w:sz w:val="24"/>
          <w:szCs w:val="24"/>
        </w:rPr>
        <w:t>,</w:t>
      </w:r>
      <w:r w:rsidRPr="004F0FA9">
        <w:rPr>
          <w:rFonts w:cs="Arial"/>
          <w:sz w:val="24"/>
          <w:szCs w:val="24"/>
        </w:rPr>
        <w:t xml:space="preserve"> training and qualifications of their staff team.  Providers may wish to be considered for both standard provision and to deliver specialist services for children in accordance with their Statement of Purpose and Ofsted registration.  </w:t>
      </w:r>
    </w:p>
    <w:p w:rsidR="004F0FA9" w:rsidRPr="00711E4B" w:rsidRDefault="004F0FA9" w:rsidP="004F0FA9">
      <w:pPr>
        <w:spacing w:after="120" w:line="240" w:lineRule="auto"/>
        <w:ind w:left="851"/>
        <w:jc w:val="both"/>
        <w:rPr>
          <w:rFonts w:cs="Arial"/>
          <w:sz w:val="24"/>
          <w:szCs w:val="24"/>
        </w:rPr>
      </w:pPr>
      <w:r w:rsidRPr="00711E4B">
        <w:rPr>
          <w:rFonts w:cs="Arial"/>
          <w:sz w:val="24"/>
          <w:szCs w:val="24"/>
        </w:rPr>
        <w:lastRenderedPageBreak/>
        <w:t xml:space="preserve">The weekly price for a Specialist Children’s Home Provision shall include all Services as standard homes plus supplementary services to reflect a specialist service as detailed in Appendix 1 </w:t>
      </w:r>
    </w:p>
    <w:p w:rsidR="004F0FA9" w:rsidRPr="00711E4B" w:rsidRDefault="004F0FA9" w:rsidP="004F0FA9">
      <w:pPr>
        <w:spacing w:after="120" w:line="240" w:lineRule="auto"/>
        <w:ind w:left="851"/>
        <w:jc w:val="both"/>
        <w:rPr>
          <w:rFonts w:cs="Arial"/>
          <w:sz w:val="24"/>
          <w:szCs w:val="24"/>
        </w:rPr>
      </w:pPr>
      <w:r w:rsidRPr="00711E4B">
        <w:rPr>
          <w:rFonts w:cs="Arial"/>
          <w:sz w:val="24"/>
          <w:szCs w:val="24"/>
        </w:rPr>
        <w:t>Services and costs associated with a specialist service, over and above standard services, need to be detailed separately identifying the specialist services to be input and a cost breakdown in accordance with the menu of additional services submitted for this Framework (15.3)</w:t>
      </w:r>
    </w:p>
    <w:p w:rsidR="004F0FA9" w:rsidRPr="00711E4B" w:rsidRDefault="004F0FA9" w:rsidP="004F0FA9">
      <w:pPr>
        <w:pStyle w:val="Style4"/>
        <w:spacing w:after="120"/>
        <w:rPr>
          <w:b/>
        </w:rPr>
      </w:pPr>
      <w:r w:rsidRPr="00711E4B">
        <w:rPr>
          <w:b/>
        </w:rPr>
        <w:t xml:space="preserve">Staying Close </w:t>
      </w:r>
    </w:p>
    <w:p w:rsidR="00711E4B" w:rsidRDefault="004F0FA9" w:rsidP="00711E4B">
      <w:pPr>
        <w:spacing w:after="120" w:line="240" w:lineRule="auto"/>
        <w:ind w:left="851"/>
        <w:jc w:val="both"/>
        <w:rPr>
          <w:rFonts w:cs="Arial"/>
          <w:sz w:val="24"/>
          <w:szCs w:val="24"/>
        </w:rPr>
      </w:pPr>
      <w:r w:rsidRPr="00711E4B">
        <w:rPr>
          <w:rFonts w:cs="Arial"/>
          <w:sz w:val="24"/>
          <w:szCs w:val="24"/>
        </w:rPr>
        <w:t xml:space="preserve">Staying Close, references knowledge that some young people between the ages of 16 to 21 will be most comfortable living near their previous children’s home.  The expectation would be that if a Care Plan or Pathway Plan explicitly seeks ongoing support from a children’s home, that home will consider if and how it could continue support to a care leaver that was both a previous resident and continues to reside in </w:t>
      </w:r>
      <w:bookmarkStart w:id="5" w:name="_Toc25581636"/>
      <w:r w:rsidR="00711E4B">
        <w:rPr>
          <w:rFonts w:cs="Arial"/>
          <w:sz w:val="24"/>
          <w:szCs w:val="24"/>
        </w:rPr>
        <w:t>that children’s homes vicinity.</w:t>
      </w:r>
    </w:p>
    <w:p w:rsidR="004F0FA9" w:rsidRPr="00711E4B" w:rsidRDefault="004F0FA9" w:rsidP="00711E4B">
      <w:pPr>
        <w:spacing w:after="120" w:line="240" w:lineRule="auto"/>
        <w:jc w:val="both"/>
        <w:rPr>
          <w:rFonts w:cs="Arial"/>
          <w:sz w:val="24"/>
          <w:szCs w:val="24"/>
        </w:rPr>
      </w:pPr>
      <w:r w:rsidRPr="00711E4B">
        <w:rPr>
          <w:rFonts w:cs="Arial"/>
          <w:b/>
          <w:sz w:val="24"/>
          <w:szCs w:val="24"/>
        </w:rPr>
        <w:t>F</w:t>
      </w:r>
      <w:r w:rsidR="00711E4B">
        <w:rPr>
          <w:rFonts w:cs="Arial"/>
          <w:b/>
          <w:sz w:val="24"/>
          <w:szCs w:val="24"/>
        </w:rPr>
        <w:t>OSTERING PLACEMENTS</w:t>
      </w:r>
      <w:bookmarkEnd w:id="5"/>
    </w:p>
    <w:p w:rsidR="004F0FA9" w:rsidRPr="00711E4B" w:rsidRDefault="004F0FA9" w:rsidP="004F0FA9">
      <w:pPr>
        <w:autoSpaceDE w:val="0"/>
        <w:autoSpaceDN w:val="0"/>
        <w:adjustRightInd w:val="0"/>
        <w:spacing w:after="120" w:line="240" w:lineRule="auto"/>
        <w:ind w:left="720"/>
        <w:jc w:val="both"/>
        <w:rPr>
          <w:rFonts w:cs="Arial"/>
          <w:sz w:val="24"/>
          <w:szCs w:val="24"/>
        </w:rPr>
      </w:pPr>
      <w:r w:rsidRPr="00711E4B">
        <w:rPr>
          <w:rFonts w:cs="Arial"/>
          <w:sz w:val="24"/>
          <w:szCs w:val="24"/>
        </w:rPr>
        <w:t>The Provider shall ensure that the Placements will be compliant with the appropriate Fostering Services Regulations according to the country in which the carers are based.  In England Independent Fostering Agencies should be judged by Ofsted to be 'good' or 'outstanding' (except for newly registered provision).</w:t>
      </w:r>
    </w:p>
    <w:p w:rsidR="004F0FA9" w:rsidRPr="00711E4B" w:rsidRDefault="004F0FA9" w:rsidP="004F0FA9">
      <w:pPr>
        <w:autoSpaceDE w:val="0"/>
        <w:autoSpaceDN w:val="0"/>
        <w:adjustRightInd w:val="0"/>
        <w:spacing w:after="120" w:line="240" w:lineRule="auto"/>
        <w:ind w:left="720"/>
        <w:jc w:val="both"/>
        <w:rPr>
          <w:rFonts w:cs="Arial"/>
          <w:sz w:val="24"/>
          <w:szCs w:val="24"/>
        </w:rPr>
      </w:pPr>
      <w:r w:rsidRPr="00711E4B">
        <w:rPr>
          <w:rFonts w:cs="Arial"/>
          <w:sz w:val="24"/>
          <w:szCs w:val="24"/>
        </w:rPr>
        <w:t>All fostering placements must provide skilled and well-trained foster carers who can provide a stable, loving, caring and welcoming family home for Children and Young People who may have experienced loss, separation, abuse, neglect or harm and may consequently have complex and challenging emotional and behavioural difficulties.</w:t>
      </w:r>
    </w:p>
    <w:p w:rsidR="004F0FA9" w:rsidRPr="00711E4B" w:rsidRDefault="004F0FA9" w:rsidP="004F0FA9">
      <w:pPr>
        <w:autoSpaceDE w:val="0"/>
        <w:autoSpaceDN w:val="0"/>
        <w:adjustRightInd w:val="0"/>
        <w:spacing w:after="120" w:line="240" w:lineRule="auto"/>
        <w:ind w:left="720"/>
        <w:jc w:val="both"/>
        <w:rPr>
          <w:rFonts w:cs="Arial"/>
          <w:sz w:val="24"/>
          <w:szCs w:val="24"/>
        </w:rPr>
      </w:pPr>
      <w:r w:rsidRPr="00711E4B">
        <w:rPr>
          <w:rFonts w:cs="Arial"/>
          <w:sz w:val="24"/>
          <w:szCs w:val="24"/>
        </w:rPr>
        <w:t xml:space="preserve">All fostering placements must support attendance at required health assessments / appointments, and associated appointments including but not limited to dentist, optician appointments.  Failure to attend must also be reported to the relevant Local Authority in a timely manner.  </w:t>
      </w:r>
    </w:p>
    <w:p w:rsidR="004F0FA9" w:rsidRPr="00711E4B" w:rsidRDefault="004F0FA9" w:rsidP="004F0FA9">
      <w:pPr>
        <w:autoSpaceDE w:val="0"/>
        <w:autoSpaceDN w:val="0"/>
        <w:adjustRightInd w:val="0"/>
        <w:spacing w:after="120" w:line="240" w:lineRule="auto"/>
        <w:ind w:left="720"/>
        <w:jc w:val="both"/>
        <w:rPr>
          <w:rFonts w:cs="Arial"/>
          <w:sz w:val="24"/>
          <w:szCs w:val="24"/>
        </w:rPr>
      </w:pPr>
      <w:r w:rsidRPr="00711E4B">
        <w:rPr>
          <w:rFonts w:cs="Arial"/>
          <w:sz w:val="24"/>
          <w:szCs w:val="24"/>
        </w:rPr>
        <w:t>D2N2 expects all providers to support the timely completion of Local Authority questionnaires as requested, e.g. Strengths and Difficulties Questionnaire.</w:t>
      </w:r>
    </w:p>
    <w:p w:rsidR="004F0FA9" w:rsidRPr="00711E4B" w:rsidRDefault="004F0FA9" w:rsidP="00711E4B">
      <w:pPr>
        <w:pStyle w:val="Style4"/>
        <w:spacing w:after="120"/>
        <w:rPr>
          <w:b/>
        </w:rPr>
      </w:pPr>
      <w:r w:rsidRPr="00711E4B">
        <w:rPr>
          <w:b/>
        </w:rPr>
        <w:t>Standard Fostering</w:t>
      </w:r>
    </w:p>
    <w:p w:rsidR="004F0FA9" w:rsidRPr="00711E4B" w:rsidRDefault="004F0FA9" w:rsidP="004F0FA9">
      <w:pPr>
        <w:autoSpaceDE w:val="0"/>
        <w:autoSpaceDN w:val="0"/>
        <w:adjustRightInd w:val="0"/>
        <w:spacing w:after="120" w:line="240" w:lineRule="auto"/>
        <w:ind w:left="851"/>
        <w:jc w:val="both"/>
        <w:rPr>
          <w:rFonts w:cs="Arial"/>
          <w:sz w:val="24"/>
          <w:szCs w:val="24"/>
        </w:rPr>
      </w:pPr>
      <w:r w:rsidRPr="00711E4B">
        <w:rPr>
          <w:rFonts w:cs="Arial"/>
          <w:sz w:val="24"/>
          <w:szCs w:val="24"/>
        </w:rPr>
        <w:t>Standard Fostering Placements will be required for Children and Young People who have not been assessed as having significant complex and specialist needs and who are not in need of intensive intervention.   This will be most fostering placements required through this contract.  The weekly price shall include all Core Services as detailed in Appendix 1 of this Specification, plus any additional services that are required, which will be agreed at the time the Placement is agreed.</w:t>
      </w:r>
    </w:p>
    <w:p w:rsidR="004F0FA9" w:rsidRPr="00711E4B" w:rsidRDefault="004F0FA9" w:rsidP="004F0FA9">
      <w:pPr>
        <w:autoSpaceDE w:val="0"/>
        <w:autoSpaceDN w:val="0"/>
        <w:adjustRightInd w:val="0"/>
        <w:spacing w:after="120" w:line="240" w:lineRule="auto"/>
        <w:ind w:left="851"/>
        <w:jc w:val="both"/>
        <w:rPr>
          <w:rFonts w:cs="Arial"/>
          <w:sz w:val="24"/>
          <w:szCs w:val="24"/>
        </w:rPr>
      </w:pPr>
      <w:r w:rsidRPr="00711E4B">
        <w:rPr>
          <w:rFonts w:cs="Arial"/>
          <w:sz w:val="24"/>
          <w:szCs w:val="24"/>
        </w:rPr>
        <w:t>It is likely that some Children or Young People will have been exposed to poor parenting, had several Placement breakdowns, have difficulties in forming positive and healthy attachments. Children and Young People may have been exposed to domestic violence or have parents struggling with substance misuse.  They may have mild conditions or disabilities such as ASD, learning disability, health needs or physical disabilities that are manageable in a standard fostering environment with the correct skills, training and support.</w:t>
      </w:r>
    </w:p>
    <w:p w:rsidR="004F0FA9" w:rsidRPr="00711E4B" w:rsidRDefault="004F0FA9" w:rsidP="004F0FA9">
      <w:pPr>
        <w:autoSpaceDE w:val="0"/>
        <w:autoSpaceDN w:val="0"/>
        <w:adjustRightInd w:val="0"/>
        <w:spacing w:after="120" w:line="240" w:lineRule="auto"/>
        <w:ind w:left="851"/>
        <w:jc w:val="both"/>
        <w:rPr>
          <w:rFonts w:cs="Arial"/>
          <w:sz w:val="24"/>
          <w:szCs w:val="24"/>
        </w:rPr>
      </w:pPr>
      <w:r w:rsidRPr="00711E4B">
        <w:rPr>
          <w:rFonts w:cs="Arial"/>
          <w:sz w:val="24"/>
          <w:szCs w:val="24"/>
        </w:rPr>
        <w:lastRenderedPageBreak/>
        <w:t xml:space="preserve">Children and Young People with challenging behaviours may require carers to provide consistent boundaries and may require a highly managed and structured environment in all areas of their life to feel safe and to begin to trust. </w:t>
      </w:r>
    </w:p>
    <w:p w:rsidR="004F0FA9" w:rsidRPr="00711E4B" w:rsidRDefault="004F0FA9" w:rsidP="00711E4B">
      <w:pPr>
        <w:pStyle w:val="Style4"/>
        <w:spacing w:after="120"/>
        <w:rPr>
          <w:b/>
        </w:rPr>
      </w:pPr>
      <w:r w:rsidRPr="00711E4B">
        <w:rPr>
          <w:b/>
        </w:rPr>
        <w:t>Specialist Fostering</w:t>
      </w:r>
    </w:p>
    <w:p w:rsidR="004F0FA9" w:rsidRPr="00711E4B" w:rsidRDefault="004F0FA9" w:rsidP="004F0FA9">
      <w:pPr>
        <w:autoSpaceDE w:val="0"/>
        <w:autoSpaceDN w:val="0"/>
        <w:adjustRightInd w:val="0"/>
        <w:spacing w:after="120" w:line="240" w:lineRule="auto"/>
        <w:ind w:left="851"/>
        <w:jc w:val="both"/>
        <w:rPr>
          <w:rFonts w:cs="Arial"/>
          <w:sz w:val="24"/>
          <w:szCs w:val="24"/>
        </w:rPr>
      </w:pPr>
      <w:r w:rsidRPr="00711E4B">
        <w:rPr>
          <w:rFonts w:cs="Arial"/>
          <w:sz w:val="24"/>
          <w:szCs w:val="24"/>
        </w:rPr>
        <w:t xml:space="preserve">Specialist Fostering Services will be required for Children and Young People assessed as having more significant complex and/or specialist needs and should include all that is included in Standard Fostering, plus additional services and support as detailed in Appendix 1 </w:t>
      </w:r>
    </w:p>
    <w:p w:rsidR="004F0FA9" w:rsidRPr="00711E4B" w:rsidRDefault="004F0FA9" w:rsidP="004F0FA9">
      <w:pPr>
        <w:autoSpaceDE w:val="0"/>
        <w:autoSpaceDN w:val="0"/>
        <w:adjustRightInd w:val="0"/>
        <w:spacing w:after="120" w:line="240" w:lineRule="auto"/>
        <w:ind w:left="851"/>
        <w:jc w:val="both"/>
        <w:rPr>
          <w:rFonts w:cs="Arial"/>
          <w:sz w:val="24"/>
          <w:szCs w:val="24"/>
        </w:rPr>
      </w:pPr>
      <w:r w:rsidRPr="00711E4B">
        <w:rPr>
          <w:rFonts w:cs="Arial"/>
          <w:sz w:val="24"/>
          <w:szCs w:val="24"/>
        </w:rPr>
        <w:t>Children and Young People may have moderate to severe or profound conditions or disabilities such as ASD, learning disability, health needs or physical disabilities; they may require support in relation to significant attachment issues, substance misuse, offending or sexualised behaviour, or may themselves be at risk of exploitation. These children and young people may be in crisis and may be presenting with behaviours that are outside the norm for them as individuals, such as significant self-harm, risk taking and challenging behaviour or mental health difficulties.</w:t>
      </w:r>
    </w:p>
    <w:p w:rsidR="004F0FA9" w:rsidRPr="00711E4B" w:rsidRDefault="004F0FA9" w:rsidP="004F0FA9">
      <w:pPr>
        <w:autoSpaceDE w:val="0"/>
        <w:autoSpaceDN w:val="0"/>
        <w:adjustRightInd w:val="0"/>
        <w:spacing w:after="120" w:line="240" w:lineRule="auto"/>
        <w:ind w:left="851"/>
        <w:jc w:val="both"/>
        <w:rPr>
          <w:rFonts w:cs="Arial"/>
          <w:sz w:val="24"/>
          <w:szCs w:val="24"/>
        </w:rPr>
      </w:pPr>
      <w:r w:rsidRPr="00711E4B">
        <w:rPr>
          <w:rFonts w:cs="Arial"/>
          <w:sz w:val="24"/>
          <w:szCs w:val="24"/>
        </w:rPr>
        <w:t>It is expected that carers providing Specialist Fostering placements will receive regular additional training and support, minimum of 21 days respite and an opportunity for increased respite allocation (additional service menu) if necessary to stabilise a placement, as well as access to therapy to support their emotional and mental well-being and resilience. To meet the requirements of this category, Providers will need to evidence the additional services, additional costs, training and qualifications of their carers and Supervising Social Workers, and details of the active support package around carers.</w:t>
      </w:r>
    </w:p>
    <w:p w:rsidR="004F0FA9" w:rsidRPr="00711E4B" w:rsidRDefault="004F0FA9" w:rsidP="00711E4B">
      <w:pPr>
        <w:pStyle w:val="Style4"/>
        <w:spacing w:after="120"/>
        <w:rPr>
          <w:b/>
        </w:rPr>
      </w:pPr>
      <w:r w:rsidRPr="00711E4B">
        <w:rPr>
          <w:b/>
        </w:rPr>
        <w:t>Staying Put</w:t>
      </w:r>
    </w:p>
    <w:p w:rsidR="004F0FA9" w:rsidRPr="00711E4B" w:rsidRDefault="004F0FA9" w:rsidP="004F0FA9">
      <w:pPr>
        <w:autoSpaceDE w:val="0"/>
        <w:autoSpaceDN w:val="0"/>
        <w:adjustRightInd w:val="0"/>
        <w:spacing w:after="120" w:line="240" w:lineRule="auto"/>
        <w:ind w:left="851"/>
        <w:jc w:val="both"/>
        <w:rPr>
          <w:rFonts w:cs="Arial"/>
          <w:sz w:val="24"/>
          <w:szCs w:val="24"/>
        </w:rPr>
      </w:pPr>
      <w:r w:rsidRPr="00711E4B">
        <w:rPr>
          <w:rFonts w:cs="Arial"/>
          <w:sz w:val="24"/>
          <w:szCs w:val="24"/>
        </w:rPr>
        <w:t>Staying Put, refers to the arrangements where-by Young People aged 18 and older that were previously looked after remain living with their former foster carers. The expectation would be that where this is in the best interest of the Young Person, foster carers will give proper consideration to facilitating Staying Put in accordance with the Contracting Authority’s policy and procedures.</w:t>
      </w:r>
    </w:p>
    <w:p w:rsidR="008A708F" w:rsidRDefault="008A708F" w:rsidP="00711E4B">
      <w:pPr>
        <w:pStyle w:val="NoSpacing"/>
        <w:jc w:val="both"/>
      </w:pPr>
    </w:p>
    <w:p w:rsidR="00711E4B" w:rsidRDefault="00711E4B" w:rsidP="00711E4B">
      <w:pPr>
        <w:pStyle w:val="NoSpacing"/>
        <w:jc w:val="both"/>
      </w:pPr>
      <w:r>
        <w:t>Lots &amp; Categories:</w:t>
      </w:r>
    </w:p>
    <w:p w:rsidR="004F0FA9" w:rsidRDefault="004F0FA9" w:rsidP="00CC23D4">
      <w:pPr>
        <w:pStyle w:val="NoSpacing"/>
        <w:jc w:val="both"/>
      </w:pPr>
    </w:p>
    <w:p w:rsidR="004F0FA9" w:rsidRDefault="004F0FA9" w:rsidP="00CC23D4">
      <w:pPr>
        <w:pStyle w:val="NoSpacing"/>
        <w:jc w:val="both"/>
        <w:rPr>
          <w:rFonts w:asciiTheme="minorHAnsi" w:hAnsiTheme="minorHAnsi" w:cstheme="minorHAnsi"/>
          <w:b w:val="0"/>
          <w:sz w:val="24"/>
          <w:szCs w:val="24"/>
        </w:rPr>
      </w:pPr>
      <w:r w:rsidRPr="009D5F4A">
        <w:rPr>
          <w:rFonts w:asciiTheme="minorHAnsi" w:hAnsiTheme="minorHAnsi" w:cstheme="minorHAnsi"/>
          <w:b w:val="0"/>
          <w:sz w:val="24"/>
          <w:szCs w:val="24"/>
        </w:rPr>
        <w:t xml:space="preserve">The new </w:t>
      </w:r>
      <w:r>
        <w:rPr>
          <w:rFonts w:asciiTheme="minorHAnsi" w:hAnsiTheme="minorHAnsi" w:cstheme="minorHAnsi"/>
          <w:b w:val="0"/>
          <w:sz w:val="24"/>
          <w:szCs w:val="24"/>
        </w:rPr>
        <w:t>D2N2 Children In Care Framework</w:t>
      </w:r>
      <w:r w:rsidRPr="009D5F4A">
        <w:rPr>
          <w:rFonts w:asciiTheme="minorHAnsi" w:hAnsiTheme="minorHAnsi" w:cstheme="minorHAnsi"/>
          <w:b w:val="0"/>
          <w:sz w:val="24"/>
          <w:szCs w:val="24"/>
        </w:rPr>
        <w:t xml:space="preserve"> differs to the previous </w:t>
      </w:r>
      <w:r>
        <w:rPr>
          <w:rFonts w:asciiTheme="minorHAnsi" w:hAnsiTheme="minorHAnsi" w:cstheme="minorHAnsi"/>
          <w:b w:val="0"/>
          <w:sz w:val="24"/>
          <w:szCs w:val="24"/>
        </w:rPr>
        <w:t>East Midlands Regional Childrens Frameworks</w:t>
      </w:r>
      <w:r w:rsidRPr="009D5F4A">
        <w:rPr>
          <w:rFonts w:asciiTheme="minorHAnsi" w:hAnsiTheme="minorHAnsi" w:cstheme="minorHAnsi"/>
          <w:b w:val="0"/>
          <w:sz w:val="24"/>
          <w:szCs w:val="24"/>
        </w:rPr>
        <w:t xml:space="preserve"> in that we </w:t>
      </w:r>
      <w:r>
        <w:rPr>
          <w:rFonts w:asciiTheme="minorHAnsi" w:hAnsiTheme="minorHAnsi" w:cstheme="minorHAnsi"/>
          <w:b w:val="0"/>
          <w:sz w:val="24"/>
          <w:szCs w:val="24"/>
        </w:rPr>
        <w:t>now only have</w:t>
      </w:r>
      <w:r w:rsidRPr="009D5F4A">
        <w:rPr>
          <w:rFonts w:asciiTheme="minorHAnsi" w:hAnsiTheme="minorHAnsi" w:cstheme="minorHAnsi"/>
          <w:b w:val="0"/>
          <w:sz w:val="24"/>
          <w:szCs w:val="24"/>
        </w:rPr>
        <w:t xml:space="preserve"> 2 placements Lots and </w:t>
      </w:r>
      <w:r>
        <w:rPr>
          <w:rFonts w:asciiTheme="minorHAnsi" w:hAnsiTheme="minorHAnsi" w:cstheme="minorHAnsi"/>
          <w:b w:val="0"/>
          <w:sz w:val="24"/>
          <w:szCs w:val="24"/>
        </w:rPr>
        <w:t>2</w:t>
      </w:r>
      <w:r w:rsidRPr="009D5F4A">
        <w:rPr>
          <w:rFonts w:asciiTheme="minorHAnsi" w:hAnsiTheme="minorHAnsi" w:cstheme="minorHAnsi"/>
          <w:b w:val="0"/>
          <w:sz w:val="24"/>
          <w:szCs w:val="24"/>
        </w:rPr>
        <w:t xml:space="preserve"> placement categories</w:t>
      </w:r>
      <w:r>
        <w:rPr>
          <w:rFonts w:asciiTheme="minorHAnsi" w:hAnsiTheme="minorHAnsi" w:cstheme="minorHAnsi"/>
          <w:b w:val="0"/>
          <w:sz w:val="24"/>
          <w:szCs w:val="24"/>
        </w:rPr>
        <w:t>:</w:t>
      </w:r>
    </w:p>
    <w:p w:rsidR="008A708F" w:rsidRDefault="008A708F" w:rsidP="00CC23D4">
      <w:pPr>
        <w:pStyle w:val="NoSpacing"/>
        <w:jc w:val="both"/>
        <w:rPr>
          <w:rFonts w:asciiTheme="minorHAnsi" w:hAnsiTheme="minorHAnsi" w:cstheme="minorHAnsi"/>
          <w:b w:val="0"/>
          <w:sz w:val="24"/>
          <w:szCs w:val="24"/>
        </w:rPr>
      </w:pPr>
    </w:p>
    <w:p w:rsidR="008A708F" w:rsidRDefault="008A708F" w:rsidP="008A708F">
      <w:pPr>
        <w:spacing w:after="0"/>
        <w:rPr>
          <w:rFonts w:ascii="Arial" w:hAnsi="Arial" w:cs="Arial"/>
        </w:rPr>
      </w:pPr>
      <w:r w:rsidRPr="00F86BAC">
        <w:rPr>
          <w:rFonts w:ascii="Arial" w:hAnsi="Arial" w:cs="Arial"/>
        </w:rPr>
        <w:t xml:space="preserve">Categories </w:t>
      </w:r>
      <w:r>
        <w:rPr>
          <w:rFonts w:ascii="Arial" w:hAnsi="Arial" w:cs="Arial"/>
        </w:rPr>
        <w:t xml:space="preserve">are only Standard (covers what were the previous EMRCF cats .1 to .3) or Specialist (covers what were the previous EMRCF cats .4 to .5) </w:t>
      </w:r>
    </w:p>
    <w:p w:rsidR="008A708F" w:rsidRDefault="008A708F" w:rsidP="008A708F">
      <w:pPr>
        <w:spacing w:after="0"/>
        <w:rPr>
          <w:rFonts w:ascii="Arial" w:hAnsi="Arial" w:cs="Arial"/>
        </w:rPr>
      </w:pPr>
    </w:p>
    <w:p w:rsidR="008A708F" w:rsidRDefault="008A708F" w:rsidP="008A708F">
      <w:pPr>
        <w:spacing w:after="0"/>
        <w:rPr>
          <w:rFonts w:ascii="Arial" w:hAnsi="Arial" w:cs="Arial"/>
        </w:rPr>
      </w:pPr>
      <w:r>
        <w:rPr>
          <w:rFonts w:ascii="Arial" w:hAnsi="Arial" w:cs="Arial"/>
        </w:rPr>
        <w:t>Our Framework Contacts (referrals) spreadsheet has filters to select providers that have said they can deliver any of the following to further refine the search and send referrals only to relevant providers:</w:t>
      </w:r>
    </w:p>
    <w:p w:rsidR="008A708F" w:rsidRDefault="008A708F" w:rsidP="008A708F">
      <w:pPr>
        <w:pStyle w:val="ListParagraph"/>
        <w:numPr>
          <w:ilvl w:val="0"/>
          <w:numId w:val="34"/>
        </w:numPr>
        <w:spacing w:after="0" w:line="276" w:lineRule="auto"/>
        <w:rPr>
          <w:rFonts w:ascii="Arial" w:hAnsi="Arial" w:cs="Arial"/>
        </w:rPr>
      </w:pPr>
      <w:r w:rsidRPr="00F86BAC">
        <w:rPr>
          <w:rFonts w:ascii="Arial" w:hAnsi="Arial" w:cs="Arial"/>
        </w:rPr>
        <w:t xml:space="preserve">Emergency (same day), </w:t>
      </w:r>
    </w:p>
    <w:p w:rsidR="008A708F" w:rsidRDefault="008A708F" w:rsidP="008A708F">
      <w:pPr>
        <w:pStyle w:val="ListParagraph"/>
        <w:numPr>
          <w:ilvl w:val="0"/>
          <w:numId w:val="34"/>
        </w:numPr>
        <w:spacing w:after="0" w:line="276" w:lineRule="auto"/>
        <w:rPr>
          <w:rFonts w:ascii="Arial" w:hAnsi="Arial" w:cs="Arial"/>
        </w:rPr>
      </w:pPr>
      <w:r w:rsidRPr="00F86BAC">
        <w:rPr>
          <w:rFonts w:ascii="Arial" w:hAnsi="Arial" w:cs="Arial"/>
        </w:rPr>
        <w:t xml:space="preserve">Urgent (within 48hrs), </w:t>
      </w:r>
    </w:p>
    <w:p w:rsidR="008A708F" w:rsidRDefault="008A708F" w:rsidP="008A708F">
      <w:pPr>
        <w:pStyle w:val="ListParagraph"/>
        <w:numPr>
          <w:ilvl w:val="0"/>
          <w:numId w:val="34"/>
        </w:numPr>
        <w:spacing w:after="0" w:line="276" w:lineRule="auto"/>
        <w:rPr>
          <w:rFonts w:ascii="Arial" w:hAnsi="Arial" w:cs="Arial"/>
        </w:rPr>
      </w:pPr>
      <w:r w:rsidRPr="00F86BAC">
        <w:rPr>
          <w:rFonts w:ascii="Arial" w:hAnsi="Arial" w:cs="Arial"/>
        </w:rPr>
        <w:t xml:space="preserve">Planned.  </w:t>
      </w:r>
    </w:p>
    <w:p w:rsidR="008A708F" w:rsidRDefault="008A708F" w:rsidP="008A708F">
      <w:pPr>
        <w:pStyle w:val="ListParagraph"/>
        <w:numPr>
          <w:ilvl w:val="0"/>
          <w:numId w:val="34"/>
        </w:numPr>
        <w:spacing w:after="0" w:line="276" w:lineRule="auto"/>
        <w:rPr>
          <w:rFonts w:ascii="Arial" w:hAnsi="Arial" w:cs="Arial"/>
        </w:rPr>
      </w:pPr>
      <w:r>
        <w:rPr>
          <w:rFonts w:ascii="Arial" w:hAnsi="Arial" w:cs="Arial"/>
        </w:rPr>
        <w:t>Inside D2N2</w:t>
      </w:r>
      <w:r w:rsidRPr="00F86BAC">
        <w:rPr>
          <w:rFonts w:ascii="Arial" w:hAnsi="Arial" w:cs="Arial"/>
        </w:rPr>
        <w:t xml:space="preserve"> </w:t>
      </w:r>
    </w:p>
    <w:p w:rsidR="008A708F" w:rsidRPr="00F86BAC" w:rsidRDefault="008A708F" w:rsidP="008A708F">
      <w:pPr>
        <w:pStyle w:val="ListParagraph"/>
        <w:numPr>
          <w:ilvl w:val="0"/>
          <w:numId w:val="34"/>
        </w:numPr>
        <w:spacing w:after="0" w:line="276" w:lineRule="auto"/>
        <w:rPr>
          <w:rFonts w:ascii="Arial" w:hAnsi="Arial" w:cs="Arial"/>
        </w:rPr>
      </w:pPr>
      <w:r w:rsidRPr="00F86BAC">
        <w:rPr>
          <w:rFonts w:ascii="Arial" w:hAnsi="Arial" w:cs="Arial"/>
        </w:rPr>
        <w:t>Outside D2N2</w:t>
      </w:r>
    </w:p>
    <w:p w:rsidR="008A708F" w:rsidRDefault="008A708F" w:rsidP="00CC23D4">
      <w:pPr>
        <w:pStyle w:val="NoSpacing"/>
        <w:jc w:val="both"/>
        <w:rPr>
          <w:rFonts w:asciiTheme="minorHAnsi" w:hAnsiTheme="minorHAnsi" w:cstheme="minorHAnsi"/>
          <w:b w:val="0"/>
          <w:sz w:val="24"/>
          <w:szCs w:val="24"/>
        </w:rPr>
      </w:pPr>
    </w:p>
    <w:p w:rsidR="00CC23D4" w:rsidRPr="00866F9D" w:rsidRDefault="00CC23D4" w:rsidP="00CC23D4">
      <w:pPr>
        <w:pStyle w:val="NoSpacing"/>
        <w:jc w:val="both"/>
        <w:rPr>
          <w:sz w:val="24"/>
          <w:szCs w:val="24"/>
        </w:rPr>
      </w:pPr>
      <w:r w:rsidRPr="00866F9D">
        <w:rPr>
          <w:sz w:val="24"/>
          <w:szCs w:val="24"/>
        </w:rPr>
        <w:t>Lot 1.</w:t>
      </w:r>
      <w:r w:rsidRPr="00866F9D">
        <w:rPr>
          <w:sz w:val="24"/>
          <w:szCs w:val="24"/>
        </w:rPr>
        <w:tab/>
      </w:r>
      <w:r w:rsidR="004027DC">
        <w:rPr>
          <w:sz w:val="24"/>
          <w:szCs w:val="24"/>
        </w:rPr>
        <w:t>Independent Residential Care Homes</w:t>
      </w:r>
      <w:r w:rsidRPr="00866F9D">
        <w:rPr>
          <w:sz w:val="24"/>
          <w:szCs w:val="24"/>
        </w:rPr>
        <w:t>.</w:t>
      </w:r>
      <w:r>
        <w:rPr>
          <w:sz w:val="24"/>
          <w:szCs w:val="24"/>
        </w:rPr>
        <w:t xml:space="preserve"> </w:t>
      </w:r>
    </w:p>
    <w:p w:rsidR="00CC23D4" w:rsidRPr="004027DC" w:rsidRDefault="00CC23D4" w:rsidP="00711E4B">
      <w:pPr>
        <w:pStyle w:val="ListParagraph"/>
        <w:numPr>
          <w:ilvl w:val="0"/>
          <w:numId w:val="1"/>
        </w:numPr>
        <w:shd w:val="clear" w:color="auto" w:fill="FFFFFF"/>
        <w:spacing w:before="100" w:beforeAutospacing="1" w:after="100" w:afterAutospacing="1" w:line="240" w:lineRule="auto"/>
        <w:rPr>
          <w:rFonts w:ascii="Arial" w:hAnsi="Arial" w:cs="Arial"/>
          <w:b/>
          <w:bCs/>
          <w:color w:val="000000"/>
          <w:sz w:val="24"/>
          <w:szCs w:val="24"/>
          <w:lang w:eastAsia="en-GB"/>
        </w:rPr>
      </w:pPr>
      <w:r w:rsidRPr="004027DC">
        <w:rPr>
          <w:rFonts w:ascii="Arial" w:hAnsi="Arial" w:cs="Arial"/>
          <w:bCs/>
          <w:color w:val="000000"/>
          <w:sz w:val="24"/>
          <w:szCs w:val="24"/>
          <w:lang w:eastAsia="en-GB"/>
        </w:rPr>
        <w:t xml:space="preserve">Standard Children’s </w:t>
      </w:r>
    </w:p>
    <w:p w:rsidR="004027DC" w:rsidRDefault="00CC23D4" w:rsidP="004027DC">
      <w:pPr>
        <w:pStyle w:val="ListParagraph"/>
        <w:numPr>
          <w:ilvl w:val="0"/>
          <w:numId w:val="2"/>
        </w:numPr>
        <w:shd w:val="clear" w:color="auto" w:fill="FFFFFF"/>
        <w:spacing w:before="100" w:beforeAutospacing="1" w:after="100" w:afterAutospacing="1" w:line="240" w:lineRule="auto"/>
        <w:rPr>
          <w:rFonts w:ascii="Arial" w:hAnsi="Arial" w:cs="Arial"/>
          <w:bCs/>
          <w:color w:val="000000"/>
          <w:sz w:val="24"/>
          <w:szCs w:val="24"/>
          <w:lang w:eastAsia="en-GB"/>
        </w:rPr>
      </w:pPr>
      <w:r w:rsidRPr="004027DC">
        <w:rPr>
          <w:rFonts w:ascii="Arial" w:hAnsi="Arial" w:cs="Arial"/>
          <w:bCs/>
          <w:color w:val="000000"/>
          <w:sz w:val="24"/>
          <w:szCs w:val="24"/>
          <w:lang w:eastAsia="en-GB"/>
        </w:rPr>
        <w:t xml:space="preserve">Specialist Children’s Homes </w:t>
      </w:r>
    </w:p>
    <w:p w:rsidR="00CC23D4" w:rsidRPr="004027DC" w:rsidRDefault="004F0FA9" w:rsidP="004027DC">
      <w:pPr>
        <w:shd w:val="clear" w:color="auto" w:fill="FFFFFF"/>
        <w:spacing w:before="100" w:beforeAutospacing="1" w:after="100" w:afterAutospacing="1" w:line="240" w:lineRule="auto"/>
        <w:rPr>
          <w:rFonts w:ascii="Arial" w:hAnsi="Arial" w:cs="Arial"/>
          <w:bCs/>
          <w:color w:val="000000"/>
          <w:sz w:val="24"/>
          <w:szCs w:val="24"/>
          <w:lang w:eastAsia="en-GB"/>
        </w:rPr>
      </w:pPr>
      <w:r>
        <w:rPr>
          <w:rFonts w:ascii="Arial" w:hAnsi="Arial" w:cs="Arial"/>
          <w:bCs/>
          <w:color w:val="000000"/>
          <w:sz w:val="24"/>
          <w:szCs w:val="24"/>
          <w:lang w:eastAsia="en-GB"/>
        </w:rPr>
        <w:t>Further detail relating to service inclusions</w:t>
      </w:r>
      <w:r w:rsidR="00CC23D4" w:rsidRPr="004027DC">
        <w:rPr>
          <w:rFonts w:ascii="Arial" w:hAnsi="Arial" w:cs="Arial"/>
          <w:bCs/>
          <w:color w:val="000000"/>
          <w:sz w:val="24"/>
          <w:szCs w:val="24"/>
          <w:lang w:eastAsia="en-GB"/>
        </w:rPr>
        <w:t xml:space="preserve"> for the above categories </w:t>
      </w:r>
      <w:r w:rsidR="004027DC">
        <w:rPr>
          <w:rFonts w:ascii="Arial" w:hAnsi="Arial" w:cs="Arial"/>
          <w:bCs/>
          <w:color w:val="000000"/>
          <w:sz w:val="24"/>
          <w:szCs w:val="24"/>
          <w:lang w:eastAsia="en-GB"/>
        </w:rPr>
        <w:t xml:space="preserve">are </w:t>
      </w:r>
      <w:r w:rsidR="00CC23D4" w:rsidRPr="004027DC">
        <w:rPr>
          <w:rFonts w:ascii="Arial" w:hAnsi="Arial" w:cs="Arial"/>
          <w:bCs/>
          <w:color w:val="000000"/>
          <w:sz w:val="24"/>
          <w:szCs w:val="24"/>
          <w:lang w:eastAsia="en-GB"/>
        </w:rPr>
        <w:t>attached as Appendix A</w:t>
      </w:r>
      <w:r w:rsidR="008A708F">
        <w:rPr>
          <w:rFonts w:ascii="Arial" w:hAnsi="Arial" w:cs="Arial"/>
          <w:bCs/>
          <w:color w:val="000000"/>
          <w:sz w:val="24"/>
          <w:szCs w:val="24"/>
          <w:lang w:eastAsia="en-GB"/>
        </w:rPr>
        <w:t xml:space="preserve"> and Appendix B</w:t>
      </w:r>
    </w:p>
    <w:p w:rsidR="00CC23D4" w:rsidRPr="00866F9D" w:rsidRDefault="00CC23D4" w:rsidP="00CC23D4">
      <w:pPr>
        <w:pStyle w:val="NoSpacing"/>
        <w:jc w:val="both"/>
        <w:rPr>
          <w:b w:val="0"/>
          <w:sz w:val="24"/>
          <w:szCs w:val="24"/>
        </w:rPr>
      </w:pPr>
      <w:r w:rsidRPr="00866F9D">
        <w:rPr>
          <w:sz w:val="24"/>
          <w:szCs w:val="24"/>
        </w:rPr>
        <w:t>Lot 2.</w:t>
      </w:r>
      <w:r w:rsidRPr="00866F9D">
        <w:rPr>
          <w:sz w:val="24"/>
          <w:szCs w:val="24"/>
        </w:rPr>
        <w:tab/>
        <w:t>Fostering Services</w:t>
      </w:r>
      <w:r w:rsidRPr="00866F9D">
        <w:rPr>
          <w:b w:val="0"/>
          <w:sz w:val="24"/>
          <w:szCs w:val="24"/>
        </w:rPr>
        <w:t>.</w:t>
      </w:r>
    </w:p>
    <w:p w:rsidR="00CC23D4" w:rsidRPr="005E729A" w:rsidRDefault="00CC23D4" w:rsidP="00CC23D4">
      <w:pPr>
        <w:pStyle w:val="ListParagraph"/>
        <w:numPr>
          <w:ilvl w:val="0"/>
          <w:numId w:val="3"/>
        </w:numPr>
        <w:shd w:val="clear" w:color="auto" w:fill="FFFFFF"/>
        <w:spacing w:before="100" w:beforeAutospacing="1" w:after="100" w:afterAutospacing="1" w:line="240" w:lineRule="auto"/>
        <w:rPr>
          <w:rFonts w:ascii="Arial" w:hAnsi="Arial" w:cs="Arial"/>
          <w:bCs/>
          <w:color w:val="000000"/>
          <w:sz w:val="24"/>
          <w:szCs w:val="24"/>
          <w:lang w:eastAsia="en-GB"/>
        </w:rPr>
      </w:pPr>
      <w:r w:rsidRPr="003C52B2">
        <w:rPr>
          <w:rFonts w:ascii="Arial" w:hAnsi="Arial" w:cs="Arial"/>
          <w:b/>
          <w:bCs/>
          <w:color w:val="000000"/>
          <w:sz w:val="24"/>
          <w:szCs w:val="24"/>
          <w:lang w:eastAsia="en-GB"/>
        </w:rPr>
        <w:t xml:space="preserve">Category 2.1 </w:t>
      </w:r>
      <w:r w:rsidRPr="005E729A">
        <w:rPr>
          <w:rFonts w:ascii="Arial" w:hAnsi="Arial" w:cs="Arial"/>
          <w:bCs/>
          <w:color w:val="000000"/>
          <w:sz w:val="24"/>
          <w:szCs w:val="24"/>
          <w:lang w:eastAsia="en-GB"/>
        </w:rPr>
        <w:t xml:space="preserve">Standard Fostering </w:t>
      </w:r>
      <w:r>
        <w:rPr>
          <w:rFonts w:ascii="Arial" w:hAnsi="Arial" w:cs="Arial"/>
          <w:bCs/>
          <w:color w:val="000000"/>
          <w:sz w:val="24"/>
          <w:szCs w:val="24"/>
          <w:lang w:eastAsia="en-GB"/>
        </w:rPr>
        <w:t>Provision</w:t>
      </w:r>
    </w:p>
    <w:p w:rsidR="00CC23D4" w:rsidRPr="005E729A" w:rsidRDefault="00CC23D4" w:rsidP="00CC23D4">
      <w:pPr>
        <w:pStyle w:val="ListParagraph"/>
        <w:numPr>
          <w:ilvl w:val="0"/>
          <w:numId w:val="3"/>
        </w:numPr>
        <w:shd w:val="clear" w:color="auto" w:fill="FFFFFF"/>
        <w:spacing w:before="100" w:beforeAutospacing="1" w:after="100" w:afterAutospacing="1" w:line="240" w:lineRule="auto"/>
        <w:rPr>
          <w:rFonts w:ascii="Arial" w:hAnsi="Arial" w:cs="Arial"/>
          <w:b/>
          <w:bCs/>
          <w:color w:val="000000"/>
          <w:sz w:val="24"/>
          <w:szCs w:val="24"/>
          <w:lang w:eastAsia="en-GB"/>
        </w:rPr>
      </w:pPr>
      <w:r w:rsidRPr="005E729A">
        <w:rPr>
          <w:rFonts w:ascii="Arial" w:hAnsi="Arial" w:cs="Arial"/>
          <w:b/>
          <w:bCs/>
          <w:color w:val="000000"/>
          <w:sz w:val="24"/>
          <w:szCs w:val="24"/>
          <w:lang w:eastAsia="en-GB"/>
        </w:rPr>
        <w:t xml:space="preserve">Category 2.2 </w:t>
      </w:r>
      <w:r w:rsidRPr="005E729A">
        <w:rPr>
          <w:rFonts w:ascii="Arial" w:hAnsi="Arial" w:cs="Arial"/>
          <w:bCs/>
          <w:color w:val="000000"/>
          <w:sz w:val="24"/>
          <w:szCs w:val="24"/>
          <w:lang w:eastAsia="en-GB"/>
        </w:rPr>
        <w:t xml:space="preserve">Specialist Fostering </w:t>
      </w:r>
      <w:r>
        <w:rPr>
          <w:rFonts w:ascii="Arial" w:hAnsi="Arial" w:cs="Arial"/>
          <w:bCs/>
          <w:color w:val="000000"/>
          <w:sz w:val="24"/>
          <w:szCs w:val="24"/>
          <w:lang w:eastAsia="en-GB"/>
        </w:rPr>
        <w:t>Provision</w:t>
      </w:r>
    </w:p>
    <w:p w:rsidR="004F0FA9" w:rsidRPr="004027DC" w:rsidRDefault="004F0FA9" w:rsidP="004F0FA9">
      <w:pPr>
        <w:shd w:val="clear" w:color="auto" w:fill="FFFFFF"/>
        <w:spacing w:before="100" w:beforeAutospacing="1" w:after="100" w:afterAutospacing="1" w:line="240" w:lineRule="auto"/>
        <w:rPr>
          <w:rFonts w:ascii="Arial" w:hAnsi="Arial" w:cs="Arial"/>
          <w:bCs/>
          <w:color w:val="000000"/>
          <w:sz w:val="24"/>
          <w:szCs w:val="24"/>
          <w:lang w:eastAsia="en-GB"/>
        </w:rPr>
      </w:pPr>
      <w:r>
        <w:rPr>
          <w:rFonts w:ascii="Arial" w:hAnsi="Arial" w:cs="Arial"/>
          <w:bCs/>
          <w:color w:val="000000"/>
          <w:sz w:val="24"/>
          <w:szCs w:val="24"/>
          <w:lang w:eastAsia="en-GB"/>
        </w:rPr>
        <w:t>Further detail relating to service inclusions</w:t>
      </w:r>
      <w:r w:rsidRPr="004027DC">
        <w:rPr>
          <w:rFonts w:ascii="Arial" w:hAnsi="Arial" w:cs="Arial"/>
          <w:bCs/>
          <w:color w:val="000000"/>
          <w:sz w:val="24"/>
          <w:szCs w:val="24"/>
          <w:lang w:eastAsia="en-GB"/>
        </w:rPr>
        <w:t xml:space="preserve"> for the above categories </w:t>
      </w:r>
      <w:r>
        <w:rPr>
          <w:rFonts w:ascii="Arial" w:hAnsi="Arial" w:cs="Arial"/>
          <w:bCs/>
          <w:color w:val="000000"/>
          <w:sz w:val="24"/>
          <w:szCs w:val="24"/>
          <w:lang w:eastAsia="en-GB"/>
        </w:rPr>
        <w:t xml:space="preserve">are </w:t>
      </w:r>
      <w:r w:rsidRPr="004027DC">
        <w:rPr>
          <w:rFonts w:ascii="Arial" w:hAnsi="Arial" w:cs="Arial"/>
          <w:bCs/>
          <w:color w:val="000000"/>
          <w:sz w:val="24"/>
          <w:szCs w:val="24"/>
          <w:lang w:eastAsia="en-GB"/>
        </w:rPr>
        <w:t xml:space="preserve">attached as Appendix </w:t>
      </w:r>
      <w:r w:rsidR="008A708F">
        <w:rPr>
          <w:rFonts w:ascii="Arial" w:hAnsi="Arial" w:cs="Arial"/>
          <w:bCs/>
          <w:color w:val="000000"/>
          <w:sz w:val="24"/>
          <w:szCs w:val="24"/>
          <w:lang w:eastAsia="en-GB"/>
        </w:rPr>
        <w:t xml:space="preserve">A and Appendix </w:t>
      </w:r>
      <w:r>
        <w:rPr>
          <w:rFonts w:ascii="Arial" w:hAnsi="Arial" w:cs="Arial"/>
          <w:bCs/>
          <w:color w:val="000000"/>
          <w:sz w:val="24"/>
          <w:szCs w:val="24"/>
          <w:lang w:eastAsia="en-GB"/>
        </w:rPr>
        <w:t>B</w:t>
      </w:r>
    </w:p>
    <w:p w:rsidR="00F25285" w:rsidRDefault="00F25285" w:rsidP="00F25285">
      <w:pPr>
        <w:spacing w:after="120" w:line="240" w:lineRule="auto"/>
        <w:jc w:val="both"/>
        <w:rPr>
          <w:rFonts w:cs="Arial"/>
          <w:b/>
          <w:sz w:val="24"/>
          <w:szCs w:val="24"/>
        </w:rPr>
      </w:pPr>
      <w:r w:rsidRPr="00751BF8">
        <w:rPr>
          <w:rFonts w:cs="Arial"/>
          <w:b/>
          <w:sz w:val="24"/>
          <w:szCs w:val="24"/>
        </w:rPr>
        <w:t xml:space="preserve">** please note: </w:t>
      </w:r>
      <w:r>
        <w:rPr>
          <w:rFonts w:cs="Arial"/>
          <w:b/>
          <w:sz w:val="24"/>
          <w:szCs w:val="24"/>
        </w:rPr>
        <w:t>The majority of</w:t>
      </w:r>
      <w:r w:rsidRPr="00751BF8">
        <w:rPr>
          <w:rFonts w:cs="Arial"/>
          <w:b/>
          <w:sz w:val="24"/>
          <w:szCs w:val="24"/>
        </w:rPr>
        <w:t xml:space="preserve"> placements </w:t>
      </w:r>
      <w:r>
        <w:rPr>
          <w:rFonts w:cs="Arial"/>
          <w:b/>
          <w:sz w:val="24"/>
          <w:szCs w:val="24"/>
        </w:rPr>
        <w:t>can be categorised</w:t>
      </w:r>
      <w:r w:rsidRPr="00751BF8">
        <w:rPr>
          <w:rFonts w:cs="Arial"/>
          <w:b/>
          <w:sz w:val="24"/>
          <w:szCs w:val="24"/>
        </w:rPr>
        <w:t xml:space="preserve"> </w:t>
      </w:r>
      <w:r w:rsidR="002A5199">
        <w:rPr>
          <w:rFonts w:cs="Arial"/>
          <w:b/>
          <w:sz w:val="24"/>
          <w:szCs w:val="24"/>
        </w:rPr>
        <w:t xml:space="preserve">as </w:t>
      </w:r>
      <w:r w:rsidRPr="00751BF8">
        <w:rPr>
          <w:rFonts w:cs="Arial"/>
          <w:b/>
          <w:sz w:val="24"/>
          <w:szCs w:val="24"/>
        </w:rPr>
        <w:t xml:space="preserve">Standard </w:t>
      </w:r>
      <w:r>
        <w:rPr>
          <w:rFonts w:cs="Arial"/>
          <w:b/>
          <w:sz w:val="24"/>
          <w:szCs w:val="24"/>
        </w:rPr>
        <w:t xml:space="preserve">provision or Standard provision plus additional </w:t>
      </w:r>
      <w:r w:rsidRPr="00751BF8">
        <w:rPr>
          <w:rFonts w:cs="Arial"/>
          <w:b/>
          <w:sz w:val="24"/>
          <w:szCs w:val="24"/>
        </w:rPr>
        <w:t>service input rather than Specialist provision</w:t>
      </w:r>
      <w:r w:rsidR="002A5199">
        <w:rPr>
          <w:rFonts w:cs="Arial"/>
          <w:b/>
          <w:sz w:val="24"/>
          <w:szCs w:val="24"/>
        </w:rPr>
        <w:t xml:space="preserve"> **</w:t>
      </w:r>
      <w:r w:rsidRPr="00751BF8">
        <w:rPr>
          <w:rFonts w:cs="Arial"/>
          <w:b/>
          <w:sz w:val="24"/>
          <w:szCs w:val="24"/>
        </w:rPr>
        <w:t xml:space="preserve">  </w:t>
      </w:r>
    </w:p>
    <w:p w:rsidR="00F25285" w:rsidRPr="00751BF8" w:rsidRDefault="00F25285" w:rsidP="00F25285">
      <w:pPr>
        <w:spacing w:after="120" w:line="240" w:lineRule="auto"/>
        <w:jc w:val="both"/>
        <w:rPr>
          <w:rFonts w:cs="Arial"/>
          <w:b/>
          <w:sz w:val="24"/>
          <w:szCs w:val="24"/>
        </w:rPr>
      </w:pPr>
      <w:r>
        <w:rPr>
          <w:rFonts w:cs="Arial"/>
          <w:b/>
          <w:sz w:val="24"/>
          <w:szCs w:val="24"/>
        </w:rPr>
        <w:t xml:space="preserve">** Specialist </w:t>
      </w:r>
      <w:r w:rsidR="002A5199">
        <w:rPr>
          <w:rFonts w:cs="Arial"/>
          <w:b/>
          <w:sz w:val="24"/>
          <w:szCs w:val="24"/>
        </w:rPr>
        <w:t>provision</w:t>
      </w:r>
      <w:r>
        <w:rPr>
          <w:rFonts w:cs="Arial"/>
          <w:b/>
          <w:sz w:val="24"/>
          <w:szCs w:val="24"/>
        </w:rPr>
        <w:t xml:space="preserve"> reflects significant challenging behaviours and and/ or complex needs</w:t>
      </w:r>
      <w:r w:rsidR="002A5199">
        <w:rPr>
          <w:rFonts w:cs="Arial"/>
          <w:b/>
          <w:sz w:val="24"/>
          <w:szCs w:val="24"/>
        </w:rPr>
        <w:t xml:space="preserve"> only **</w:t>
      </w:r>
    </w:p>
    <w:p w:rsidR="001D52D6" w:rsidRPr="006C13E3" w:rsidRDefault="00751BF8" w:rsidP="00CC23D4">
      <w:pPr>
        <w:shd w:val="clear" w:color="auto" w:fill="FFFFFF"/>
        <w:spacing w:before="100" w:beforeAutospacing="1" w:after="100" w:afterAutospacing="1" w:line="240" w:lineRule="auto"/>
        <w:rPr>
          <w:rFonts w:ascii="Arial" w:hAnsi="Arial" w:cs="Arial"/>
          <w:bCs/>
          <w:color w:val="000000"/>
          <w:sz w:val="24"/>
          <w:szCs w:val="24"/>
          <w:lang w:eastAsia="en-GB"/>
        </w:rPr>
      </w:pPr>
      <w:r w:rsidRPr="00751BF8">
        <w:rPr>
          <w:rFonts w:ascii="Arial" w:hAnsi="Arial" w:cs="Arial"/>
          <w:bCs/>
          <w:color w:val="000000"/>
          <w:sz w:val="24"/>
          <w:szCs w:val="24"/>
          <w:lang w:eastAsia="en-GB"/>
        </w:rPr>
        <w:t xml:space="preserve">See Appendix C for the </w:t>
      </w:r>
      <w:r w:rsidR="001D52D6" w:rsidRPr="00751BF8">
        <w:rPr>
          <w:rFonts w:ascii="Arial" w:hAnsi="Arial" w:cs="Arial"/>
          <w:bCs/>
          <w:color w:val="000000"/>
          <w:sz w:val="24"/>
          <w:szCs w:val="24"/>
          <w:lang w:eastAsia="en-GB"/>
        </w:rPr>
        <w:t>additional services</w:t>
      </w:r>
      <w:r w:rsidRPr="00751BF8">
        <w:rPr>
          <w:rFonts w:ascii="Arial" w:hAnsi="Arial" w:cs="Arial"/>
          <w:bCs/>
          <w:color w:val="000000"/>
          <w:sz w:val="24"/>
          <w:szCs w:val="24"/>
          <w:lang w:eastAsia="en-GB"/>
        </w:rPr>
        <w:t xml:space="preserve"> menu.</w:t>
      </w:r>
    </w:p>
    <w:p w:rsidR="00CD03B1" w:rsidRDefault="00CD03B1" w:rsidP="00291E06">
      <w:pPr>
        <w:pStyle w:val="NoSpacing"/>
        <w:jc w:val="both"/>
      </w:pPr>
      <w:r w:rsidRPr="00CD03B1">
        <w:t>Placement</w:t>
      </w:r>
      <w:r w:rsidR="009D5F4A">
        <w:t xml:space="preserve"> Sourcing Options</w:t>
      </w:r>
      <w:r w:rsidR="002B13F2">
        <w:t>:</w:t>
      </w:r>
    </w:p>
    <w:p w:rsidR="009D5F4A" w:rsidRDefault="009D5F4A" w:rsidP="00291E06">
      <w:pPr>
        <w:pStyle w:val="NoSpacing"/>
        <w:jc w:val="both"/>
      </w:pPr>
    </w:p>
    <w:p w:rsidR="009D5F4A" w:rsidRPr="00737AA1" w:rsidRDefault="009D5F4A" w:rsidP="009D7BA5">
      <w:pPr>
        <w:pStyle w:val="ListParagraph"/>
        <w:numPr>
          <w:ilvl w:val="0"/>
          <w:numId w:val="15"/>
        </w:numPr>
        <w:spacing w:after="0" w:line="276" w:lineRule="auto"/>
        <w:jc w:val="both"/>
        <w:rPr>
          <w:rFonts w:ascii="Arial" w:hAnsi="Arial" w:cs="Arial"/>
          <w:sz w:val="24"/>
          <w:szCs w:val="24"/>
        </w:rPr>
      </w:pPr>
      <w:r w:rsidRPr="00737AA1">
        <w:rPr>
          <w:rFonts w:ascii="Arial" w:hAnsi="Arial" w:cs="Arial"/>
          <w:sz w:val="24"/>
          <w:szCs w:val="24"/>
        </w:rPr>
        <w:t>Call-Off for Individual Placements</w:t>
      </w:r>
    </w:p>
    <w:p w:rsidR="001D52D6" w:rsidRDefault="001D52D6" w:rsidP="004027DC">
      <w:pPr>
        <w:spacing w:after="0" w:line="276" w:lineRule="auto"/>
        <w:jc w:val="both"/>
        <w:rPr>
          <w:rFonts w:ascii="Arial" w:hAnsi="Arial" w:cs="Arial"/>
          <w:sz w:val="24"/>
          <w:szCs w:val="24"/>
        </w:rPr>
      </w:pPr>
    </w:p>
    <w:p w:rsidR="001D52D6" w:rsidRPr="001D52D6" w:rsidRDefault="001D52D6" w:rsidP="009D7BA5">
      <w:pPr>
        <w:pStyle w:val="Heading2"/>
        <w:keepNext/>
        <w:numPr>
          <w:ilvl w:val="0"/>
          <w:numId w:val="16"/>
        </w:numPr>
        <w:pBdr>
          <w:bottom w:val="none" w:sz="0" w:space="0" w:color="auto"/>
        </w:pBdr>
        <w:spacing w:before="0" w:after="120" w:line="276" w:lineRule="auto"/>
        <w:jc w:val="left"/>
        <w:rPr>
          <w:rFonts w:eastAsia="Times New Roman"/>
          <w:b/>
        </w:rPr>
      </w:pPr>
      <w:bookmarkStart w:id="6" w:name="_Toc25581646"/>
      <w:r w:rsidRPr="001D52D6">
        <w:rPr>
          <w:rFonts w:eastAsia="Times New Roman"/>
          <w:b/>
        </w:rPr>
        <w:t>Placement Referral Process</w:t>
      </w:r>
      <w:bookmarkEnd w:id="6"/>
      <w:r w:rsidRPr="001D52D6">
        <w:rPr>
          <w:rFonts w:eastAsia="Times New Roman"/>
          <w:b/>
        </w:rPr>
        <w:t xml:space="preserve"> </w:t>
      </w:r>
    </w:p>
    <w:p w:rsidR="001D52D6" w:rsidRPr="00751BF8" w:rsidRDefault="001D52D6" w:rsidP="009D7BA5">
      <w:pPr>
        <w:pStyle w:val="ListParagraph"/>
        <w:numPr>
          <w:ilvl w:val="0"/>
          <w:numId w:val="14"/>
        </w:numPr>
        <w:spacing w:after="120" w:line="240" w:lineRule="auto"/>
        <w:ind w:left="1094" w:hanging="357"/>
        <w:contextualSpacing w:val="0"/>
        <w:jc w:val="both"/>
        <w:rPr>
          <w:rFonts w:eastAsiaTheme="minorHAnsi"/>
          <w:sz w:val="24"/>
          <w:szCs w:val="24"/>
        </w:rPr>
      </w:pPr>
      <w:r w:rsidRPr="00751BF8">
        <w:rPr>
          <w:sz w:val="24"/>
          <w:szCs w:val="24"/>
        </w:rPr>
        <w:t>Referrals will only be made via the Contracting Authorities Placement teams’ and not directly from social care teams using a common referral process and document for all D2N2 referrals.  The exception to this is that emergency placements may be made by the emergency duty teams of the Contracting Authorities</w:t>
      </w:r>
    </w:p>
    <w:p w:rsidR="001D52D6" w:rsidRPr="00751BF8" w:rsidRDefault="001D52D6" w:rsidP="009D7BA5">
      <w:pPr>
        <w:pStyle w:val="ListParagraph"/>
        <w:numPr>
          <w:ilvl w:val="0"/>
          <w:numId w:val="14"/>
        </w:numPr>
        <w:spacing w:after="120" w:line="240" w:lineRule="auto"/>
        <w:ind w:left="1094" w:hanging="357"/>
        <w:contextualSpacing w:val="0"/>
        <w:jc w:val="both"/>
        <w:rPr>
          <w:sz w:val="24"/>
          <w:szCs w:val="24"/>
        </w:rPr>
      </w:pPr>
      <w:r w:rsidRPr="00751BF8">
        <w:rPr>
          <w:sz w:val="24"/>
          <w:szCs w:val="24"/>
        </w:rPr>
        <w:t xml:space="preserve">The Contracting Authorities’ social care teams are responsible for completing placement request and risk assessment forms that provide an accurate and comprehensive account of the reason for placement, the child’s presenting needs and expected placement outcomes. </w:t>
      </w:r>
    </w:p>
    <w:p w:rsidR="001D52D6" w:rsidRPr="00751BF8" w:rsidRDefault="001D52D6" w:rsidP="009D7BA5">
      <w:pPr>
        <w:pStyle w:val="ListParagraph"/>
        <w:numPr>
          <w:ilvl w:val="0"/>
          <w:numId w:val="14"/>
        </w:numPr>
        <w:spacing w:after="120" w:line="240" w:lineRule="auto"/>
        <w:ind w:left="1094" w:hanging="357"/>
        <w:contextualSpacing w:val="0"/>
        <w:jc w:val="both"/>
        <w:rPr>
          <w:sz w:val="24"/>
          <w:szCs w:val="24"/>
        </w:rPr>
      </w:pPr>
      <w:r w:rsidRPr="00751BF8">
        <w:rPr>
          <w:sz w:val="24"/>
          <w:szCs w:val="24"/>
        </w:rPr>
        <w:t xml:space="preserve">Whilst each child’s social worker will make the decision on preferred placement from the options available it is the placements team who liaise with Providers to confirm the placement and who will issue the IPA.  </w:t>
      </w:r>
    </w:p>
    <w:p w:rsidR="001D52D6" w:rsidRPr="00751BF8" w:rsidRDefault="001D52D6" w:rsidP="009D7BA5">
      <w:pPr>
        <w:pStyle w:val="ListParagraph"/>
        <w:numPr>
          <w:ilvl w:val="0"/>
          <w:numId w:val="14"/>
        </w:numPr>
        <w:spacing w:after="120" w:line="240" w:lineRule="auto"/>
        <w:ind w:left="1094" w:hanging="357"/>
        <w:contextualSpacing w:val="0"/>
        <w:jc w:val="both"/>
        <w:rPr>
          <w:sz w:val="24"/>
          <w:szCs w:val="24"/>
        </w:rPr>
      </w:pPr>
      <w:r w:rsidRPr="00751BF8">
        <w:rPr>
          <w:b/>
          <w:bCs/>
          <w:sz w:val="24"/>
          <w:szCs w:val="24"/>
        </w:rPr>
        <w:t>Social workers and Social Care Team Managers do not have the necessary authority to procure a placement or to agree additional funding</w:t>
      </w:r>
      <w:r w:rsidRPr="00751BF8">
        <w:rPr>
          <w:sz w:val="24"/>
          <w:szCs w:val="24"/>
        </w:rPr>
        <w:t xml:space="preserve">; all financial negotiations must be via the Contracting Authorities Commissioning </w:t>
      </w:r>
      <w:r w:rsidR="006B2878">
        <w:rPr>
          <w:sz w:val="24"/>
          <w:szCs w:val="24"/>
        </w:rPr>
        <w:t>T</w:t>
      </w:r>
      <w:r w:rsidRPr="00751BF8">
        <w:rPr>
          <w:sz w:val="24"/>
          <w:szCs w:val="24"/>
        </w:rPr>
        <w:t>eam</w:t>
      </w:r>
      <w:r w:rsidR="006B2878">
        <w:rPr>
          <w:sz w:val="24"/>
          <w:szCs w:val="24"/>
        </w:rPr>
        <w:t xml:space="preserve"> and appropriate Senior M</w:t>
      </w:r>
      <w:r w:rsidR="00AA4DC8">
        <w:rPr>
          <w:sz w:val="24"/>
          <w:szCs w:val="24"/>
        </w:rPr>
        <w:t>anagement sign off secured</w:t>
      </w:r>
      <w:r w:rsidRPr="00751BF8">
        <w:rPr>
          <w:sz w:val="24"/>
          <w:szCs w:val="24"/>
        </w:rPr>
        <w:t>.</w:t>
      </w:r>
    </w:p>
    <w:p w:rsidR="001D52D6" w:rsidRPr="00751BF8" w:rsidRDefault="001D52D6" w:rsidP="009D7BA5">
      <w:pPr>
        <w:pStyle w:val="ListParagraph"/>
        <w:numPr>
          <w:ilvl w:val="0"/>
          <w:numId w:val="14"/>
        </w:numPr>
        <w:spacing w:after="120" w:line="240" w:lineRule="auto"/>
        <w:ind w:left="1094" w:hanging="357"/>
        <w:contextualSpacing w:val="0"/>
        <w:jc w:val="both"/>
        <w:rPr>
          <w:sz w:val="24"/>
          <w:szCs w:val="24"/>
        </w:rPr>
      </w:pPr>
      <w:r w:rsidRPr="00751BF8">
        <w:rPr>
          <w:sz w:val="24"/>
          <w:szCs w:val="24"/>
        </w:rPr>
        <w:t>Failure by Providers to ensure that all costs are negotiated via the appropriate route may result in non-payment for goods or services delivered.</w:t>
      </w:r>
    </w:p>
    <w:p w:rsidR="00AA4DC8" w:rsidRDefault="00AA4DC8" w:rsidP="00291E06">
      <w:pPr>
        <w:pStyle w:val="NoSpacing"/>
        <w:jc w:val="both"/>
      </w:pPr>
    </w:p>
    <w:p w:rsidR="00AA4DC8" w:rsidRDefault="00AA4DC8" w:rsidP="00291E06">
      <w:pPr>
        <w:pStyle w:val="NoSpacing"/>
        <w:jc w:val="both"/>
      </w:pPr>
    </w:p>
    <w:p w:rsidR="002F3971" w:rsidRPr="00CE0967" w:rsidRDefault="00CE0967" w:rsidP="00291E06">
      <w:pPr>
        <w:pStyle w:val="NoSpacing"/>
        <w:jc w:val="both"/>
      </w:pPr>
      <w:r w:rsidRPr="00CE0967">
        <w:t>PROCESSES AND RESPONSIBILITIES:</w:t>
      </w:r>
    </w:p>
    <w:p w:rsidR="00CE0967" w:rsidRPr="00CE0967" w:rsidRDefault="00CE0967" w:rsidP="00291E06">
      <w:pPr>
        <w:pStyle w:val="NoSpacing"/>
        <w:jc w:val="both"/>
      </w:pPr>
    </w:p>
    <w:p w:rsidR="00CD03B1" w:rsidRDefault="00CD03B1" w:rsidP="00291E06">
      <w:pPr>
        <w:pStyle w:val="NoSpacing"/>
        <w:jc w:val="both"/>
      </w:pPr>
      <w:r w:rsidRPr="00CE0967">
        <w:t>Localities:</w:t>
      </w:r>
    </w:p>
    <w:p w:rsidR="00017C08" w:rsidRDefault="00017C08" w:rsidP="00291E06">
      <w:pPr>
        <w:pStyle w:val="NoSpacing"/>
        <w:jc w:val="both"/>
      </w:pPr>
    </w:p>
    <w:p w:rsidR="00017C08" w:rsidRPr="00017C08" w:rsidRDefault="00017C08" w:rsidP="00291E06">
      <w:pPr>
        <w:pStyle w:val="NoSpacing"/>
        <w:jc w:val="both"/>
        <w:rPr>
          <w:rFonts w:asciiTheme="minorHAnsi" w:hAnsiTheme="minorHAnsi" w:cstheme="minorHAnsi"/>
          <w:b w:val="0"/>
          <w:sz w:val="24"/>
          <w:szCs w:val="24"/>
        </w:rPr>
      </w:pPr>
      <w:r w:rsidRPr="00017C08">
        <w:rPr>
          <w:rFonts w:asciiTheme="minorHAnsi" w:hAnsiTheme="minorHAnsi" w:cstheme="minorHAnsi"/>
          <w:b w:val="0"/>
          <w:sz w:val="24"/>
          <w:szCs w:val="24"/>
        </w:rPr>
        <w:t>Operational colleagues in localities will be responsible for:</w:t>
      </w:r>
    </w:p>
    <w:p w:rsidR="00CE0967" w:rsidRPr="00017C08" w:rsidRDefault="00CE0967" w:rsidP="00291E06">
      <w:pPr>
        <w:pStyle w:val="NoSpacing"/>
        <w:jc w:val="both"/>
        <w:rPr>
          <w:rFonts w:asciiTheme="minorHAnsi" w:hAnsiTheme="minorHAnsi" w:cstheme="minorHAnsi"/>
          <w:b w:val="0"/>
          <w:sz w:val="24"/>
          <w:szCs w:val="24"/>
        </w:rPr>
      </w:pPr>
    </w:p>
    <w:p w:rsidR="00017C08" w:rsidRPr="00017C08" w:rsidRDefault="00017C08" w:rsidP="00291E06">
      <w:pPr>
        <w:pStyle w:val="NoSpacing"/>
        <w:jc w:val="both"/>
        <w:rPr>
          <w:rFonts w:asciiTheme="minorHAnsi" w:hAnsiTheme="minorHAnsi" w:cstheme="minorHAnsi"/>
          <w:b w:val="0"/>
          <w:sz w:val="24"/>
          <w:szCs w:val="24"/>
        </w:rPr>
      </w:pPr>
      <w:r w:rsidRPr="00017C08">
        <w:rPr>
          <w:rFonts w:asciiTheme="minorHAnsi" w:hAnsiTheme="minorHAnsi" w:cstheme="minorHAnsi"/>
          <w:b w:val="0"/>
          <w:sz w:val="24"/>
          <w:szCs w:val="24"/>
        </w:rPr>
        <w:t>Obtaining the relevant authorisation for an independent placement search</w:t>
      </w:r>
      <w:r w:rsidR="00D5534E">
        <w:rPr>
          <w:rFonts w:asciiTheme="minorHAnsi" w:hAnsiTheme="minorHAnsi" w:cstheme="minorHAnsi"/>
          <w:b w:val="0"/>
          <w:sz w:val="24"/>
          <w:szCs w:val="24"/>
        </w:rPr>
        <w:t xml:space="preserve"> and placement</w:t>
      </w:r>
      <w:r w:rsidRPr="00017C08">
        <w:rPr>
          <w:rFonts w:asciiTheme="minorHAnsi" w:hAnsiTheme="minorHAnsi" w:cstheme="minorHAnsi"/>
          <w:b w:val="0"/>
          <w:sz w:val="24"/>
          <w:szCs w:val="24"/>
        </w:rPr>
        <w:t>:</w:t>
      </w:r>
    </w:p>
    <w:p w:rsidR="00D5534E" w:rsidRPr="001D52D6" w:rsidRDefault="00017C08" w:rsidP="009D7BA5">
      <w:pPr>
        <w:pStyle w:val="NoSpacing"/>
        <w:numPr>
          <w:ilvl w:val="0"/>
          <w:numId w:val="9"/>
        </w:numPr>
        <w:jc w:val="both"/>
        <w:rPr>
          <w:rFonts w:asciiTheme="minorHAnsi" w:hAnsiTheme="minorHAnsi" w:cstheme="minorHAnsi"/>
          <w:b w:val="0"/>
          <w:sz w:val="24"/>
          <w:szCs w:val="24"/>
        </w:rPr>
      </w:pPr>
      <w:r w:rsidRPr="001D52D6">
        <w:rPr>
          <w:rFonts w:asciiTheme="minorHAnsi" w:hAnsiTheme="minorHAnsi" w:cstheme="minorHAnsi"/>
          <w:b w:val="0"/>
          <w:sz w:val="24"/>
          <w:szCs w:val="24"/>
        </w:rPr>
        <w:t>Independent Fostering placement search</w:t>
      </w:r>
      <w:r w:rsidR="00D5534E" w:rsidRPr="001D52D6">
        <w:rPr>
          <w:rFonts w:asciiTheme="minorHAnsi" w:hAnsiTheme="minorHAnsi" w:cstheme="minorHAnsi"/>
          <w:b w:val="0"/>
          <w:sz w:val="24"/>
          <w:szCs w:val="24"/>
        </w:rPr>
        <w:t xml:space="preserve"> </w:t>
      </w:r>
      <w:r w:rsidR="001D52D6">
        <w:rPr>
          <w:rFonts w:asciiTheme="minorHAnsi" w:hAnsiTheme="minorHAnsi" w:cstheme="minorHAnsi"/>
          <w:b w:val="0"/>
          <w:sz w:val="24"/>
          <w:szCs w:val="24"/>
        </w:rPr>
        <w:t xml:space="preserve">and placement of CYP </w:t>
      </w:r>
      <w:r w:rsidR="00D5534E" w:rsidRPr="001D52D6">
        <w:rPr>
          <w:rFonts w:asciiTheme="minorHAnsi" w:hAnsiTheme="minorHAnsi" w:cstheme="minorHAnsi"/>
          <w:b w:val="0"/>
          <w:sz w:val="24"/>
          <w:szCs w:val="24"/>
        </w:rPr>
        <w:t>within Derbyshire or neighbouring local Authority boundary</w:t>
      </w:r>
      <w:r w:rsidRPr="001D52D6">
        <w:rPr>
          <w:rFonts w:asciiTheme="minorHAnsi" w:hAnsiTheme="minorHAnsi" w:cstheme="minorHAnsi"/>
          <w:b w:val="0"/>
          <w:sz w:val="24"/>
          <w:szCs w:val="24"/>
        </w:rPr>
        <w:t xml:space="preserve">: </w:t>
      </w:r>
      <w:r w:rsidRPr="001D52D6">
        <w:rPr>
          <w:rFonts w:asciiTheme="minorHAnsi" w:hAnsiTheme="minorHAnsi" w:cstheme="minorHAnsi"/>
          <w:sz w:val="24"/>
          <w:szCs w:val="24"/>
        </w:rPr>
        <w:t>Head of Service (Locality)</w:t>
      </w:r>
      <w:r w:rsidR="00585CE2" w:rsidRPr="001D52D6">
        <w:rPr>
          <w:rFonts w:asciiTheme="minorHAnsi" w:hAnsiTheme="minorHAnsi" w:cstheme="minorHAnsi"/>
          <w:sz w:val="24"/>
          <w:szCs w:val="24"/>
        </w:rPr>
        <w:t>.</w:t>
      </w:r>
    </w:p>
    <w:p w:rsidR="00D5534E" w:rsidRPr="00751BF8" w:rsidRDefault="00D5534E" w:rsidP="00ED5E0C">
      <w:pPr>
        <w:pStyle w:val="NoSpacing"/>
        <w:numPr>
          <w:ilvl w:val="0"/>
          <w:numId w:val="9"/>
        </w:numPr>
        <w:jc w:val="both"/>
        <w:rPr>
          <w:rFonts w:asciiTheme="minorHAnsi" w:hAnsiTheme="minorHAnsi" w:cstheme="minorHAnsi"/>
          <w:b w:val="0"/>
          <w:sz w:val="24"/>
          <w:szCs w:val="24"/>
        </w:rPr>
      </w:pPr>
      <w:r w:rsidRPr="00751BF8">
        <w:rPr>
          <w:rFonts w:asciiTheme="minorHAnsi" w:hAnsiTheme="minorHAnsi" w:cstheme="minorHAnsi"/>
          <w:b w:val="0"/>
          <w:sz w:val="24"/>
          <w:szCs w:val="24"/>
        </w:rPr>
        <w:t xml:space="preserve">Independent Fostering placement search and placement of CYP at a distance : </w:t>
      </w:r>
      <w:r w:rsidRPr="00751BF8">
        <w:rPr>
          <w:rFonts w:asciiTheme="minorHAnsi" w:hAnsiTheme="minorHAnsi" w:cstheme="minorHAnsi"/>
          <w:sz w:val="24"/>
          <w:szCs w:val="24"/>
        </w:rPr>
        <w:t>Strategic Director. The necessary placed at a distance form will need to be completed.</w:t>
      </w:r>
    </w:p>
    <w:p w:rsidR="009411DA" w:rsidRPr="00751BF8" w:rsidRDefault="00017C08" w:rsidP="00ED5E0C">
      <w:pPr>
        <w:pStyle w:val="NoSpacing"/>
        <w:numPr>
          <w:ilvl w:val="0"/>
          <w:numId w:val="9"/>
        </w:numPr>
        <w:jc w:val="both"/>
        <w:rPr>
          <w:rFonts w:asciiTheme="minorHAnsi" w:hAnsiTheme="minorHAnsi" w:cstheme="minorHAnsi"/>
          <w:b w:val="0"/>
          <w:sz w:val="24"/>
          <w:szCs w:val="24"/>
        </w:rPr>
      </w:pPr>
      <w:r w:rsidRPr="00751BF8">
        <w:rPr>
          <w:rFonts w:asciiTheme="minorHAnsi" w:hAnsiTheme="minorHAnsi" w:cstheme="minorHAnsi"/>
          <w:b w:val="0"/>
          <w:sz w:val="24"/>
          <w:szCs w:val="24"/>
        </w:rPr>
        <w:t>Independent Residential Placement search</w:t>
      </w:r>
      <w:r w:rsidR="00D5534E" w:rsidRPr="00751BF8">
        <w:rPr>
          <w:rFonts w:asciiTheme="minorHAnsi" w:hAnsiTheme="minorHAnsi" w:cstheme="minorHAnsi"/>
          <w:b w:val="0"/>
          <w:sz w:val="24"/>
          <w:szCs w:val="24"/>
        </w:rPr>
        <w:t xml:space="preserve"> and placement of CYP (all boundaries)</w:t>
      </w:r>
      <w:r w:rsidRPr="00751BF8">
        <w:rPr>
          <w:rFonts w:asciiTheme="minorHAnsi" w:hAnsiTheme="minorHAnsi" w:cstheme="minorHAnsi"/>
          <w:b w:val="0"/>
          <w:sz w:val="24"/>
          <w:szCs w:val="24"/>
        </w:rPr>
        <w:t xml:space="preserve">: </w:t>
      </w:r>
      <w:r w:rsidR="00585CE2" w:rsidRPr="00751BF8">
        <w:rPr>
          <w:rFonts w:asciiTheme="minorHAnsi" w:hAnsiTheme="minorHAnsi" w:cstheme="minorHAnsi"/>
          <w:sz w:val="24"/>
          <w:szCs w:val="24"/>
        </w:rPr>
        <w:t>S</w:t>
      </w:r>
      <w:r w:rsidR="00D5534E" w:rsidRPr="00751BF8">
        <w:rPr>
          <w:rFonts w:asciiTheme="minorHAnsi" w:hAnsiTheme="minorHAnsi" w:cstheme="minorHAnsi"/>
          <w:sz w:val="24"/>
          <w:szCs w:val="24"/>
        </w:rPr>
        <w:t xml:space="preserve">trategic </w:t>
      </w:r>
      <w:r w:rsidR="00585CE2" w:rsidRPr="00751BF8">
        <w:rPr>
          <w:rFonts w:asciiTheme="minorHAnsi" w:hAnsiTheme="minorHAnsi" w:cstheme="minorHAnsi"/>
          <w:sz w:val="24"/>
          <w:szCs w:val="24"/>
        </w:rPr>
        <w:t>Director</w:t>
      </w:r>
      <w:r w:rsidR="00D5534E" w:rsidRPr="00751BF8">
        <w:rPr>
          <w:rFonts w:asciiTheme="minorHAnsi" w:hAnsiTheme="minorHAnsi" w:cstheme="minorHAnsi"/>
          <w:sz w:val="24"/>
          <w:szCs w:val="24"/>
        </w:rPr>
        <w:t>.</w:t>
      </w:r>
      <w:r w:rsidR="00585CE2" w:rsidRPr="00751BF8">
        <w:rPr>
          <w:rFonts w:asciiTheme="minorHAnsi" w:hAnsiTheme="minorHAnsi" w:cstheme="minorHAnsi"/>
          <w:sz w:val="24"/>
          <w:szCs w:val="24"/>
        </w:rPr>
        <w:t xml:space="preserve"> </w:t>
      </w:r>
      <w:r w:rsidR="00D5534E" w:rsidRPr="00751BF8">
        <w:rPr>
          <w:rFonts w:asciiTheme="minorHAnsi" w:hAnsiTheme="minorHAnsi" w:cstheme="minorHAnsi"/>
          <w:sz w:val="24"/>
          <w:szCs w:val="24"/>
        </w:rPr>
        <w:t>The necessary placed at a distance form will need to be completed.</w:t>
      </w:r>
    </w:p>
    <w:p w:rsidR="000D22D3" w:rsidRDefault="000D22D3" w:rsidP="009D7BA5">
      <w:pPr>
        <w:pStyle w:val="NoSpacing"/>
        <w:numPr>
          <w:ilvl w:val="0"/>
          <w:numId w:val="9"/>
        </w:numPr>
        <w:jc w:val="both"/>
        <w:rPr>
          <w:rFonts w:asciiTheme="minorHAnsi" w:hAnsiTheme="minorHAnsi" w:cstheme="minorHAnsi"/>
          <w:b w:val="0"/>
          <w:sz w:val="24"/>
          <w:szCs w:val="24"/>
        </w:rPr>
      </w:pPr>
      <w:r>
        <w:rPr>
          <w:rFonts w:asciiTheme="minorHAnsi" w:hAnsiTheme="minorHAnsi" w:cstheme="minorHAnsi"/>
          <w:b w:val="0"/>
          <w:sz w:val="24"/>
          <w:szCs w:val="24"/>
        </w:rPr>
        <w:t xml:space="preserve">Ensure the placement category requirement for your CYP is confirmed with your Service Manager or Head of Service </w:t>
      </w:r>
      <w:r w:rsidR="00D5534E">
        <w:rPr>
          <w:rFonts w:asciiTheme="minorHAnsi" w:hAnsiTheme="minorHAnsi" w:cstheme="minorHAnsi"/>
          <w:b w:val="0"/>
          <w:sz w:val="24"/>
          <w:szCs w:val="24"/>
        </w:rPr>
        <w:t xml:space="preserve">– Locality </w:t>
      </w:r>
    </w:p>
    <w:p w:rsidR="0014310A" w:rsidRPr="00F25285" w:rsidRDefault="00E03118" w:rsidP="009D7BA5">
      <w:pPr>
        <w:numPr>
          <w:ilvl w:val="0"/>
          <w:numId w:val="9"/>
        </w:numPr>
        <w:spacing w:after="0" w:line="240" w:lineRule="auto"/>
        <w:contextualSpacing/>
        <w:jc w:val="both"/>
        <w:rPr>
          <w:sz w:val="24"/>
          <w:szCs w:val="24"/>
        </w:rPr>
      </w:pPr>
      <w:r w:rsidRPr="00F25285">
        <w:rPr>
          <w:rFonts w:ascii="Arial" w:eastAsia="+mn-ea" w:hAnsi="Arial" w:cs="Arial"/>
          <w:color w:val="000000"/>
          <w:sz w:val="24"/>
          <w:szCs w:val="24"/>
          <w:lang w:eastAsia="en-GB"/>
        </w:rPr>
        <w:t>Child Pl</w:t>
      </w:r>
      <w:r w:rsidR="00ED5E0C" w:rsidRPr="00F25285">
        <w:rPr>
          <w:rFonts w:ascii="Arial" w:eastAsia="+mn-ea" w:hAnsi="Arial" w:cs="Arial"/>
          <w:color w:val="000000"/>
          <w:sz w:val="24"/>
          <w:szCs w:val="24"/>
          <w:lang w:eastAsia="en-GB"/>
        </w:rPr>
        <w:t>ac</w:t>
      </w:r>
      <w:r w:rsidR="00F25285" w:rsidRPr="00F25285">
        <w:rPr>
          <w:rFonts w:ascii="Arial" w:eastAsia="+mn-ea" w:hAnsi="Arial" w:cs="Arial"/>
          <w:color w:val="000000"/>
          <w:sz w:val="24"/>
          <w:szCs w:val="24"/>
          <w:lang w:eastAsia="en-GB"/>
        </w:rPr>
        <w:t xml:space="preserve">ement Request Episode within </w:t>
      </w:r>
      <w:r w:rsidR="00F25285" w:rsidRPr="00F25285">
        <w:rPr>
          <w:rFonts w:ascii="Arial" w:eastAsia="+mn-ea" w:hAnsi="Arial" w:cs="Arial"/>
          <w:sz w:val="24"/>
          <w:szCs w:val="24"/>
          <w:lang w:eastAsia="en-GB"/>
        </w:rPr>
        <w:t>Mosaic</w:t>
      </w:r>
      <w:r w:rsidRPr="00F25285">
        <w:rPr>
          <w:rFonts w:ascii="Arial" w:eastAsia="+mn-ea" w:hAnsi="Arial" w:cs="Arial"/>
          <w:color w:val="FF0000"/>
          <w:sz w:val="24"/>
          <w:szCs w:val="24"/>
          <w:lang w:eastAsia="en-GB"/>
        </w:rPr>
        <w:t xml:space="preserve"> </w:t>
      </w:r>
      <w:r w:rsidRPr="00F25285">
        <w:rPr>
          <w:rFonts w:ascii="Arial" w:eastAsia="+mn-ea" w:hAnsi="Arial" w:cs="Arial"/>
          <w:color w:val="000000"/>
          <w:sz w:val="24"/>
          <w:szCs w:val="24"/>
          <w:lang w:eastAsia="en-GB"/>
        </w:rPr>
        <w:t xml:space="preserve">is completed by the Social Worker, signed off by Service Manager or Duty Manager.  This will trigger task to Central Placements Team </w:t>
      </w:r>
      <w:r w:rsidR="00017C08" w:rsidRPr="00F25285">
        <w:rPr>
          <w:rFonts w:asciiTheme="minorHAnsi" w:hAnsiTheme="minorHAnsi" w:cstheme="minorHAnsi"/>
          <w:sz w:val="24"/>
          <w:szCs w:val="24"/>
        </w:rPr>
        <w:t>to</w:t>
      </w:r>
      <w:r w:rsidR="00585CE2" w:rsidRPr="00F25285">
        <w:rPr>
          <w:rFonts w:asciiTheme="minorHAnsi" w:hAnsiTheme="minorHAnsi" w:cstheme="minorHAnsi"/>
          <w:sz w:val="24"/>
          <w:szCs w:val="24"/>
        </w:rPr>
        <w:t xml:space="preserve"> enable</w:t>
      </w:r>
      <w:r w:rsidR="00017C08" w:rsidRPr="00F25285">
        <w:rPr>
          <w:rFonts w:asciiTheme="minorHAnsi" w:hAnsiTheme="minorHAnsi" w:cstheme="minorHAnsi"/>
          <w:sz w:val="24"/>
          <w:szCs w:val="24"/>
        </w:rPr>
        <w:t xml:space="preserve"> a placement search</w:t>
      </w:r>
      <w:r w:rsidR="00585CE2" w:rsidRPr="00F25285">
        <w:rPr>
          <w:rFonts w:asciiTheme="minorHAnsi" w:hAnsiTheme="minorHAnsi" w:cstheme="minorHAnsi"/>
          <w:sz w:val="24"/>
          <w:szCs w:val="24"/>
        </w:rPr>
        <w:t xml:space="preserve"> to be undertaken</w:t>
      </w:r>
      <w:r w:rsidR="00017C08" w:rsidRPr="00F25285">
        <w:rPr>
          <w:rFonts w:asciiTheme="minorHAnsi" w:hAnsiTheme="minorHAnsi" w:cstheme="minorHAnsi"/>
          <w:sz w:val="24"/>
          <w:szCs w:val="24"/>
        </w:rPr>
        <w:t>. Provide additional information</w:t>
      </w:r>
      <w:r w:rsidR="0014310A" w:rsidRPr="00F25285">
        <w:rPr>
          <w:rFonts w:asciiTheme="minorHAnsi" w:hAnsiTheme="minorHAnsi" w:cstheme="minorHAnsi"/>
          <w:sz w:val="24"/>
          <w:szCs w:val="24"/>
        </w:rPr>
        <w:t>:</w:t>
      </w:r>
    </w:p>
    <w:p w:rsidR="00017C08" w:rsidRPr="00F25285" w:rsidRDefault="0014310A" w:rsidP="009D7BA5">
      <w:pPr>
        <w:pStyle w:val="NoSpacing"/>
        <w:numPr>
          <w:ilvl w:val="0"/>
          <w:numId w:val="12"/>
        </w:numPr>
        <w:jc w:val="both"/>
        <w:rPr>
          <w:b w:val="0"/>
        </w:rPr>
      </w:pPr>
      <w:r w:rsidRPr="00F25285">
        <w:rPr>
          <w:rFonts w:ascii="Arial" w:eastAsia="Calibri" w:hAnsi="Arial" w:cs="Arial"/>
          <w:b w:val="0"/>
          <w:sz w:val="24"/>
          <w:szCs w:val="24"/>
          <w:lang w:eastAsia="en-GB"/>
        </w:rPr>
        <w:t>Where appropriate a risk assessment.</w:t>
      </w:r>
    </w:p>
    <w:p w:rsidR="0014310A" w:rsidRPr="00F25285" w:rsidRDefault="0014310A" w:rsidP="009D7BA5">
      <w:pPr>
        <w:pStyle w:val="NoSpacing"/>
        <w:numPr>
          <w:ilvl w:val="0"/>
          <w:numId w:val="12"/>
        </w:numPr>
        <w:jc w:val="both"/>
      </w:pPr>
      <w:r w:rsidRPr="00F25285">
        <w:rPr>
          <w:rFonts w:ascii="Arial" w:eastAsia="Calibri" w:hAnsi="Arial" w:cs="Arial"/>
          <w:b w:val="0"/>
          <w:color w:val="000000"/>
          <w:sz w:val="24"/>
          <w:szCs w:val="24"/>
          <w:lang w:eastAsia="en-GB"/>
        </w:rPr>
        <w:t>Additional reports or information as necessary.</w:t>
      </w:r>
    </w:p>
    <w:p w:rsidR="00017C08" w:rsidRPr="00F25285" w:rsidRDefault="003771BD" w:rsidP="009D7BA5">
      <w:pPr>
        <w:pStyle w:val="NoSpacing"/>
        <w:numPr>
          <w:ilvl w:val="0"/>
          <w:numId w:val="9"/>
        </w:numPr>
        <w:jc w:val="both"/>
      </w:pPr>
      <w:r w:rsidRPr="00F25285">
        <w:rPr>
          <w:b w:val="0"/>
          <w:sz w:val="24"/>
          <w:szCs w:val="24"/>
        </w:rPr>
        <w:t xml:space="preserve">Ensure information and decision requests </w:t>
      </w:r>
      <w:r w:rsidR="00585CE2" w:rsidRPr="00F25285">
        <w:rPr>
          <w:b w:val="0"/>
          <w:sz w:val="24"/>
          <w:szCs w:val="24"/>
        </w:rPr>
        <w:t xml:space="preserve">made from Central Placements Team </w:t>
      </w:r>
      <w:r w:rsidRPr="00F25285">
        <w:rPr>
          <w:b w:val="0"/>
          <w:sz w:val="24"/>
          <w:szCs w:val="24"/>
        </w:rPr>
        <w:t>are responded to promptly.</w:t>
      </w:r>
    </w:p>
    <w:p w:rsidR="00017C08" w:rsidRPr="00F25285" w:rsidRDefault="003771BD" w:rsidP="009D7BA5">
      <w:pPr>
        <w:pStyle w:val="NoSpacing"/>
        <w:numPr>
          <w:ilvl w:val="0"/>
          <w:numId w:val="9"/>
        </w:numPr>
        <w:jc w:val="both"/>
        <w:rPr>
          <w:rFonts w:asciiTheme="minorHAnsi" w:hAnsiTheme="minorHAnsi" w:cstheme="minorHAnsi"/>
          <w:b w:val="0"/>
          <w:sz w:val="24"/>
          <w:szCs w:val="24"/>
        </w:rPr>
      </w:pPr>
      <w:r w:rsidRPr="00F25285">
        <w:rPr>
          <w:rFonts w:asciiTheme="minorHAnsi" w:hAnsiTheme="minorHAnsi" w:cstheme="minorHAnsi"/>
          <w:b w:val="0"/>
          <w:sz w:val="24"/>
          <w:szCs w:val="24"/>
        </w:rPr>
        <w:t xml:space="preserve">Ensure document and further information requests made by the </w:t>
      </w:r>
      <w:r w:rsidR="001500EA" w:rsidRPr="00F25285">
        <w:rPr>
          <w:rFonts w:asciiTheme="minorHAnsi" w:hAnsiTheme="minorHAnsi" w:cstheme="minorHAnsi"/>
          <w:b w:val="0"/>
          <w:sz w:val="24"/>
          <w:szCs w:val="24"/>
        </w:rPr>
        <w:t>C</w:t>
      </w:r>
      <w:r w:rsidRPr="00F25285">
        <w:rPr>
          <w:rFonts w:asciiTheme="minorHAnsi" w:hAnsiTheme="minorHAnsi" w:cstheme="minorHAnsi"/>
          <w:b w:val="0"/>
          <w:sz w:val="24"/>
          <w:szCs w:val="24"/>
        </w:rPr>
        <w:t>ommissioning and Contracts Support Team are responded to promptly:</w:t>
      </w:r>
    </w:p>
    <w:p w:rsidR="003771BD" w:rsidRPr="00F25285" w:rsidRDefault="003771BD" w:rsidP="009D7BA5">
      <w:pPr>
        <w:pStyle w:val="NoSpacing"/>
        <w:numPr>
          <w:ilvl w:val="1"/>
          <w:numId w:val="9"/>
        </w:numPr>
        <w:jc w:val="both"/>
        <w:rPr>
          <w:rFonts w:asciiTheme="minorHAnsi" w:hAnsiTheme="minorHAnsi" w:cstheme="minorHAnsi"/>
          <w:b w:val="0"/>
          <w:sz w:val="24"/>
          <w:szCs w:val="24"/>
        </w:rPr>
      </w:pPr>
      <w:r w:rsidRPr="00F25285">
        <w:rPr>
          <w:rFonts w:asciiTheme="minorHAnsi" w:hAnsiTheme="minorHAnsi" w:cstheme="minorHAnsi"/>
          <w:b w:val="0"/>
          <w:sz w:val="24"/>
          <w:szCs w:val="24"/>
        </w:rPr>
        <w:t>Individual Placement Agreement information</w:t>
      </w:r>
      <w:r w:rsidR="00FE6654" w:rsidRPr="00F25285">
        <w:rPr>
          <w:rFonts w:asciiTheme="minorHAnsi" w:hAnsiTheme="minorHAnsi" w:cstheme="minorHAnsi"/>
          <w:b w:val="0"/>
          <w:sz w:val="24"/>
          <w:szCs w:val="24"/>
        </w:rPr>
        <w:t>:</w:t>
      </w:r>
      <w:r w:rsidRPr="00F25285">
        <w:rPr>
          <w:rFonts w:asciiTheme="minorHAnsi" w:hAnsiTheme="minorHAnsi" w:cstheme="minorHAnsi"/>
          <w:b w:val="0"/>
          <w:sz w:val="24"/>
          <w:szCs w:val="24"/>
        </w:rPr>
        <w:t xml:space="preserve"> regarding chosen placement and longer term outcomes.</w:t>
      </w:r>
    </w:p>
    <w:p w:rsidR="003771BD" w:rsidRPr="00F25285" w:rsidRDefault="003771BD" w:rsidP="009D7BA5">
      <w:pPr>
        <w:pStyle w:val="NoSpacing"/>
        <w:numPr>
          <w:ilvl w:val="1"/>
          <w:numId w:val="9"/>
        </w:numPr>
        <w:jc w:val="both"/>
        <w:rPr>
          <w:rFonts w:asciiTheme="minorHAnsi" w:hAnsiTheme="minorHAnsi" w:cstheme="minorHAnsi"/>
          <w:b w:val="0"/>
          <w:sz w:val="24"/>
          <w:szCs w:val="24"/>
        </w:rPr>
      </w:pPr>
      <w:r w:rsidRPr="00F25285">
        <w:rPr>
          <w:rFonts w:asciiTheme="minorHAnsi" w:hAnsiTheme="minorHAnsi" w:cstheme="minorHAnsi"/>
          <w:b w:val="0"/>
          <w:sz w:val="24"/>
          <w:szCs w:val="24"/>
        </w:rPr>
        <w:t>Boundary forms are completed to enable the relevant senior management ‘sign off’ to be secured.</w:t>
      </w:r>
    </w:p>
    <w:p w:rsidR="003771BD" w:rsidRPr="00F25285" w:rsidRDefault="003771BD" w:rsidP="009D7BA5">
      <w:pPr>
        <w:pStyle w:val="NoSpacing"/>
        <w:numPr>
          <w:ilvl w:val="1"/>
          <w:numId w:val="9"/>
        </w:numPr>
        <w:jc w:val="both"/>
        <w:rPr>
          <w:rFonts w:asciiTheme="minorHAnsi" w:hAnsiTheme="minorHAnsi" w:cstheme="minorHAnsi"/>
          <w:b w:val="0"/>
          <w:sz w:val="24"/>
          <w:szCs w:val="24"/>
        </w:rPr>
      </w:pPr>
      <w:r w:rsidRPr="00F25285">
        <w:rPr>
          <w:rFonts w:asciiTheme="minorHAnsi" w:hAnsiTheme="minorHAnsi" w:cstheme="minorHAnsi"/>
          <w:b w:val="0"/>
          <w:sz w:val="24"/>
          <w:szCs w:val="24"/>
        </w:rPr>
        <w:t>Placement review enquiries</w:t>
      </w:r>
      <w:r w:rsidR="0014310A" w:rsidRPr="00F25285">
        <w:rPr>
          <w:rFonts w:asciiTheme="minorHAnsi" w:hAnsiTheme="minorHAnsi" w:cstheme="minorHAnsi"/>
          <w:b w:val="0"/>
          <w:sz w:val="24"/>
          <w:szCs w:val="24"/>
        </w:rPr>
        <w:t xml:space="preserve"> and service step down requests</w:t>
      </w:r>
      <w:r w:rsidRPr="00F25285">
        <w:rPr>
          <w:rFonts w:asciiTheme="minorHAnsi" w:hAnsiTheme="minorHAnsi" w:cstheme="minorHAnsi"/>
          <w:b w:val="0"/>
          <w:sz w:val="24"/>
          <w:szCs w:val="24"/>
        </w:rPr>
        <w:t xml:space="preserve"> made by Commissioning and Contract Support Team.</w:t>
      </w:r>
    </w:p>
    <w:p w:rsidR="0014310A" w:rsidRPr="00F25285" w:rsidRDefault="0014310A" w:rsidP="009D7BA5">
      <w:pPr>
        <w:pStyle w:val="NoSpacing"/>
        <w:numPr>
          <w:ilvl w:val="1"/>
          <w:numId w:val="9"/>
        </w:numPr>
        <w:jc w:val="both"/>
        <w:rPr>
          <w:rFonts w:asciiTheme="minorHAnsi" w:hAnsiTheme="minorHAnsi" w:cstheme="minorHAnsi"/>
          <w:b w:val="0"/>
          <w:sz w:val="24"/>
          <w:szCs w:val="24"/>
        </w:rPr>
      </w:pPr>
      <w:r w:rsidRPr="00F25285">
        <w:rPr>
          <w:rFonts w:asciiTheme="minorHAnsi" w:hAnsiTheme="minorHAnsi" w:cstheme="minorHAnsi"/>
          <w:b w:val="0"/>
          <w:sz w:val="24"/>
          <w:szCs w:val="24"/>
        </w:rPr>
        <w:t>Formal notice/placement end requirements.</w:t>
      </w:r>
    </w:p>
    <w:p w:rsidR="009411DA" w:rsidRDefault="009411DA" w:rsidP="009411DA">
      <w:pPr>
        <w:pStyle w:val="NoSpacing"/>
        <w:jc w:val="both"/>
        <w:rPr>
          <w:rFonts w:asciiTheme="minorHAnsi" w:hAnsiTheme="minorHAnsi" w:cstheme="minorHAnsi"/>
          <w:b w:val="0"/>
          <w:sz w:val="24"/>
          <w:szCs w:val="24"/>
        </w:rPr>
      </w:pPr>
    </w:p>
    <w:p w:rsidR="009411DA" w:rsidRDefault="009411DA" w:rsidP="009D7BA5">
      <w:pPr>
        <w:pStyle w:val="NoSpacing"/>
        <w:numPr>
          <w:ilvl w:val="0"/>
          <w:numId w:val="13"/>
        </w:numPr>
        <w:jc w:val="both"/>
        <w:rPr>
          <w:rFonts w:asciiTheme="minorHAnsi" w:hAnsiTheme="minorHAnsi" w:cstheme="minorHAnsi"/>
          <w:b w:val="0"/>
          <w:sz w:val="24"/>
          <w:szCs w:val="24"/>
        </w:rPr>
      </w:pPr>
      <w:r>
        <w:rPr>
          <w:rFonts w:asciiTheme="minorHAnsi" w:hAnsiTheme="minorHAnsi" w:cstheme="minorHAnsi"/>
          <w:b w:val="0"/>
          <w:sz w:val="24"/>
          <w:szCs w:val="24"/>
        </w:rPr>
        <w:t>Please ensure that operational teams/allocate</w:t>
      </w:r>
      <w:r w:rsidR="00F25285">
        <w:rPr>
          <w:rFonts w:asciiTheme="minorHAnsi" w:hAnsiTheme="minorHAnsi" w:cstheme="minorHAnsi"/>
          <w:b w:val="0"/>
          <w:sz w:val="24"/>
          <w:szCs w:val="24"/>
        </w:rPr>
        <w:t xml:space="preserve">d workers DO NOT engage in  </w:t>
      </w:r>
      <w:r w:rsidR="004C062A">
        <w:rPr>
          <w:rFonts w:asciiTheme="minorHAnsi" w:hAnsiTheme="minorHAnsi" w:cstheme="minorHAnsi"/>
          <w:b w:val="0"/>
          <w:sz w:val="24"/>
          <w:szCs w:val="24"/>
        </w:rPr>
        <w:t xml:space="preserve"> </w:t>
      </w:r>
      <w:r>
        <w:rPr>
          <w:rFonts w:asciiTheme="minorHAnsi" w:hAnsiTheme="minorHAnsi" w:cstheme="minorHAnsi"/>
          <w:b w:val="0"/>
          <w:sz w:val="24"/>
          <w:szCs w:val="24"/>
        </w:rPr>
        <w:t>discussions with providers, placement settings or carers regarding placement fees. These discussions/ queries are to be referred to the Commissioning and Contract Support Team who will discuss directly with the Provider/Agency.</w:t>
      </w:r>
    </w:p>
    <w:p w:rsidR="009411DA" w:rsidRPr="003771BD" w:rsidRDefault="009411DA" w:rsidP="009411DA">
      <w:pPr>
        <w:pStyle w:val="NoSpacing"/>
        <w:jc w:val="both"/>
        <w:rPr>
          <w:rFonts w:asciiTheme="minorHAnsi" w:hAnsiTheme="minorHAnsi" w:cstheme="minorHAnsi"/>
          <w:b w:val="0"/>
          <w:sz w:val="24"/>
          <w:szCs w:val="24"/>
        </w:rPr>
      </w:pPr>
    </w:p>
    <w:p w:rsidR="00CD03B1" w:rsidRDefault="00CD03B1" w:rsidP="00017C08">
      <w:pPr>
        <w:pStyle w:val="NoSpacing"/>
        <w:jc w:val="both"/>
      </w:pPr>
      <w:r w:rsidRPr="00CE0967">
        <w:t>Central Placements Team:</w:t>
      </w:r>
      <w:r w:rsidR="0094611A">
        <w:t xml:space="preserve"> </w:t>
      </w:r>
      <w:hyperlink r:id="rId11" w:history="1">
        <w:r w:rsidR="001D52D6" w:rsidRPr="0079590B">
          <w:rPr>
            <w:rStyle w:val="Hyperlink"/>
            <w:rFonts w:asciiTheme="minorHAnsi" w:hAnsiTheme="minorHAnsi" w:cstheme="minorHAnsi"/>
            <w:b w:val="0"/>
            <w:sz w:val="24"/>
            <w:szCs w:val="24"/>
          </w:rPr>
          <w:t>central.placements@derbyshire.gov.uk</w:t>
        </w:r>
      </w:hyperlink>
    </w:p>
    <w:p w:rsidR="001500EA" w:rsidRDefault="001500EA" w:rsidP="00017C08">
      <w:pPr>
        <w:pStyle w:val="NoSpacing"/>
        <w:jc w:val="both"/>
      </w:pPr>
    </w:p>
    <w:p w:rsidR="001500EA" w:rsidRPr="00FE6654" w:rsidRDefault="001500EA" w:rsidP="00017C08">
      <w:pPr>
        <w:pStyle w:val="NoSpacing"/>
        <w:jc w:val="both"/>
        <w:rPr>
          <w:rFonts w:asciiTheme="minorHAnsi" w:hAnsiTheme="minorHAnsi" w:cstheme="minorHAnsi"/>
          <w:b w:val="0"/>
          <w:sz w:val="24"/>
          <w:szCs w:val="24"/>
        </w:rPr>
      </w:pPr>
      <w:r w:rsidRPr="00FE6654">
        <w:rPr>
          <w:rFonts w:asciiTheme="minorHAnsi" w:hAnsiTheme="minorHAnsi" w:cstheme="minorHAnsi"/>
          <w:b w:val="0"/>
          <w:sz w:val="24"/>
          <w:szCs w:val="24"/>
        </w:rPr>
        <w:t>The Central Placements Team will be responsible for:</w:t>
      </w:r>
    </w:p>
    <w:p w:rsidR="001500EA" w:rsidRPr="00FE6654" w:rsidRDefault="001500EA" w:rsidP="00017C08">
      <w:pPr>
        <w:pStyle w:val="NoSpacing"/>
        <w:jc w:val="both"/>
        <w:rPr>
          <w:rFonts w:asciiTheme="minorHAnsi" w:hAnsiTheme="minorHAnsi" w:cstheme="minorHAnsi"/>
          <w:b w:val="0"/>
          <w:sz w:val="24"/>
          <w:szCs w:val="24"/>
        </w:rPr>
      </w:pPr>
    </w:p>
    <w:p w:rsidR="001500EA" w:rsidRPr="00FE6654" w:rsidRDefault="001500EA" w:rsidP="009D7BA5">
      <w:pPr>
        <w:pStyle w:val="NoSpacing"/>
        <w:numPr>
          <w:ilvl w:val="0"/>
          <w:numId w:val="10"/>
        </w:numPr>
        <w:jc w:val="both"/>
        <w:rPr>
          <w:rFonts w:asciiTheme="minorHAnsi" w:hAnsiTheme="minorHAnsi" w:cstheme="minorHAnsi"/>
          <w:sz w:val="24"/>
          <w:szCs w:val="24"/>
        </w:rPr>
      </w:pPr>
      <w:r w:rsidRPr="00FE6654">
        <w:rPr>
          <w:rFonts w:asciiTheme="minorHAnsi" w:hAnsiTheme="minorHAnsi" w:cstheme="minorHAnsi"/>
          <w:b w:val="0"/>
          <w:sz w:val="24"/>
          <w:szCs w:val="24"/>
        </w:rPr>
        <w:t xml:space="preserve">Sourcing both </w:t>
      </w:r>
      <w:r w:rsidR="00CB54B5" w:rsidRPr="00FE6654">
        <w:rPr>
          <w:rFonts w:asciiTheme="minorHAnsi" w:hAnsiTheme="minorHAnsi" w:cstheme="minorHAnsi"/>
          <w:b w:val="0"/>
          <w:sz w:val="24"/>
          <w:szCs w:val="24"/>
        </w:rPr>
        <w:t>r</w:t>
      </w:r>
      <w:r w:rsidRPr="00FE6654">
        <w:rPr>
          <w:rFonts w:asciiTheme="minorHAnsi" w:hAnsiTheme="minorHAnsi" w:cstheme="minorHAnsi"/>
          <w:b w:val="0"/>
          <w:sz w:val="24"/>
          <w:szCs w:val="24"/>
        </w:rPr>
        <w:t xml:space="preserve">esidential and </w:t>
      </w:r>
      <w:r w:rsidR="00CB54B5" w:rsidRPr="00FE6654">
        <w:rPr>
          <w:rFonts w:asciiTheme="minorHAnsi" w:hAnsiTheme="minorHAnsi" w:cstheme="minorHAnsi"/>
          <w:b w:val="0"/>
          <w:sz w:val="24"/>
          <w:szCs w:val="24"/>
        </w:rPr>
        <w:t>f</w:t>
      </w:r>
      <w:r w:rsidRPr="00FE6654">
        <w:rPr>
          <w:rFonts w:asciiTheme="minorHAnsi" w:hAnsiTheme="minorHAnsi" w:cstheme="minorHAnsi"/>
          <w:b w:val="0"/>
          <w:sz w:val="24"/>
          <w:szCs w:val="24"/>
        </w:rPr>
        <w:t xml:space="preserve">ostering care placements from </w:t>
      </w:r>
      <w:r w:rsidRPr="00FE6654">
        <w:rPr>
          <w:rFonts w:asciiTheme="minorHAnsi" w:hAnsiTheme="minorHAnsi" w:cstheme="minorHAnsi"/>
          <w:sz w:val="24"/>
          <w:szCs w:val="24"/>
        </w:rPr>
        <w:t>1 February 20</w:t>
      </w:r>
      <w:r w:rsidR="00737AA1">
        <w:rPr>
          <w:rFonts w:asciiTheme="minorHAnsi" w:hAnsiTheme="minorHAnsi" w:cstheme="minorHAnsi"/>
          <w:sz w:val="24"/>
          <w:szCs w:val="24"/>
        </w:rPr>
        <w:t>20</w:t>
      </w:r>
      <w:r w:rsidRPr="00FE6654">
        <w:rPr>
          <w:rFonts w:asciiTheme="minorHAnsi" w:hAnsiTheme="minorHAnsi" w:cstheme="minorHAnsi"/>
          <w:sz w:val="24"/>
          <w:szCs w:val="24"/>
        </w:rPr>
        <w:t>.</w:t>
      </w:r>
    </w:p>
    <w:p w:rsidR="001500EA" w:rsidRPr="00FE6654" w:rsidRDefault="00CB54B5" w:rsidP="009D7BA5">
      <w:pPr>
        <w:pStyle w:val="NoSpacing"/>
        <w:numPr>
          <w:ilvl w:val="0"/>
          <w:numId w:val="10"/>
        </w:numPr>
        <w:jc w:val="both"/>
        <w:rPr>
          <w:rFonts w:asciiTheme="minorHAnsi" w:hAnsiTheme="minorHAnsi" w:cstheme="minorHAnsi"/>
          <w:b w:val="0"/>
          <w:sz w:val="24"/>
          <w:szCs w:val="24"/>
        </w:rPr>
      </w:pPr>
      <w:r w:rsidRPr="00FE6654">
        <w:rPr>
          <w:rFonts w:asciiTheme="minorHAnsi" w:hAnsiTheme="minorHAnsi" w:cstheme="minorHAnsi"/>
          <w:b w:val="0"/>
          <w:sz w:val="24"/>
          <w:szCs w:val="24"/>
        </w:rPr>
        <w:t>Submitting placement re</w:t>
      </w:r>
      <w:r w:rsidR="0014310A">
        <w:rPr>
          <w:rFonts w:asciiTheme="minorHAnsi" w:hAnsiTheme="minorHAnsi" w:cstheme="minorHAnsi"/>
          <w:b w:val="0"/>
          <w:sz w:val="24"/>
          <w:szCs w:val="24"/>
        </w:rPr>
        <w:t>quests</w:t>
      </w:r>
      <w:r w:rsidRPr="00FE6654">
        <w:rPr>
          <w:rFonts w:asciiTheme="minorHAnsi" w:hAnsiTheme="minorHAnsi" w:cstheme="minorHAnsi"/>
          <w:b w:val="0"/>
          <w:sz w:val="24"/>
          <w:szCs w:val="24"/>
        </w:rPr>
        <w:t xml:space="preserve"> inf</w:t>
      </w:r>
      <w:r w:rsidR="00737AA1">
        <w:rPr>
          <w:rFonts w:asciiTheme="minorHAnsi" w:hAnsiTheme="minorHAnsi" w:cstheme="minorHAnsi"/>
          <w:b w:val="0"/>
          <w:sz w:val="24"/>
          <w:szCs w:val="24"/>
        </w:rPr>
        <w:t>ormation to framework providers</w:t>
      </w:r>
      <w:r w:rsidRPr="00FE6654">
        <w:rPr>
          <w:rFonts w:asciiTheme="minorHAnsi" w:hAnsiTheme="minorHAnsi" w:cstheme="minorHAnsi"/>
          <w:b w:val="0"/>
          <w:sz w:val="24"/>
          <w:szCs w:val="24"/>
        </w:rPr>
        <w:t>.</w:t>
      </w:r>
    </w:p>
    <w:p w:rsidR="0025104D" w:rsidRPr="00FE6654" w:rsidRDefault="0025104D" w:rsidP="009D7BA5">
      <w:pPr>
        <w:pStyle w:val="ListParagraph"/>
        <w:numPr>
          <w:ilvl w:val="0"/>
          <w:numId w:val="11"/>
        </w:numPr>
        <w:spacing w:after="0" w:line="276" w:lineRule="auto"/>
        <w:rPr>
          <w:rFonts w:ascii="Arial" w:eastAsia="Calibri" w:hAnsi="Arial" w:cs="Arial"/>
          <w:sz w:val="24"/>
          <w:szCs w:val="24"/>
          <w:lang w:eastAsia="en-GB"/>
        </w:rPr>
      </w:pPr>
      <w:r w:rsidRPr="00FE6654">
        <w:rPr>
          <w:rFonts w:ascii="Arial" w:eastAsia="Calibri" w:hAnsi="Arial" w:cs="Arial"/>
          <w:sz w:val="24"/>
          <w:szCs w:val="24"/>
          <w:lang w:eastAsia="en-GB"/>
        </w:rPr>
        <w:t xml:space="preserve">Referral form/CYP profile </w:t>
      </w:r>
    </w:p>
    <w:p w:rsidR="0025104D" w:rsidRPr="00FE6654" w:rsidRDefault="0025104D" w:rsidP="009D7BA5">
      <w:pPr>
        <w:pStyle w:val="ListParagraph"/>
        <w:numPr>
          <w:ilvl w:val="0"/>
          <w:numId w:val="11"/>
        </w:numPr>
        <w:spacing w:after="0" w:line="276" w:lineRule="auto"/>
        <w:rPr>
          <w:rFonts w:ascii="Arial" w:eastAsia="Calibri" w:hAnsi="Arial" w:cs="Arial"/>
          <w:sz w:val="24"/>
          <w:szCs w:val="24"/>
          <w:lang w:eastAsia="en-GB"/>
        </w:rPr>
      </w:pPr>
      <w:r w:rsidRPr="00FE6654">
        <w:rPr>
          <w:rFonts w:ascii="Arial" w:eastAsia="Calibri" w:hAnsi="Arial" w:cs="Arial"/>
          <w:sz w:val="24"/>
          <w:szCs w:val="24"/>
          <w:lang w:eastAsia="en-GB"/>
        </w:rPr>
        <w:t xml:space="preserve">Where appropriate a risk assessment </w:t>
      </w:r>
    </w:p>
    <w:p w:rsidR="0025104D" w:rsidRPr="00FE6654" w:rsidRDefault="0025104D" w:rsidP="009D7BA5">
      <w:pPr>
        <w:pStyle w:val="NoSpacing"/>
        <w:numPr>
          <w:ilvl w:val="0"/>
          <w:numId w:val="11"/>
        </w:numPr>
        <w:jc w:val="both"/>
        <w:rPr>
          <w:rFonts w:ascii="Arial" w:eastAsia="Calibri" w:hAnsi="Arial" w:cs="Arial"/>
          <w:b w:val="0"/>
          <w:color w:val="000000"/>
          <w:sz w:val="24"/>
          <w:szCs w:val="24"/>
          <w:lang w:eastAsia="en-GB"/>
        </w:rPr>
      </w:pPr>
      <w:r w:rsidRPr="00FE6654">
        <w:rPr>
          <w:rFonts w:ascii="Arial" w:eastAsia="Calibri" w:hAnsi="Arial" w:cs="Arial"/>
          <w:b w:val="0"/>
          <w:color w:val="000000"/>
          <w:sz w:val="24"/>
          <w:szCs w:val="24"/>
          <w:lang w:eastAsia="en-GB"/>
        </w:rPr>
        <w:t>Additional reports or information as necessary</w:t>
      </w:r>
    </w:p>
    <w:p w:rsidR="00CB54B5" w:rsidRPr="00FE6654" w:rsidRDefault="00CB54B5" w:rsidP="009D7BA5">
      <w:pPr>
        <w:pStyle w:val="NoSpacing"/>
        <w:numPr>
          <w:ilvl w:val="0"/>
          <w:numId w:val="10"/>
        </w:numPr>
        <w:jc w:val="both"/>
        <w:rPr>
          <w:rFonts w:asciiTheme="minorHAnsi" w:hAnsiTheme="minorHAnsi" w:cstheme="minorHAnsi"/>
          <w:b w:val="0"/>
          <w:sz w:val="24"/>
          <w:szCs w:val="24"/>
        </w:rPr>
      </w:pPr>
      <w:r w:rsidRPr="00FE6654">
        <w:rPr>
          <w:rFonts w:asciiTheme="minorHAnsi" w:hAnsiTheme="minorHAnsi" w:cstheme="minorHAnsi"/>
          <w:b w:val="0"/>
          <w:sz w:val="24"/>
          <w:szCs w:val="24"/>
        </w:rPr>
        <w:t>Collating</w:t>
      </w:r>
      <w:r w:rsidR="00FE6654" w:rsidRPr="00FE6654">
        <w:rPr>
          <w:rFonts w:asciiTheme="minorHAnsi" w:hAnsiTheme="minorHAnsi" w:cstheme="minorHAnsi"/>
          <w:b w:val="0"/>
          <w:sz w:val="24"/>
          <w:szCs w:val="24"/>
        </w:rPr>
        <w:t>, assessing</w:t>
      </w:r>
      <w:r w:rsidRPr="00FE6654">
        <w:rPr>
          <w:rFonts w:asciiTheme="minorHAnsi" w:hAnsiTheme="minorHAnsi" w:cstheme="minorHAnsi"/>
          <w:b w:val="0"/>
          <w:sz w:val="24"/>
          <w:szCs w:val="24"/>
        </w:rPr>
        <w:t xml:space="preserve"> and evaluating the responses received.</w:t>
      </w:r>
    </w:p>
    <w:p w:rsidR="00737AA1" w:rsidRDefault="00CB54B5" w:rsidP="009D7BA5">
      <w:pPr>
        <w:pStyle w:val="NoSpacing"/>
        <w:numPr>
          <w:ilvl w:val="0"/>
          <w:numId w:val="10"/>
        </w:numPr>
        <w:jc w:val="both"/>
        <w:rPr>
          <w:rFonts w:asciiTheme="minorHAnsi" w:hAnsiTheme="minorHAnsi" w:cstheme="minorHAnsi"/>
          <w:b w:val="0"/>
          <w:sz w:val="24"/>
          <w:szCs w:val="24"/>
        </w:rPr>
      </w:pPr>
      <w:r w:rsidRPr="00737AA1">
        <w:rPr>
          <w:rFonts w:asciiTheme="minorHAnsi" w:hAnsiTheme="minorHAnsi" w:cstheme="minorHAnsi"/>
          <w:b w:val="0"/>
          <w:sz w:val="24"/>
          <w:szCs w:val="24"/>
        </w:rPr>
        <w:t>Providing the localities with recommended placement option</w:t>
      </w:r>
      <w:r w:rsidR="00FE6654" w:rsidRPr="00737AA1">
        <w:rPr>
          <w:rFonts w:asciiTheme="minorHAnsi" w:hAnsiTheme="minorHAnsi" w:cstheme="minorHAnsi"/>
          <w:b w:val="0"/>
          <w:sz w:val="24"/>
          <w:szCs w:val="24"/>
        </w:rPr>
        <w:t>s</w:t>
      </w:r>
      <w:r w:rsidR="00D5534E" w:rsidRPr="00737AA1">
        <w:rPr>
          <w:rFonts w:asciiTheme="minorHAnsi" w:hAnsiTheme="minorHAnsi" w:cstheme="minorHAnsi"/>
          <w:b w:val="0"/>
          <w:sz w:val="24"/>
          <w:szCs w:val="24"/>
        </w:rPr>
        <w:t>.</w:t>
      </w:r>
      <w:r w:rsidR="00C176BF" w:rsidRPr="00737AA1">
        <w:rPr>
          <w:rFonts w:asciiTheme="minorHAnsi" w:hAnsiTheme="minorHAnsi" w:cstheme="minorHAnsi"/>
          <w:b w:val="0"/>
          <w:sz w:val="24"/>
          <w:szCs w:val="24"/>
        </w:rPr>
        <w:t xml:space="preserve"> </w:t>
      </w:r>
    </w:p>
    <w:p w:rsidR="00CB54B5" w:rsidRPr="00737AA1" w:rsidRDefault="00CB54B5" w:rsidP="009D7BA5">
      <w:pPr>
        <w:pStyle w:val="NoSpacing"/>
        <w:numPr>
          <w:ilvl w:val="0"/>
          <w:numId w:val="10"/>
        </w:numPr>
        <w:jc w:val="both"/>
        <w:rPr>
          <w:rFonts w:asciiTheme="minorHAnsi" w:hAnsiTheme="minorHAnsi" w:cstheme="minorHAnsi"/>
          <w:b w:val="0"/>
          <w:sz w:val="24"/>
          <w:szCs w:val="24"/>
        </w:rPr>
      </w:pPr>
      <w:r w:rsidRPr="00737AA1">
        <w:rPr>
          <w:rFonts w:asciiTheme="minorHAnsi" w:hAnsiTheme="minorHAnsi" w:cstheme="minorHAnsi"/>
          <w:b w:val="0"/>
          <w:sz w:val="24"/>
          <w:szCs w:val="24"/>
        </w:rPr>
        <w:t>Providing the Commissioning and Contract Support Team with all relevant confirmed placement information.</w:t>
      </w:r>
    </w:p>
    <w:p w:rsidR="001500EA" w:rsidRDefault="001500EA" w:rsidP="001500EA">
      <w:pPr>
        <w:pStyle w:val="NoSpacing"/>
        <w:ind w:left="360"/>
        <w:jc w:val="both"/>
        <w:rPr>
          <w:rFonts w:asciiTheme="minorHAnsi" w:hAnsiTheme="minorHAnsi" w:cstheme="minorHAnsi"/>
          <w:b w:val="0"/>
          <w:sz w:val="24"/>
          <w:szCs w:val="24"/>
        </w:rPr>
      </w:pPr>
    </w:p>
    <w:p w:rsidR="00CD03B1" w:rsidRDefault="00CD03B1" w:rsidP="00291E06">
      <w:pPr>
        <w:pStyle w:val="NoSpacing"/>
        <w:jc w:val="both"/>
      </w:pPr>
      <w:r w:rsidRPr="002C221A">
        <w:t>Commissioning &amp; Contract Support</w:t>
      </w:r>
      <w:r w:rsidR="001500EA">
        <w:t xml:space="preserve"> Team</w:t>
      </w:r>
      <w:r w:rsidRPr="002C221A">
        <w:t>:</w:t>
      </w:r>
      <w:r w:rsidR="0094611A">
        <w:t xml:space="preserve"> </w:t>
      </w:r>
    </w:p>
    <w:p w:rsidR="0094611A" w:rsidRDefault="0094611A" w:rsidP="00291E06">
      <w:pPr>
        <w:pStyle w:val="NoSpacing"/>
        <w:jc w:val="both"/>
      </w:pPr>
    </w:p>
    <w:p w:rsidR="00737AA1" w:rsidRPr="00737AA1" w:rsidRDefault="004A549C" w:rsidP="00291E06">
      <w:pPr>
        <w:pStyle w:val="NoSpacing"/>
        <w:jc w:val="both"/>
        <w:rPr>
          <w:b w:val="0"/>
        </w:rPr>
      </w:pPr>
      <w:hyperlink r:id="rId12" w:history="1">
        <w:r w:rsidR="00737AA1" w:rsidRPr="0079590B">
          <w:rPr>
            <w:rStyle w:val="Hyperlink"/>
            <w:rFonts w:cstheme="majorBidi"/>
            <w:b w:val="0"/>
          </w:rPr>
          <w:t>cs.contractschildrenincare@derbyshire.gov.uk</w:t>
        </w:r>
      </w:hyperlink>
      <w:r w:rsidR="00737AA1">
        <w:rPr>
          <w:b w:val="0"/>
        </w:rPr>
        <w:t xml:space="preserve"> </w:t>
      </w:r>
    </w:p>
    <w:p w:rsidR="0094611A" w:rsidRPr="00737AA1" w:rsidRDefault="0094611A" w:rsidP="00291E06">
      <w:pPr>
        <w:pStyle w:val="NoSpacing"/>
        <w:jc w:val="both"/>
        <w:rPr>
          <w:b w:val="0"/>
          <w:sz w:val="24"/>
          <w:szCs w:val="24"/>
        </w:rPr>
      </w:pPr>
    </w:p>
    <w:p w:rsidR="00B52381" w:rsidRPr="00017C08" w:rsidRDefault="00B52381" w:rsidP="00291E06">
      <w:pPr>
        <w:pStyle w:val="NoSpacing"/>
        <w:jc w:val="both"/>
        <w:rPr>
          <w:rFonts w:asciiTheme="minorHAnsi" w:hAnsiTheme="minorHAnsi" w:cstheme="minorHAnsi"/>
          <w:b w:val="0"/>
          <w:sz w:val="24"/>
          <w:szCs w:val="24"/>
        </w:rPr>
      </w:pPr>
      <w:r w:rsidRPr="00017C08">
        <w:rPr>
          <w:rFonts w:asciiTheme="minorHAnsi" w:hAnsiTheme="minorHAnsi" w:cstheme="minorHAnsi"/>
          <w:b w:val="0"/>
          <w:sz w:val="24"/>
          <w:szCs w:val="24"/>
        </w:rPr>
        <w:t>The Commissioning and Contract Support Team will be responsible for:</w:t>
      </w:r>
    </w:p>
    <w:p w:rsidR="00B52381" w:rsidRPr="00017C08" w:rsidRDefault="00B52381" w:rsidP="00291E06">
      <w:pPr>
        <w:pStyle w:val="NoSpacing"/>
        <w:jc w:val="both"/>
        <w:rPr>
          <w:rFonts w:asciiTheme="minorHAnsi" w:hAnsiTheme="minorHAnsi" w:cstheme="minorHAnsi"/>
          <w:b w:val="0"/>
          <w:sz w:val="24"/>
          <w:szCs w:val="24"/>
        </w:rPr>
      </w:pPr>
    </w:p>
    <w:p w:rsidR="002C221A" w:rsidRPr="00017C08" w:rsidRDefault="002C221A" w:rsidP="009D7BA5">
      <w:pPr>
        <w:pStyle w:val="NoSpacing"/>
        <w:numPr>
          <w:ilvl w:val="0"/>
          <w:numId w:val="8"/>
        </w:numPr>
        <w:jc w:val="both"/>
        <w:rPr>
          <w:rFonts w:asciiTheme="minorHAnsi" w:hAnsiTheme="minorHAnsi" w:cstheme="minorHAnsi"/>
          <w:b w:val="0"/>
          <w:sz w:val="24"/>
          <w:szCs w:val="24"/>
        </w:rPr>
      </w:pPr>
      <w:r w:rsidRPr="00017C08">
        <w:rPr>
          <w:rFonts w:asciiTheme="minorHAnsi" w:hAnsiTheme="minorHAnsi" w:cstheme="minorHAnsi"/>
          <w:b w:val="0"/>
          <w:sz w:val="24"/>
          <w:szCs w:val="24"/>
        </w:rPr>
        <w:t>Raising Individual Placement Agreements and sourcing key detail from localities following receipt of placement confirmation from Central Placements Team.</w:t>
      </w:r>
    </w:p>
    <w:p w:rsidR="002C221A" w:rsidRPr="00017C08" w:rsidRDefault="002C221A" w:rsidP="009D7BA5">
      <w:pPr>
        <w:pStyle w:val="NoSpacing"/>
        <w:numPr>
          <w:ilvl w:val="0"/>
          <w:numId w:val="8"/>
        </w:numPr>
        <w:jc w:val="both"/>
        <w:rPr>
          <w:rFonts w:asciiTheme="minorHAnsi" w:hAnsiTheme="minorHAnsi" w:cstheme="minorHAnsi"/>
          <w:b w:val="0"/>
          <w:sz w:val="24"/>
          <w:szCs w:val="24"/>
        </w:rPr>
      </w:pPr>
      <w:r w:rsidRPr="00017C08">
        <w:rPr>
          <w:rFonts w:asciiTheme="minorHAnsi" w:hAnsiTheme="minorHAnsi" w:cstheme="minorHAnsi"/>
          <w:b w:val="0"/>
          <w:sz w:val="24"/>
          <w:szCs w:val="24"/>
        </w:rPr>
        <w:t xml:space="preserve">Issuing the finalised Individual Placement Agreements to Independent providers for signature to confirm </w:t>
      </w:r>
      <w:r w:rsidR="00737AA1">
        <w:rPr>
          <w:rFonts w:asciiTheme="minorHAnsi" w:hAnsiTheme="minorHAnsi" w:cstheme="minorHAnsi"/>
          <w:b w:val="0"/>
          <w:sz w:val="24"/>
          <w:szCs w:val="24"/>
        </w:rPr>
        <w:t xml:space="preserve">the </w:t>
      </w:r>
      <w:r w:rsidRPr="00017C08">
        <w:rPr>
          <w:rFonts w:asciiTheme="minorHAnsi" w:hAnsiTheme="minorHAnsi" w:cstheme="minorHAnsi"/>
          <w:b w:val="0"/>
          <w:sz w:val="24"/>
          <w:szCs w:val="24"/>
        </w:rPr>
        <w:t xml:space="preserve">placement </w:t>
      </w:r>
      <w:r w:rsidR="00737AA1">
        <w:rPr>
          <w:rFonts w:asciiTheme="minorHAnsi" w:hAnsiTheme="minorHAnsi" w:cstheme="minorHAnsi"/>
          <w:b w:val="0"/>
          <w:sz w:val="24"/>
          <w:szCs w:val="24"/>
        </w:rPr>
        <w:t>arrangement</w:t>
      </w:r>
      <w:r w:rsidRPr="00017C08">
        <w:rPr>
          <w:rFonts w:asciiTheme="minorHAnsi" w:hAnsiTheme="minorHAnsi" w:cstheme="minorHAnsi"/>
          <w:b w:val="0"/>
          <w:sz w:val="24"/>
          <w:szCs w:val="24"/>
        </w:rPr>
        <w:t xml:space="preserve">. </w:t>
      </w:r>
    </w:p>
    <w:p w:rsidR="00B52381" w:rsidRPr="00017C08" w:rsidRDefault="00B52381" w:rsidP="009D7BA5">
      <w:pPr>
        <w:pStyle w:val="NoSpacing"/>
        <w:numPr>
          <w:ilvl w:val="0"/>
          <w:numId w:val="8"/>
        </w:numPr>
        <w:jc w:val="both"/>
        <w:rPr>
          <w:rFonts w:asciiTheme="minorHAnsi" w:hAnsiTheme="minorHAnsi" w:cstheme="minorHAnsi"/>
          <w:b w:val="0"/>
          <w:sz w:val="24"/>
          <w:szCs w:val="24"/>
        </w:rPr>
      </w:pPr>
      <w:r w:rsidRPr="00017C08">
        <w:rPr>
          <w:rFonts w:asciiTheme="minorHAnsi" w:hAnsiTheme="minorHAnsi" w:cstheme="minorHAnsi"/>
          <w:b w:val="0"/>
          <w:sz w:val="24"/>
          <w:szCs w:val="24"/>
        </w:rPr>
        <w:t xml:space="preserve">Reviewing </w:t>
      </w:r>
      <w:r w:rsidR="002C221A" w:rsidRPr="00017C08">
        <w:rPr>
          <w:rFonts w:asciiTheme="minorHAnsi" w:hAnsiTheme="minorHAnsi" w:cstheme="minorHAnsi"/>
          <w:b w:val="0"/>
          <w:sz w:val="24"/>
          <w:szCs w:val="24"/>
        </w:rPr>
        <w:t xml:space="preserve">Independent provider </w:t>
      </w:r>
      <w:r w:rsidRPr="00017C08">
        <w:rPr>
          <w:rFonts w:asciiTheme="minorHAnsi" w:hAnsiTheme="minorHAnsi" w:cstheme="minorHAnsi"/>
          <w:b w:val="0"/>
          <w:sz w:val="24"/>
          <w:szCs w:val="24"/>
        </w:rPr>
        <w:t xml:space="preserve">placements with localities regarding placement timescales, costs </w:t>
      </w:r>
      <w:r w:rsidR="006F6121" w:rsidRPr="00017C08">
        <w:rPr>
          <w:rFonts w:asciiTheme="minorHAnsi" w:hAnsiTheme="minorHAnsi" w:cstheme="minorHAnsi"/>
          <w:b w:val="0"/>
          <w:sz w:val="24"/>
          <w:szCs w:val="24"/>
        </w:rPr>
        <w:t>etc.</w:t>
      </w:r>
      <w:r w:rsidRPr="00017C08">
        <w:rPr>
          <w:rFonts w:asciiTheme="minorHAnsi" w:hAnsiTheme="minorHAnsi" w:cstheme="minorHAnsi"/>
          <w:b w:val="0"/>
          <w:sz w:val="24"/>
          <w:szCs w:val="24"/>
        </w:rPr>
        <w:t xml:space="preserve"> and negotiating these with providers.</w:t>
      </w:r>
    </w:p>
    <w:p w:rsidR="00B52381" w:rsidRPr="00017C08" w:rsidRDefault="00B52381" w:rsidP="009D7BA5">
      <w:pPr>
        <w:pStyle w:val="NoSpacing"/>
        <w:numPr>
          <w:ilvl w:val="0"/>
          <w:numId w:val="8"/>
        </w:numPr>
        <w:jc w:val="both"/>
        <w:rPr>
          <w:rFonts w:asciiTheme="minorHAnsi" w:hAnsiTheme="minorHAnsi" w:cstheme="minorHAnsi"/>
          <w:b w:val="0"/>
          <w:sz w:val="24"/>
          <w:szCs w:val="24"/>
        </w:rPr>
      </w:pPr>
      <w:r w:rsidRPr="00017C08">
        <w:rPr>
          <w:rFonts w:asciiTheme="minorHAnsi" w:hAnsiTheme="minorHAnsi" w:cstheme="minorHAnsi"/>
          <w:b w:val="0"/>
          <w:sz w:val="24"/>
          <w:szCs w:val="24"/>
        </w:rPr>
        <w:t>Issuing formal notice to end placements in accordance with locality instruction and the identified notice period requirements of the Framework.</w:t>
      </w:r>
    </w:p>
    <w:p w:rsidR="00737AA1" w:rsidRDefault="00737AA1" w:rsidP="00291E06">
      <w:pPr>
        <w:pStyle w:val="NoSpacing"/>
      </w:pPr>
    </w:p>
    <w:p w:rsidR="002F3971" w:rsidRDefault="00CB54B5" w:rsidP="00291E06">
      <w:pPr>
        <w:pStyle w:val="NoSpacing"/>
      </w:pPr>
      <w:r>
        <w:t xml:space="preserve">Some </w:t>
      </w:r>
      <w:r w:rsidR="002C221A">
        <w:t>Key Features</w:t>
      </w:r>
      <w:r>
        <w:t xml:space="preserve"> of the Framework</w:t>
      </w:r>
      <w:r w:rsidR="002C221A">
        <w:t>:</w:t>
      </w:r>
    </w:p>
    <w:p w:rsidR="0025104D" w:rsidRDefault="0025104D" w:rsidP="00CB54B5">
      <w:pPr>
        <w:spacing w:after="120"/>
        <w:jc w:val="both"/>
        <w:rPr>
          <w:rFonts w:ascii="Arial" w:hAnsi="Arial" w:cs="Arial"/>
          <w:b/>
          <w:sz w:val="24"/>
          <w:szCs w:val="24"/>
          <w:lang w:eastAsia="en-GB"/>
        </w:rPr>
      </w:pPr>
      <w:r>
        <w:rPr>
          <w:rFonts w:ascii="Arial" w:hAnsi="Arial" w:cs="Arial"/>
          <w:b/>
          <w:sz w:val="24"/>
          <w:szCs w:val="24"/>
          <w:lang w:eastAsia="en-GB"/>
        </w:rPr>
        <w:t>Placement Types:</w:t>
      </w:r>
    </w:p>
    <w:p w:rsidR="0025104D" w:rsidRDefault="00CB54B5" w:rsidP="00CB54B5">
      <w:pPr>
        <w:spacing w:after="120"/>
        <w:jc w:val="both"/>
        <w:rPr>
          <w:rFonts w:ascii="Arial" w:hAnsi="Arial" w:cs="Arial"/>
          <w:sz w:val="24"/>
          <w:szCs w:val="24"/>
          <w:lang w:eastAsia="en-GB"/>
        </w:rPr>
      </w:pPr>
      <w:r w:rsidRPr="0076309D">
        <w:rPr>
          <w:rFonts w:ascii="Arial" w:hAnsi="Arial" w:cs="Arial"/>
          <w:sz w:val="24"/>
          <w:szCs w:val="24"/>
          <w:lang w:eastAsia="en-GB"/>
        </w:rPr>
        <w:t>Emergency</w:t>
      </w:r>
      <w:r w:rsidR="009E5860">
        <w:rPr>
          <w:rFonts w:ascii="Arial" w:hAnsi="Arial" w:cs="Arial"/>
          <w:sz w:val="24"/>
          <w:szCs w:val="24"/>
          <w:lang w:eastAsia="en-GB"/>
        </w:rPr>
        <w:t xml:space="preserve"> (same day)</w:t>
      </w:r>
    </w:p>
    <w:p w:rsidR="009E5860" w:rsidRDefault="009E5860" w:rsidP="00CB54B5">
      <w:pPr>
        <w:spacing w:after="120"/>
        <w:jc w:val="both"/>
        <w:rPr>
          <w:rFonts w:ascii="Arial" w:hAnsi="Arial" w:cs="Arial"/>
          <w:sz w:val="24"/>
          <w:szCs w:val="24"/>
          <w:lang w:eastAsia="en-GB"/>
        </w:rPr>
      </w:pPr>
      <w:r>
        <w:rPr>
          <w:rFonts w:ascii="Arial" w:hAnsi="Arial" w:cs="Arial"/>
          <w:sz w:val="24"/>
          <w:szCs w:val="24"/>
          <w:lang w:eastAsia="en-GB"/>
        </w:rPr>
        <w:t>Urgent (within 48 hours)</w:t>
      </w:r>
    </w:p>
    <w:p w:rsidR="009E5860" w:rsidRPr="0076309D" w:rsidRDefault="009E5860" w:rsidP="00CB54B5">
      <w:pPr>
        <w:spacing w:after="120"/>
        <w:jc w:val="both"/>
        <w:rPr>
          <w:rFonts w:ascii="Arial" w:hAnsi="Arial" w:cs="Arial"/>
          <w:sz w:val="24"/>
          <w:szCs w:val="24"/>
          <w:lang w:eastAsia="en-GB"/>
        </w:rPr>
      </w:pPr>
      <w:r>
        <w:rPr>
          <w:rFonts w:ascii="Arial" w:hAnsi="Arial" w:cs="Arial"/>
          <w:sz w:val="24"/>
          <w:szCs w:val="24"/>
          <w:lang w:eastAsia="en-GB"/>
        </w:rPr>
        <w:t>Planned</w:t>
      </w:r>
    </w:p>
    <w:p w:rsidR="0025104D" w:rsidRPr="0076309D" w:rsidRDefault="0025104D" w:rsidP="00CB54B5">
      <w:pPr>
        <w:spacing w:after="120"/>
        <w:jc w:val="both"/>
        <w:rPr>
          <w:rFonts w:ascii="Arial" w:hAnsi="Arial" w:cs="Arial"/>
          <w:sz w:val="24"/>
          <w:szCs w:val="24"/>
          <w:lang w:eastAsia="en-GB"/>
        </w:rPr>
      </w:pPr>
      <w:r w:rsidRPr="0076309D">
        <w:rPr>
          <w:rFonts w:ascii="Arial" w:hAnsi="Arial" w:cs="Arial"/>
          <w:sz w:val="24"/>
          <w:szCs w:val="24"/>
          <w:lang w:eastAsia="en-GB"/>
        </w:rPr>
        <w:t>S</w:t>
      </w:r>
      <w:r w:rsidR="00CB54B5" w:rsidRPr="0076309D">
        <w:rPr>
          <w:rFonts w:ascii="Arial" w:hAnsi="Arial" w:cs="Arial"/>
          <w:sz w:val="24"/>
          <w:szCs w:val="24"/>
          <w:lang w:eastAsia="en-GB"/>
        </w:rPr>
        <w:t>hort term</w:t>
      </w:r>
    </w:p>
    <w:p w:rsidR="0025104D" w:rsidRPr="0076309D" w:rsidRDefault="0025104D" w:rsidP="00CB54B5">
      <w:pPr>
        <w:spacing w:after="120"/>
        <w:jc w:val="both"/>
        <w:rPr>
          <w:rFonts w:ascii="Arial" w:hAnsi="Arial" w:cs="Arial"/>
          <w:sz w:val="24"/>
          <w:szCs w:val="24"/>
          <w:lang w:eastAsia="en-GB"/>
        </w:rPr>
      </w:pPr>
      <w:r w:rsidRPr="0076309D">
        <w:rPr>
          <w:rFonts w:ascii="Arial" w:hAnsi="Arial" w:cs="Arial"/>
          <w:sz w:val="24"/>
          <w:szCs w:val="24"/>
          <w:lang w:eastAsia="en-GB"/>
        </w:rPr>
        <w:t>L</w:t>
      </w:r>
      <w:r w:rsidR="00CB54B5" w:rsidRPr="0076309D">
        <w:rPr>
          <w:rFonts w:ascii="Arial" w:hAnsi="Arial" w:cs="Arial"/>
          <w:sz w:val="24"/>
          <w:szCs w:val="24"/>
          <w:lang w:eastAsia="en-GB"/>
        </w:rPr>
        <w:t>ong term</w:t>
      </w:r>
    </w:p>
    <w:p w:rsidR="0025104D" w:rsidRPr="0076309D" w:rsidRDefault="00CB54B5" w:rsidP="00CB54B5">
      <w:pPr>
        <w:spacing w:after="120"/>
        <w:jc w:val="both"/>
        <w:rPr>
          <w:rFonts w:ascii="Arial" w:hAnsi="Arial" w:cs="Arial"/>
          <w:sz w:val="24"/>
          <w:szCs w:val="24"/>
          <w:lang w:eastAsia="en-GB"/>
        </w:rPr>
      </w:pPr>
      <w:r w:rsidRPr="0076309D">
        <w:rPr>
          <w:rFonts w:ascii="Arial" w:hAnsi="Arial" w:cs="Arial"/>
          <w:sz w:val="24"/>
          <w:szCs w:val="24"/>
          <w:lang w:eastAsia="en-GB"/>
        </w:rPr>
        <w:t xml:space="preserve">Permanent </w:t>
      </w:r>
    </w:p>
    <w:p w:rsidR="0025104D" w:rsidRPr="0076309D" w:rsidRDefault="00CB54B5" w:rsidP="00CB54B5">
      <w:pPr>
        <w:spacing w:after="120"/>
        <w:jc w:val="both"/>
        <w:rPr>
          <w:rFonts w:ascii="Arial" w:hAnsi="Arial" w:cs="Arial"/>
          <w:sz w:val="24"/>
          <w:szCs w:val="24"/>
          <w:lang w:eastAsia="en-GB"/>
        </w:rPr>
      </w:pPr>
      <w:r w:rsidRPr="0076309D">
        <w:rPr>
          <w:rFonts w:ascii="Arial" w:hAnsi="Arial" w:cs="Arial"/>
          <w:sz w:val="24"/>
          <w:szCs w:val="24"/>
          <w:lang w:eastAsia="en-GB"/>
        </w:rPr>
        <w:t>Sibling</w:t>
      </w:r>
    </w:p>
    <w:p w:rsidR="0025104D" w:rsidRPr="0076309D" w:rsidRDefault="00CB54B5" w:rsidP="00CB54B5">
      <w:pPr>
        <w:spacing w:after="120"/>
        <w:jc w:val="both"/>
        <w:rPr>
          <w:rFonts w:ascii="Arial" w:hAnsi="Arial" w:cs="Arial"/>
          <w:sz w:val="24"/>
          <w:szCs w:val="24"/>
          <w:lang w:eastAsia="en-GB"/>
        </w:rPr>
      </w:pPr>
      <w:r w:rsidRPr="0076309D">
        <w:rPr>
          <w:rFonts w:ascii="Arial" w:hAnsi="Arial" w:cs="Arial"/>
          <w:sz w:val="24"/>
          <w:szCs w:val="24"/>
          <w:lang w:eastAsia="en-GB"/>
        </w:rPr>
        <w:t>Solo</w:t>
      </w:r>
    </w:p>
    <w:p w:rsidR="0025104D" w:rsidRPr="0076309D" w:rsidRDefault="00CB54B5" w:rsidP="00CB54B5">
      <w:pPr>
        <w:spacing w:after="120"/>
        <w:jc w:val="both"/>
        <w:rPr>
          <w:rFonts w:ascii="Arial" w:hAnsi="Arial" w:cs="Arial"/>
          <w:sz w:val="24"/>
          <w:szCs w:val="24"/>
          <w:lang w:eastAsia="en-GB"/>
        </w:rPr>
      </w:pPr>
      <w:r w:rsidRPr="0076309D">
        <w:rPr>
          <w:rFonts w:ascii="Arial" w:hAnsi="Arial" w:cs="Arial"/>
          <w:sz w:val="24"/>
          <w:szCs w:val="24"/>
          <w:lang w:eastAsia="en-GB"/>
        </w:rPr>
        <w:t>Parent and baby or babies</w:t>
      </w:r>
      <w:r w:rsidR="0025104D" w:rsidRPr="0076309D">
        <w:rPr>
          <w:rFonts w:ascii="Arial" w:hAnsi="Arial" w:cs="Arial"/>
          <w:sz w:val="24"/>
          <w:szCs w:val="24"/>
          <w:lang w:eastAsia="en-GB"/>
        </w:rPr>
        <w:t xml:space="preserve">, </w:t>
      </w:r>
    </w:p>
    <w:p w:rsidR="00CB54B5" w:rsidRDefault="00CB54B5" w:rsidP="00CB54B5">
      <w:pPr>
        <w:spacing w:after="120"/>
        <w:jc w:val="both"/>
        <w:rPr>
          <w:rFonts w:ascii="Arial" w:hAnsi="Arial" w:cs="Arial"/>
          <w:sz w:val="24"/>
          <w:szCs w:val="24"/>
          <w:lang w:eastAsia="en-GB"/>
        </w:rPr>
      </w:pPr>
      <w:r w:rsidRPr="0076309D">
        <w:rPr>
          <w:rFonts w:ascii="Arial" w:hAnsi="Arial" w:cs="Arial"/>
          <w:sz w:val="24"/>
          <w:szCs w:val="24"/>
          <w:lang w:eastAsia="en-GB"/>
        </w:rPr>
        <w:t>Staying Put</w:t>
      </w:r>
    </w:p>
    <w:p w:rsidR="009E5860" w:rsidRPr="004E3E86" w:rsidRDefault="009E5860" w:rsidP="00CB54B5">
      <w:pPr>
        <w:spacing w:after="120"/>
        <w:jc w:val="both"/>
        <w:rPr>
          <w:rFonts w:ascii="Arial" w:hAnsi="Arial" w:cs="Arial"/>
          <w:sz w:val="24"/>
          <w:szCs w:val="24"/>
          <w:lang w:eastAsia="en-GB"/>
        </w:rPr>
      </w:pPr>
      <w:r>
        <w:rPr>
          <w:rFonts w:ascii="Arial" w:hAnsi="Arial" w:cs="Arial"/>
          <w:sz w:val="24"/>
          <w:szCs w:val="24"/>
          <w:lang w:eastAsia="en-GB"/>
        </w:rPr>
        <w:t>Staying Close</w:t>
      </w:r>
    </w:p>
    <w:p w:rsidR="002F3971" w:rsidRPr="0076309D" w:rsidRDefault="00097A6B" w:rsidP="00291E06">
      <w:pPr>
        <w:pStyle w:val="NoSpacing"/>
      </w:pPr>
      <w:r>
        <w:t xml:space="preserve">Placement </w:t>
      </w:r>
      <w:r w:rsidR="0076309D" w:rsidRPr="0076309D">
        <w:t>Retainer Periods:</w:t>
      </w:r>
    </w:p>
    <w:p w:rsidR="0076309D" w:rsidRPr="0076309D" w:rsidRDefault="0076309D" w:rsidP="00291E06">
      <w:pPr>
        <w:pStyle w:val="NoSpacing"/>
      </w:pPr>
    </w:p>
    <w:p w:rsidR="00097A6B" w:rsidRPr="00F25285" w:rsidRDefault="00097A6B" w:rsidP="00097A6B">
      <w:pPr>
        <w:spacing w:after="120" w:line="240" w:lineRule="auto"/>
        <w:ind w:left="680"/>
        <w:jc w:val="both"/>
        <w:rPr>
          <w:rFonts w:cs="Arial"/>
          <w:sz w:val="24"/>
          <w:szCs w:val="24"/>
        </w:rPr>
      </w:pPr>
      <w:r w:rsidRPr="00F25285">
        <w:rPr>
          <w:rFonts w:cs="Arial"/>
          <w:sz w:val="24"/>
          <w:szCs w:val="24"/>
        </w:rPr>
        <w:t xml:space="preserve">The Contracting Authority may request that a Provider retain a suitable and available place for a Child or Young Person for a period of time. </w:t>
      </w:r>
    </w:p>
    <w:p w:rsidR="00097A6B" w:rsidRPr="00F25285" w:rsidRDefault="00097A6B" w:rsidP="00097A6B">
      <w:pPr>
        <w:spacing w:after="120" w:line="240" w:lineRule="auto"/>
        <w:ind w:left="680"/>
        <w:jc w:val="both"/>
        <w:rPr>
          <w:rFonts w:cs="Arial"/>
          <w:sz w:val="24"/>
          <w:szCs w:val="24"/>
        </w:rPr>
      </w:pPr>
      <w:r w:rsidRPr="00F25285">
        <w:rPr>
          <w:rFonts w:cs="Arial"/>
          <w:sz w:val="24"/>
          <w:szCs w:val="24"/>
        </w:rPr>
        <w:t xml:space="preserve">If the Contracting Authority requests Providers to retain a place the Provider will: </w:t>
      </w:r>
    </w:p>
    <w:p w:rsidR="00097A6B" w:rsidRPr="00F25285" w:rsidRDefault="00097A6B" w:rsidP="009D7BA5">
      <w:pPr>
        <w:pStyle w:val="ListParagraph"/>
        <w:numPr>
          <w:ilvl w:val="0"/>
          <w:numId w:val="17"/>
        </w:numPr>
        <w:spacing w:after="120" w:line="240" w:lineRule="auto"/>
        <w:contextualSpacing w:val="0"/>
        <w:jc w:val="both"/>
        <w:rPr>
          <w:rFonts w:cs="Arial"/>
          <w:sz w:val="24"/>
          <w:szCs w:val="24"/>
        </w:rPr>
      </w:pPr>
      <w:r w:rsidRPr="00F25285">
        <w:rPr>
          <w:rFonts w:cs="Arial"/>
          <w:sz w:val="24"/>
          <w:szCs w:val="24"/>
        </w:rPr>
        <w:t xml:space="preserve">Hold a planned admissions place for a specific Child or Young Person for up to 14 days. This may include visits and overnight stays as is the expectation of any Placement preparation and will incur no cost.  If, however, the placement does not go ahead following the 14 days because of a decision by the Contracting Authority and no other authority within D2N2 are able to utilise for an alternative Child or Young Person then a retainer fee of 50% of the Framework Weekly Price will be paid. </w:t>
      </w:r>
    </w:p>
    <w:p w:rsidR="00097A6B" w:rsidRPr="00F25285" w:rsidRDefault="00097A6B" w:rsidP="009D7BA5">
      <w:pPr>
        <w:pStyle w:val="ListParagraph"/>
        <w:numPr>
          <w:ilvl w:val="0"/>
          <w:numId w:val="17"/>
        </w:numPr>
        <w:spacing w:after="120" w:line="240" w:lineRule="auto"/>
        <w:contextualSpacing w:val="0"/>
        <w:jc w:val="both"/>
        <w:rPr>
          <w:rFonts w:cs="Arial"/>
          <w:sz w:val="24"/>
          <w:szCs w:val="24"/>
        </w:rPr>
      </w:pPr>
      <w:r w:rsidRPr="00F25285">
        <w:rPr>
          <w:rFonts w:cs="Arial"/>
          <w:sz w:val="24"/>
          <w:szCs w:val="24"/>
        </w:rPr>
        <w:t xml:space="preserve">Retainer periods that exceed 14 days will be paid at a price agreeable to the Contracting Authority and the Provider </w:t>
      </w:r>
    </w:p>
    <w:p w:rsidR="00097A6B" w:rsidRPr="00F25285" w:rsidRDefault="00097A6B" w:rsidP="009D7BA5">
      <w:pPr>
        <w:pStyle w:val="ListParagraph"/>
        <w:numPr>
          <w:ilvl w:val="0"/>
          <w:numId w:val="17"/>
        </w:numPr>
        <w:spacing w:after="120" w:line="240" w:lineRule="auto"/>
        <w:contextualSpacing w:val="0"/>
        <w:jc w:val="both"/>
        <w:rPr>
          <w:rFonts w:cs="Arial"/>
          <w:sz w:val="24"/>
          <w:szCs w:val="24"/>
        </w:rPr>
      </w:pPr>
      <w:r w:rsidRPr="00F25285">
        <w:rPr>
          <w:rFonts w:cs="Arial"/>
          <w:sz w:val="24"/>
          <w:szCs w:val="24"/>
        </w:rPr>
        <w:t>Foster care Providers should pay their carers a fee that is at least proportional to the percentage of the Weekly Price agreed by the Contracting Authorities as a retainer fee,</w:t>
      </w:r>
    </w:p>
    <w:p w:rsidR="0054750A" w:rsidRDefault="00097A6B" w:rsidP="00097A6B">
      <w:pPr>
        <w:spacing w:after="120" w:line="240" w:lineRule="auto"/>
        <w:ind w:left="680"/>
        <w:jc w:val="both"/>
        <w:rPr>
          <w:rFonts w:cs="Arial"/>
          <w:sz w:val="24"/>
          <w:szCs w:val="24"/>
        </w:rPr>
      </w:pPr>
      <w:r w:rsidRPr="00F25285">
        <w:rPr>
          <w:rFonts w:cs="Arial"/>
          <w:sz w:val="24"/>
          <w:szCs w:val="24"/>
        </w:rPr>
        <w:t xml:space="preserve">If the Contracting Authority wishes to hold the Placement during periods of Absence, then the Provider will continue to have responsibility for the child or young person’s welfare and will continue to offer appropriate support services. During Absent periods the agreed Price as outlined in the IPA without Additional Support Services will be paid. </w:t>
      </w:r>
    </w:p>
    <w:p w:rsidR="00097A6B" w:rsidRPr="00F25285" w:rsidRDefault="00097A6B" w:rsidP="00097A6B">
      <w:pPr>
        <w:spacing w:after="120" w:line="240" w:lineRule="auto"/>
        <w:ind w:left="680"/>
        <w:jc w:val="both"/>
        <w:rPr>
          <w:rFonts w:cs="Arial"/>
          <w:sz w:val="24"/>
          <w:szCs w:val="24"/>
        </w:rPr>
      </w:pPr>
      <w:r w:rsidRPr="00F25285">
        <w:rPr>
          <w:rFonts w:cs="Arial"/>
          <w:sz w:val="24"/>
          <w:szCs w:val="24"/>
        </w:rPr>
        <w:t>As appropriate, Additional Support Services during absent periods will be reviewed, and negotiation may take place to reduce prices depending on the circumstances. A retainer fee will be agreed with the Contracting Authority for these circumstances after 7 days.</w:t>
      </w:r>
    </w:p>
    <w:p w:rsidR="0076309D" w:rsidRDefault="0076309D" w:rsidP="0076309D">
      <w:pPr>
        <w:autoSpaceDE w:val="0"/>
        <w:autoSpaceDN w:val="0"/>
        <w:adjustRightInd w:val="0"/>
        <w:spacing w:line="276" w:lineRule="auto"/>
        <w:rPr>
          <w:rFonts w:cstheme="majorHAnsi"/>
          <w:b/>
          <w:sz w:val="28"/>
          <w:szCs w:val="28"/>
        </w:rPr>
      </w:pPr>
      <w:r>
        <w:rPr>
          <w:rFonts w:cstheme="majorHAnsi"/>
          <w:b/>
          <w:sz w:val="28"/>
          <w:szCs w:val="28"/>
        </w:rPr>
        <w:t>Placement Notice Periods</w:t>
      </w:r>
    </w:p>
    <w:p w:rsidR="00A53A5D" w:rsidRPr="00F25285" w:rsidRDefault="00A53A5D" w:rsidP="00A53A5D">
      <w:pPr>
        <w:pStyle w:val="ListParagraph"/>
        <w:spacing w:after="120" w:line="240" w:lineRule="auto"/>
        <w:contextualSpacing w:val="0"/>
        <w:jc w:val="both"/>
        <w:rPr>
          <w:rFonts w:cs="Arial"/>
          <w:sz w:val="24"/>
          <w:szCs w:val="24"/>
        </w:rPr>
      </w:pPr>
      <w:r w:rsidRPr="00F25285">
        <w:rPr>
          <w:rFonts w:cs="Arial"/>
          <w:sz w:val="24"/>
          <w:szCs w:val="24"/>
        </w:rPr>
        <w:t xml:space="preserve">Providers must not give notice of their intention to terminate an IPA without having formally explored and discussed all available options to resolve any difficulties with a Placement. </w:t>
      </w:r>
    </w:p>
    <w:p w:rsidR="00A53A5D" w:rsidRPr="00F25285" w:rsidRDefault="00A53A5D" w:rsidP="00A53A5D">
      <w:pPr>
        <w:pStyle w:val="ListParagraph"/>
        <w:spacing w:after="120" w:line="240" w:lineRule="auto"/>
        <w:contextualSpacing w:val="0"/>
        <w:jc w:val="both"/>
        <w:rPr>
          <w:rFonts w:cs="Arial"/>
          <w:sz w:val="24"/>
          <w:szCs w:val="24"/>
        </w:rPr>
      </w:pPr>
      <w:r w:rsidRPr="00F25285">
        <w:rPr>
          <w:rFonts w:cs="Arial"/>
          <w:sz w:val="24"/>
          <w:szCs w:val="24"/>
        </w:rPr>
        <w:t xml:space="preserve">If following these discussions either party still decides to terminate the Placement, the relevant party must give the notice and reasons in writing to the other party. When the Child or Young Person leaves the care of a Provider, at a Provider’s instigation, the Contracting Authority will stop paying the Provider with immediate effect. The Contracting Authority or Provider can give notice in writing of their intention to terminate an IPA, if a Placement does not finish as expected, after having formally explored and discussed all available options to resolve any difficulties with a Placement. </w:t>
      </w:r>
    </w:p>
    <w:p w:rsidR="00A53A5D" w:rsidRPr="00F25285" w:rsidRDefault="00A53A5D" w:rsidP="00A53A5D">
      <w:pPr>
        <w:pStyle w:val="ListParagraph"/>
        <w:spacing w:after="120" w:line="240" w:lineRule="auto"/>
        <w:contextualSpacing w:val="0"/>
        <w:jc w:val="both"/>
        <w:rPr>
          <w:rFonts w:cs="Arial"/>
          <w:sz w:val="24"/>
          <w:szCs w:val="24"/>
        </w:rPr>
      </w:pPr>
      <w:r w:rsidRPr="00F25285">
        <w:rPr>
          <w:rFonts w:cs="Arial"/>
          <w:sz w:val="24"/>
          <w:szCs w:val="24"/>
        </w:rPr>
        <w:t>The Contracting Authorities are not required to give notice if a young person is prevented from remaining at, or returning to, a specific placement due to Police or Court decision.</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827"/>
      </w:tblGrid>
      <w:tr w:rsidR="0076309D" w:rsidRPr="004E3E86" w:rsidTr="009E5860">
        <w:tc>
          <w:tcPr>
            <w:tcW w:w="4678" w:type="dxa"/>
          </w:tcPr>
          <w:p w:rsidR="0076309D" w:rsidRPr="004E3E86" w:rsidRDefault="0076309D" w:rsidP="00CC23D4">
            <w:pPr>
              <w:spacing w:line="276" w:lineRule="auto"/>
              <w:rPr>
                <w:rFonts w:ascii="Arial" w:eastAsia="Calibri" w:hAnsi="Arial" w:cs="Arial"/>
                <w:b/>
                <w:sz w:val="24"/>
                <w:szCs w:val="24"/>
                <w:lang w:eastAsia="en-GB"/>
              </w:rPr>
            </w:pPr>
            <w:r w:rsidRPr="004E3E86">
              <w:rPr>
                <w:rFonts w:ascii="Arial" w:eastAsia="Calibri" w:hAnsi="Arial" w:cs="Arial"/>
                <w:b/>
                <w:sz w:val="24"/>
                <w:szCs w:val="24"/>
                <w:lang w:eastAsia="en-GB"/>
              </w:rPr>
              <w:t xml:space="preserve">Duration of </w:t>
            </w:r>
            <w:r>
              <w:rPr>
                <w:rFonts w:ascii="Arial" w:eastAsia="Calibri" w:hAnsi="Arial" w:cs="Arial"/>
                <w:b/>
                <w:sz w:val="24"/>
                <w:szCs w:val="24"/>
                <w:lang w:eastAsia="en-GB"/>
              </w:rPr>
              <w:t>Placement</w:t>
            </w:r>
          </w:p>
        </w:tc>
        <w:tc>
          <w:tcPr>
            <w:tcW w:w="3827" w:type="dxa"/>
          </w:tcPr>
          <w:p w:rsidR="0076309D" w:rsidRPr="004E3E86" w:rsidRDefault="0076309D" w:rsidP="00CC23D4">
            <w:pPr>
              <w:spacing w:line="276" w:lineRule="auto"/>
              <w:rPr>
                <w:rFonts w:ascii="Arial" w:eastAsia="Calibri" w:hAnsi="Arial" w:cs="Arial"/>
                <w:b/>
                <w:sz w:val="24"/>
                <w:szCs w:val="24"/>
                <w:lang w:eastAsia="en-GB"/>
              </w:rPr>
            </w:pPr>
            <w:r w:rsidRPr="004E3E86">
              <w:rPr>
                <w:rFonts w:ascii="Arial" w:eastAsia="Calibri" w:hAnsi="Arial" w:cs="Arial"/>
                <w:b/>
                <w:sz w:val="24"/>
                <w:szCs w:val="24"/>
                <w:lang w:eastAsia="en-GB"/>
              </w:rPr>
              <w:t>Minimum Notice period (days)</w:t>
            </w:r>
          </w:p>
        </w:tc>
      </w:tr>
      <w:tr w:rsidR="0076309D" w:rsidRPr="004E3E86" w:rsidTr="009E5860">
        <w:tc>
          <w:tcPr>
            <w:tcW w:w="4678" w:type="dxa"/>
          </w:tcPr>
          <w:p w:rsidR="0076309D" w:rsidRPr="004E3E86" w:rsidRDefault="0076309D" w:rsidP="00CC23D4">
            <w:pPr>
              <w:spacing w:line="276" w:lineRule="auto"/>
              <w:rPr>
                <w:rFonts w:ascii="Arial" w:eastAsia="Calibri" w:hAnsi="Arial" w:cs="Arial"/>
                <w:sz w:val="24"/>
                <w:szCs w:val="24"/>
                <w:lang w:eastAsia="en-GB"/>
              </w:rPr>
            </w:pPr>
            <w:r w:rsidRPr="004E3E86">
              <w:rPr>
                <w:rFonts w:ascii="Arial" w:eastAsia="Calibri" w:hAnsi="Arial" w:cs="Arial"/>
                <w:sz w:val="24"/>
                <w:szCs w:val="24"/>
                <w:lang w:eastAsia="en-GB"/>
              </w:rPr>
              <w:t>More than 12 calendar months</w:t>
            </w:r>
          </w:p>
        </w:tc>
        <w:tc>
          <w:tcPr>
            <w:tcW w:w="3827" w:type="dxa"/>
          </w:tcPr>
          <w:p w:rsidR="0076309D" w:rsidRPr="004E3E86" w:rsidRDefault="0076309D" w:rsidP="00CC23D4">
            <w:pPr>
              <w:spacing w:line="276" w:lineRule="auto"/>
              <w:rPr>
                <w:rFonts w:ascii="Arial" w:eastAsia="Calibri" w:hAnsi="Arial" w:cs="Arial"/>
                <w:sz w:val="24"/>
                <w:szCs w:val="24"/>
                <w:lang w:eastAsia="en-GB"/>
              </w:rPr>
            </w:pPr>
            <w:r w:rsidRPr="004E3E86">
              <w:rPr>
                <w:rFonts w:ascii="Arial" w:eastAsia="Calibri" w:hAnsi="Arial" w:cs="Arial"/>
                <w:sz w:val="24"/>
                <w:szCs w:val="24"/>
                <w:lang w:eastAsia="en-GB"/>
              </w:rPr>
              <w:t>28</w:t>
            </w:r>
          </w:p>
        </w:tc>
      </w:tr>
      <w:tr w:rsidR="0076309D" w:rsidRPr="004E3E86" w:rsidTr="009E5860">
        <w:trPr>
          <w:trHeight w:val="622"/>
        </w:trPr>
        <w:tc>
          <w:tcPr>
            <w:tcW w:w="4678" w:type="dxa"/>
          </w:tcPr>
          <w:p w:rsidR="0076309D" w:rsidRPr="004E3E86" w:rsidRDefault="0076309D" w:rsidP="00CC23D4">
            <w:pPr>
              <w:spacing w:line="276" w:lineRule="auto"/>
              <w:rPr>
                <w:rFonts w:ascii="Arial" w:eastAsia="Calibri" w:hAnsi="Arial" w:cs="Arial"/>
                <w:sz w:val="24"/>
                <w:szCs w:val="24"/>
                <w:lang w:eastAsia="en-GB"/>
              </w:rPr>
            </w:pPr>
            <w:r w:rsidRPr="004E3E86">
              <w:rPr>
                <w:rFonts w:ascii="Arial" w:eastAsia="Calibri" w:hAnsi="Arial" w:cs="Arial"/>
                <w:sz w:val="24"/>
                <w:szCs w:val="24"/>
                <w:lang w:eastAsia="en-GB"/>
              </w:rPr>
              <w:t xml:space="preserve">More than 12 </w:t>
            </w:r>
            <w:r>
              <w:rPr>
                <w:rFonts w:ascii="Arial" w:eastAsia="Calibri" w:hAnsi="Arial" w:cs="Arial"/>
                <w:sz w:val="24"/>
                <w:szCs w:val="24"/>
                <w:lang w:eastAsia="en-GB"/>
              </w:rPr>
              <w:t xml:space="preserve">weeks </w:t>
            </w:r>
            <w:r w:rsidRPr="004E3E86">
              <w:rPr>
                <w:rFonts w:ascii="Arial" w:eastAsia="Calibri" w:hAnsi="Arial" w:cs="Arial"/>
                <w:sz w:val="24"/>
                <w:szCs w:val="24"/>
                <w:lang w:eastAsia="en-GB"/>
              </w:rPr>
              <w:t xml:space="preserve"> but less than 12 calendar months</w:t>
            </w:r>
          </w:p>
        </w:tc>
        <w:tc>
          <w:tcPr>
            <w:tcW w:w="3827" w:type="dxa"/>
          </w:tcPr>
          <w:p w:rsidR="0076309D" w:rsidRPr="004E3E86" w:rsidRDefault="0076309D" w:rsidP="00CC23D4">
            <w:pPr>
              <w:spacing w:line="276" w:lineRule="auto"/>
              <w:rPr>
                <w:rFonts w:ascii="Arial" w:eastAsia="Calibri" w:hAnsi="Arial" w:cs="Arial"/>
                <w:sz w:val="24"/>
                <w:szCs w:val="24"/>
                <w:lang w:eastAsia="en-GB"/>
              </w:rPr>
            </w:pPr>
            <w:r w:rsidRPr="004E3E86">
              <w:rPr>
                <w:rFonts w:ascii="Arial" w:eastAsia="Calibri" w:hAnsi="Arial" w:cs="Arial"/>
                <w:sz w:val="24"/>
                <w:szCs w:val="24"/>
                <w:lang w:eastAsia="en-GB"/>
              </w:rPr>
              <w:t>14</w:t>
            </w:r>
          </w:p>
        </w:tc>
      </w:tr>
      <w:tr w:rsidR="0076309D" w:rsidRPr="004E3E86" w:rsidTr="009E5860">
        <w:tc>
          <w:tcPr>
            <w:tcW w:w="4678" w:type="dxa"/>
          </w:tcPr>
          <w:p w:rsidR="0076309D" w:rsidRPr="004E3E86" w:rsidRDefault="00A53A5D" w:rsidP="00A53A5D">
            <w:pPr>
              <w:spacing w:line="276" w:lineRule="auto"/>
              <w:rPr>
                <w:rFonts w:ascii="Arial" w:eastAsia="Calibri" w:hAnsi="Arial" w:cs="Arial"/>
                <w:sz w:val="24"/>
                <w:szCs w:val="24"/>
                <w:lang w:eastAsia="en-GB"/>
              </w:rPr>
            </w:pPr>
            <w:r>
              <w:rPr>
                <w:rFonts w:ascii="Arial" w:eastAsia="Calibri" w:hAnsi="Arial" w:cs="Arial"/>
                <w:sz w:val="24"/>
                <w:szCs w:val="24"/>
                <w:lang w:eastAsia="en-GB"/>
              </w:rPr>
              <w:t>Up to</w:t>
            </w:r>
            <w:r w:rsidR="0076309D" w:rsidRPr="004E3E86">
              <w:rPr>
                <w:rFonts w:ascii="Arial" w:eastAsia="Calibri" w:hAnsi="Arial" w:cs="Arial"/>
                <w:sz w:val="24"/>
                <w:szCs w:val="24"/>
                <w:lang w:eastAsia="en-GB"/>
              </w:rPr>
              <w:t xml:space="preserve"> 12 weeks</w:t>
            </w:r>
          </w:p>
        </w:tc>
        <w:tc>
          <w:tcPr>
            <w:tcW w:w="3827" w:type="dxa"/>
          </w:tcPr>
          <w:p w:rsidR="0076309D" w:rsidRPr="004E3E86" w:rsidRDefault="0076309D" w:rsidP="00CC23D4">
            <w:pPr>
              <w:spacing w:line="276" w:lineRule="auto"/>
              <w:rPr>
                <w:rFonts w:ascii="Arial" w:eastAsia="Calibri" w:hAnsi="Arial" w:cs="Arial"/>
                <w:sz w:val="24"/>
                <w:szCs w:val="24"/>
                <w:lang w:eastAsia="en-GB"/>
              </w:rPr>
            </w:pPr>
            <w:r w:rsidRPr="004E3E86">
              <w:rPr>
                <w:rFonts w:ascii="Arial" w:eastAsia="Calibri" w:hAnsi="Arial" w:cs="Arial"/>
                <w:sz w:val="24"/>
                <w:szCs w:val="24"/>
                <w:lang w:eastAsia="en-GB"/>
              </w:rPr>
              <w:t>7</w:t>
            </w:r>
          </w:p>
        </w:tc>
      </w:tr>
    </w:tbl>
    <w:p w:rsidR="0054750A" w:rsidRDefault="0054750A" w:rsidP="0054750A">
      <w:pPr>
        <w:spacing w:after="0"/>
        <w:rPr>
          <w:rFonts w:asciiTheme="minorHAnsi" w:hAnsiTheme="minorHAnsi" w:cstheme="minorHAnsi"/>
          <w:b/>
          <w:sz w:val="28"/>
          <w:szCs w:val="28"/>
          <w:u w:val="single"/>
        </w:rPr>
      </w:pPr>
    </w:p>
    <w:p w:rsidR="0054750A" w:rsidRPr="0054750A" w:rsidRDefault="0054750A" w:rsidP="0054750A">
      <w:pPr>
        <w:spacing w:after="0"/>
        <w:rPr>
          <w:rFonts w:asciiTheme="minorHAnsi" w:hAnsiTheme="minorHAnsi" w:cstheme="minorHAnsi"/>
          <w:b/>
          <w:sz w:val="28"/>
          <w:szCs w:val="28"/>
        </w:rPr>
      </w:pPr>
      <w:r w:rsidRPr="0054750A">
        <w:rPr>
          <w:rFonts w:asciiTheme="minorHAnsi" w:hAnsiTheme="minorHAnsi" w:cstheme="minorHAnsi"/>
          <w:b/>
          <w:sz w:val="28"/>
          <w:szCs w:val="28"/>
          <w:u w:val="single"/>
        </w:rPr>
        <w:t>Transport</w:t>
      </w:r>
    </w:p>
    <w:p w:rsidR="0054750A" w:rsidRPr="0054750A" w:rsidRDefault="0054750A" w:rsidP="0054750A">
      <w:pPr>
        <w:autoSpaceDE w:val="0"/>
        <w:autoSpaceDN w:val="0"/>
        <w:adjustRightInd w:val="0"/>
        <w:spacing w:after="0" w:line="240" w:lineRule="auto"/>
        <w:rPr>
          <w:rFonts w:asciiTheme="minorHAnsi" w:hAnsiTheme="minorHAnsi" w:cstheme="minorHAnsi"/>
          <w:b/>
          <w:sz w:val="24"/>
          <w:szCs w:val="24"/>
        </w:rPr>
      </w:pPr>
    </w:p>
    <w:p w:rsidR="0054750A" w:rsidRDefault="0054750A" w:rsidP="0054750A">
      <w:pPr>
        <w:autoSpaceDE w:val="0"/>
        <w:autoSpaceDN w:val="0"/>
        <w:adjustRightInd w:val="0"/>
        <w:spacing w:after="0" w:line="240" w:lineRule="auto"/>
        <w:rPr>
          <w:rFonts w:asciiTheme="minorHAnsi" w:hAnsiTheme="minorHAnsi" w:cstheme="minorHAnsi"/>
          <w:color w:val="000000"/>
          <w:sz w:val="24"/>
          <w:szCs w:val="24"/>
        </w:rPr>
      </w:pPr>
      <w:r w:rsidRPr="0054750A">
        <w:rPr>
          <w:rFonts w:asciiTheme="minorHAnsi" w:hAnsiTheme="minorHAnsi" w:cstheme="minorHAnsi"/>
          <w:color w:val="000000"/>
          <w:sz w:val="24"/>
          <w:szCs w:val="24"/>
        </w:rPr>
        <w:t xml:space="preserve">All travel and transport within 20 miles one direction, up to a cumulative total mileage of 300 miles per week. This includes transport in private vehicles as well as accompanying on public transport for safety and supervision as appropriate to the child’s needs and development. </w:t>
      </w:r>
    </w:p>
    <w:p w:rsidR="0054750A" w:rsidRPr="0054750A" w:rsidRDefault="0054750A" w:rsidP="0054750A">
      <w:pPr>
        <w:autoSpaceDE w:val="0"/>
        <w:autoSpaceDN w:val="0"/>
        <w:adjustRightInd w:val="0"/>
        <w:spacing w:after="0" w:line="240" w:lineRule="auto"/>
        <w:rPr>
          <w:rFonts w:asciiTheme="minorHAnsi" w:hAnsiTheme="minorHAnsi" w:cstheme="minorHAnsi"/>
          <w:color w:val="000000"/>
          <w:sz w:val="24"/>
          <w:szCs w:val="24"/>
        </w:rPr>
      </w:pPr>
    </w:p>
    <w:p w:rsidR="0054750A" w:rsidRDefault="0054750A" w:rsidP="0054750A">
      <w:pPr>
        <w:autoSpaceDE w:val="0"/>
        <w:autoSpaceDN w:val="0"/>
        <w:adjustRightInd w:val="0"/>
        <w:spacing w:after="0" w:line="240" w:lineRule="auto"/>
        <w:rPr>
          <w:rFonts w:asciiTheme="minorHAnsi" w:hAnsiTheme="minorHAnsi" w:cstheme="minorHAnsi"/>
          <w:color w:val="000000"/>
          <w:sz w:val="24"/>
          <w:szCs w:val="24"/>
        </w:rPr>
      </w:pPr>
      <w:r w:rsidRPr="0054750A">
        <w:rPr>
          <w:rFonts w:asciiTheme="minorHAnsi" w:hAnsiTheme="minorHAnsi" w:cstheme="minorHAnsi"/>
          <w:color w:val="000000"/>
          <w:sz w:val="24"/>
          <w:szCs w:val="24"/>
        </w:rPr>
        <w:t>When justified additional mileage will be paid at prevailing HMRC mileage allowance rate per mile.</w:t>
      </w:r>
    </w:p>
    <w:p w:rsidR="0054750A" w:rsidRPr="0054750A" w:rsidRDefault="0054750A" w:rsidP="0054750A">
      <w:pPr>
        <w:autoSpaceDE w:val="0"/>
        <w:autoSpaceDN w:val="0"/>
        <w:adjustRightInd w:val="0"/>
        <w:spacing w:after="0" w:line="240" w:lineRule="auto"/>
        <w:rPr>
          <w:rFonts w:asciiTheme="minorHAnsi" w:hAnsiTheme="minorHAnsi" w:cstheme="minorHAnsi"/>
          <w:color w:val="000000"/>
          <w:sz w:val="24"/>
          <w:szCs w:val="24"/>
        </w:rPr>
      </w:pPr>
    </w:p>
    <w:p w:rsidR="0054750A" w:rsidRPr="0054750A" w:rsidRDefault="0054750A" w:rsidP="0054750A">
      <w:pPr>
        <w:autoSpaceDE w:val="0"/>
        <w:autoSpaceDN w:val="0"/>
        <w:adjustRightInd w:val="0"/>
        <w:spacing w:after="0" w:line="240" w:lineRule="auto"/>
        <w:rPr>
          <w:rFonts w:asciiTheme="minorHAnsi" w:hAnsiTheme="minorHAnsi" w:cstheme="minorHAnsi"/>
          <w:color w:val="000000"/>
          <w:sz w:val="24"/>
          <w:szCs w:val="24"/>
        </w:rPr>
      </w:pPr>
      <w:r w:rsidRPr="0054750A">
        <w:rPr>
          <w:rFonts w:asciiTheme="minorHAnsi" w:hAnsiTheme="minorHAnsi" w:cstheme="minorHAnsi"/>
          <w:color w:val="000000"/>
          <w:sz w:val="24"/>
          <w:szCs w:val="24"/>
        </w:rPr>
        <w:t xml:space="preserve">If the Contracting Authority agrees to provide alternative transport, for all our part of the total requirements, Providers will credit the Contracting Authority on a pro rata basis at prevailing HMRC mileage allowance rate per mile </w:t>
      </w:r>
    </w:p>
    <w:p w:rsidR="0054750A" w:rsidRDefault="0054750A" w:rsidP="0054750A">
      <w:pPr>
        <w:spacing w:after="0"/>
        <w:rPr>
          <w:rFonts w:ascii="Arial" w:hAnsi="Arial" w:cs="Arial"/>
          <w:b/>
        </w:rPr>
      </w:pPr>
    </w:p>
    <w:p w:rsidR="0054750A" w:rsidRPr="0054750A" w:rsidRDefault="0054750A" w:rsidP="0054750A">
      <w:pPr>
        <w:spacing w:after="0"/>
        <w:rPr>
          <w:rFonts w:asciiTheme="minorHAnsi" w:hAnsiTheme="minorHAnsi" w:cstheme="minorHAnsi"/>
          <w:b/>
          <w:sz w:val="24"/>
          <w:szCs w:val="24"/>
        </w:rPr>
      </w:pPr>
      <w:r w:rsidRPr="0054750A">
        <w:rPr>
          <w:rFonts w:asciiTheme="minorHAnsi" w:hAnsiTheme="minorHAnsi" w:cstheme="minorHAnsi"/>
          <w:b/>
          <w:sz w:val="28"/>
          <w:szCs w:val="28"/>
          <w:u w:val="single"/>
        </w:rPr>
        <w:t>Discounts</w:t>
      </w:r>
    </w:p>
    <w:p w:rsidR="0054750A" w:rsidRPr="0054750A" w:rsidRDefault="0054750A" w:rsidP="0054750A">
      <w:pPr>
        <w:spacing w:after="0"/>
        <w:rPr>
          <w:rFonts w:asciiTheme="minorHAnsi" w:hAnsiTheme="minorHAnsi" w:cstheme="minorHAnsi"/>
          <w:b/>
          <w:sz w:val="24"/>
          <w:szCs w:val="24"/>
        </w:rPr>
      </w:pPr>
    </w:p>
    <w:p w:rsidR="0054750A" w:rsidRPr="0054750A" w:rsidRDefault="0054750A" w:rsidP="0054750A">
      <w:pPr>
        <w:spacing w:after="0"/>
        <w:rPr>
          <w:rFonts w:asciiTheme="minorHAnsi" w:hAnsiTheme="minorHAnsi" w:cstheme="minorHAnsi"/>
          <w:sz w:val="24"/>
          <w:szCs w:val="24"/>
        </w:rPr>
      </w:pPr>
      <w:r w:rsidRPr="0054750A">
        <w:rPr>
          <w:rFonts w:asciiTheme="minorHAnsi" w:hAnsiTheme="minorHAnsi" w:cstheme="minorHAnsi"/>
          <w:sz w:val="24"/>
          <w:szCs w:val="24"/>
        </w:rPr>
        <w:t>No discounts included as part of tender process / pricing submission.</w:t>
      </w:r>
    </w:p>
    <w:p w:rsidR="0054750A" w:rsidRPr="0054750A" w:rsidRDefault="0054750A" w:rsidP="0054750A">
      <w:pPr>
        <w:spacing w:after="0"/>
        <w:rPr>
          <w:rFonts w:asciiTheme="minorHAnsi" w:hAnsiTheme="minorHAnsi" w:cstheme="minorHAnsi"/>
          <w:sz w:val="24"/>
          <w:szCs w:val="24"/>
        </w:rPr>
      </w:pPr>
    </w:p>
    <w:p w:rsidR="0054750A" w:rsidRPr="0054750A" w:rsidRDefault="0054750A" w:rsidP="0054750A">
      <w:pPr>
        <w:pStyle w:val="Default"/>
        <w:rPr>
          <w:rFonts w:asciiTheme="minorHAnsi" w:hAnsiTheme="minorHAnsi" w:cstheme="minorHAnsi"/>
        </w:rPr>
      </w:pPr>
      <w:r w:rsidRPr="0054750A">
        <w:rPr>
          <w:rFonts w:asciiTheme="minorHAnsi" w:hAnsiTheme="minorHAnsi" w:cstheme="minorHAnsi"/>
        </w:rPr>
        <w:t xml:space="preserve">Contracting Authorities to agree appropriate discounts with individual providers at the time the provider makes an offer in response to a referral (or at an appropriate point during the placement in the case of long-term discount). </w:t>
      </w:r>
    </w:p>
    <w:p w:rsidR="0054750A" w:rsidRPr="0054750A" w:rsidRDefault="0054750A" w:rsidP="0054750A">
      <w:pPr>
        <w:pStyle w:val="Default"/>
        <w:rPr>
          <w:rFonts w:asciiTheme="minorHAnsi" w:hAnsiTheme="minorHAnsi" w:cstheme="minorHAnsi"/>
        </w:rPr>
      </w:pPr>
    </w:p>
    <w:p w:rsidR="0054750A" w:rsidRPr="0054750A" w:rsidRDefault="0054750A" w:rsidP="0054750A">
      <w:pPr>
        <w:pStyle w:val="Default"/>
        <w:rPr>
          <w:rFonts w:asciiTheme="minorHAnsi" w:hAnsiTheme="minorHAnsi" w:cstheme="minorHAnsi"/>
        </w:rPr>
      </w:pPr>
      <w:r w:rsidRPr="0054750A">
        <w:rPr>
          <w:rFonts w:asciiTheme="minorHAnsi" w:hAnsiTheme="minorHAnsi" w:cstheme="minorHAnsi"/>
        </w:rPr>
        <w:t xml:space="preserve">Aspects likely to be negotiated in relation to discounts are: </w:t>
      </w:r>
    </w:p>
    <w:p w:rsidR="0054750A" w:rsidRPr="0054750A" w:rsidRDefault="0054750A" w:rsidP="0054750A">
      <w:pPr>
        <w:pStyle w:val="Default"/>
        <w:numPr>
          <w:ilvl w:val="0"/>
          <w:numId w:val="37"/>
        </w:numPr>
        <w:spacing w:after="27"/>
        <w:rPr>
          <w:rFonts w:asciiTheme="minorHAnsi" w:hAnsiTheme="minorHAnsi" w:cstheme="minorHAnsi"/>
        </w:rPr>
      </w:pPr>
      <w:r w:rsidRPr="0054750A">
        <w:rPr>
          <w:rFonts w:asciiTheme="minorHAnsi" w:hAnsiTheme="minorHAnsi" w:cstheme="minorHAnsi"/>
        </w:rPr>
        <w:t xml:space="preserve">Sibling group placements </w:t>
      </w:r>
    </w:p>
    <w:p w:rsidR="0054750A" w:rsidRPr="0054750A" w:rsidRDefault="0054750A" w:rsidP="0054750A">
      <w:pPr>
        <w:pStyle w:val="Default"/>
        <w:numPr>
          <w:ilvl w:val="0"/>
          <w:numId w:val="37"/>
        </w:numPr>
        <w:spacing w:after="27"/>
        <w:rPr>
          <w:rFonts w:asciiTheme="minorHAnsi" w:hAnsiTheme="minorHAnsi" w:cstheme="minorHAnsi"/>
        </w:rPr>
      </w:pPr>
      <w:r w:rsidRPr="0054750A">
        <w:rPr>
          <w:rFonts w:asciiTheme="minorHAnsi" w:hAnsiTheme="minorHAnsi" w:cstheme="minorHAnsi"/>
        </w:rPr>
        <w:t xml:space="preserve">Long term placements (placements) </w:t>
      </w:r>
    </w:p>
    <w:p w:rsidR="0054750A" w:rsidRPr="0054750A" w:rsidRDefault="0054750A" w:rsidP="0054750A">
      <w:pPr>
        <w:pStyle w:val="Default"/>
        <w:numPr>
          <w:ilvl w:val="0"/>
          <w:numId w:val="37"/>
        </w:numPr>
        <w:rPr>
          <w:rFonts w:asciiTheme="minorHAnsi" w:hAnsiTheme="minorHAnsi" w:cstheme="minorHAnsi"/>
        </w:rPr>
      </w:pPr>
      <w:r w:rsidRPr="0054750A">
        <w:rPr>
          <w:rFonts w:asciiTheme="minorHAnsi" w:hAnsiTheme="minorHAnsi" w:cstheme="minorHAnsi"/>
        </w:rPr>
        <w:t xml:space="preserve">Permanency </w:t>
      </w:r>
    </w:p>
    <w:p w:rsidR="0054750A" w:rsidRPr="0054750A" w:rsidRDefault="0054750A" w:rsidP="0054750A">
      <w:pPr>
        <w:pStyle w:val="Default"/>
        <w:rPr>
          <w:rFonts w:asciiTheme="minorHAnsi" w:hAnsiTheme="minorHAnsi" w:cstheme="minorHAnsi"/>
        </w:rPr>
      </w:pPr>
    </w:p>
    <w:p w:rsidR="0054750A" w:rsidRPr="0054750A" w:rsidRDefault="0054750A" w:rsidP="0054750A">
      <w:pPr>
        <w:pStyle w:val="Default"/>
        <w:rPr>
          <w:rFonts w:asciiTheme="minorHAnsi" w:hAnsiTheme="minorHAnsi" w:cstheme="minorHAnsi"/>
        </w:rPr>
      </w:pPr>
      <w:r w:rsidRPr="0054750A">
        <w:rPr>
          <w:rFonts w:asciiTheme="minorHAnsi" w:hAnsiTheme="minorHAnsi" w:cstheme="minorHAnsi"/>
        </w:rPr>
        <w:t xml:space="preserve">D2N2 Commissioning &amp; Contract Officer to negotiate on behalf of combined D2N2 LAs other discounts with providers such as: </w:t>
      </w:r>
    </w:p>
    <w:p w:rsidR="0054750A" w:rsidRPr="0054750A" w:rsidRDefault="0054750A" w:rsidP="0054750A">
      <w:pPr>
        <w:pStyle w:val="Default"/>
        <w:numPr>
          <w:ilvl w:val="0"/>
          <w:numId w:val="36"/>
        </w:numPr>
        <w:spacing w:after="30"/>
        <w:rPr>
          <w:rFonts w:asciiTheme="minorHAnsi" w:hAnsiTheme="minorHAnsi" w:cstheme="minorHAnsi"/>
        </w:rPr>
      </w:pPr>
      <w:r w:rsidRPr="0054750A">
        <w:rPr>
          <w:rFonts w:asciiTheme="minorHAnsi" w:hAnsiTheme="minorHAnsi" w:cstheme="minorHAnsi"/>
        </w:rPr>
        <w:t>Placement volume (Cost-Volume)</w:t>
      </w:r>
    </w:p>
    <w:p w:rsidR="0054750A" w:rsidRDefault="0054750A" w:rsidP="0076309D">
      <w:pPr>
        <w:autoSpaceDE w:val="0"/>
        <w:autoSpaceDN w:val="0"/>
        <w:adjustRightInd w:val="0"/>
        <w:spacing w:line="276" w:lineRule="auto"/>
        <w:rPr>
          <w:rFonts w:cstheme="majorHAnsi"/>
          <w:b/>
          <w:sz w:val="28"/>
          <w:szCs w:val="28"/>
        </w:rPr>
      </w:pPr>
    </w:p>
    <w:p w:rsidR="0076309D" w:rsidRDefault="00D32CC9" w:rsidP="0076309D">
      <w:pPr>
        <w:autoSpaceDE w:val="0"/>
        <w:autoSpaceDN w:val="0"/>
        <w:adjustRightInd w:val="0"/>
        <w:spacing w:line="276" w:lineRule="auto"/>
        <w:rPr>
          <w:rFonts w:cstheme="majorHAnsi"/>
          <w:b/>
          <w:sz w:val="28"/>
          <w:szCs w:val="28"/>
        </w:rPr>
      </w:pPr>
      <w:r>
        <w:rPr>
          <w:rFonts w:cstheme="majorHAnsi"/>
          <w:b/>
          <w:sz w:val="28"/>
          <w:szCs w:val="28"/>
        </w:rPr>
        <w:t>Service inclusions</w:t>
      </w:r>
    </w:p>
    <w:p w:rsidR="00D32CC9" w:rsidRPr="00D32CC9" w:rsidRDefault="00D32CC9" w:rsidP="0076309D">
      <w:pPr>
        <w:autoSpaceDE w:val="0"/>
        <w:autoSpaceDN w:val="0"/>
        <w:adjustRightInd w:val="0"/>
        <w:spacing w:line="276" w:lineRule="auto"/>
        <w:rPr>
          <w:rFonts w:asciiTheme="minorHAnsi" w:hAnsiTheme="minorHAnsi" w:cstheme="minorHAnsi"/>
          <w:sz w:val="24"/>
          <w:szCs w:val="24"/>
        </w:rPr>
      </w:pPr>
      <w:r>
        <w:rPr>
          <w:rFonts w:asciiTheme="minorHAnsi" w:hAnsiTheme="minorHAnsi" w:cstheme="minorHAnsi"/>
          <w:sz w:val="24"/>
          <w:szCs w:val="24"/>
        </w:rPr>
        <w:t xml:space="preserve">All services </w:t>
      </w:r>
      <w:r w:rsidR="009C71AF">
        <w:rPr>
          <w:rFonts w:asciiTheme="minorHAnsi" w:hAnsiTheme="minorHAnsi" w:cstheme="minorHAnsi"/>
          <w:sz w:val="24"/>
          <w:szCs w:val="24"/>
        </w:rPr>
        <w:t xml:space="preserve">to be </w:t>
      </w:r>
      <w:r>
        <w:rPr>
          <w:rFonts w:asciiTheme="minorHAnsi" w:hAnsiTheme="minorHAnsi" w:cstheme="minorHAnsi"/>
          <w:sz w:val="24"/>
          <w:szCs w:val="24"/>
        </w:rPr>
        <w:t xml:space="preserve">included within the weekly placement cost are detailed within </w:t>
      </w:r>
      <w:r w:rsidR="006277B5">
        <w:rPr>
          <w:rFonts w:asciiTheme="minorHAnsi" w:hAnsiTheme="minorHAnsi" w:cstheme="minorHAnsi"/>
          <w:sz w:val="24"/>
          <w:szCs w:val="24"/>
        </w:rPr>
        <w:t xml:space="preserve">the </w:t>
      </w:r>
      <w:r w:rsidR="0014310A">
        <w:rPr>
          <w:rFonts w:asciiTheme="minorHAnsi" w:hAnsiTheme="minorHAnsi" w:cstheme="minorHAnsi"/>
          <w:sz w:val="24"/>
          <w:szCs w:val="24"/>
        </w:rPr>
        <w:t xml:space="preserve">individual category </w:t>
      </w:r>
      <w:r w:rsidR="006277B5">
        <w:rPr>
          <w:rFonts w:asciiTheme="minorHAnsi" w:hAnsiTheme="minorHAnsi" w:cstheme="minorHAnsi"/>
          <w:sz w:val="24"/>
          <w:szCs w:val="24"/>
        </w:rPr>
        <w:t xml:space="preserve">service specifications: </w:t>
      </w:r>
      <w:r w:rsidR="0014310A">
        <w:rPr>
          <w:rFonts w:asciiTheme="minorHAnsi" w:hAnsiTheme="minorHAnsi" w:cstheme="minorHAnsi"/>
          <w:sz w:val="24"/>
          <w:szCs w:val="24"/>
        </w:rPr>
        <w:t xml:space="preserve">Attached as </w:t>
      </w:r>
      <w:r>
        <w:rPr>
          <w:rFonts w:asciiTheme="minorHAnsi" w:hAnsiTheme="minorHAnsi" w:cstheme="minorHAnsi"/>
          <w:sz w:val="24"/>
          <w:szCs w:val="24"/>
        </w:rPr>
        <w:t>Appendix A and Appendix B.</w:t>
      </w:r>
    </w:p>
    <w:p w:rsidR="0076309D" w:rsidRDefault="0014310A" w:rsidP="0076309D">
      <w:pPr>
        <w:autoSpaceDE w:val="0"/>
        <w:autoSpaceDN w:val="0"/>
        <w:adjustRightInd w:val="0"/>
        <w:spacing w:line="276" w:lineRule="auto"/>
        <w:rPr>
          <w:rFonts w:asciiTheme="minorHAnsi" w:eastAsia="Calibri" w:hAnsiTheme="minorHAnsi" w:cstheme="minorHAnsi"/>
          <w:bCs/>
          <w:sz w:val="24"/>
          <w:szCs w:val="24"/>
          <w:lang w:eastAsia="en-GB"/>
        </w:rPr>
      </w:pPr>
      <w:r>
        <w:rPr>
          <w:rFonts w:asciiTheme="minorHAnsi" w:eastAsia="Calibri" w:hAnsiTheme="minorHAnsi" w:cstheme="minorHAnsi"/>
          <w:bCs/>
          <w:sz w:val="24"/>
          <w:szCs w:val="24"/>
          <w:lang w:eastAsia="en-GB"/>
        </w:rPr>
        <w:t xml:space="preserve">The attached </w:t>
      </w:r>
      <w:r w:rsidR="006277B5" w:rsidRPr="006277B5">
        <w:rPr>
          <w:rFonts w:asciiTheme="minorHAnsi" w:eastAsia="Calibri" w:hAnsiTheme="minorHAnsi" w:cstheme="minorHAnsi"/>
          <w:bCs/>
          <w:sz w:val="24"/>
          <w:szCs w:val="24"/>
          <w:lang w:eastAsia="en-GB"/>
        </w:rPr>
        <w:t>Appendix C</w:t>
      </w:r>
      <w:r w:rsidR="006277B5">
        <w:rPr>
          <w:rFonts w:asciiTheme="minorHAnsi" w:eastAsia="Calibri" w:hAnsiTheme="minorHAnsi" w:cstheme="minorHAnsi"/>
          <w:bCs/>
          <w:sz w:val="24"/>
          <w:szCs w:val="24"/>
          <w:lang w:eastAsia="en-GB"/>
        </w:rPr>
        <w:t xml:space="preserve"> refers to </w:t>
      </w:r>
      <w:r w:rsidR="00A53A5D">
        <w:rPr>
          <w:rFonts w:asciiTheme="minorHAnsi" w:eastAsia="Calibri" w:hAnsiTheme="minorHAnsi" w:cstheme="minorHAnsi"/>
          <w:bCs/>
          <w:sz w:val="24"/>
          <w:szCs w:val="24"/>
          <w:lang w:eastAsia="en-GB"/>
        </w:rPr>
        <w:t>additional services over and above the inclusions of core offer and associated costs. These may be commissioned to meet the specific needs of each CYP.  Should any additional be required, these need to made clear to Central Placements Team at the time of placement search request to enable this detail to be included within the placement search request issued to providers</w:t>
      </w:r>
      <w:r w:rsidR="006277B5">
        <w:rPr>
          <w:rFonts w:asciiTheme="minorHAnsi" w:eastAsia="Calibri" w:hAnsiTheme="minorHAnsi" w:cstheme="minorHAnsi"/>
          <w:bCs/>
          <w:sz w:val="24"/>
          <w:szCs w:val="24"/>
          <w:lang w:eastAsia="en-GB"/>
        </w:rPr>
        <w:t>.</w:t>
      </w:r>
    </w:p>
    <w:p w:rsidR="00711E4B" w:rsidRPr="008A72BA" w:rsidRDefault="00711E4B" w:rsidP="008A72BA">
      <w:pPr>
        <w:pStyle w:val="Heading1"/>
        <w:keepNext/>
        <w:pBdr>
          <w:bottom w:val="none" w:sz="0" w:space="0" w:color="auto"/>
        </w:pBdr>
        <w:tabs>
          <w:tab w:val="num" w:pos="432"/>
        </w:tabs>
        <w:spacing w:before="0" w:after="120" w:line="240" w:lineRule="auto"/>
        <w:jc w:val="left"/>
        <w:rPr>
          <w:rFonts w:eastAsia="Times New Roman" w:cs="Arial"/>
          <w:b/>
          <w:kern w:val="32"/>
        </w:rPr>
      </w:pPr>
      <w:bookmarkStart w:id="7" w:name="_Ref9236808"/>
      <w:bookmarkStart w:id="8" w:name="_Toc25581674"/>
      <w:r w:rsidRPr="008A72BA">
        <w:rPr>
          <w:rFonts w:eastAsia="Times New Roman" w:cs="Arial"/>
          <w:b/>
          <w:bCs/>
          <w:kern w:val="32"/>
        </w:rPr>
        <w:t xml:space="preserve">Appendix </w:t>
      </w:r>
      <w:r w:rsidR="008A72BA" w:rsidRPr="008A72BA">
        <w:rPr>
          <w:rFonts w:eastAsia="Times New Roman" w:cs="Arial"/>
          <w:b/>
          <w:bCs/>
          <w:kern w:val="32"/>
        </w:rPr>
        <w:t>A</w:t>
      </w:r>
      <w:r w:rsidRPr="008A72BA">
        <w:rPr>
          <w:rFonts w:eastAsia="Times New Roman" w:cs="Arial"/>
          <w:b/>
          <w:bCs/>
          <w:kern w:val="32"/>
        </w:rPr>
        <w:t>: Childrens Placements Core service requirements.</w:t>
      </w:r>
      <w:bookmarkEnd w:id="7"/>
      <w:bookmarkEnd w:id="8"/>
    </w:p>
    <w:p w:rsidR="00711E4B" w:rsidRPr="008A72BA" w:rsidRDefault="00711E4B" w:rsidP="008A72BA">
      <w:pPr>
        <w:pStyle w:val="Heading2"/>
        <w:keepNext/>
        <w:keepLines/>
        <w:pBdr>
          <w:bottom w:val="none" w:sz="0" w:space="0" w:color="auto"/>
        </w:pBdr>
        <w:spacing w:before="0" w:after="120" w:line="276" w:lineRule="auto"/>
        <w:jc w:val="left"/>
        <w:rPr>
          <w:b/>
        </w:rPr>
      </w:pPr>
      <w:bookmarkStart w:id="9" w:name="_Ref9000372"/>
      <w:bookmarkStart w:id="10" w:name="_Ref9000378"/>
      <w:bookmarkStart w:id="11" w:name="_Toc25581675"/>
      <w:r w:rsidRPr="008A72BA">
        <w:rPr>
          <w:b/>
        </w:rPr>
        <w:t>Standard Provision Minimum Core Service Offer</w:t>
      </w:r>
      <w:bookmarkEnd w:id="9"/>
      <w:bookmarkEnd w:id="10"/>
      <w:bookmarkEnd w:id="11"/>
    </w:p>
    <w:p w:rsidR="00711E4B" w:rsidRPr="008A72BA" w:rsidRDefault="00711E4B" w:rsidP="008A72BA">
      <w:pPr>
        <w:spacing w:after="120" w:line="240" w:lineRule="auto"/>
        <w:jc w:val="both"/>
        <w:rPr>
          <w:rFonts w:ascii="Arial" w:hAnsi="Arial" w:cs="Arial"/>
          <w:sz w:val="24"/>
          <w:szCs w:val="24"/>
        </w:rPr>
      </w:pPr>
      <w:r w:rsidRPr="008A72BA">
        <w:rPr>
          <w:rFonts w:ascii="Arial" w:hAnsi="Arial" w:cs="Arial"/>
          <w:sz w:val="24"/>
          <w:szCs w:val="24"/>
        </w:rPr>
        <w:t>All services shall include the following Services as a minimum within their provision and it will be included within weekly price.  Contracting Authorities may commission additional services which will be eligible for additional fees.</w:t>
      </w:r>
    </w:p>
    <w:tbl>
      <w:tblPr>
        <w:tblStyle w:val="TableGrid"/>
        <w:tblW w:w="9067" w:type="dxa"/>
        <w:tblLook w:val="04A0" w:firstRow="1" w:lastRow="0" w:firstColumn="1" w:lastColumn="0" w:noHBand="0" w:noVBand="1"/>
      </w:tblPr>
      <w:tblGrid>
        <w:gridCol w:w="692"/>
        <w:gridCol w:w="5568"/>
        <w:gridCol w:w="1310"/>
        <w:gridCol w:w="1497"/>
      </w:tblGrid>
      <w:tr w:rsidR="00711E4B" w:rsidRPr="008A72BA" w:rsidTr="00711E4B">
        <w:trPr>
          <w:tblHeader/>
        </w:trPr>
        <w:tc>
          <w:tcPr>
            <w:tcW w:w="706" w:type="dxa"/>
          </w:tcPr>
          <w:p w:rsidR="00711E4B" w:rsidRPr="008A72BA" w:rsidRDefault="00711E4B" w:rsidP="00711E4B">
            <w:pPr>
              <w:pStyle w:val="Default"/>
              <w:rPr>
                <w:b/>
                <w:color w:val="auto"/>
              </w:rPr>
            </w:pPr>
          </w:p>
        </w:tc>
        <w:tc>
          <w:tcPr>
            <w:tcW w:w="5679" w:type="dxa"/>
          </w:tcPr>
          <w:p w:rsidR="00711E4B" w:rsidRPr="008A72BA" w:rsidRDefault="00711E4B" w:rsidP="00711E4B">
            <w:pPr>
              <w:pStyle w:val="Default"/>
              <w:rPr>
                <w:b/>
                <w:color w:val="auto"/>
              </w:rPr>
            </w:pPr>
            <w:r w:rsidRPr="008A72BA">
              <w:rPr>
                <w:b/>
                <w:color w:val="auto"/>
              </w:rPr>
              <w:t>Standard Provision Minimum Core Service Offer</w:t>
            </w:r>
          </w:p>
        </w:tc>
        <w:tc>
          <w:tcPr>
            <w:tcW w:w="1292" w:type="dxa"/>
          </w:tcPr>
          <w:p w:rsidR="00711E4B" w:rsidRPr="008A72BA" w:rsidRDefault="00711E4B" w:rsidP="00711E4B">
            <w:pPr>
              <w:pStyle w:val="Default"/>
              <w:rPr>
                <w:b/>
                <w:color w:val="auto"/>
              </w:rPr>
            </w:pPr>
            <w:r w:rsidRPr="008A72BA">
              <w:rPr>
                <w:b/>
                <w:color w:val="auto"/>
              </w:rPr>
              <w:t>Fostering Provision</w:t>
            </w:r>
          </w:p>
        </w:tc>
        <w:tc>
          <w:tcPr>
            <w:tcW w:w="1390" w:type="dxa"/>
          </w:tcPr>
          <w:p w:rsidR="00711E4B" w:rsidRPr="008A72BA" w:rsidRDefault="00711E4B" w:rsidP="00711E4B">
            <w:pPr>
              <w:pStyle w:val="Default"/>
              <w:rPr>
                <w:b/>
                <w:color w:val="auto"/>
              </w:rPr>
            </w:pPr>
            <w:r w:rsidRPr="008A72BA">
              <w:rPr>
                <w:b/>
                <w:color w:val="auto"/>
              </w:rPr>
              <w:t>Residential Children’s Home</w:t>
            </w:r>
          </w:p>
        </w:tc>
      </w:tr>
      <w:tr w:rsidR="00711E4B" w:rsidRPr="008A72BA" w:rsidTr="00711E4B">
        <w:tc>
          <w:tcPr>
            <w:tcW w:w="706" w:type="dxa"/>
          </w:tcPr>
          <w:p w:rsidR="00711E4B" w:rsidRPr="008A72BA" w:rsidRDefault="00711E4B" w:rsidP="00711E4B">
            <w:pPr>
              <w:pStyle w:val="Default"/>
              <w:rPr>
                <w:color w:val="auto"/>
              </w:rPr>
            </w:pPr>
            <w:r w:rsidRPr="008A72BA">
              <w:rPr>
                <w:color w:val="auto"/>
              </w:rPr>
              <w:t>1</w:t>
            </w:r>
          </w:p>
        </w:tc>
        <w:tc>
          <w:tcPr>
            <w:tcW w:w="5679" w:type="dxa"/>
          </w:tcPr>
          <w:p w:rsidR="00711E4B" w:rsidRDefault="00711E4B" w:rsidP="00711E4B">
            <w:pPr>
              <w:pStyle w:val="Default"/>
              <w:rPr>
                <w:color w:val="auto"/>
              </w:rPr>
            </w:pPr>
            <w:r w:rsidRPr="008A72BA">
              <w:rPr>
                <w:color w:val="auto"/>
              </w:rPr>
              <w:t>Full compliance with the regulatory body appropriate to the legal operation of the service e.g. Ofsted and/or Care Quality Commission</w:t>
            </w:r>
          </w:p>
          <w:p w:rsidR="008A72BA" w:rsidRPr="008A72BA" w:rsidRDefault="008A72BA"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0C789C07" wp14:editId="0A066E45">
                  <wp:extent cx="228600" cy="216429"/>
                  <wp:effectExtent l="0" t="0" r="0" b="0"/>
                  <wp:docPr id="18" name="Picture 18"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33C1099C" wp14:editId="0F9A7686">
                  <wp:extent cx="228600" cy="216429"/>
                  <wp:effectExtent l="0" t="0" r="0" b="0"/>
                  <wp:docPr id="6" name="Picture 6"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2</w:t>
            </w:r>
          </w:p>
        </w:tc>
        <w:tc>
          <w:tcPr>
            <w:tcW w:w="5679" w:type="dxa"/>
          </w:tcPr>
          <w:p w:rsidR="00711E4B" w:rsidRDefault="00711E4B" w:rsidP="00711E4B">
            <w:pPr>
              <w:pStyle w:val="Default"/>
              <w:rPr>
                <w:color w:val="auto"/>
              </w:rPr>
            </w:pPr>
            <w:r w:rsidRPr="008A72BA">
              <w:rPr>
                <w:color w:val="auto"/>
              </w:rPr>
              <w:t>Full compliance with all requirements in the Framework agreement and the Child/Young Person’s assessed needs in their plan</w:t>
            </w:r>
          </w:p>
          <w:p w:rsidR="008A72BA" w:rsidRPr="008A72BA" w:rsidRDefault="008A72BA"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33C1A5C8" wp14:editId="2701BEDA">
                  <wp:extent cx="228600" cy="216429"/>
                  <wp:effectExtent l="0" t="0" r="0" b="0"/>
                  <wp:docPr id="7" name="Picture 7"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090378D5" wp14:editId="653F295E">
                  <wp:extent cx="228600" cy="216429"/>
                  <wp:effectExtent l="0" t="0" r="0" b="0"/>
                  <wp:docPr id="8" name="Picture 8"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3</w:t>
            </w:r>
          </w:p>
        </w:tc>
        <w:tc>
          <w:tcPr>
            <w:tcW w:w="5679" w:type="dxa"/>
          </w:tcPr>
          <w:p w:rsidR="00711E4B" w:rsidRPr="008A72BA" w:rsidRDefault="00711E4B" w:rsidP="00711E4B">
            <w:pPr>
              <w:pStyle w:val="Default"/>
              <w:rPr>
                <w:color w:val="auto"/>
              </w:rPr>
            </w:pPr>
            <w:r w:rsidRPr="008A72BA">
              <w:rPr>
                <w:color w:val="auto"/>
              </w:rPr>
              <w:t>24-hour care and accommodation:</w:t>
            </w:r>
          </w:p>
          <w:p w:rsidR="00711E4B" w:rsidRPr="008A72BA" w:rsidRDefault="00711E4B" w:rsidP="009D7BA5">
            <w:pPr>
              <w:pStyle w:val="Default"/>
              <w:numPr>
                <w:ilvl w:val="0"/>
                <w:numId w:val="19"/>
              </w:numPr>
              <w:rPr>
                <w:color w:val="auto"/>
              </w:rPr>
            </w:pPr>
            <w:r w:rsidRPr="008A72BA">
              <w:rPr>
                <w:color w:val="auto"/>
              </w:rPr>
              <w:t>Clean, well maintained and well presented, adequately heated accommodation, sufficient healthy food and good care in a safe environment (including all dietary needs and all school lunches) to comply with each Child or Young Person’s needs, for example environment, resources and diet applicable to heritage needs</w:t>
            </w:r>
          </w:p>
          <w:p w:rsidR="00711E4B" w:rsidRPr="008A72BA" w:rsidRDefault="00711E4B" w:rsidP="009D7BA5">
            <w:pPr>
              <w:pStyle w:val="Default"/>
              <w:numPr>
                <w:ilvl w:val="0"/>
                <w:numId w:val="19"/>
              </w:numPr>
              <w:rPr>
                <w:color w:val="auto"/>
              </w:rPr>
            </w:pPr>
            <w:r w:rsidRPr="008A72BA">
              <w:rPr>
                <w:color w:val="auto"/>
              </w:rPr>
              <w:t>24-hour support within the unit and additional on call Service</w:t>
            </w:r>
          </w:p>
          <w:p w:rsidR="00711E4B" w:rsidRPr="008A72BA" w:rsidRDefault="00711E4B" w:rsidP="009D7BA5">
            <w:pPr>
              <w:pStyle w:val="Default"/>
              <w:numPr>
                <w:ilvl w:val="0"/>
                <w:numId w:val="19"/>
              </w:numPr>
              <w:rPr>
                <w:color w:val="auto"/>
              </w:rPr>
            </w:pPr>
            <w:r w:rsidRPr="008A72BA">
              <w:rPr>
                <w:color w:val="auto"/>
              </w:rPr>
              <w:t>A homely environment and personalised room</w:t>
            </w:r>
          </w:p>
          <w:p w:rsidR="00711E4B" w:rsidRPr="008A72BA" w:rsidRDefault="00711E4B"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4322D882" wp14:editId="2AD8D981">
                  <wp:extent cx="228600" cy="216429"/>
                  <wp:effectExtent l="0" t="0" r="0" b="0"/>
                  <wp:docPr id="9" name="Picture 9"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5C1D0161" wp14:editId="5FCAC612">
                  <wp:extent cx="228600" cy="216429"/>
                  <wp:effectExtent l="0" t="0" r="0" b="0"/>
                  <wp:docPr id="10" name="Picture 10"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4</w:t>
            </w:r>
          </w:p>
        </w:tc>
        <w:tc>
          <w:tcPr>
            <w:tcW w:w="5679" w:type="dxa"/>
          </w:tcPr>
          <w:p w:rsidR="00711E4B" w:rsidRDefault="00711E4B" w:rsidP="00711E4B">
            <w:pPr>
              <w:pStyle w:val="Default"/>
              <w:rPr>
                <w:color w:val="auto"/>
              </w:rPr>
            </w:pPr>
            <w:r w:rsidRPr="008A72BA">
              <w:rPr>
                <w:color w:val="auto"/>
              </w:rPr>
              <w:t xml:space="preserve">14 days </w:t>
            </w:r>
            <w:bookmarkStart w:id="12" w:name="_Hlk11156319"/>
            <w:r w:rsidRPr="008A72BA">
              <w:rPr>
                <w:color w:val="auto"/>
              </w:rPr>
              <w:t>(Within each 12-month period from date the placement commenced)</w:t>
            </w:r>
            <w:bookmarkEnd w:id="12"/>
            <w:r w:rsidRPr="008A72BA">
              <w:rPr>
                <w:color w:val="auto"/>
              </w:rPr>
              <w:t xml:space="preserve"> Respite for Carers included in the weekly price. Contracting authorities may choose to commission additional respite days, to support placement stability, as additional services</w:t>
            </w:r>
          </w:p>
          <w:p w:rsidR="008A72BA" w:rsidRPr="008A72BA" w:rsidRDefault="008A72BA" w:rsidP="00711E4B">
            <w:pPr>
              <w:pStyle w:val="Default"/>
              <w:rPr>
                <w:color w:val="auto"/>
              </w:rPr>
            </w:pPr>
          </w:p>
        </w:tc>
        <w:tc>
          <w:tcPr>
            <w:tcW w:w="1292" w:type="dxa"/>
          </w:tcPr>
          <w:p w:rsidR="00711E4B" w:rsidRPr="008A72BA" w:rsidRDefault="00711E4B" w:rsidP="00711E4B">
            <w:pPr>
              <w:pStyle w:val="Default"/>
              <w:rPr>
                <w:noProof/>
              </w:rPr>
            </w:pPr>
            <w:r w:rsidRPr="008A72BA">
              <w:rPr>
                <w:noProof/>
              </w:rPr>
              <w:drawing>
                <wp:inline distT="0" distB="0" distL="0" distR="0" wp14:anchorId="011D8698" wp14:editId="64C137D4">
                  <wp:extent cx="228600" cy="216429"/>
                  <wp:effectExtent l="0" t="0" r="0" b="0"/>
                  <wp:docPr id="1" name="Picture 1"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noProof/>
              </w:rPr>
            </w:pPr>
          </w:p>
        </w:tc>
      </w:tr>
      <w:tr w:rsidR="00711E4B" w:rsidRPr="008A72BA" w:rsidTr="00711E4B">
        <w:tc>
          <w:tcPr>
            <w:tcW w:w="706" w:type="dxa"/>
          </w:tcPr>
          <w:p w:rsidR="00711E4B" w:rsidRPr="008A72BA" w:rsidRDefault="00711E4B" w:rsidP="00711E4B">
            <w:pPr>
              <w:pStyle w:val="Default"/>
              <w:rPr>
                <w:color w:val="auto"/>
              </w:rPr>
            </w:pPr>
            <w:r w:rsidRPr="008A72BA">
              <w:rPr>
                <w:color w:val="auto"/>
              </w:rPr>
              <w:t>5</w:t>
            </w:r>
          </w:p>
        </w:tc>
        <w:tc>
          <w:tcPr>
            <w:tcW w:w="5679" w:type="dxa"/>
          </w:tcPr>
          <w:p w:rsidR="00711E4B" w:rsidRPr="008A72BA" w:rsidRDefault="00711E4B" w:rsidP="00711E4B">
            <w:pPr>
              <w:pStyle w:val="Default"/>
              <w:rPr>
                <w:color w:val="auto"/>
              </w:rPr>
            </w:pPr>
            <w:r w:rsidRPr="008A72BA">
              <w:rPr>
                <w:color w:val="auto"/>
              </w:rPr>
              <w:t>Clothing &amp; school uniforms (Summer &amp; Winter)</w:t>
            </w:r>
            <w:r w:rsidRPr="008A72BA">
              <w:rPr>
                <w:rStyle w:val="FootnoteReference"/>
                <w:color w:val="auto"/>
              </w:rPr>
              <w:footnoteReference w:id="3"/>
            </w:r>
            <w:r w:rsidRPr="008A72BA">
              <w:rPr>
                <w:color w:val="auto"/>
              </w:rPr>
              <w:t>:</w:t>
            </w:r>
          </w:p>
          <w:p w:rsidR="00711E4B" w:rsidRPr="008A72BA" w:rsidRDefault="00711E4B" w:rsidP="009D7BA5">
            <w:pPr>
              <w:pStyle w:val="Default"/>
              <w:numPr>
                <w:ilvl w:val="0"/>
                <w:numId w:val="20"/>
              </w:numPr>
              <w:rPr>
                <w:color w:val="auto"/>
              </w:rPr>
            </w:pPr>
            <w:r w:rsidRPr="008A72BA">
              <w:rPr>
                <w:color w:val="auto"/>
              </w:rPr>
              <w:t xml:space="preserve">All day-to-day clothing including general sports activity clothing. </w:t>
            </w:r>
          </w:p>
          <w:p w:rsidR="00711E4B" w:rsidRPr="008A72BA" w:rsidRDefault="00711E4B" w:rsidP="009D7BA5">
            <w:pPr>
              <w:pStyle w:val="Default"/>
              <w:numPr>
                <w:ilvl w:val="0"/>
                <w:numId w:val="20"/>
              </w:numPr>
              <w:rPr>
                <w:color w:val="auto"/>
              </w:rPr>
            </w:pPr>
            <w:r w:rsidRPr="008A72BA">
              <w:rPr>
                <w:color w:val="auto"/>
              </w:rPr>
              <w:t>All clothing should be of good quality, in good repair and Children and Young People should have sufficient changes of clothing</w:t>
            </w:r>
          </w:p>
          <w:p w:rsidR="00711E4B" w:rsidRPr="008A72BA" w:rsidRDefault="00711E4B" w:rsidP="009D7BA5">
            <w:pPr>
              <w:pStyle w:val="Default"/>
              <w:numPr>
                <w:ilvl w:val="0"/>
                <w:numId w:val="20"/>
              </w:numPr>
              <w:rPr>
                <w:color w:val="auto"/>
              </w:rPr>
            </w:pPr>
            <w:r w:rsidRPr="008A72BA">
              <w:rPr>
                <w:color w:val="auto"/>
              </w:rPr>
              <w:t>Any replacement special clothing requirements, e.g. unusual sizes or for Children or Young People with disabilities</w:t>
            </w:r>
          </w:p>
          <w:p w:rsidR="00711E4B" w:rsidRPr="008A72BA" w:rsidRDefault="00711E4B"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6387AC36" wp14:editId="66E68402">
                  <wp:extent cx="228600" cy="216429"/>
                  <wp:effectExtent l="0" t="0" r="0" b="0"/>
                  <wp:docPr id="11" name="Picture 11"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34632C40" wp14:editId="5BA55FD3">
                  <wp:extent cx="228600" cy="216429"/>
                  <wp:effectExtent l="0" t="0" r="0" b="0"/>
                  <wp:docPr id="12" name="Picture 12"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rPr>
          <w:cantSplit/>
        </w:trPr>
        <w:tc>
          <w:tcPr>
            <w:tcW w:w="706" w:type="dxa"/>
          </w:tcPr>
          <w:p w:rsidR="00711E4B" w:rsidRPr="008A72BA" w:rsidRDefault="00711E4B" w:rsidP="00711E4B">
            <w:pPr>
              <w:pStyle w:val="Default"/>
              <w:rPr>
                <w:color w:val="auto"/>
              </w:rPr>
            </w:pPr>
            <w:r w:rsidRPr="008A72BA">
              <w:rPr>
                <w:color w:val="auto"/>
              </w:rPr>
              <w:t>6</w:t>
            </w:r>
          </w:p>
        </w:tc>
        <w:tc>
          <w:tcPr>
            <w:tcW w:w="5679" w:type="dxa"/>
          </w:tcPr>
          <w:p w:rsidR="00711E4B" w:rsidRPr="008A72BA" w:rsidRDefault="00711E4B" w:rsidP="00711E4B">
            <w:pPr>
              <w:pStyle w:val="Default"/>
              <w:rPr>
                <w:color w:val="auto"/>
              </w:rPr>
            </w:pPr>
            <w:r w:rsidRPr="008A72BA">
              <w:rPr>
                <w:color w:val="auto"/>
              </w:rPr>
              <w:t>Equipment and resources:</w:t>
            </w:r>
          </w:p>
          <w:p w:rsidR="00711E4B" w:rsidRPr="008A72BA" w:rsidRDefault="00711E4B" w:rsidP="009D7BA5">
            <w:pPr>
              <w:pStyle w:val="Default"/>
              <w:numPr>
                <w:ilvl w:val="0"/>
                <w:numId w:val="21"/>
              </w:numPr>
              <w:rPr>
                <w:color w:val="auto"/>
              </w:rPr>
            </w:pPr>
            <w:r w:rsidRPr="008A72BA">
              <w:rPr>
                <w:color w:val="auto"/>
              </w:rPr>
              <w:t>Individual sports or hobby equipment, within reason, such as tennis racket, football, cricket bat, music, along with schoolbooks and other equipment.</w:t>
            </w:r>
          </w:p>
          <w:p w:rsidR="00711E4B" w:rsidRPr="008A72BA" w:rsidRDefault="00711E4B" w:rsidP="009D7BA5">
            <w:pPr>
              <w:pStyle w:val="Default"/>
              <w:numPr>
                <w:ilvl w:val="0"/>
                <w:numId w:val="21"/>
              </w:numPr>
              <w:rPr>
                <w:color w:val="auto"/>
              </w:rPr>
            </w:pPr>
            <w:r w:rsidRPr="008A72BA">
              <w:rPr>
                <w:color w:val="auto"/>
              </w:rPr>
              <w:t>Attendance fees for interests, hobbies and activities</w:t>
            </w:r>
          </w:p>
          <w:p w:rsidR="00711E4B" w:rsidRPr="008A72BA" w:rsidRDefault="00711E4B" w:rsidP="009D7BA5">
            <w:pPr>
              <w:pStyle w:val="Default"/>
              <w:numPr>
                <w:ilvl w:val="0"/>
                <w:numId w:val="21"/>
              </w:numPr>
              <w:rPr>
                <w:color w:val="auto"/>
              </w:rPr>
            </w:pPr>
            <w:r w:rsidRPr="008A72BA">
              <w:rPr>
                <w:color w:val="auto"/>
              </w:rPr>
              <w:t>Children or Young People of school age shall have access to a computer in the home that is principally for education and homework.  It can be shared but it shall be connected to the internet, appropriately safeguarded and located in a quiet Child and Young Person focused area.</w:t>
            </w:r>
          </w:p>
          <w:p w:rsidR="00711E4B" w:rsidRPr="008A72BA" w:rsidRDefault="00711E4B" w:rsidP="009D7BA5">
            <w:pPr>
              <w:pStyle w:val="Default"/>
              <w:numPr>
                <w:ilvl w:val="0"/>
                <w:numId w:val="21"/>
              </w:numPr>
              <w:rPr>
                <w:color w:val="auto"/>
              </w:rPr>
            </w:pPr>
            <w:r w:rsidRPr="008A72BA">
              <w:rPr>
                <w:color w:val="auto"/>
              </w:rPr>
              <w:t>Resources relating to religious and heritage needs</w:t>
            </w:r>
          </w:p>
          <w:p w:rsidR="00711E4B" w:rsidRPr="008A72BA" w:rsidRDefault="00711E4B" w:rsidP="009D7BA5">
            <w:pPr>
              <w:pStyle w:val="Default"/>
              <w:numPr>
                <w:ilvl w:val="0"/>
                <w:numId w:val="21"/>
              </w:numPr>
              <w:rPr>
                <w:color w:val="auto"/>
              </w:rPr>
            </w:pPr>
            <w:r w:rsidRPr="008A72BA">
              <w:rPr>
                <w:color w:val="auto"/>
              </w:rPr>
              <w:t>Resources and equipment, within reason, to support the Child or Young Person develop their talents and life chances</w:t>
            </w:r>
          </w:p>
          <w:p w:rsidR="00711E4B" w:rsidRPr="008A72BA" w:rsidRDefault="00711E4B" w:rsidP="009D7BA5">
            <w:pPr>
              <w:pStyle w:val="Default"/>
              <w:numPr>
                <w:ilvl w:val="0"/>
                <w:numId w:val="21"/>
              </w:numPr>
              <w:rPr>
                <w:color w:val="auto"/>
              </w:rPr>
            </w:pPr>
            <w:r w:rsidRPr="008A72BA">
              <w:rPr>
                <w:color w:val="auto"/>
              </w:rPr>
              <w:t>Equipment for a disabled Child or Young Person</w:t>
            </w:r>
          </w:p>
          <w:p w:rsidR="00711E4B" w:rsidRPr="008A72BA" w:rsidRDefault="00711E4B"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725A13EA" wp14:editId="04BAF84A">
                  <wp:extent cx="228600" cy="216429"/>
                  <wp:effectExtent l="0" t="0" r="0" b="0"/>
                  <wp:docPr id="13" name="Picture 13"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13D3E12A" wp14:editId="4271B72A">
                  <wp:extent cx="228600" cy="216429"/>
                  <wp:effectExtent l="0" t="0" r="0" b="0"/>
                  <wp:docPr id="14" name="Picture 14"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7</w:t>
            </w:r>
          </w:p>
        </w:tc>
        <w:tc>
          <w:tcPr>
            <w:tcW w:w="5679" w:type="dxa"/>
          </w:tcPr>
          <w:p w:rsidR="00711E4B" w:rsidRPr="008A72BA" w:rsidRDefault="00711E4B" w:rsidP="00711E4B">
            <w:pPr>
              <w:pStyle w:val="Default"/>
              <w:rPr>
                <w:color w:val="auto"/>
              </w:rPr>
            </w:pPr>
            <w:r w:rsidRPr="008A72BA">
              <w:rPr>
                <w:color w:val="auto"/>
              </w:rPr>
              <w:t>Health checks:</w:t>
            </w:r>
          </w:p>
          <w:p w:rsidR="00711E4B" w:rsidRPr="008A72BA" w:rsidRDefault="00711E4B" w:rsidP="009D7BA5">
            <w:pPr>
              <w:pStyle w:val="Default"/>
              <w:numPr>
                <w:ilvl w:val="0"/>
                <w:numId w:val="33"/>
              </w:numPr>
              <w:rPr>
                <w:color w:val="auto"/>
              </w:rPr>
            </w:pPr>
            <w:r w:rsidRPr="008A72BA">
              <w:rPr>
                <w:color w:val="auto"/>
              </w:rPr>
              <w:t>Eye tests minimum of once a year</w:t>
            </w:r>
          </w:p>
          <w:p w:rsidR="00711E4B" w:rsidRPr="008A72BA" w:rsidRDefault="00711E4B" w:rsidP="009D7BA5">
            <w:pPr>
              <w:pStyle w:val="Default"/>
              <w:numPr>
                <w:ilvl w:val="0"/>
                <w:numId w:val="22"/>
              </w:numPr>
              <w:rPr>
                <w:color w:val="auto"/>
              </w:rPr>
            </w:pPr>
            <w:r w:rsidRPr="008A72BA">
              <w:rPr>
                <w:color w:val="auto"/>
              </w:rPr>
              <w:t>Dental checks minimum twice a year</w:t>
            </w:r>
          </w:p>
          <w:p w:rsidR="00711E4B" w:rsidRPr="008A72BA" w:rsidRDefault="00711E4B" w:rsidP="009D7BA5">
            <w:pPr>
              <w:pStyle w:val="Default"/>
              <w:numPr>
                <w:ilvl w:val="0"/>
                <w:numId w:val="22"/>
              </w:numPr>
              <w:rPr>
                <w:color w:val="auto"/>
              </w:rPr>
            </w:pPr>
            <w:r w:rsidRPr="008A72BA">
              <w:rPr>
                <w:color w:val="auto"/>
              </w:rPr>
              <w:t>Prioritising Health checks, as required</w:t>
            </w:r>
          </w:p>
          <w:p w:rsidR="00711E4B" w:rsidRPr="008A72BA" w:rsidRDefault="00711E4B" w:rsidP="009D7BA5">
            <w:pPr>
              <w:pStyle w:val="Default"/>
              <w:numPr>
                <w:ilvl w:val="0"/>
                <w:numId w:val="22"/>
              </w:numPr>
              <w:rPr>
                <w:color w:val="auto"/>
              </w:rPr>
            </w:pPr>
            <w:r w:rsidRPr="008A72BA">
              <w:rPr>
                <w:color w:val="auto"/>
              </w:rPr>
              <w:t>Statutory Children or Young Person’s looked after health checks</w:t>
            </w:r>
          </w:p>
          <w:p w:rsidR="00711E4B" w:rsidRPr="008A72BA" w:rsidRDefault="00711E4B"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1F8C94DC" wp14:editId="6F378426">
                  <wp:extent cx="228600" cy="216429"/>
                  <wp:effectExtent l="0" t="0" r="0" b="0"/>
                  <wp:docPr id="15" name="Picture 15"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3FD5A9E7" wp14:editId="02E3E5C1">
                  <wp:extent cx="228600" cy="216429"/>
                  <wp:effectExtent l="0" t="0" r="0" b="0"/>
                  <wp:docPr id="16" name="Picture 16"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8</w:t>
            </w:r>
          </w:p>
        </w:tc>
        <w:tc>
          <w:tcPr>
            <w:tcW w:w="5679" w:type="dxa"/>
          </w:tcPr>
          <w:p w:rsidR="00711E4B" w:rsidRPr="008A72BA" w:rsidRDefault="00711E4B" w:rsidP="00711E4B">
            <w:pPr>
              <w:pStyle w:val="Default"/>
              <w:rPr>
                <w:color w:val="auto"/>
              </w:rPr>
            </w:pPr>
            <w:r w:rsidRPr="008A72BA">
              <w:rPr>
                <w:color w:val="auto"/>
              </w:rPr>
              <w:t>Holidays:</w:t>
            </w:r>
          </w:p>
          <w:p w:rsidR="00711E4B" w:rsidRPr="008A72BA" w:rsidRDefault="00711E4B" w:rsidP="009D7BA5">
            <w:pPr>
              <w:pStyle w:val="Default"/>
              <w:numPr>
                <w:ilvl w:val="0"/>
                <w:numId w:val="23"/>
              </w:numPr>
              <w:rPr>
                <w:color w:val="auto"/>
              </w:rPr>
            </w:pPr>
            <w:r w:rsidRPr="008A72BA">
              <w:rPr>
                <w:color w:val="auto"/>
              </w:rPr>
              <w:t>Holidays should be facilitated as appropriate at a recommended minimum of 2 weeks per year.</w:t>
            </w:r>
          </w:p>
          <w:p w:rsidR="00711E4B" w:rsidRPr="008A72BA" w:rsidRDefault="00711E4B"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7BF1C0A0" wp14:editId="0477BE14">
                  <wp:extent cx="228600" cy="216429"/>
                  <wp:effectExtent l="0" t="0" r="0" b="0"/>
                  <wp:docPr id="17" name="Picture 17"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00C3CABA" wp14:editId="724503A8">
                  <wp:extent cx="228600" cy="216429"/>
                  <wp:effectExtent l="0" t="0" r="0" b="0"/>
                  <wp:docPr id="19" name="Picture 19"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9</w:t>
            </w:r>
          </w:p>
        </w:tc>
        <w:tc>
          <w:tcPr>
            <w:tcW w:w="5679" w:type="dxa"/>
          </w:tcPr>
          <w:p w:rsidR="00711E4B" w:rsidRPr="008A72BA" w:rsidRDefault="00711E4B" w:rsidP="00711E4B">
            <w:pPr>
              <w:pStyle w:val="Default"/>
              <w:rPr>
                <w:color w:val="auto"/>
              </w:rPr>
            </w:pPr>
            <w:r w:rsidRPr="008A72BA">
              <w:rPr>
                <w:color w:val="auto"/>
              </w:rPr>
              <w:t>Initial and on-going assessment and reporting:</w:t>
            </w:r>
          </w:p>
          <w:p w:rsidR="00711E4B" w:rsidRPr="008A72BA" w:rsidRDefault="00711E4B" w:rsidP="009D7BA5">
            <w:pPr>
              <w:pStyle w:val="Default"/>
              <w:numPr>
                <w:ilvl w:val="0"/>
                <w:numId w:val="23"/>
              </w:numPr>
              <w:rPr>
                <w:color w:val="auto"/>
              </w:rPr>
            </w:pPr>
            <w:r w:rsidRPr="008A72BA">
              <w:rPr>
                <w:color w:val="auto"/>
              </w:rPr>
              <w:t>General assessment of needs (full report to be provided after 4 weeks of Placement commencing)</w:t>
            </w:r>
          </w:p>
          <w:p w:rsidR="00711E4B" w:rsidRPr="008A72BA" w:rsidRDefault="00711E4B" w:rsidP="009D7BA5">
            <w:pPr>
              <w:pStyle w:val="Default"/>
              <w:numPr>
                <w:ilvl w:val="0"/>
                <w:numId w:val="23"/>
              </w:numPr>
              <w:rPr>
                <w:color w:val="auto"/>
              </w:rPr>
            </w:pPr>
            <w:r w:rsidRPr="008A72BA">
              <w:rPr>
                <w:color w:val="auto"/>
              </w:rPr>
              <w:t>Monthly written progress reports/assessment reports on individual Children or Young People for the Case Accountable Worker, and for planning and review meetings, or more frequently if required</w:t>
            </w:r>
          </w:p>
          <w:p w:rsidR="00711E4B" w:rsidRPr="008A72BA" w:rsidRDefault="00711E4B" w:rsidP="009D7BA5">
            <w:pPr>
              <w:pStyle w:val="Default"/>
              <w:numPr>
                <w:ilvl w:val="0"/>
                <w:numId w:val="23"/>
              </w:numPr>
              <w:rPr>
                <w:color w:val="auto"/>
              </w:rPr>
            </w:pPr>
            <w:r w:rsidRPr="008A72BA">
              <w:rPr>
                <w:color w:val="auto"/>
              </w:rPr>
              <w:t>Attend meetings and reviews at the Home or at ‘the Contracting Authority’s’ premises to cover all Placements</w:t>
            </w:r>
          </w:p>
          <w:p w:rsidR="00711E4B" w:rsidRPr="008A72BA" w:rsidRDefault="00711E4B" w:rsidP="009D7BA5">
            <w:pPr>
              <w:pStyle w:val="Default"/>
              <w:numPr>
                <w:ilvl w:val="0"/>
                <w:numId w:val="23"/>
              </w:numPr>
              <w:rPr>
                <w:color w:val="auto"/>
              </w:rPr>
            </w:pPr>
            <w:r w:rsidRPr="008A72BA">
              <w:rPr>
                <w:color w:val="auto"/>
              </w:rPr>
              <w:t>Record keeping, includes keeping records up to date and Providers ensuring all previous records are accessible</w:t>
            </w:r>
          </w:p>
          <w:p w:rsidR="00711E4B" w:rsidRPr="008A72BA" w:rsidRDefault="00711E4B" w:rsidP="009D7BA5">
            <w:pPr>
              <w:pStyle w:val="Default"/>
              <w:numPr>
                <w:ilvl w:val="0"/>
                <w:numId w:val="23"/>
              </w:numPr>
              <w:rPr>
                <w:color w:val="auto"/>
              </w:rPr>
            </w:pPr>
            <w:r w:rsidRPr="008A72BA">
              <w:rPr>
                <w:color w:val="auto"/>
              </w:rPr>
              <w:t>Utilising recording systems and pro-formas as required by the Contracting Authority</w:t>
            </w:r>
          </w:p>
          <w:p w:rsidR="00711E4B" w:rsidRPr="008A72BA" w:rsidRDefault="00711E4B"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5CAA25D0" wp14:editId="06798398">
                  <wp:extent cx="228600" cy="216429"/>
                  <wp:effectExtent l="0" t="0" r="0" b="0"/>
                  <wp:docPr id="20" name="Picture 20"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7EBA0853" wp14:editId="41DE5B80">
                  <wp:extent cx="228600" cy="216429"/>
                  <wp:effectExtent l="0" t="0" r="0" b="0"/>
                  <wp:docPr id="21" name="Picture 21"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rPr>
          <w:cantSplit/>
        </w:trPr>
        <w:tc>
          <w:tcPr>
            <w:tcW w:w="706" w:type="dxa"/>
          </w:tcPr>
          <w:p w:rsidR="00711E4B" w:rsidRPr="008A72BA" w:rsidRDefault="00711E4B" w:rsidP="00711E4B">
            <w:pPr>
              <w:pStyle w:val="Default"/>
              <w:rPr>
                <w:color w:val="auto"/>
              </w:rPr>
            </w:pPr>
            <w:r w:rsidRPr="008A72BA">
              <w:rPr>
                <w:color w:val="auto"/>
              </w:rPr>
              <w:t>10</w:t>
            </w:r>
          </w:p>
        </w:tc>
        <w:tc>
          <w:tcPr>
            <w:tcW w:w="5679" w:type="dxa"/>
          </w:tcPr>
          <w:p w:rsidR="00711E4B" w:rsidRPr="008A72BA" w:rsidRDefault="00711E4B" w:rsidP="00711E4B">
            <w:pPr>
              <w:pStyle w:val="Default"/>
              <w:rPr>
                <w:color w:val="auto"/>
              </w:rPr>
            </w:pPr>
            <w:r w:rsidRPr="008A72BA">
              <w:rPr>
                <w:color w:val="auto"/>
              </w:rPr>
              <w:t>Schooling:</w:t>
            </w:r>
          </w:p>
          <w:p w:rsidR="00711E4B" w:rsidRPr="008A72BA" w:rsidRDefault="00711E4B" w:rsidP="009D7BA5">
            <w:pPr>
              <w:pStyle w:val="Default"/>
              <w:numPr>
                <w:ilvl w:val="0"/>
                <w:numId w:val="24"/>
              </w:numPr>
              <w:rPr>
                <w:color w:val="auto"/>
              </w:rPr>
            </w:pPr>
            <w:r w:rsidRPr="008A72BA">
              <w:rPr>
                <w:color w:val="auto"/>
              </w:rPr>
              <w:t>Support to the education provision of the child, including providing transport, encouragement and clear expectations in relation to attendance</w:t>
            </w:r>
          </w:p>
          <w:p w:rsidR="00711E4B" w:rsidRPr="008A72BA" w:rsidRDefault="00711E4B" w:rsidP="009D7BA5">
            <w:pPr>
              <w:pStyle w:val="Default"/>
              <w:numPr>
                <w:ilvl w:val="0"/>
                <w:numId w:val="24"/>
              </w:numPr>
              <w:rPr>
                <w:color w:val="auto"/>
              </w:rPr>
            </w:pPr>
            <w:r w:rsidRPr="008A72BA">
              <w:rPr>
                <w:color w:val="auto"/>
              </w:rPr>
              <w:t>Support with homework assignments and extra-curricular activities</w:t>
            </w:r>
          </w:p>
          <w:p w:rsidR="00711E4B" w:rsidRPr="008A72BA" w:rsidRDefault="00711E4B" w:rsidP="009D7BA5">
            <w:pPr>
              <w:pStyle w:val="Default"/>
              <w:numPr>
                <w:ilvl w:val="0"/>
                <w:numId w:val="24"/>
              </w:numPr>
              <w:rPr>
                <w:color w:val="auto"/>
              </w:rPr>
            </w:pPr>
            <w:r w:rsidRPr="008A72BA">
              <w:rPr>
                <w:color w:val="auto"/>
              </w:rPr>
              <w:t>School books &amp; educational equipment where required to supplement learning, for example through home tuition</w:t>
            </w:r>
          </w:p>
          <w:p w:rsidR="00711E4B" w:rsidRPr="008A72BA" w:rsidRDefault="00711E4B" w:rsidP="009D7BA5">
            <w:pPr>
              <w:pStyle w:val="Default"/>
              <w:numPr>
                <w:ilvl w:val="0"/>
                <w:numId w:val="24"/>
              </w:numPr>
              <w:rPr>
                <w:color w:val="auto"/>
              </w:rPr>
            </w:pPr>
            <w:r w:rsidRPr="008A72BA">
              <w:rPr>
                <w:color w:val="auto"/>
              </w:rPr>
              <w:t>Day school outings and visits and overnight trips</w:t>
            </w:r>
          </w:p>
          <w:p w:rsidR="00711E4B" w:rsidRPr="008A72BA" w:rsidRDefault="00711E4B" w:rsidP="009D7BA5">
            <w:pPr>
              <w:pStyle w:val="Default"/>
              <w:numPr>
                <w:ilvl w:val="0"/>
                <w:numId w:val="24"/>
              </w:numPr>
              <w:rPr>
                <w:color w:val="auto"/>
              </w:rPr>
            </w:pPr>
            <w:r w:rsidRPr="008A72BA">
              <w:rPr>
                <w:color w:val="auto"/>
              </w:rPr>
              <w:t xml:space="preserve">All home to school transport </w:t>
            </w:r>
          </w:p>
          <w:p w:rsidR="00711E4B" w:rsidRPr="008A72BA" w:rsidRDefault="00711E4B" w:rsidP="009D7BA5">
            <w:pPr>
              <w:pStyle w:val="Default"/>
              <w:numPr>
                <w:ilvl w:val="0"/>
                <w:numId w:val="24"/>
              </w:numPr>
              <w:rPr>
                <w:color w:val="auto"/>
              </w:rPr>
            </w:pPr>
            <w:r w:rsidRPr="008A72BA">
              <w:rPr>
                <w:color w:val="auto"/>
              </w:rPr>
              <w:t>Attendance at Personal Education Plan (PEP) meetings</w:t>
            </w:r>
          </w:p>
          <w:p w:rsidR="00711E4B" w:rsidRPr="008A72BA" w:rsidRDefault="00711E4B" w:rsidP="009D7BA5">
            <w:pPr>
              <w:pStyle w:val="Default"/>
              <w:numPr>
                <w:ilvl w:val="0"/>
                <w:numId w:val="24"/>
              </w:numPr>
              <w:rPr>
                <w:color w:val="auto"/>
              </w:rPr>
            </w:pPr>
            <w:r w:rsidRPr="008A72BA">
              <w:rPr>
                <w:color w:val="auto"/>
              </w:rPr>
              <w:t>Attend parents evening, sports days, etc…</w:t>
            </w:r>
          </w:p>
          <w:p w:rsidR="00711E4B" w:rsidRPr="008A72BA" w:rsidRDefault="00711E4B"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0A692761" wp14:editId="7F185A99">
                  <wp:extent cx="228600" cy="216429"/>
                  <wp:effectExtent l="0" t="0" r="0" b="0"/>
                  <wp:docPr id="22" name="Picture 22"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64589FC8" wp14:editId="36F6B3C4">
                  <wp:extent cx="228600" cy="216429"/>
                  <wp:effectExtent l="0" t="0" r="0" b="0"/>
                  <wp:docPr id="23" name="Picture 23"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11</w:t>
            </w:r>
          </w:p>
        </w:tc>
        <w:tc>
          <w:tcPr>
            <w:tcW w:w="5679" w:type="dxa"/>
          </w:tcPr>
          <w:p w:rsidR="00711E4B" w:rsidRPr="008A72BA" w:rsidRDefault="00711E4B" w:rsidP="00711E4B">
            <w:pPr>
              <w:pStyle w:val="Default"/>
              <w:rPr>
                <w:color w:val="auto"/>
              </w:rPr>
            </w:pPr>
            <w:r w:rsidRPr="008A72BA">
              <w:rPr>
                <w:color w:val="auto"/>
              </w:rPr>
              <w:t>Telephone calls:</w:t>
            </w:r>
          </w:p>
          <w:p w:rsidR="00711E4B" w:rsidRPr="008A72BA" w:rsidRDefault="00711E4B" w:rsidP="009D7BA5">
            <w:pPr>
              <w:pStyle w:val="Default"/>
              <w:numPr>
                <w:ilvl w:val="0"/>
                <w:numId w:val="25"/>
              </w:numPr>
              <w:rPr>
                <w:color w:val="auto"/>
              </w:rPr>
            </w:pPr>
            <w:r w:rsidRPr="008A72BA">
              <w:rPr>
                <w:color w:val="auto"/>
              </w:rPr>
              <w:t>Children and Young People should be able to call family members, significant others (as agreed in the Care Plan) or the Contracting Authority</w:t>
            </w:r>
          </w:p>
          <w:p w:rsidR="00711E4B" w:rsidRPr="008A72BA" w:rsidRDefault="00711E4B" w:rsidP="009D7BA5">
            <w:pPr>
              <w:pStyle w:val="Default"/>
              <w:numPr>
                <w:ilvl w:val="0"/>
                <w:numId w:val="25"/>
              </w:numPr>
              <w:rPr>
                <w:color w:val="auto"/>
              </w:rPr>
            </w:pPr>
            <w:r w:rsidRPr="008A72BA">
              <w:rPr>
                <w:color w:val="auto"/>
              </w:rPr>
              <w:t>Appropriate use of telephone calls to other friends is to be included in the cost of care</w:t>
            </w:r>
          </w:p>
          <w:p w:rsidR="00711E4B" w:rsidRPr="008A72BA" w:rsidRDefault="00711E4B" w:rsidP="009D7BA5">
            <w:pPr>
              <w:pStyle w:val="Default"/>
              <w:numPr>
                <w:ilvl w:val="0"/>
                <w:numId w:val="25"/>
              </w:numPr>
              <w:rPr>
                <w:color w:val="auto"/>
              </w:rPr>
            </w:pPr>
            <w:r w:rsidRPr="008A72BA">
              <w:rPr>
                <w:color w:val="auto"/>
              </w:rPr>
              <w:t>Unrestricted access to call relevant professionals and Services, for example social workers, and unrestricted access to ‘Childline’ and OFSTED</w:t>
            </w:r>
          </w:p>
          <w:p w:rsidR="00711E4B" w:rsidRPr="008A72BA" w:rsidRDefault="00711E4B"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315B4690" wp14:editId="15AECC6B">
                  <wp:extent cx="228600" cy="216429"/>
                  <wp:effectExtent l="0" t="0" r="0" b="0"/>
                  <wp:docPr id="24" name="Picture 24"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6DE4F0FF" wp14:editId="02FE5576">
                  <wp:extent cx="228600" cy="216429"/>
                  <wp:effectExtent l="0" t="0" r="0" b="0"/>
                  <wp:docPr id="25" name="Picture 25"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12</w:t>
            </w:r>
          </w:p>
        </w:tc>
        <w:tc>
          <w:tcPr>
            <w:tcW w:w="5679" w:type="dxa"/>
          </w:tcPr>
          <w:p w:rsidR="00711E4B" w:rsidRPr="008A72BA" w:rsidRDefault="00711E4B" w:rsidP="00711E4B">
            <w:pPr>
              <w:pStyle w:val="Default"/>
              <w:rPr>
                <w:color w:val="auto"/>
              </w:rPr>
            </w:pPr>
            <w:r w:rsidRPr="008A72BA">
              <w:rPr>
                <w:color w:val="auto"/>
              </w:rPr>
              <w:t>Toiletries and Cosmetics:</w:t>
            </w:r>
          </w:p>
          <w:p w:rsidR="00711E4B" w:rsidRPr="008A72BA" w:rsidRDefault="00711E4B" w:rsidP="009D7BA5">
            <w:pPr>
              <w:pStyle w:val="Default"/>
              <w:numPr>
                <w:ilvl w:val="0"/>
                <w:numId w:val="26"/>
              </w:numPr>
              <w:rPr>
                <w:color w:val="auto"/>
              </w:rPr>
            </w:pPr>
            <w:r w:rsidRPr="008A72BA">
              <w:rPr>
                <w:color w:val="auto"/>
              </w:rPr>
              <w:t>All toiletries and cosmetics, including skin and hair care products, as appropriate</w:t>
            </w:r>
          </w:p>
          <w:p w:rsidR="00711E4B" w:rsidRPr="008A72BA" w:rsidRDefault="00711E4B" w:rsidP="009D7BA5">
            <w:pPr>
              <w:pStyle w:val="Default"/>
              <w:numPr>
                <w:ilvl w:val="0"/>
                <w:numId w:val="26"/>
              </w:numPr>
              <w:rPr>
                <w:color w:val="auto"/>
              </w:rPr>
            </w:pPr>
            <w:r w:rsidRPr="008A72BA">
              <w:rPr>
                <w:color w:val="auto"/>
              </w:rPr>
              <w:t>Regular hair cuts</w:t>
            </w:r>
          </w:p>
          <w:p w:rsidR="00711E4B" w:rsidRDefault="00711E4B" w:rsidP="00711E4B">
            <w:pPr>
              <w:pStyle w:val="Default"/>
              <w:rPr>
                <w:color w:val="auto"/>
              </w:rPr>
            </w:pPr>
          </w:p>
          <w:p w:rsidR="008A72BA" w:rsidRDefault="008A72BA" w:rsidP="00711E4B">
            <w:pPr>
              <w:pStyle w:val="Default"/>
              <w:rPr>
                <w:color w:val="auto"/>
              </w:rPr>
            </w:pPr>
          </w:p>
          <w:p w:rsidR="008A72BA" w:rsidRPr="008A72BA" w:rsidRDefault="008A72BA"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722135DA" wp14:editId="7F1BEFEB">
                  <wp:extent cx="228600" cy="216429"/>
                  <wp:effectExtent l="0" t="0" r="0" b="0"/>
                  <wp:docPr id="26" name="Picture 26"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6DD007B9" wp14:editId="60C54010">
                  <wp:extent cx="228600" cy="216429"/>
                  <wp:effectExtent l="0" t="0" r="0" b="0"/>
                  <wp:docPr id="27" name="Picture 27"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13</w:t>
            </w:r>
          </w:p>
        </w:tc>
        <w:tc>
          <w:tcPr>
            <w:tcW w:w="5679" w:type="dxa"/>
          </w:tcPr>
          <w:p w:rsidR="00711E4B" w:rsidRPr="008A72BA" w:rsidRDefault="00711E4B" w:rsidP="00711E4B">
            <w:pPr>
              <w:pStyle w:val="Default"/>
              <w:rPr>
                <w:color w:val="auto"/>
              </w:rPr>
            </w:pPr>
            <w:r w:rsidRPr="008A72BA">
              <w:rPr>
                <w:color w:val="auto"/>
              </w:rPr>
              <w:t>Transport:</w:t>
            </w:r>
          </w:p>
          <w:p w:rsidR="00711E4B" w:rsidRPr="008A72BA" w:rsidRDefault="00711E4B" w:rsidP="009D7BA5">
            <w:pPr>
              <w:pStyle w:val="Default"/>
              <w:numPr>
                <w:ilvl w:val="0"/>
                <w:numId w:val="27"/>
              </w:numPr>
              <w:rPr>
                <w:color w:val="auto"/>
              </w:rPr>
            </w:pPr>
            <w:r w:rsidRPr="008A72BA">
              <w:rPr>
                <w:color w:val="auto"/>
              </w:rPr>
              <w:t>All travel and transport within 20 miles one direction, up to a cumulative total mileage of 300 miles per week.  This includes transport in private vehicles as well as accompanying on public transport for safety and supervision as appropriate to the child’s needs and development.</w:t>
            </w:r>
          </w:p>
          <w:p w:rsidR="00711E4B" w:rsidRPr="008A72BA" w:rsidRDefault="00711E4B" w:rsidP="009D7BA5">
            <w:pPr>
              <w:pStyle w:val="Default"/>
              <w:numPr>
                <w:ilvl w:val="0"/>
                <w:numId w:val="27"/>
              </w:numPr>
              <w:rPr>
                <w:color w:val="auto"/>
              </w:rPr>
            </w:pPr>
            <w:r w:rsidRPr="008A72BA">
              <w:rPr>
                <w:color w:val="auto"/>
              </w:rPr>
              <w:t xml:space="preserve">When justified additional mileage will be paid at prevailing </w:t>
            </w:r>
            <w:hyperlink r:id="rId14" w:history="1">
              <w:r w:rsidRPr="008A72BA">
                <w:rPr>
                  <w:rStyle w:val="Hyperlink"/>
                  <w:rFonts w:cs="Arial"/>
                </w:rPr>
                <w:t>HMRC mileage allowance</w:t>
              </w:r>
            </w:hyperlink>
            <w:r w:rsidRPr="008A72BA">
              <w:rPr>
                <w:color w:val="auto"/>
              </w:rPr>
              <w:t xml:space="preserve"> rate per mile. </w:t>
            </w:r>
          </w:p>
          <w:p w:rsidR="00711E4B" w:rsidRPr="008A72BA" w:rsidRDefault="00711E4B" w:rsidP="009D7BA5">
            <w:pPr>
              <w:pStyle w:val="Default"/>
              <w:numPr>
                <w:ilvl w:val="0"/>
                <w:numId w:val="27"/>
              </w:numPr>
              <w:rPr>
                <w:color w:val="auto"/>
              </w:rPr>
            </w:pPr>
            <w:r w:rsidRPr="008A72BA">
              <w:rPr>
                <w:color w:val="auto"/>
              </w:rPr>
              <w:t xml:space="preserve">If, after discussions with potential providers prior to agreeing a placement, the Contracting Authority agrees to provide alternative transport, for all or part of the total requirements, Providers will credit the Contracting Authority on a pro rata basis at </w:t>
            </w:r>
            <w:bookmarkStart w:id="13" w:name="_Hlk11156364"/>
            <w:r w:rsidRPr="008A72BA">
              <w:rPr>
                <w:color w:val="auto"/>
              </w:rPr>
              <w:t xml:space="preserve">prevailing </w:t>
            </w:r>
            <w:hyperlink r:id="rId15" w:history="1">
              <w:r w:rsidRPr="008A72BA">
                <w:rPr>
                  <w:rStyle w:val="Hyperlink"/>
                  <w:rFonts w:cs="Arial"/>
                </w:rPr>
                <w:t>HMRC mileage allowance</w:t>
              </w:r>
            </w:hyperlink>
            <w:r w:rsidRPr="008A72BA">
              <w:rPr>
                <w:color w:val="auto"/>
              </w:rPr>
              <w:t xml:space="preserve"> rate per mile for a maximum of 300 miles per week.</w:t>
            </w:r>
          </w:p>
          <w:bookmarkEnd w:id="13"/>
          <w:p w:rsidR="00711E4B" w:rsidRPr="008A72BA" w:rsidRDefault="00711E4B"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0A378965" wp14:editId="0F9EAA88">
                  <wp:extent cx="228600" cy="216429"/>
                  <wp:effectExtent l="0" t="0" r="0" b="0"/>
                  <wp:docPr id="28" name="Picture 28"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5500D7C8" wp14:editId="1C62EC39">
                  <wp:extent cx="228600" cy="216429"/>
                  <wp:effectExtent l="0" t="0" r="0" b="0"/>
                  <wp:docPr id="29" name="Picture 29"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rPr>
          <w:cantSplit/>
        </w:trPr>
        <w:tc>
          <w:tcPr>
            <w:tcW w:w="706" w:type="dxa"/>
          </w:tcPr>
          <w:p w:rsidR="00711E4B" w:rsidRPr="008A72BA" w:rsidRDefault="00711E4B" w:rsidP="00711E4B">
            <w:pPr>
              <w:pStyle w:val="Default"/>
              <w:rPr>
                <w:color w:val="auto"/>
              </w:rPr>
            </w:pPr>
            <w:r w:rsidRPr="008A72BA">
              <w:rPr>
                <w:color w:val="auto"/>
              </w:rPr>
              <w:t>14</w:t>
            </w:r>
          </w:p>
        </w:tc>
        <w:tc>
          <w:tcPr>
            <w:tcW w:w="5679" w:type="dxa"/>
          </w:tcPr>
          <w:p w:rsidR="00711E4B" w:rsidRPr="008A72BA" w:rsidRDefault="00711E4B" w:rsidP="00711E4B">
            <w:pPr>
              <w:pStyle w:val="Default"/>
              <w:rPr>
                <w:color w:val="auto"/>
              </w:rPr>
            </w:pPr>
            <w:r w:rsidRPr="008A72BA">
              <w:rPr>
                <w:color w:val="auto"/>
              </w:rPr>
              <w:t>Prepare for independence:</w:t>
            </w:r>
          </w:p>
          <w:p w:rsidR="00711E4B" w:rsidRPr="008A72BA" w:rsidRDefault="00711E4B" w:rsidP="009D7BA5">
            <w:pPr>
              <w:pStyle w:val="Default"/>
              <w:numPr>
                <w:ilvl w:val="0"/>
                <w:numId w:val="27"/>
              </w:numPr>
              <w:rPr>
                <w:color w:val="auto"/>
              </w:rPr>
            </w:pPr>
            <w:r w:rsidRPr="008A72BA">
              <w:rPr>
                <w:color w:val="auto"/>
              </w:rPr>
              <w:t>Individual programmes of work/assistance/preparation for independent living/preparation for a family Placement</w:t>
            </w:r>
          </w:p>
          <w:p w:rsidR="00711E4B" w:rsidRPr="008A72BA" w:rsidRDefault="00711E4B" w:rsidP="009D7BA5">
            <w:pPr>
              <w:pStyle w:val="Default"/>
              <w:numPr>
                <w:ilvl w:val="0"/>
                <w:numId w:val="27"/>
              </w:numPr>
              <w:rPr>
                <w:color w:val="auto"/>
              </w:rPr>
            </w:pPr>
            <w:r w:rsidRPr="008A72BA">
              <w:rPr>
                <w:color w:val="auto"/>
              </w:rPr>
              <w:t>Provide support to the Child or Young Person to prepare for independent living, as described in their Pathway Plan, working along-side other organisations to support the personal development of the Child and Young Person</w:t>
            </w:r>
          </w:p>
          <w:p w:rsidR="00711E4B" w:rsidRPr="008A72BA" w:rsidRDefault="00711E4B" w:rsidP="009D7BA5">
            <w:pPr>
              <w:pStyle w:val="Default"/>
              <w:numPr>
                <w:ilvl w:val="0"/>
                <w:numId w:val="27"/>
              </w:numPr>
              <w:rPr>
                <w:color w:val="auto"/>
              </w:rPr>
            </w:pPr>
            <w:r w:rsidRPr="008A72BA">
              <w:rPr>
                <w:color w:val="auto"/>
              </w:rPr>
              <w:t>Teach and support the Child or Young Person to develop their life skills and ability</w:t>
            </w:r>
          </w:p>
          <w:p w:rsidR="00711E4B" w:rsidRPr="008A72BA" w:rsidRDefault="00711E4B" w:rsidP="009D7BA5">
            <w:pPr>
              <w:pStyle w:val="Default"/>
              <w:numPr>
                <w:ilvl w:val="0"/>
                <w:numId w:val="27"/>
              </w:numPr>
              <w:rPr>
                <w:color w:val="auto"/>
              </w:rPr>
            </w:pPr>
            <w:r w:rsidRPr="008A72BA">
              <w:rPr>
                <w:color w:val="auto"/>
              </w:rPr>
              <w:t>Set up bank accounts</w:t>
            </w:r>
          </w:p>
          <w:p w:rsidR="00711E4B" w:rsidRPr="008A72BA" w:rsidRDefault="00711E4B" w:rsidP="009D7BA5">
            <w:pPr>
              <w:pStyle w:val="Default"/>
              <w:numPr>
                <w:ilvl w:val="0"/>
                <w:numId w:val="27"/>
              </w:numPr>
              <w:rPr>
                <w:color w:val="auto"/>
              </w:rPr>
            </w:pPr>
            <w:r w:rsidRPr="008A72BA">
              <w:rPr>
                <w:color w:val="auto"/>
              </w:rPr>
              <w:t>Assist them to manage their finances appropriately</w:t>
            </w:r>
          </w:p>
          <w:p w:rsidR="00711E4B" w:rsidRPr="008A72BA" w:rsidRDefault="00711E4B" w:rsidP="009D7BA5">
            <w:pPr>
              <w:pStyle w:val="Default"/>
              <w:numPr>
                <w:ilvl w:val="0"/>
                <w:numId w:val="27"/>
              </w:numPr>
              <w:rPr>
                <w:color w:val="auto"/>
              </w:rPr>
            </w:pPr>
            <w:r w:rsidRPr="008A72BA">
              <w:rPr>
                <w:color w:val="auto"/>
              </w:rPr>
              <w:t>Transport to and from college, training courses, apprenticeships and/or work</w:t>
            </w:r>
          </w:p>
          <w:p w:rsidR="00711E4B" w:rsidRPr="008A72BA" w:rsidRDefault="00711E4B" w:rsidP="009D7BA5">
            <w:pPr>
              <w:pStyle w:val="Default"/>
              <w:numPr>
                <w:ilvl w:val="0"/>
                <w:numId w:val="27"/>
              </w:numPr>
              <w:rPr>
                <w:color w:val="auto"/>
              </w:rPr>
            </w:pPr>
            <w:r w:rsidRPr="008A72BA">
              <w:rPr>
                <w:color w:val="auto"/>
              </w:rPr>
              <w:t>Assist them to search for suitable jobs, and access further training and education</w:t>
            </w:r>
          </w:p>
          <w:p w:rsidR="00711E4B" w:rsidRPr="008A72BA" w:rsidRDefault="00711E4B" w:rsidP="009D7BA5">
            <w:pPr>
              <w:pStyle w:val="Default"/>
              <w:numPr>
                <w:ilvl w:val="0"/>
                <w:numId w:val="27"/>
              </w:numPr>
              <w:rPr>
                <w:color w:val="auto"/>
              </w:rPr>
            </w:pPr>
            <w:r w:rsidRPr="008A72BA">
              <w:rPr>
                <w:color w:val="auto"/>
              </w:rPr>
              <w:t>Support the Child and Young Person, in conjunction with the Contracting Authority, to find suitable accommodation when they leave care</w:t>
            </w:r>
          </w:p>
          <w:p w:rsidR="00711E4B" w:rsidRPr="008A72BA" w:rsidRDefault="00711E4B"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1A0D1502" wp14:editId="02EBC074">
                  <wp:extent cx="228600" cy="216429"/>
                  <wp:effectExtent l="0" t="0" r="0" b="0"/>
                  <wp:docPr id="30" name="Picture 30"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2942C3A3" wp14:editId="0157FF1D">
                  <wp:extent cx="228600" cy="216429"/>
                  <wp:effectExtent l="0" t="0" r="0" b="0"/>
                  <wp:docPr id="31" name="Picture 31"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15</w:t>
            </w:r>
          </w:p>
        </w:tc>
        <w:tc>
          <w:tcPr>
            <w:tcW w:w="5679" w:type="dxa"/>
          </w:tcPr>
          <w:p w:rsidR="00711E4B" w:rsidRPr="008A72BA" w:rsidRDefault="00711E4B" w:rsidP="00711E4B">
            <w:pPr>
              <w:pStyle w:val="Default"/>
              <w:rPr>
                <w:color w:val="auto"/>
              </w:rPr>
            </w:pPr>
            <w:r w:rsidRPr="008A72BA">
              <w:rPr>
                <w:color w:val="auto"/>
              </w:rPr>
              <w:t>Contact visits;</w:t>
            </w:r>
          </w:p>
          <w:p w:rsidR="00711E4B" w:rsidRPr="008A72BA" w:rsidRDefault="00711E4B" w:rsidP="009D7BA5">
            <w:pPr>
              <w:pStyle w:val="Default"/>
              <w:numPr>
                <w:ilvl w:val="0"/>
                <w:numId w:val="28"/>
              </w:numPr>
              <w:rPr>
                <w:color w:val="auto"/>
              </w:rPr>
            </w:pPr>
            <w:r w:rsidRPr="008A72BA">
              <w:rPr>
                <w:color w:val="auto"/>
              </w:rPr>
              <w:t>Support the LA to undertake supervised contact visits to family members and appropriate others as identified in Care Plan</w:t>
            </w:r>
          </w:p>
          <w:p w:rsidR="00711E4B" w:rsidRPr="008A72BA" w:rsidRDefault="00711E4B"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27E2BD2D" wp14:editId="40801F52">
                  <wp:extent cx="228600" cy="216429"/>
                  <wp:effectExtent l="0" t="0" r="0" b="0"/>
                  <wp:docPr id="32" name="Picture 32"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0E3E6612" wp14:editId="0ADE7119">
                  <wp:extent cx="228600" cy="216429"/>
                  <wp:effectExtent l="0" t="0" r="0" b="0"/>
                  <wp:docPr id="33" name="Picture 33"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16</w:t>
            </w:r>
          </w:p>
        </w:tc>
        <w:tc>
          <w:tcPr>
            <w:tcW w:w="5679" w:type="dxa"/>
          </w:tcPr>
          <w:p w:rsidR="00711E4B" w:rsidRPr="008A72BA" w:rsidRDefault="00711E4B" w:rsidP="00711E4B">
            <w:pPr>
              <w:pStyle w:val="Default"/>
              <w:rPr>
                <w:color w:val="auto"/>
              </w:rPr>
            </w:pPr>
            <w:r w:rsidRPr="008A72BA">
              <w:rPr>
                <w:color w:val="auto"/>
              </w:rPr>
              <w:t>Missing and Unauthorised Absence:</w:t>
            </w:r>
          </w:p>
          <w:p w:rsidR="00711E4B" w:rsidRPr="008A72BA" w:rsidRDefault="00711E4B" w:rsidP="009D7BA5">
            <w:pPr>
              <w:pStyle w:val="Default"/>
              <w:numPr>
                <w:ilvl w:val="0"/>
                <w:numId w:val="29"/>
              </w:numPr>
              <w:rPr>
                <w:color w:val="auto"/>
              </w:rPr>
            </w:pPr>
            <w:r w:rsidRPr="008A72BA">
              <w:rPr>
                <w:color w:val="auto"/>
              </w:rPr>
              <w:t>Collect and return the missing Child or Young Person to Placement</w:t>
            </w:r>
          </w:p>
          <w:p w:rsidR="00711E4B" w:rsidRPr="008A72BA" w:rsidRDefault="00711E4B" w:rsidP="009D7BA5">
            <w:pPr>
              <w:pStyle w:val="Default"/>
              <w:numPr>
                <w:ilvl w:val="0"/>
                <w:numId w:val="29"/>
              </w:numPr>
              <w:rPr>
                <w:color w:val="auto"/>
              </w:rPr>
            </w:pPr>
            <w:bookmarkStart w:id="14" w:name="_Hlk10812500"/>
            <w:r w:rsidRPr="008A72BA">
              <w:rPr>
                <w:color w:val="auto"/>
              </w:rPr>
              <w:t>Support the LA to undertake</w:t>
            </w:r>
            <w:bookmarkEnd w:id="14"/>
            <w:r w:rsidRPr="008A72BA">
              <w:rPr>
                <w:color w:val="auto"/>
              </w:rPr>
              <w:t xml:space="preserve"> an independent return to home interview is undertaken within 72 hours as defined in the ‘DfE statutory guidance on children who run away or go missing from care 2014’</w:t>
            </w:r>
          </w:p>
          <w:p w:rsidR="00711E4B" w:rsidRPr="008A72BA" w:rsidRDefault="00711E4B" w:rsidP="009D7BA5">
            <w:pPr>
              <w:pStyle w:val="Default"/>
              <w:numPr>
                <w:ilvl w:val="0"/>
                <w:numId w:val="29"/>
              </w:numPr>
              <w:rPr>
                <w:color w:val="auto"/>
              </w:rPr>
            </w:pPr>
            <w:r w:rsidRPr="008A72BA">
              <w:rPr>
                <w:color w:val="auto"/>
              </w:rPr>
              <w:t>Comply with the Contracting Authority’s missing from care policies and procedures</w:t>
            </w:r>
          </w:p>
          <w:p w:rsidR="00711E4B" w:rsidRPr="008A72BA" w:rsidRDefault="00711E4B"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12A5742C" wp14:editId="70667647">
                  <wp:extent cx="228600" cy="216429"/>
                  <wp:effectExtent l="0" t="0" r="0" b="0"/>
                  <wp:docPr id="34" name="Picture 34"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25D467C6" wp14:editId="609DD2A5">
                  <wp:extent cx="228600" cy="216429"/>
                  <wp:effectExtent l="0" t="0" r="0" b="0"/>
                  <wp:docPr id="35" name="Picture 35"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17</w:t>
            </w:r>
          </w:p>
        </w:tc>
        <w:tc>
          <w:tcPr>
            <w:tcW w:w="5679" w:type="dxa"/>
          </w:tcPr>
          <w:p w:rsidR="00711E4B" w:rsidRPr="008A72BA" w:rsidRDefault="00711E4B" w:rsidP="00711E4B">
            <w:pPr>
              <w:pStyle w:val="Default"/>
              <w:rPr>
                <w:color w:val="auto"/>
              </w:rPr>
            </w:pPr>
            <w:r w:rsidRPr="008A72BA">
              <w:rPr>
                <w:color w:val="auto"/>
              </w:rPr>
              <w:t>Offending:</w:t>
            </w:r>
          </w:p>
          <w:p w:rsidR="00711E4B" w:rsidRPr="008A72BA" w:rsidRDefault="00711E4B" w:rsidP="009D7BA5">
            <w:pPr>
              <w:pStyle w:val="Default"/>
              <w:numPr>
                <w:ilvl w:val="0"/>
                <w:numId w:val="30"/>
              </w:numPr>
              <w:rPr>
                <w:color w:val="auto"/>
              </w:rPr>
            </w:pPr>
            <w:r w:rsidRPr="008A72BA">
              <w:rPr>
                <w:color w:val="auto"/>
              </w:rPr>
              <w:t xml:space="preserve">Take all reasonable steps to avoid the criminalisation of the Child and Young Person </w:t>
            </w:r>
          </w:p>
          <w:p w:rsidR="00711E4B" w:rsidRPr="008A72BA" w:rsidRDefault="00711E4B" w:rsidP="009D7BA5">
            <w:pPr>
              <w:pStyle w:val="Default"/>
              <w:numPr>
                <w:ilvl w:val="0"/>
                <w:numId w:val="30"/>
              </w:numPr>
              <w:rPr>
                <w:color w:val="auto"/>
              </w:rPr>
            </w:pPr>
            <w:r w:rsidRPr="008A72BA">
              <w:rPr>
                <w:color w:val="auto"/>
              </w:rPr>
              <w:t>Attend court</w:t>
            </w:r>
          </w:p>
          <w:p w:rsidR="00711E4B" w:rsidRPr="008A72BA" w:rsidRDefault="00711E4B" w:rsidP="009D7BA5">
            <w:pPr>
              <w:pStyle w:val="Default"/>
              <w:numPr>
                <w:ilvl w:val="0"/>
                <w:numId w:val="30"/>
              </w:numPr>
              <w:rPr>
                <w:color w:val="auto"/>
              </w:rPr>
            </w:pPr>
            <w:r w:rsidRPr="008A72BA">
              <w:rPr>
                <w:color w:val="auto"/>
              </w:rPr>
              <w:t>Ensure appropriate attendance at Police stations as required</w:t>
            </w:r>
          </w:p>
          <w:p w:rsidR="00711E4B" w:rsidRPr="008A72BA" w:rsidRDefault="00711E4B"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21A6FB3B" wp14:editId="1E00C081">
                  <wp:extent cx="228600" cy="216429"/>
                  <wp:effectExtent l="0" t="0" r="0" b="0"/>
                  <wp:docPr id="36" name="Picture 36"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1DE5E5F0" wp14:editId="17B2F032">
                  <wp:extent cx="228600" cy="216429"/>
                  <wp:effectExtent l="0" t="0" r="0" b="0"/>
                  <wp:docPr id="37" name="Picture 37"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rPr>
          <w:cantSplit/>
          <w:trHeight w:val="542"/>
        </w:trPr>
        <w:tc>
          <w:tcPr>
            <w:tcW w:w="706" w:type="dxa"/>
          </w:tcPr>
          <w:p w:rsidR="00711E4B" w:rsidRPr="008A72BA" w:rsidRDefault="00711E4B" w:rsidP="00711E4B">
            <w:pPr>
              <w:pStyle w:val="Default"/>
              <w:rPr>
                <w:color w:val="auto"/>
              </w:rPr>
            </w:pPr>
            <w:r w:rsidRPr="008A72BA">
              <w:rPr>
                <w:color w:val="auto"/>
              </w:rPr>
              <w:t>18</w:t>
            </w:r>
          </w:p>
        </w:tc>
        <w:tc>
          <w:tcPr>
            <w:tcW w:w="5679" w:type="dxa"/>
          </w:tcPr>
          <w:p w:rsidR="00711E4B" w:rsidRPr="008A72BA" w:rsidRDefault="00711E4B" w:rsidP="00711E4B">
            <w:pPr>
              <w:pStyle w:val="Default"/>
              <w:spacing w:after="120"/>
            </w:pPr>
            <w:r w:rsidRPr="008A72BA">
              <w:t>Pocket Money /Savings / Allowances / Holiday Payments</w:t>
            </w:r>
          </w:p>
          <w:p w:rsidR="00711E4B" w:rsidRPr="008A72BA" w:rsidRDefault="00711E4B" w:rsidP="009D7BA5">
            <w:pPr>
              <w:pStyle w:val="Default"/>
              <w:spacing w:after="120"/>
              <w:jc w:val="both"/>
              <w:rPr>
                <w:color w:val="auto"/>
              </w:rPr>
            </w:pPr>
            <w:r w:rsidRPr="008A72BA">
              <w:t xml:space="preserve">The figures below are the minimum amounts expected to be spent on Children and Young People, and the Contracting Authority would expect as the Young Person reaches 11, they would be given more responsibility with their own money as part of the move towards independence. Therefore, Providers should use their discretion, so they are increasingly entrusting the young person, to decide how they spend this money, either on a weekly basis, or as required by the Young Person. </w:t>
            </w:r>
          </w:p>
        </w:tc>
        <w:tc>
          <w:tcPr>
            <w:tcW w:w="1292" w:type="dxa"/>
          </w:tcPr>
          <w:p w:rsidR="00711E4B" w:rsidRPr="008A72BA" w:rsidRDefault="00711E4B" w:rsidP="00711E4B">
            <w:pPr>
              <w:pStyle w:val="Default"/>
              <w:rPr>
                <w:color w:val="auto"/>
              </w:rPr>
            </w:pPr>
            <w:r w:rsidRPr="008A72BA">
              <w:rPr>
                <w:noProof/>
              </w:rPr>
              <w:drawing>
                <wp:inline distT="0" distB="0" distL="0" distR="0" wp14:anchorId="46B576FF" wp14:editId="3AA2DD65">
                  <wp:extent cx="228600" cy="216429"/>
                  <wp:effectExtent l="0" t="0" r="0" b="0"/>
                  <wp:docPr id="38" name="Picture 38"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15142D7B" wp14:editId="42218D98">
                  <wp:extent cx="228600" cy="216429"/>
                  <wp:effectExtent l="0" t="0" r="0" b="0"/>
                  <wp:docPr id="39" name="Picture 39"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19</w:t>
            </w:r>
          </w:p>
        </w:tc>
        <w:tc>
          <w:tcPr>
            <w:tcW w:w="5679" w:type="dxa"/>
          </w:tcPr>
          <w:p w:rsidR="00711E4B" w:rsidRPr="008A72BA" w:rsidRDefault="00711E4B" w:rsidP="00711E4B">
            <w:pPr>
              <w:pStyle w:val="Default"/>
              <w:rPr>
                <w:color w:val="auto"/>
              </w:rPr>
            </w:pPr>
            <w:r w:rsidRPr="008A72BA">
              <w:rPr>
                <w:color w:val="auto"/>
              </w:rPr>
              <w:t>Pocket money:</w:t>
            </w:r>
          </w:p>
          <w:p w:rsidR="00711E4B" w:rsidRPr="008A72BA" w:rsidRDefault="00711E4B" w:rsidP="009D7BA5">
            <w:pPr>
              <w:pStyle w:val="Default"/>
              <w:numPr>
                <w:ilvl w:val="0"/>
                <w:numId w:val="31"/>
              </w:numPr>
              <w:rPr>
                <w:color w:val="auto"/>
              </w:rPr>
            </w:pPr>
            <w:r w:rsidRPr="008A72BA">
              <w:rPr>
                <w:color w:val="auto"/>
              </w:rPr>
              <w:t xml:space="preserve">Provide pocket money weekly as the Contracting Authority’s agreed savings protocol and review this in the regular IPA meetings </w:t>
            </w:r>
          </w:p>
          <w:p w:rsidR="00711E4B" w:rsidRPr="008A72BA" w:rsidRDefault="00711E4B" w:rsidP="009D7BA5">
            <w:pPr>
              <w:pStyle w:val="Default"/>
              <w:numPr>
                <w:ilvl w:val="0"/>
                <w:numId w:val="31"/>
              </w:numPr>
              <w:rPr>
                <w:color w:val="auto"/>
              </w:rPr>
            </w:pPr>
            <w:r w:rsidRPr="008A72BA">
              <w:rPr>
                <w:color w:val="auto"/>
              </w:rPr>
              <w:t>Owning and operating a mobile phone should be funded from any pocket money allowance, if the Care Plan states this to be appropriate</w:t>
            </w:r>
          </w:p>
          <w:p w:rsidR="00711E4B" w:rsidRPr="008A72BA" w:rsidRDefault="00711E4B" w:rsidP="009D7BA5">
            <w:pPr>
              <w:pStyle w:val="Default"/>
              <w:numPr>
                <w:ilvl w:val="0"/>
                <w:numId w:val="31"/>
              </w:numPr>
              <w:rPr>
                <w:color w:val="auto"/>
              </w:rPr>
            </w:pPr>
            <w:r w:rsidRPr="008A72BA">
              <w:rPr>
                <w:color w:val="auto"/>
              </w:rPr>
              <w:t>All such payments are to be included and agreed to at the time of Placement or at subsequent IPA review meetings, and they shall not be less than the Contracting Authority’s recommended amounts</w:t>
            </w:r>
          </w:p>
          <w:p w:rsidR="00711E4B" w:rsidRPr="008A72BA" w:rsidRDefault="00711E4B"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1C41C5C1" wp14:editId="224C462C">
                  <wp:extent cx="228600" cy="216429"/>
                  <wp:effectExtent l="0" t="0" r="0" b="0"/>
                  <wp:docPr id="40" name="Picture 40"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632CBD48" wp14:editId="46664EF1">
                  <wp:extent cx="228600" cy="216429"/>
                  <wp:effectExtent l="0" t="0" r="0" b="0"/>
                  <wp:docPr id="41" name="Picture 41"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20</w:t>
            </w:r>
          </w:p>
        </w:tc>
        <w:tc>
          <w:tcPr>
            <w:tcW w:w="5679" w:type="dxa"/>
          </w:tcPr>
          <w:p w:rsidR="00711E4B" w:rsidRPr="008A72BA" w:rsidRDefault="00711E4B" w:rsidP="00711E4B">
            <w:pPr>
              <w:pStyle w:val="Default"/>
              <w:rPr>
                <w:color w:val="auto"/>
              </w:rPr>
            </w:pPr>
            <w:r w:rsidRPr="008A72BA">
              <w:rPr>
                <w:color w:val="auto"/>
              </w:rPr>
              <w:t>Savings:</w:t>
            </w:r>
          </w:p>
          <w:p w:rsidR="00711E4B" w:rsidRPr="008A72BA" w:rsidRDefault="00711E4B" w:rsidP="009D7BA5">
            <w:pPr>
              <w:pStyle w:val="Default"/>
              <w:numPr>
                <w:ilvl w:val="0"/>
                <w:numId w:val="32"/>
              </w:numPr>
              <w:rPr>
                <w:color w:val="auto"/>
              </w:rPr>
            </w:pPr>
            <w:r w:rsidRPr="008A72BA">
              <w:rPr>
                <w:color w:val="auto"/>
              </w:rPr>
              <w:t>Each Child or Young Person must have a bank account in their own name– initial Placement must set up account within six months if a Child or Young Person does not have one already and deposits back dated to the start of the Placement</w:t>
            </w:r>
          </w:p>
          <w:p w:rsidR="00711E4B" w:rsidRPr="008A72BA" w:rsidRDefault="00711E4B" w:rsidP="009D7BA5">
            <w:pPr>
              <w:pStyle w:val="Default"/>
              <w:numPr>
                <w:ilvl w:val="0"/>
                <w:numId w:val="32"/>
              </w:numPr>
              <w:rPr>
                <w:color w:val="auto"/>
              </w:rPr>
            </w:pPr>
            <w:r w:rsidRPr="008A72BA">
              <w:rPr>
                <w:color w:val="auto"/>
              </w:rPr>
              <w:t>Each Child or Young Person must have a savings account (which may be an ISA) in their own name– initial Placement must set up account within six months if a Child or Young Person does not have one already</w:t>
            </w:r>
          </w:p>
          <w:p w:rsidR="00711E4B" w:rsidRPr="008A72BA" w:rsidRDefault="00711E4B" w:rsidP="009D7BA5">
            <w:pPr>
              <w:pStyle w:val="Default"/>
              <w:numPr>
                <w:ilvl w:val="0"/>
                <w:numId w:val="32"/>
              </w:numPr>
              <w:rPr>
                <w:color w:val="auto"/>
              </w:rPr>
            </w:pPr>
            <w:r w:rsidRPr="008A72BA">
              <w:rPr>
                <w:color w:val="auto"/>
              </w:rPr>
              <w:t>Make sure each Child or Young Person saves no less than the Contracting Authority’s recommended weekly savings allowance</w:t>
            </w:r>
          </w:p>
          <w:p w:rsidR="00711E4B" w:rsidRPr="008A72BA" w:rsidRDefault="00711E4B" w:rsidP="009D7BA5">
            <w:pPr>
              <w:pStyle w:val="Default"/>
              <w:numPr>
                <w:ilvl w:val="0"/>
                <w:numId w:val="32"/>
              </w:numPr>
              <w:rPr>
                <w:color w:val="auto"/>
              </w:rPr>
            </w:pPr>
            <w:r w:rsidRPr="008A72BA">
              <w:rPr>
                <w:color w:val="auto"/>
              </w:rPr>
              <w:t xml:space="preserve">Savings must travel with Child or Young person, in a timely manner </w:t>
            </w:r>
          </w:p>
          <w:p w:rsidR="00711E4B" w:rsidRPr="008A72BA" w:rsidRDefault="00711E4B"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5DEF60F2" wp14:editId="4367053F">
                  <wp:extent cx="228600" cy="216429"/>
                  <wp:effectExtent l="0" t="0" r="0" b="0"/>
                  <wp:docPr id="42" name="Picture 42"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624119DA" wp14:editId="7689A379">
                  <wp:extent cx="228600" cy="216429"/>
                  <wp:effectExtent l="0" t="0" r="0" b="0"/>
                  <wp:docPr id="43" name="Picture 43"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21</w:t>
            </w:r>
          </w:p>
        </w:tc>
        <w:tc>
          <w:tcPr>
            <w:tcW w:w="5679" w:type="dxa"/>
          </w:tcPr>
          <w:p w:rsidR="00711E4B" w:rsidRPr="008A72BA" w:rsidRDefault="00711E4B" w:rsidP="00711E4B">
            <w:pPr>
              <w:spacing w:after="120"/>
              <w:jc w:val="both"/>
              <w:rPr>
                <w:rFonts w:ascii="Arial" w:hAnsi="Arial" w:cs="Arial"/>
                <w:sz w:val="24"/>
                <w:szCs w:val="24"/>
              </w:rPr>
            </w:pPr>
            <w:r w:rsidRPr="008A72BA">
              <w:rPr>
                <w:rFonts w:ascii="Arial" w:hAnsi="Arial" w:cs="Arial"/>
                <w:sz w:val="24"/>
                <w:szCs w:val="24"/>
              </w:rPr>
              <w:t>Birthday and Festival:</w:t>
            </w:r>
          </w:p>
          <w:p w:rsidR="00711E4B" w:rsidRPr="008A72BA" w:rsidRDefault="00711E4B" w:rsidP="00711E4B">
            <w:pPr>
              <w:spacing w:after="120"/>
              <w:jc w:val="both"/>
              <w:rPr>
                <w:rFonts w:ascii="Arial" w:hAnsi="Arial" w:cs="Arial"/>
                <w:sz w:val="24"/>
                <w:szCs w:val="24"/>
              </w:rPr>
            </w:pPr>
            <w:r w:rsidRPr="008A72BA">
              <w:rPr>
                <w:rFonts w:ascii="Arial" w:hAnsi="Arial" w:cs="Arial"/>
                <w:sz w:val="24"/>
                <w:szCs w:val="24"/>
              </w:rPr>
              <w:t>This is the minimum amount to be spent on the celebrations, including presents, party, etc, and applicable for each Birthday and religious festival (e.g. Christmas, Diwali, etc.). This will be limited to one religious festival per year or divided between one or more if required and agreed with the Case Accountable Worker.</w:t>
            </w:r>
          </w:p>
          <w:p w:rsidR="00711E4B" w:rsidRPr="008A72BA" w:rsidRDefault="00711E4B"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19514CA6" wp14:editId="5EF6412A">
                  <wp:extent cx="228600" cy="216429"/>
                  <wp:effectExtent l="0" t="0" r="0" b="0"/>
                  <wp:docPr id="44" name="Picture 44"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282EBF54" wp14:editId="246EAF8A">
                  <wp:extent cx="228600" cy="216429"/>
                  <wp:effectExtent l="0" t="0" r="0" b="0"/>
                  <wp:docPr id="45" name="Picture 45"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22</w:t>
            </w:r>
          </w:p>
        </w:tc>
        <w:tc>
          <w:tcPr>
            <w:tcW w:w="5679" w:type="dxa"/>
          </w:tcPr>
          <w:p w:rsidR="00711E4B" w:rsidRPr="008A72BA" w:rsidRDefault="00711E4B" w:rsidP="00711E4B">
            <w:pPr>
              <w:pStyle w:val="Default"/>
              <w:rPr>
                <w:color w:val="auto"/>
              </w:rPr>
            </w:pPr>
            <w:r w:rsidRPr="008A72BA">
              <w:rPr>
                <w:color w:val="auto"/>
              </w:rPr>
              <w:t xml:space="preserve">Holiday Payment: </w:t>
            </w:r>
          </w:p>
          <w:p w:rsidR="00711E4B" w:rsidRDefault="00711E4B" w:rsidP="00711E4B">
            <w:pPr>
              <w:pStyle w:val="Default"/>
              <w:rPr>
                <w:color w:val="auto"/>
              </w:rPr>
            </w:pPr>
            <w:r w:rsidRPr="008A72BA">
              <w:rPr>
                <w:color w:val="auto"/>
              </w:rPr>
              <w:t>This is the total amount recommended to be spent on the holiday(s), including the cost of the holiday, spending money, etc…Holiday expenses are in line with the Contracting Authority’s specified amounts, within a twelve-month period.</w:t>
            </w:r>
          </w:p>
          <w:p w:rsidR="009D7BA5" w:rsidRPr="008A72BA" w:rsidRDefault="009D7BA5" w:rsidP="00711E4B">
            <w:pPr>
              <w:pStyle w:val="Default"/>
              <w:rPr>
                <w:color w:val="auto"/>
              </w:rPr>
            </w:pPr>
          </w:p>
        </w:tc>
        <w:tc>
          <w:tcPr>
            <w:tcW w:w="1292" w:type="dxa"/>
          </w:tcPr>
          <w:p w:rsidR="00711E4B" w:rsidRPr="008A72BA" w:rsidRDefault="00711E4B" w:rsidP="00711E4B">
            <w:pPr>
              <w:pStyle w:val="Default"/>
              <w:rPr>
                <w:color w:val="auto"/>
              </w:rPr>
            </w:pPr>
            <w:r w:rsidRPr="008A72BA">
              <w:rPr>
                <w:noProof/>
              </w:rPr>
              <w:drawing>
                <wp:inline distT="0" distB="0" distL="0" distR="0" wp14:anchorId="4551198C" wp14:editId="534DF696">
                  <wp:extent cx="228600" cy="216429"/>
                  <wp:effectExtent l="0" t="0" r="0" b="0"/>
                  <wp:docPr id="46" name="Picture 46"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color w:val="auto"/>
              </w:rPr>
            </w:pPr>
            <w:r w:rsidRPr="008A72BA">
              <w:rPr>
                <w:noProof/>
              </w:rPr>
              <w:drawing>
                <wp:inline distT="0" distB="0" distL="0" distR="0" wp14:anchorId="70F9B374" wp14:editId="3666569D">
                  <wp:extent cx="228600" cy="216429"/>
                  <wp:effectExtent l="0" t="0" r="0" b="0"/>
                  <wp:docPr id="47" name="Picture 47"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711E4B">
        <w:tc>
          <w:tcPr>
            <w:tcW w:w="706" w:type="dxa"/>
          </w:tcPr>
          <w:p w:rsidR="00711E4B" w:rsidRPr="008A72BA" w:rsidRDefault="00711E4B" w:rsidP="00711E4B">
            <w:pPr>
              <w:pStyle w:val="Default"/>
              <w:rPr>
                <w:color w:val="auto"/>
              </w:rPr>
            </w:pPr>
            <w:r w:rsidRPr="008A72BA">
              <w:rPr>
                <w:color w:val="auto"/>
              </w:rPr>
              <w:t>23</w:t>
            </w:r>
          </w:p>
        </w:tc>
        <w:tc>
          <w:tcPr>
            <w:tcW w:w="5679" w:type="dxa"/>
          </w:tcPr>
          <w:p w:rsidR="00711E4B" w:rsidRPr="008A72BA" w:rsidRDefault="00711E4B" w:rsidP="00711E4B">
            <w:pPr>
              <w:pStyle w:val="Default"/>
              <w:rPr>
                <w:color w:val="auto"/>
              </w:rPr>
            </w:pPr>
            <w:r w:rsidRPr="008A72BA">
              <w:rPr>
                <w:rFonts w:eastAsia="Calibri"/>
                <w:color w:val="auto"/>
                <w:lang w:eastAsia="en-US"/>
              </w:rPr>
              <w:t>Providers must have adequate insurance to cover the personal belongings of the Child / young person placed.   This would usually be covered by contents insurance.  We recommend speaking to your insurance company / broker to ensure the cover is adequate.</w:t>
            </w:r>
          </w:p>
        </w:tc>
        <w:tc>
          <w:tcPr>
            <w:tcW w:w="1292" w:type="dxa"/>
          </w:tcPr>
          <w:p w:rsidR="00711E4B" w:rsidRPr="008A72BA" w:rsidRDefault="00711E4B" w:rsidP="00711E4B">
            <w:pPr>
              <w:pStyle w:val="Default"/>
              <w:rPr>
                <w:noProof/>
              </w:rPr>
            </w:pPr>
            <w:r w:rsidRPr="008A72BA">
              <w:rPr>
                <w:noProof/>
              </w:rPr>
              <w:drawing>
                <wp:inline distT="0" distB="0" distL="0" distR="0" wp14:anchorId="0F15870D" wp14:editId="47EAB22C">
                  <wp:extent cx="228600" cy="216429"/>
                  <wp:effectExtent l="0" t="0" r="0" b="0"/>
                  <wp:docPr id="3" name="Picture 3"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390" w:type="dxa"/>
          </w:tcPr>
          <w:p w:rsidR="00711E4B" w:rsidRPr="008A72BA" w:rsidRDefault="00711E4B" w:rsidP="00711E4B">
            <w:pPr>
              <w:pStyle w:val="Default"/>
              <w:rPr>
                <w:noProof/>
              </w:rPr>
            </w:pPr>
            <w:r w:rsidRPr="008A72BA">
              <w:rPr>
                <w:noProof/>
              </w:rPr>
              <w:drawing>
                <wp:inline distT="0" distB="0" distL="0" distR="0" wp14:anchorId="11C22185" wp14:editId="5F8CB57E">
                  <wp:extent cx="228600" cy="216429"/>
                  <wp:effectExtent l="0" t="0" r="0" b="0"/>
                  <wp:docPr id="66" name="Picture 66"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bl>
    <w:p w:rsidR="00F9121C" w:rsidRDefault="00711E4B" w:rsidP="009D7BA5">
      <w:pPr>
        <w:pStyle w:val="Heading1"/>
        <w:keepNext/>
        <w:pBdr>
          <w:bottom w:val="none" w:sz="0" w:space="0" w:color="auto"/>
        </w:pBdr>
        <w:tabs>
          <w:tab w:val="num" w:pos="432"/>
        </w:tabs>
        <w:spacing w:before="0" w:after="120" w:line="240" w:lineRule="auto"/>
        <w:jc w:val="left"/>
        <w:rPr>
          <w:rFonts w:ascii="Arial" w:hAnsi="Arial" w:cs="Arial"/>
          <w:sz w:val="24"/>
          <w:szCs w:val="24"/>
        </w:rPr>
      </w:pPr>
      <w:bookmarkStart w:id="15" w:name="_Hlk8714435"/>
      <w:r w:rsidRPr="008A72BA">
        <w:rPr>
          <w:rFonts w:ascii="Arial" w:hAnsi="Arial" w:cs="Arial"/>
          <w:sz w:val="24"/>
          <w:szCs w:val="24"/>
        </w:rPr>
        <w:br w:type="page"/>
      </w:r>
      <w:bookmarkStart w:id="16" w:name="_Ref9236891"/>
      <w:bookmarkStart w:id="17" w:name="_Toc25581676"/>
    </w:p>
    <w:p w:rsidR="00F9121C" w:rsidRDefault="00F9121C" w:rsidP="00F9121C">
      <w:pPr>
        <w:pStyle w:val="FootnoteText"/>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668"/>
        <w:gridCol w:w="1530"/>
        <w:gridCol w:w="2075"/>
        <w:gridCol w:w="1746"/>
      </w:tblGrid>
      <w:tr w:rsidR="00F9121C" w:rsidRPr="00E72C73" w:rsidTr="00ED5E0C">
        <w:trPr>
          <w:trHeight w:val="665"/>
          <w:jc w:val="right"/>
        </w:trPr>
        <w:tc>
          <w:tcPr>
            <w:tcW w:w="948" w:type="dxa"/>
          </w:tcPr>
          <w:p w:rsidR="00F9121C" w:rsidRPr="00E72C73" w:rsidRDefault="00F9121C" w:rsidP="00ED5E0C">
            <w:pPr>
              <w:spacing w:after="120" w:line="240" w:lineRule="auto"/>
              <w:jc w:val="both"/>
              <w:rPr>
                <w:rFonts w:cs="Arial"/>
                <w:sz w:val="16"/>
                <w:szCs w:val="16"/>
              </w:rPr>
            </w:pPr>
            <w:r w:rsidRPr="00E72C73">
              <w:rPr>
                <w:rFonts w:cs="Arial"/>
                <w:sz w:val="16"/>
                <w:szCs w:val="16"/>
              </w:rPr>
              <w:t>Age</w:t>
            </w:r>
          </w:p>
        </w:tc>
        <w:tc>
          <w:tcPr>
            <w:tcW w:w="1668" w:type="dxa"/>
          </w:tcPr>
          <w:p w:rsidR="00F9121C" w:rsidRPr="00E72C73" w:rsidRDefault="00F9121C" w:rsidP="00ED5E0C">
            <w:pPr>
              <w:spacing w:after="120" w:line="240" w:lineRule="auto"/>
              <w:jc w:val="both"/>
              <w:rPr>
                <w:rFonts w:cs="Arial"/>
                <w:sz w:val="16"/>
                <w:szCs w:val="16"/>
              </w:rPr>
            </w:pPr>
            <w:r w:rsidRPr="00E72C73">
              <w:rPr>
                <w:rFonts w:cs="Arial"/>
                <w:sz w:val="16"/>
                <w:szCs w:val="16"/>
              </w:rPr>
              <w:t>Pocket Money</w:t>
            </w:r>
          </w:p>
          <w:p w:rsidR="00F9121C" w:rsidRPr="00E72C73" w:rsidRDefault="00F9121C" w:rsidP="00ED5E0C">
            <w:pPr>
              <w:spacing w:after="120" w:line="240" w:lineRule="auto"/>
              <w:jc w:val="both"/>
              <w:rPr>
                <w:rFonts w:cs="Arial"/>
                <w:sz w:val="16"/>
                <w:szCs w:val="16"/>
              </w:rPr>
            </w:pPr>
            <w:r w:rsidRPr="00E72C73">
              <w:rPr>
                <w:rFonts w:cs="Arial"/>
                <w:sz w:val="16"/>
                <w:szCs w:val="16"/>
              </w:rPr>
              <w:t>Weekly</w:t>
            </w:r>
          </w:p>
        </w:tc>
        <w:tc>
          <w:tcPr>
            <w:tcW w:w="1530" w:type="dxa"/>
          </w:tcPr>
          <w:p w:rsidR="00F9121C" w:rsidRPr="00E72C73" w:rsidRDefault="00F9121C" w:rsidP="00ED5E0C">
            <w:pPr>
              <w:spacing w:after="120" w:line="240" w:lineRule="auto"/>
              <w:jc w:val="both"/>
              <w:rPr>
                <w:rFonts w:cs="Arial"/>
                <w:sz w:val="16"/>
                <w:szCs w:val="16"/>
              </w:rPr>
            </w:pPr>
            <w:r w:rsidRPr="00E72C73">
              <w:rPr>
                <w:rFonts w:cs="Arial"/>
                <w:sz w:val="16"/>
                <w:szCs w:val="16"/>
              </w:rPr>
              <w:t>Savings</w:t>
            </w:r>
          </w:p>
          <w:p w:rsidR="00F9121C" w:rsidRPr="00E72C73" w:rsidRDefault="00F9121C" w:rsidP="00ED5E0C">
            <w:pPr>
              <w:spacing w:after="120" w:line="240" w:lineRule="auto"/>
              <w:jc w:val="both"/>
              <w:rPr>
                <w:rFonts w:cs="Arial"/>
                <w:sz w:val="16"/>
                <w:szCs w:val="16"/>
              </w:rPr>
            </w:pPr>
            <w:r w:rsidRPr="00E72C73">
              <w:rPr>
                <w:rFonts w:cs="Arial"/>
                <w:sz w:val="16"/>
                <w:szCs w:val="16"/>
              </w:rPr>
              <w:t>Weekly</w:t>
            </w:r>
          </w:p>
        </w:tc>
        <w:tc>
          <w:tcPr>
            <w:tcW w:w="2075" w:type="dxa"/>
          </w:tcPr>
          <w:p w:rsidR="00F9121C" w:rsidRPr="00E72C73" w:rsidRDefault="00F9121C" w:rsidP="00ED5E0C">
            <w:pPr>
              <w:spacing w:after="120" w:line="240" w:lineRule="auto"/>
              <w:jc w:val="both"/>
              <w:rPr>
                <w:rFonts w:cs="Arial"/>
                <w:sz w:val="16"/>
                <w:szCs w:val="16"/>
              </w:rPr>
            </w:pPr>
            <w:r w:rsidRPr="00E72C73">
              <w:rPr>
                <w:rFonts w:cs="Arial"/>
                <w:sz w:val="16"/>
                <w:szCs w:val="16"/>
              </w:rPr>
              <w:t>One Birthday and One Festival Payment Per Year</w:t>
            </w:r>
          </w:p>
        </w:tc>
        <w:tc>
          <w:tcPr>
            <w:tcW w:w="1746" w:type="dxa"/>
          </w:tcPr>
          <w:p w:rsidR="00F9121C" w:rsidRPr="00E72C73" w:rsidRDefault="00F9121C" w:rsidP="00ED5E0C">
            <w:pPr>
              <w:spacing w:after="120" w:line="240" w:lineRule="auto"/>
              <w:jc w:val="both"/>
              <w:rPr>
                <w:rFonts w:cs="Arial"/>
                <w:sz w:val="16"/>
                <w:szCs w:val="16"/>
              </w:rPr>
            </w:pPr>
            <w:r w:rsidRPr="00E72C73">
              <w:rPr>
                <w:rFonts w:cs="Arial"/>
                <w:sz w:val="16"/>
                <w:szCs w:val="16"/>
              </w:rPr>
              <w:t>Holiday Payment</w:t>
            </w:r>
          </w:p>
          <w:p w:rsidR="00F9121C" w:rsidRPr="00E72C73" w:rsidRDefault="00F9121C" w:rsidP="00ED5E0C">
            <w:pPr>
              <w:spacing w:after="120" w:line="240" w:lineRule="auto"/>
              <w:jc w:val="both"/>
              <w:rPr>
                <w:rFonts w:cs="Arial"/>
                <w:sz w:val="16"/>
                <w:szCs w:val="16"/>
              </w:rPr>
            </w:pPr>
            <w:r w:rsidRPr="00E72C73">
              <w:rPr>
                <w:rFonts w:cs="Arial"/>
                <w:sz w:val="16"/>
                <w:szCs w:val="16"/>
              </w:rPr>
              <w:t>Per Year</w:t>
            </w:r>
          </w:p>
        </w:tc>
      </w:tr>
      <w:tr w:rsidR="00F9121C" w:rsidRPr="00E72C73" w:rsidTr="00ED5E0C">
        <w:trPr>
          <w:trHeight w:val="226"/>
          <w:jc w:val="right"/>
        </w:trPr>
        <w:tc>
          <w:tcPr>
            <w:tcW w:w="948" w:type="dxa"/>
          </w:tcPr>
          <w:p w:rsidR="00F9121C" w:rsidRPr="00E72C73" w:rsidRDefault="00F9121C" w:rsidP="00ED5E0C">
            <w:pPr>
              <w:spacing w:after="120" w:line="240" w:lineRule="auto"/>
              <w:jc w:val="both"/>
              <w:rPr>
                <w:rFonts w:cs="Arial"/>
                <w:sz w:val="16"/>
                <w:szCs w:val="16"/>
              </w:rPr>
            </w:pPr>
            <w:r w:rsidRPr="00E72C73">
              <w:rPr>
                <w:rFonts w:cs="Arial"/>
                <w:sz w:val="16"/>
                <w:szCs w:val="16"/>
              </w:rPr>
              <w:t>0 to 4</w:t>
            </w:r>
          </w:p>
        </w:tc>
        <w:tc>
          <w:tcPr>
            <w:tcW w:w="1668" w:type="dxa"/>
            <w:shd w:val="clear" w:color="auto" w:fill="595959" w:themeFill="text1" w:themeFillTint="A6"/>
          </w:tcPr>
          <w:p w:rsidR="00F9121C" w:rsidRPr="00E72C73" w:rsidRDefault="00F9121C" w:rsidP="00ED5E0C">
            <w:pPr>
              <w:spacing w:after="120" w:line="240" w:lineRule="auto"/>
              <w:jc w:val="both"/>
              <w:rPr>
                <w:rFonts w:cs="Arial"/>
                <w:sz w:val="16"/>
                <w:szCs w:val="16"/>
              </w:rPr>
            </w:pPr>
          </w:p>
        </w:tc>
        <w:tc>
          <w:tcPr>
            <w:tcW w:w="1530" w:type="dxa"/>
          </w:tcPr>
          <w:p w:rsidR="00F9121C" w:rsidRPr="00E72C73" w:rsidRDefault="00F9121C" w:rsidP="00ED5E0C">
            <w:pPr>
              <w:spacing w:after="120" w:line="240" w:lineRule="auto"/>
              <w:jc w:val="both"/>
              <w:rPr>
                <w:rFonts w:cs="Arial"/>
                <w:sz w:val="16"/>
                <w:szCs w:val="16"/>
              </w:rPr>
            </w:pPr>
            <w:r w:rsidRPr="00E72C73">
              <w:rPr>
                <w:rFonts w:cs="Arial"/>
                <w:sz w:val="16"/>
                <w:szCs w:val="16"/>
              </w:rPr>
              <w:t>£5.00</w:t>
            </w:r>
          </w:p>
        </w:tc>
        <w:tc>
          <w:tcPr>
            <w:tcW w:w="2075" w:type="dxa"/>
          </w:tcPr>
          <w:p w:rsidR="00F9121C" w:rsidRPr="00E72C73" w:rsidRDefault="00F9121C" w:rsidP="00ED5E0C">
            <w:pPr>
              <w:spacing w:after="120" w:line="240" w:lineRule="auto"/>
              <w:jc w:val="both"/>
              <w:rPr>
                <w:rFonts w:cs="Arial"/>
                <w:sz w:val="16"/>
                <w:szCs w:val="16"/>
              </w:rPr>
            </w:pPr>
            <w:r w:rsidRPr="00E72C73">
              <w:rPr>
                <w:rFonts w:cs="Arial"/>
                <w:sz w:val="16"/>
                <w:szCs w:val="16"/>
              </w:rPr>
              <w:t>£130</w:t>
            </w:r>
          </w:p>
        </w:tc>
        <w:tc>
          <w:tcPr>
            <w:tcW w:w="1746" w:type="dxa"/>
          </w:tcPr>
          <w:p w:rsidR="00F9121C" w:rsidRPr="00E72C73" w:rsidRDefault="00F9121C" w:rsidP="00ED5E0C">
            <w:pPr>
              <w:spacing w:after="120" w:line="240" w:lineRule="auto"/>
              <w:jc w:val="both"/>
              <w:rPr>
                <w:rFonts w:cs="Arial"/>
                <w:sz w:val="16"/>
                <w:szCs w:val="16"/>
              </w:rPr>
            </w:pPr>
            <w:r w:rsidRPr="00E72C73">
              <w:rPr>
                <w:rFonts w:cs="Arial"/>
                <w:sz w:val="16"/>
                <w:szCs w:val="16"/>
              </w:rPr>
              <w:t>£260</w:t>
            </w:r>
          </w:p>
        </w:tc>
      </w:tr>
      <w:tr w:rsidR="00F9121C" w:rsidRPr="00E72C73" w:rsidTr="00ED5E0C">
        <w:trPr>
          <w:trHeight w:val="226"/>
          <w:jc w:val="right"/>
        </w:trPr>
        <w:tc>
          <w:tcPr>
            <w:tcW w:w="948" w:type="dxa"/>
          </w:tcPr>
          <w:p w:rsidR="00F9121C" w:rsidRPr="00E72C73" w:rsidRDefault="00F9121C" w:rsidP="00ED5E0C">
            <w:pPr>
              <w:spacing w:after="120" w:line="240" w:lineRule="auto"/>
              <w:jc w:val="both"/>
              <w:rPr>
                <w:rFonts w:cs="Arial"/>
                <w:sz w:val="16"/>
                <w:szCs w:val="16"/>
              </w:rPr>
            </w:pPr>
            <w:r w:rsidRPr="00E72C73">
              <w:rPr>
                <w:rFonts w:cs="Arial"/>
                <w:sz w:val="16"/>
                <w:szCs w:val="16"/>
              </w:rPr>
              <w:t>5</w:t>
            </w:r>
          </w:p>
        </w:tc>
        <w:tc>
          <w:tcPr>
            <w:tcW w:w="1668" w:type="dxa"/>
          </w:tcPr>
          <w:p w:rsidR="00F9121C" w:rsidRPr="00E72C73" w:rsidRDefault="00F9121C" w:rsidP="00ED5E0C">
            <w:pPr>
              <w:spacing w:after="120" w:line="240" w:lineRule="auto"/>
              <w:jc w:val="both"/>
              <w:rPr>
                <w:rFonts w:cs="Arial"/>
                <w:sz w:val="16"/>
                <w:szCs w:val="16"/>
              </w:rPr>
            </w:pPr>
            <w:r w:rsidRPr="00E72C73">
              <w:rPr>
                <w:rFonts w:cs="Arial"/>
                <w:sz w:val="16"/>
                <w:szCs w:val="16"/>
              </w:rPr>
              <w:t>£3.50</w:t>
            </w:r>
          </w:p>
        </w:tc>
        <w:tc>
          <w:tcPr>
            <w:tcW w:w="1530" w:type="dxa"/>
          </w:tcPr>
          <w:p w:rsidR="00F9121C" w:rsidRPr="00E72C73" w:rsidRDefault="00F9121C" w:rsidP="00ED5E0C">
            <w:pPr>
              <w:spacing w:after="120" w:line="240" w:lineRule="auto"/>
              <w:jc w:val="both"/>
              <w:rPr>
                <w:rFonts w:cs="Arial"/>
                <w:sz w:val="16"/>
                <w:szCs w:val="16"/>
              </w:rPr>
            </w:pPr>
            <w:r w:rsidRPr="00E72C73">
              <w:rPr>
                <w:rFonts w:cs="Arial"/>
                <w:sz w:val="16"/>
                <w:szCs w:val="16"/>
              </w:rPr>
              <w:t>£2.00</w:t>
            </w:r>
          </w:p>
        </w:tc>
        <w:tc>
          <w:tcPr>
            <w:tcW w:w="2075" w:type="dxa"/>
          </w:tcPr>
          <w:p w:rsidR="00F9121C" w:rsidRPr="00E72C73" w:rsidRDefault="00F9121C" w:rsidP="00ED5E0C">
            <w:pPr>
              <w:spacing w:after="120" w:line="240" w:lineRule="auto"/>
              <w:jc w:val="both"/>
              <w:rPr>
                <w:rFonts w:cs="Arial"/>
                <w:sz w:val="16"/>
                <w:szCs w:val="16"/>
              </w:rPr>
            </w:pPr>
            <w:r w:rsidRPr="00E72C73">
              <w:rPr>
                <w:rFonts w:cs="Arial"/>
                <w:sz w:val="16"/>
                <w:szCs w:val="16"/>
              </w:rPr>
              <w:t>£130</w:t>
            </w:r>
          </w:p>
        </w:tc>
        <w:tc>
          <w:tcPr>
            <w:tcW w:w="1746" w:type="dxa"/>
          </w:tcPr>
          <w:p w:rsidR="00F9121C" w:rsidRPr="00E72C73" w:rsidRDefault="00F9121C" w:rsidP="00ED5E0C">
            <w:pPr>
              <w:spacing w:after="120" w:line="240" w:lineRule="auto"/>
              <w:jc w:val="both"/>
              <w:rPr>
                <w:rFonts w:cs="Arial"/>
                <w:sz w:val="16"/>
                <w:szCs w:val="16"/>
              </w:rPr>
            </w:pPr>
            <w:r w:rsidRPr="00E72C73">
              <w:rPr>
                <w:rFonts w:cs="Arial"/>
                <w:sz w:val="16"/>
                <w:szCs w:val="16"/>
              </w:rPr>
              <w:t>£260</w:t>
            </w:r>
          </w:p>
        </w:tc>
      </w:tr>
      <w:tr w:rsidR="00F9121C" w:rsidRPr="00E72C73" w:rsidTr="00ED5E0C">
        <w:trPr>
          <w:trHeight w:val="213"/>
          <w:jc w:val="right"/>
        </w:trPr>
        <w:tc>
          <w:tcPr>
            <w:tcW w:w="948" w:type="dxa"/>
          </w:tcPr>
          <w:p w:rsidR="00F9121C" w:rsidRPr="00E72C73" w:rsidRDefault="00F9121C" w:rsidP="00ED5E0C">
            <w:pPr>
              <w:spacing w:after="120" w:line="240" w:lineRule="auto"/>
              <w:jc w:val="both"/>
              <w:rPr>
                <w:rFonts w:cs="Arial"/>
                <w:sz w:val="16"/>
                <w:szCs w:val="16"/>
              </w:rPr>
            </w:pPr>
            <w:r w:rsidRPr="00E72C73">
              <w:rPr>
                <w:rFonts w:cs="Arial"/>
                <w:sz w:val="16"/>
                <w:szCs w:val="16"/>
              </w:rPr>
              <w:t>6</w:t>
            </w:r>
          </w:p>
        </w:tc>
        <w:tc>
          <w:tcPr>
            <w:tcW w:w="1668" w:type="dxa"/>
          </w:tcPr>
          <w:p w:rsidR="00F9121C" w:rsidRPr="00E72C73" w:rsidRDefault="00F9121C" w:rsidP="00ED5E0C">
            <w:pPr>
              <w:spacing w:after="120" w:line="240" w:lineRule="auto"/>
              <w:jc w:val="both"/>
              <w:rPr>
                <w:rFonts w:cs="Arial"/>
                <w:sz w:val="16"/>
                <w:szCs w:val="16"/>
              </w:rPr>
            </w:pPr>
            <w:r w:rsidRPr="00E72C73">
              <w:rPr>
                <w:rFonts w:cs="Arial"/>
                <w:sz w:val="16"/>
                <w:szCs w:val="16"/>
              </w:rPr>
              <w:t>£4.00</w:t>
            </w:r>
          </w:p>
        </w:tc>
        <w:tc>
          <w:tcPr>
            <w:tcW w:w="1530" w:type="dxa"/>
          </w:tcPr>
          <w:p w:rsidR="00F9121C" w:rsidRPr="00E72C73" w:rsidRDefault="00F9121C" w:rsidP="00ED5E0C">
            <w:pPr>
              <w:spacing w:after="120" w:line="240" w:lineRule="auto"/>
              <w:jc w:val="both"/>
              <w:rPr>
                <w:rFonts w:cs="Arial"/>
                <w:sz w:val="16"/>
                <w:szCs w:val="16"/>
              </w:rPr>
            </w:pPr>
            <w:r w:rsidRPr="00E72C73">
              <w:rPr>
                <w:rFonts w:cs="Arial"/>
                <w:sz w:val="16"/>
                <w:szCs w:val="16"/>
              </w:rPr>
              <w:t>£2.00</w:t>
            </w:r>
          </w:p>
        </w:tc>
        <w:tc>
          <w:tcPr>
            <w:tcW w:w="2075" w:type="dxa"/>
          </w:tcPr>
          <w:p w:rsidR="00F9121C" w:rsidRPr="00E72C73" w:rsidRDefault="00F9121C" w:rsidP="00ED5E0C">
            <w:pPr>
              <w:spacing w:after="120" w:line="240" w:lineRule="auto"/>
              <w:jc w:val="both"/>
              <w:rPr>
                <w:rFonts w:cs="Arial"/>
                <w:sz w:val="16"/>
                <w:szCs w:val="16"/>
              </w:rPr>
            </w:pPr>
            <w:r w:rsidRPr="00E72C73">
              <w:rPr>
                <w:rFonts w:cs="Arial"/>
                <w:sz w:val="16"/>
                <w:szCs w:val="16"/>
              </w:rPr>
              <w:t>£130</w:t>
            </w:r>
          </w:p>
        </w:tc>
        <w:tc>
          <w:tcPr>
            <w:tcW w:w="1746" w:type="dxa"/>
          </w:tcPr>
          <w:p w:rsidR="00F9121C" w:rsidRPr="00E72C73" w:rsidRDefault="00F9121C" w:rsidP="00ED5E0C">
            <w:pPr>
              <w:spacing w:after="120" w:line="240" w:lineRule="auto"/>
              <w:jc w:val="both"/>
              <w:rPr>
                <w:rFonts w:cs="Arial"/>
                <w:sz w:val="16"/>
                <w:szCs w:val="16"/>
              </w:rPr>
            </w:pPr>
            <w:r w:rsidRPr="00E72C73">
              <w:rPr>
                <w:rFonts w:cs="Arial"/>
                <w:sz w:val="16"/>
                <w:szCs w:val="16"/>
              </w:rPr>
              <w:t>£260</w:t>
            </w:r>
          </w:p>
        </w:tc>
      </w:tr>
      <w:tr w:rsidR="00F9121C" w:rsidRPr="00E72C73" w:rsidTr="00ED5E0C">
        <w:trPr>
          <w:trHeight w:val="226"/>
          <w:jc w:val="right"/>
        </w:trPr>
        <w:tc>
          <w:tcPr>
            <w:tcW w:w="948" w:type="dxa"/>
          </w:tcPr>
          <w:p w:rsidR="00F9121C" w:rsidRPr="00E72C73" w:rsidRDefault="00F9121C" w:rsidP="00ED5E0C">
            <w:pPr>
              <w:spacing w:after="120" w:line="240" w:lineRule="auto"/>
              <w:jc w:val="both"/>
              <w:rPr>
                <w:rFonts w:cs="Arial"/>
                <w:sz w:val="16"/>
                <w:szCs w:val="16"/>
              </w:rPr>
            </w:pPr>
            <w:r w:rsidRPr="00E72C73">
              <w:rPr>
                <w:rFonts w:cs="Arial"/>
                <w:sz w:val="16"/>
                <w:szCs w:val="16"/>
              </w:rPr>
              <w:t>7</w:t>
            </w:r>
          </w:p>
        </w:tc>
        <w:tc>
          <w:tcPr>
            <w:tcW w:w="1668" w:type="dxa"/>
          </w:tcPr>
          <w:p w:rsidR="00F9121C" w:rsidRPr="00E72C73" w:rsidRDefault="00F9121C" w:rsidP="00ED5E0C">
            <w:pPr>
              <w:spacing w:after="120" w:line="240" w:lineRule="auto"/>
              <w:jc w:val="both"/>
              <w:rPr>
                <w:rFonts w:cs="Arial"/>
                <w:sz w:val="16"/>
                <w:szCs w:val="16"/>
              </w:rPr>
            </w:pPr>
            <w:r w:rsidRPr="00E72C73">
              <w:rPr>
                <w:rFonts w:cs="Arial"/>
                <w:sz w:val="16"/>
                <w:szCs w:val="16"/>
              </w:rPr>
              <w:t>£4.50</w:t>
            </w:r>
          </w:p>
        </w:tc>
        <w:tc>
          <w:tcPr>
            <w:tcW w:w="1530" w:type="dxa"/>
          </w:tcPr>
          <w:p w:rsidR="00F9121C" w:rsidRPr="00E72C73" w:rsidRDefault="00F9121C" w:rsidP="00ED5E0C">
            <w:pPr>
              <w:spacing w:after="120" w:line="240" w:lineRule="auto"/>
              <w:jc w:val="both"/>
              <w:rPr>
                <w:rFonts w:cs="Arial"/>
                <w:sz w:val="16"/>
                <w:szCs w:val="16"/>
              </w:rPr>
            </w:pPr>
            <w:r w:rsidRPr="00E72C73">
              <w:rPr>
                <w:rFonts w:cs="Arial"/>
                <w:sz w:val="16"/>
                <w:szCs w:val="16"/>
              </w:rPr>
              <w:t>£2.00</w:t>
            </w:r>
          </w:p>
        </w:tc>
        <w:tc>
          <w:tcPr>
            <w:tcW w:w="2075" w:type="dxa"/>
          </w:tcPr>
          <w:p w:rsidR="00F9121C" w:rsidRPr="00E72C73" w:rsidRDefault="00F9121C" w:rsidP="00ED5E0C">
            <w:pPr>
              <w:spacing w:after="120" w:line="240" w:lineRule="auto"/>
              <w:jc w:val="both"/>
              <w:rPr>
                <w:rFonts w:cs="Arial"/>
                <w:sz w:val="16"/>
                <w:szCs w:val="16"/>
              </w:rPr>
            </w:pPr>
            <w:r w:rsidRPr="00E72C73">
              <w:rPr>
                <w:rFonts w:cs="Arial"/>
                <w:sz w:val="16"/>
                <w:szCs w:val="16"/>
              </w:rPr>
              <w:t>£130</w:t>
            </w:r>
          </w:p>
        </w:tc>
        <w:tc>
          <w:tcPr>
            <w:tcW w:w="1746" w:type="dxa"/>
          </w:tcPr>
          <w:p w:rsidR="00F9121C" w:rsidRPr="00E72C73" w:rsidRDefault="00F9121C" w:rsidP="00ED5E0C">
            <w:pPr>
              <w:spacing w:after="120" w:line="240" w:lineRule="auto"/>
              <w:jc w:val="both"/>
              <w:rPr>
                <w:rFonts w:cs="Arial"/>
                <w:sz w:val="16"/>
                <w:szCs w:val="16"/>
              </w:rPr>
            </w:pPr>
            <w:r w:rsidRPr="00E72C73">
              <w:rPr>
                <w:rFonts w:cs="Arial"/>
                <w:sz w:val="16"/>
                <w:szCs w:val="16"/>
              </w:rPr>
              <w:t>£260</w:t>
            </w:r>
          </w:p>
        </w:tc>
      </w:tr>
      <w:tr w:rsidR="00F9121C" w:rsidRPr="00E72C73" w:rsidTr="00ED5E0C">
        <w:trPr>
          <w:trHeight w:val="213"/>
          <w:jc w:val="right"/>
        </w:trPr>
        <w:tc>
          <w:tcPr>
            <w:tcW w:w="948" w:type="dxa"/>
          </w:tcPr>
          <w:p w:rsidR="00F9121C" w:rsidRPr="00E72C73" w:rsidRDefault="00F9121C" w:rsidP="00ED5E0C">
            <w:pPr>
              <w:spacing w:after="120" w:line="240" w:lineRule="auto"/>
              <w:jc w:val="both"/>
              <w:rPr>
                <w:rFonts w:cs="Arial"/>
                <w:sz w:val="16"/>
                <w:szCs w:val="16"/>
              </w:rPr>
            </w:pPr>
            <w:r w:rsidRPr="00E72C73">
              <w:rPr>
                <w:rFonts w:cs="Arial"/>
                <w:sz w:val="16"/>
                <w:szCs w:val="16"/>
              </w:rPr>
              <w:t>8</w:t>
            </w:r>
          </w:p>
        </w:tc>
        <w:tc>
          <w:tcPr>
            <w:tcW w:w="1668" w:type="dxa"/>
          </w:tcPr>
          <w:p w:rsidR="00F9121C" w:rsidRPr="00E72C73" w:rsidRDefault="00F9121C" w:rsidP="00ED5E0C">
            <w:pPr>
              <w:spacing w:after="120" w:line="240" w:lineRule="auto"/>
              <w:jc w:val="both"/>
              <w:rPr>
                <w:rFonts w:cs="Arial"/>
                <w:sz w:val="16"/>
                <w:szCs w:val="16"/>
              </w:rPr>
            </w:pPr>
            <w:r w:rsidRPr="00E72C73">
              <w:rPr>
                <w:rFonts w:cs="Arial"/>
                <w:sz w:val="16"/>
                <w:szCs w:val="16"/>
              </w:rPr>
              <w:t>£5.00</w:t>
            </w:r>
          </w:p>
        </w:tc>
        <w:tc>
          <w:tcPr>
            <w:tcW w:w="1530" w:type="dxa"/>
          </w:tcPr>
          <w:p w:rsidR="00F9121C" w:rsidRPr="00E72C73" w:rsidRDefault="00F9121C" w:rsidP="00ED5E0C">
            <w:pPr>
              <w:spacing w:after="120" w:line="240" w:lineRule="auto"/>
              <w:jc w:val="both"/>
              <w:rPr>
                <w:rFonts w:cs="Arial"/>
                <w:sz w:val="16"/>
                <w:szCs w:val="16"/>
              </w:rPr>
            </w:pPr>
            <w:r w:rsidRPr="00E72C73">
              <w:rPr>
                <w:rFonts w:cs="Arial"/>
                <w:sz w:val="16"/>
                <w:szCs w:val="16"/>
              </w:rPr>
              <w:t>£2.00</w:t>
            </w:r>
          </w:p>
        </w:tc>
        <w:tc>
          <w:tcPr>
            <w:tcW w:w="2075" w:type="dxa"/>
          </w:tcPr>
          <w:p w:rsidR="00F9121C" w:rsidRPr="00E72C73" w:rsidRDefault="00F9121C" w:rsidP="00ED5E0C">
            <w:pPr>
              <w:spacing w:after="120" w:line="240" w:lineRule="auto"/>
              <w:jc w:val="both"/>
              <w:rPr>
                <w:rFonts w:cs="Arial"/>
                <w:sz w:val="16"/>
                <w:szCs w:val="16"/>
              </w:rPr>
            </w:pPr>
            <w:r w:rsidRPr="00E72C73">
              <w:rPr>
                <w:rFonts w:cs="Arial"/>
                <w:sz w:val="16"/>
                <w:szCs w:val="16"/>
              </w:rPr>
              <w:t>£130</w:t>
            </w:r>
          </w:p>
        </w:tc>
        <w:tc>
          <w:tcPr>
            <w:tcW w:w="1746" w:type="dxa"/>
          </w:tcPr>
          <w:p w:rsidR="00F9121C" w:rsidRPr="00E72C73" w:rsidRDefault="00F9121C" w:rsidP="00ED5E0C">
            <w:pPr>
              <w:spacing w:after="120" w:line="240" w:lineRule="auto"/>
              <w:jc w:val="both"/>
              <w:rPr>
                <w:rFonts w:cs="Arial"/>
                <w:sz w:val="16"/>
                <w:szCs w:val="16"/>
              </w:rPr>
            </w:pPr>
            <w:r w:rsidRPr="00E72C73">
              <w:rPr>
                <w:rFonts w:cs="Arial"/>
                <w:sz w:val="16"/>
                <w:szCs w:val="16"/>
              </w:rPr>
              <w:t>£260</w:t>
            </w:r>
          </w:p>
        </w:tc>
      </w:tr>
      <w:tr w:rsidR="00F9121C" w:rsidRPr="00E72C73" w:rsidTr="00ED5E0C">
        <w:trPr>
          <w:trHeight w:val="226"/>
          <w:jc w:val="right"/>
        </w:trPr>
        <w:tc>
          <w:tcPr>
            <w:tcW w:w="948" w:type="dxa"/>
          </w:tcPr>
          <w:p w:rsidR="00F9121C" w:rsidRPr="00E72C73" w:rsidRDefault="00F9121C" w:rsidP="00ED5E0C">
            <w:pPr>
              <w:spacing w:after="120" w:line="240" w:lineRule="auto"/>
              <w:jc w:val="both"/>
              <w:rPr>
                <w:rFonts w:cs="Arial"/>
                <w:sz w:val="16"/>
                <w:szCs w:val="16"/>
              </w:rPr>
            </w:pPr>
            <w:r w:rsidRPr="00E72C73">
              <w:rPr>
                <w:rFonts w:cs="Arial"/>
                <w:sz w:val="16"/>
                <w:szCs w:val="16"/>
              </w:rPr>
              <w:t>9</w:t>
            </w:r>
          </w:p>
        </w:tc>
        <w:tc>
          <w:tcPr>
            <w:tcW w:w="1668" w:type="dxa"/>
          </w:tcPr>
          <w:p w:rsidR="00F9121C" w:rsidRPr="00E72C73" w:rsidRDefault="00F9121C" w:rsidP="00ED5E0C">
            <w:pPr>
              <w:spacing w:after="120" w:line="240" w:lineRule="auto"/>
              <w:jc w:val="both"/>
              <w:rPr>
                <w:rFonts w:cs="Arial"/>
                <w:sz w:val="16"/>
                <w:szCs w:val="16"/>
              </w:rPr>
            </w:pPr>
            <w:r w:rsidRPr="00E72C73">
              <w:rPr>
                <w:rFonts w:cs="Arial"/>
                <w:sz w:val="16"/>
                <w:szCs w:val="16"/>
              </w:rPr>
              <w:t>£5.50</w:t>
            </w:r>
          </w:p>
        </w:tc>
        <w:tc>
          <w:tcPr>
            <w:tcW w:w="1530" w:type="dxa"/>
          </w:tcPr>
          <w:p w:rsidR="00F9121C" w:rsidRPr="00E72C73" w:rsidRDefault="00F9121C" w:rsidP="00ED5E0C">
            <w:pPr>
              <w:spacing w:after="120" w:line="240" w:lineRule="auto"/>
              <w:jc w:val="both"/>
              <w:rPr>
                <w:rFonts w:cs="Arial"/>
                <w:sz w:val="16"/>
                <w:szCs w:val="16"/>
              </w:rPr>
            </w:pPr>
            <w:r w:rsidRPr="00E72C73">
              <w:rPr>
                <w:rFonts w:cs="Arial"/>
                <w:sz w:val="16"/>
                <w:szCs w:val="16"/>
              </w:rPr>
              <w:t>£2.00</w:t>
            </w:r>
          </w:p>
        </w:tc>
        <w:tc>
          <w:tcPr>
            <w:tcW w:w="2075" w:type="dxa"/>
          </w:tcPr>
          <w:p w:rsidR="00F9121C" w:rsidRPr="00E72C73" w:rsidRDefault="00F9121C" w:rsidP="00ED5E0C">
            <w:pPr>
              <w:spacing w:after="120" w:line="240" w:lineRule="auto"/>
              <w:jc w:val="both"/>
              <w:rPr>
                <w:rFonts w:cs="Arial"/>
                <w:sz w:val="16"/>
                <w:szCs w:val="16"/>
              </w:rPr>
            </w:pPr>
            <w:r w:rsidRPr="00E72C73">
              <w:rPr>
                <w:rFonts w:cs="Arial"/>
                <w:sz w:val="16"/>
                <w:szCs w:val="16"/>
              </w:rPr>
              <w:t>£130</w:t>
            </w:r>
          </w:p>
        </w:tc>
        <w:tc>
          <w:tcPr>
            <w:tcW w:w="1746" w:type="dxa"/>
          </w:tcPr>
          <w:p w:rsidR="00F9121C" w:rsidRPr="00E72C73" w:rsidRDefault="00F9121C" w:rsidP="00ED5E0C">
            <w:pPr>
              <w:spacing w:after="120" w:line="240" w:lineRule="auto"/>
              <w:jc w:val="both"/>
              <w:rPr>
                <w:rFonts w:cs="Arial"/>
                <w:sz w:val="16"/>
                <w:szCs w:val="16"/>
              </w:rPr>
            </w:pPr>
            <w:r w:rsidRPr="00E72C73">
              <w:rPr>
                <w:rFonts w:cs="Arial"/>
                <w:sz w:val="16"/>
                <w:szCs w:val="16"/>
              </w:rPr>
              <w:t>£260</w:t>
            </w:r>
          </w:p>
        </w:tc>
      </w:tr>
      <w:tr w:rsidR="00F9121C" w:rsidRPr="00E72C73" w:rsidTr="00ED5E0C">
        <w:trPr>
          <w:trHeight w:val="213"/>
          <w:jc w:val="right"/>
        </w:trPr>
        <w:tc>
          <w:tcPr>
            <w:tcW w:w="948" w:type="dxa"/>
          </w:tcPr>
          <w:p w:rsidR="00F9121C" w:rsidRPr="00E72C73" w:rsidRDefault="00F9121C" w:rsidP="00ED5E0C">
            <w:pPr>
              <w:spacing w:after="120" w:line="240" w:lineRule="auto"/>
              <w:jc w:val="both"/>
              <w:rPr>
                <w:rFonts w:cs="Arial"/>
                <w:sz w:val="16"/>
                <w:szCs w:val="16"/>
              </w:rPr>
            </w:pPr>
            <w:r w:rsidRPr="00E72C73">
              <w:rPr>
                <w:rFonts w:cs="Arial"/>
                <w:sz w:val="16"/>
                <w:szCs w:val="16"/>
              </w:rPr>
              <w:t>10</w:t>
            </w:r>
          </w:p>
        </w:tc>
        <w:tc>
          <w:tcPr>
            <w:tcW w:w="1668" w:type="dxa"/>
          </w:tcPr>
          <w:p w:rsidR="00F9121C" w:rsidRPr="00E72C73" w:rsidRDefault="00F9121C" w:rsidP="00ED5E0C">
            <w:pPr>
              <w:spacing w:after="120" w:line="240" w:lineRule="auto"/>
              <w:jc w:val="both"/>
              <w:rPr>
                <w:rFonts w:cs="Arial"/>
                <w:sz w:val="16"/>
                <w:szCs w:val="16"/>
              </w:rPr>
            </w:pPr>
            <w:r w:rsidRPr="00E72C73">
              <w:rPr>
                <w:rFonts w:cs="Arial"/>
                <w:sz w:val="16"/>
                <w:szCs w:val="16"/>
              </w:rPr>
              <w:t>£6.00</w:t>
            </w:r>
          </w:p>
        </w:tc>
        <w:tc>
          <w:tcPr>
            <w:tcW w:w="1530" w:type="dxa"/>
          </w:tcPr>
          <w:p w:rsidR="00F9121C" w:rsidRPr="00E72C73" w:rsidRDefault="00F9121C" w:rsidP="00ED5E0C">
            <w:pPr>
              <w:spacing w:after="120" w:line="240" w:lineRule="auto"/>
              <w:jc w:val="both"/>
              <w:rPr>
                <w:rFonts w:cs="Arial"/>
                <w:sz w:val="16"/>
                <w:szCs w:val="16"/>
              </w:rPr>
            </w:pPr>
            <w:r w:rsidRPr="00E72C73">
              <w:rPr>
                <w:rFonts w:cs="Arial"/>
                <w:sz w:val="16"/>
                <w:szCs w:val="16"/>
              </w:rPr>
              <w:t>£2.00</w:t>
            </w:r>
          </w:p>
        </w:tc>
        <w:tc>
          <w:tcPr>
            <w:tcW w:w="2075" w:type="dxa"/>
          </w:tcPr>
          <w:p w:rsidR="00F9121C" w:rsidRPr="00E72C73" w:rsidRDefault="00F9121C" w:rsidP="00ED5E0C">
            <w:pPr>
              <w:spacing w:after="120" w:line="240" w:lineRule="auto"/>
              <w:jc w:val="both"/>
              <w:rPr>
                <w:rFonts w:cs="Arial"/>
                <w:sz w:val="16"/>
                <w:szCs w:val="16"/>
              </w:rPr>
            </w:pPr>
            <w:r w:rsidRPr="00E72C73">
              <w:rPr>
                <w:rFonts w:cs="Arial"/>
                <w:sz w:val="16"/>
                <w:szCs w:val="16"/>
              </w:rPr>
              <w:t>£130</w:t>
            </w:r>
          </w:p>
        </w:tc>
        <w:tc>
          <w:tcPr>
            <w:tcW w:w="1746" w:type="dxa"/>
          </w:tcPr>
          <w:p w:rsidR="00F9121C" w:rsidRPr="00E72C73" w:rsidRDefault="00F9121C" w:rsidP="00ED5E0C">
            <w:pPr>
              <w:spacing w:after="120" w:line="240" w:lineRule="auto"/>
              <w:jc w:val="both"/>
              <w:rPr>
                <w:rFonts w:cs="Arial"/>
                <w:sz w:val="16"/>
                <w:szCs w:val="16"/>
              </w:rPr>
            </w:pPr>
            <w:r w:rsidRPr="00E72C73">
              <w:rPr>
                <w:rFonts w:cs="Arial"/>
                <w:sz w:val="16"/>
                <w:szCs w:val="16"/>
              </w:rPr>
              <w:t>£260</w:t>
            </w:r>
          </w:p>
        </w:tc>
      </w:tr>
      <w:tr w:rsidR="00F9121C" w:rsidRPr="00E72C73" w:rsidTr="00ED5E0C">
        <w:trPr>
          <w:trHeight w:val="226"/>
          <w:jc w:val="right"/>
        </w:trPr>
        <w:tc>
          <w:tcPr>
            <w:tcW w:w="948" w:type="dxa"/>
          </w:tcPr>
          <w:p w:rsidR="00F9121C" w:rsidRPr="00E72C73" w:rsidRDefault="00F9121C" w:rsidP="00ED5E0C">
            <w:pPr>
              <w:spacing w:after="120" w:line="240" w:lineRule="auto"/>
              <w:jc w:val="both"/>
              <w:rPr>
                <w:rFonts w:cs="Arial"/>
                <w:sz w:val="16"/>
                <w:szCs w:val="16"/>
              </w:rPr>
            </w:pPr>
            <w:r w:rsidRPr="00E72C73">
              <w:rPr>
                <w:rFonts w:cs="Arial"/>
                <w:sz w:val="16"/>
                <w:szCs w:val="16"/>
              </w:rPr>
              <w:t>11</w:t>
            </w:r>
          </w:p>
        </w:tc>
        <w:tc>
          <w:tcPr>
            <w:tcW w:w="1668" w:type="dxa"/>
          </w:tcPr>
          <w:p w:rsidR="00F9121C" w:rsidRPr="00E72C73" w:rsidRDefault="00F9121C" w:rsidP="00ED5E0C">
            <w:pPr>
              <w:spacing w:after="120" w:line="240" w:lineRule="auto"/>
              <w:jc w:val="both"/>
              <w:rPr>
                <w:rFonts w:cs="Arial"/>
                <w:sz w:val="16"/>
                <w:szCs w:val="16"/>
              </w:rPr>
            </w:pPr>
            <w:r w:rsidRPr="00E72C73">
              <w:rPr>
                <w:rFonts w:cs="Arial"/>
                <w:sz w:val="16"/>
                <w:szCs w:val="16"/>
              </w:rPr>
              <w:t>£6.50</w:t>
            </w:r>
          </w:p>
        </w:tc>
        <w:tc>
          <w:tcPr>
            <w:tcW w:w="1530" w:type="dxa"/>
          </w:tcPr>
          <w:p w:rsidR="00F9121C" w:rsidRPr="00E72C73" w:rsidRDefault="00F9121C" w:rsidP="00ED5E0C">
            <w:pPr>
              <w:spacing w:after="120" w:line="240" w:lineRule="auto"/>
              <w:jc w:val="both"/>
              <w:rPr>
                <w:rFonts w:cs="Arial"/>
                <w:sz w:val="16"/>
                <w:szCs w:val="16"/>
              </w:rPr>
            </w:pPr>
            <w:r w:rsidRPr="00E72C73">
              <w:rPr>
                <w:rFonts w:cs="Arial"/>
                <w:sz w:val="16"/>
                <w:szCs w:val="16"/>
              </w:rPr>
              <w:t>£3.00</w:t>
            </w:r>
          </w:p>
        </w:tc>
        <w:tc>
          <w:tcPr>
            <w:tcW w:w="2075" w:type="dxa"/>
          </w:tcPr>
          <w:p w:rsidR="00F9121C" w:rsidRPr="00E72C73" w:rsidRDefault="00F9121C" w:rsidP="00ED5E0C">
            <w:pPr>
              <w:spacing w:after="120" w:line="240" w:lineRule="auto"/>
              <w:jc w:val="both"/>
              <w:rPr>
                <w:rFonts w:cs="Arial"/>
                <w:sz w:val="16"/>
                <w:szCs w:val="16"/>
              </w:rPr>
            </w:pPr>
            <w:r w:rsidRPr="00E72C73">
              <w:rPr>
                <w:rFonts w:cs="Arial"/>
                <w:sz w:val="16"/>
                <w:szCs w:val="16"/>
              </w:rPr>
              <w:t>£190</w:t>
            </w:r>
          </w:p>
        </w:tc>
        <w:tc>
          <w:tcPr>
            <w:tcW w:w="1746" w:type="dxa"/>
          </w:tcPr>
          <w:p w:rsidR="00F9121C" w:rsidRPr="00E72C73" w:rsidRDefault="00F9121C" w:rsidP="00ED5E0C">
            <w:pPr>
              <w:spacing w:after="120" w:line="240" w:lineRule="auto"/>
              <w:jc w:val="both"/>
              <w:rPr>
                <w:rFonts w:cs="Arial"/>
                <w:sz w:val="16"/>
                <w:szCs w:val="16"/>
              </w:rPr>
            </w:pPr>
            <w:r w:rsidRPr="00E72C73">
              <w:rPr>
                <w:rFonts w:cs="Arial"/>
                <w:sz w:val="16"/>
                <w:szCs w:val="16"/>
              </w:rPr>
              <w:t>£260</w:t>
            </w:r>
          </w:p>
        </w:tc>
      </w:tr>
      <w:tr w:rsidR="00F9121C" w:rsidRPr="00E72C73" w:rsidTr="00ED5E0C">
        <w:trPr>
          <w:trHeight w:val="226"/>
          <w:jc w:val="right"/>
        </w:trPr>
        <w:tc>
          <w:tcPr>
            <w:tcW w:w="948" w:type="dxa"/>
          </w:tcPr>
          <w:p w:rsidR="00F9121C" w:rsidRPr="00E72C73" w:rsidRDefault="00F9121C" w:rsidP="00ED5E0C">
            <w:pPr>
              <w:spacing w:after="120" w:line="240" w:lineRule="auto"/>
              <w:jc w:val="both"/>
              <w:rPr>
                <w:rFonts w:cs="Arial"/>
                <w:sz w:val="16"/>
                <w:szCs w:val="16"/>
              </w:rPr>
            </w:pPr>
            <w:r w:rsidRPr="00E72C73">
              <w:rPr>
                <w:rFonts w:cs="Arial"/>
                <w:sz w:val="16"/>
                <w:szCs w:val="16"/>
              </w:rPr>
              <w:t>12</w:t>
            </w:r>
          </w:p>
        </w:tc>
        <w:tc>
          <w:tcPr>
            <w:tcW w:w="1668" w:type="dxa"/>
          </w:tcPr>
          <w:p w:rsidR="00F9121C" w:rsidRPr="00E72C73" w:rsidRDefault="00F9121C" w:rsidP="00ED5E0C">
            <w:pPr>
              <w:spacing w:after="120" w:line="240" w:lineRule="auto"/>
              <w:jc w:val="both"/>
              <w:rPr>
                <w:rFonts w:cs="Arial"/>
                <w:sz w:val="16"/>
                <w:szCs w:val="16"/>
              </w:rPr>
            </w:pPr>
            <w:r w:rsidRPr="00E72C73">
              <w:rPr>
                <w:rFonts w:cs="Arial"/>
                <w:sz w:val="16"/>
                <w:szCs w:val="16"/>
              </w:rPr>
              <w:t>£7.00</w:t>
            </w:r>
          </w:p>
        </w:tc>
        <w:tc>
          <w:tcPr>
            <w:tcW w:w="1530" w:type="dxa"/>
          </w:tcPr>
          <w:p w:rsidR="00F9121C" w:rsidRPr="00E72C73" w:rsidRDefault="00F9121C" w:rsidP="00ED5E0C">
            <w:pPr>
              <w:spacing w:after="120" w:line="240" w:lineRule="auto"/>
              <w:jc w:val="both"/>
              <w:rPr>
                <w:rFonts w:cs="Arial"/>
                <w:sz w:val="16"/>
                <w:szCs w:val="16"/>
              </w:rPr>
            </w:pPr>
            <w:r w:rsidRPr="00E72C73">
              <w:rPr>
                <w:rFonts w:cs="Arial"/>
                <w:sz w:val="16"/>
                <w:szCs w:val="16"/>
              </w:rPr>
              <w:t>£3.00</w:t>
            </w:r>
          </w:p>
        </w:tc>
        <w:tc>
          <w:tcPr>
            <w:tcW w:w="2075" w:type="dxa"/>
          </w:tcPr>
          <w:p w:rsidR="00F9121C" w:rsidRPr="00E72C73" w:rsidRDefault="00F9121C" w:rsidP="00ED5E0C">
            <w:pPr>
              <w:spacing w:after="120" w:line="240" w:lineRule="auto"/>
              <w:jc w:val="both"/>
              <w:rPr>
                <w:rFonts w:cs="Arial"/>
                <w:sz w:val="16"/>
                <w:szCs w:val="16"/>
              </w:rPr>
            </w:pPr>
            <w:r w:rsidRPr="00E72C73">
              <w:rPr>
                <w:rFonts w:cs="Arial"/>
                <w:sz w:val="16"/>
                <w:szCs w:val="16"/>
              </w:rPr>
              <w:t>£190</w:t>
            </w:r>
          </w:p>
        </w:tc>
        <w:tc>
          <w:tcPr>
            <w:tcW w:w="1746" w:type="dxa"/>
          </w:tcPr>
          <w:p w:rsidR="00F9121C" w:rsidRPr="00E72C73" w:rsidRDefault="00F9121C" w:rsidP="00ED5E0C">
            <w:pPr>
              <w:spacing w:after="120" w:line="240" w:lineRule="auto"/>
              <w:jc w:val="both"/>
              <w:rPr>
                <w:rFonts w:cs="Arial"/>
                <w:sz w:val="16"/>
                <w:szCs w:val="16"/>
              </w:rPr>
            </w:pPr>
            <w:r w:rsidRPr="00E72C73">
              <w:rPr>
                <w:rFonts w:cs="Arial"/>
                <w:sz w:val="16"/>
                <w:szCs w:val="16"/>
              </w:rPr>
              <w:t>£380</w:t>
            </w:r>
          </w:p>
        </w:tc>
      </w:tr>
      <w:tr w:rsidR="00F9121C" w:rsidRPr="00E72C73" w:rsidTr="00ED5E0C">
        <w:trPr>
          <w:trHeight w:val="213"/>
          <w:jc w:val="right"/>
        </w:trPr>
        <w:tc>
          <w:tcPr>
            <w:tcW w:w="948" w:type="dxa"/>
          </w:tcPr>
          <w:p w:rsidR="00F9121C" w:rsidRPr="00E72C73" w:rsidRDefault="00F9121C" w:rsidP="00ED5E0C">
            <w:pPr>
              <w:spacing w:after="120" w:line="240" w:lineRule="auto"/>
              <w:jc w:val="both"/>
              <w:rPr>
                <w:rFonts w:cs="Arial"/>
                <w:sz w:val="16"/>
                <w:szCs w:val="16"/>
              </w:rPr>
            </w:pPr>
            <w:r w:rsidRPr="00E72C73">
              <w:rPr>
                <w:rFonts w:cs="Arial"/>
                <w:sz w:val="16"/>
                <w:szCs w:val="16"/>
              </w:rPr>
              <w:t>13</w:t>
            </w:r>
          </w:p>
        </w:tc>
        <w:tc>
          <w:tcPr>
            <w:tcW w:w="1668" w:type="dxa"/>
          </w:tcPr>
          <w:p w:rsidR="00F9121C" w:rsidRPr="00E72C73" w:rsidRDefault="00F9121C" w:rsidP="00ED5E0C">
            <w:pPr>
              <w:spacing w:after="120" w:line="240" w:lineRule="auto"/>
              <w:jc w:val="both"/>
              <w:rPr>
                <w:rFonts w:cs="Arial"/>
                <w:sz w:val="16"/>
                <w:szCs w:val="16"/>
              </w:rPr>
            </w:pPr>
            <w:r w:rsidRPr="00E72C73">
              <w:rPr>
                <w:rFonts w:cs="Arial"/>
                <w:sz w:val="16"/>
                <w:szCs w:val="16"/>
              </w:rPr>
              <w:t>£7.50</w:t>
            </w:r>
          </w:p>
        </w:tc>
        <w:tc>
          <w:tcPr>
            <w:tcW w:w="1530" w:type="dxa"/>
          </w:tcPr>
          <w:p w:rsidR="00F9121C" w:rsidRPr="00E72C73" w:rsidRDefault="00F9121C" w:rsidP="00ED5E0C">
            <w:pPr>
              <w:spacing w:after="120" w:line="240" w:lineRule="auto"/>
              <w:jc w:val="both"/>
              <w:rPr>
                <w:rFonts w:cs="Arial"/>
                <w:sz w:val="16"/>
                <w:szCs w:val="16"/>
              </w:rPr>
            </w:pPr>
            <w:r w:rsidRPr="00E72C73">
              <w:rPr>
                <w:rFonts w:cs="Arial"/>
                <w:sz w:val="16"/>
                <w:szCs w:val="16"/>
              </w:rPr>
              <w:t>£3.00</w:t>
            </w:r>
          </w:p>
        </w:tc>
        <w:tc>
          <w:tcPr>
            <w:tcW w:w="2075" w:type="dxa"/>
          </w:tcPr>
          <w:p w:rsidR="00F9121C" w:rsidRPr="00E72C73" w:rsidRDefault="00F9121C" w:rsidP="00ED5E0C">
            <w:pPr>
              <w:spacing w:after="120" w:line="240" w:lineRule="auto"/>
              <w:jc w:val="both"/>
              <w:rPr>
                <w:rFonts w:cs="Arial"/>
                <w:sz w:val="16"/>
                <w:szCs w:val="16"/>
              </w:rPr>
            </w:pPr>
            <w:r w:rsidRPr="00E72C73">
              <w:rPr>
                <w:rFonts w:cs="Arial"/>
                <w:sz w:val="16"/>
                <w:szCs w:val="16"/>
              </w:rPr>
              <w:t>£190</w:t>
            </w:r>
          </w:p>
        </w:tc>
        <w:tc>
          <w:tcPr>
            <w:tcW w:w="1746" w:type="dxa"/>
          </w:tcPr>
          <w:p w:rsidR="00F9121C" w:rsidRPr="00E72C73" w:rsidRDefault="00F9121C" w:rsidP="00ED5E0C">
            <w:pPr>
              <w:spacing w:after="120" w:line="240" w:lineRule="auto"/>
              <w:jc w:val="both"/>
              <w:rPr>
                <w:rFonts w:cs="Arial"/>
                <w:sz w:val="16"/>
                <w:szCs w:val="16"/>
              </w:rPr>
            </w:pPr>
            <w:r w:rsidRPr="00E72C73">
              <w:rPr>
                <w:rFonts w:cs="Arial"/>
                <w:sz w:val="16"/>
                <w:szCs w:val="16"/>
              </w:rPr>
              <w:t>£380</w:t>
            </w:r>
          </w:p>
        </w:tc>
      </w:tr>
      <w:tr w:rsidR="00F9121C" w:rsidRPr="00E72C73" w:rsidTr="00ED5E0C">
        <w:trPr>
          <w:trHeight w:val="226"/>
          <w:jc w:val="right"/>
        </w:trPr>
        <w:tc>
          <w:tcPr>
            <w:tcW w:w="948" w:type="dxa"/>
          </w:tcPr>
          <w:p w:rsidR="00F9121C" w:rsidRPr="00E72C73" w:rsidRDefault="00F9121C" w:rsidP="00ED5E0C">
            <w:pPr>
              <w:spacing w:after="120" w:line="240" w:lineRule="auto"/>
              <w:jc w:val="both"/>
              <w:rPr>
                <w:rFonts w:cs="Arial"/>
                <w:sz w:val="16"/>
                <w:szCs w:val="16"/>
              </w:rPr>
            </w:pPr>
            <w:r w:rsidRPr="00E72C73">
              <w:rPr>
                <w:rFonts w:cs="Arial"/>
                <w:sz w:val="16"/>
                <w:szCs w:val="16"/>
              </w:rPr>
              <w:t>14</w:t>
            </w:r>
          </w:p>
        </w:tc>
        <w:tc>
          <w:tcPr>
            <w:tcW w:w="1668" w:type="dxa"/>
          </w:tcPr>
          <w:p w:rsidR="00F9121C" w:rsidRPr="00E72C73" w:rsidRDefault="00F9121C" w:rsidP="00ED5E0C">
            <w:pPr>
              <w:spacing w:after="120" w:line="240" w:lineRule="auto"/>
              <w:jc w:val="both"/>
              <w:rPr>
                <w:rFonts w:cs="Arial"/>
                <w:sz w:val="16"/>
                <w:szCs w:val="16"/>
              </w:rPr>
            </w:pPr>
            <w:r w:rsidRPr="00E72C73">
              <w:rPr>
                <w:rFonts w:cs="Arial"/>
                <w:sz w:val="16"/>
                <w:szCs w:val="16"/>
              </w:rPr>
              <w:t>£8.00</w:t>
            </w:r>
          </w:p>
        </w:tc>
        <w:tc>
          <w:tcPr>
            <w:tcW w:w="1530" w:type="dxa"/>
          </w:tcPr>
          <w:p w:rsidR="00F9121C" w:rsidRPr="00E72C73" w:rsidRDefault="00F9121C" w:rsidP="00ED5E0C">
            <w:pPr>
              <w:spacing w:after="120" w:line="240" w:lineRule="auto"/>
              <w:jc w:val="both"/>
              <w:rPr>
                <w:rFonts w:cs="Arial"/>
                <w:sz w:val="16"/>
                <w:szCs w:val="16"/>
              </w:rPr>
            </w:pPr>
            <w:r w:rsidRPr="00E72C73">
              <w:rPr>
                <w:rFonts w:cs="Arial"/>
                <w:sz w:val="16"/>
                <w:szCs w:val="16"/>
              </w:rPr>
              <w:t>£3.00</w:t>
            </w:r>
          </w:p>
        </w:tc>
        <w:tc>
          <w:tcPr>
            <w:tcW w:w="2075" w:type="dxa"/>
          </w:tcPr>
          <w:p w:rsidR="00F9121C" w:rsidRPr="00E72C73" w:rsidRDefault="00F9121C" w:rsidP="00ED5E0C">
            <w:pPr>
              <w:spacing w:after="120" w:line="240" w:lineRule="auto"/>
              <w:jc w:val="both"/>
              <w:rPr>
                <w:rFonts w:cs="Arial"/>
                <w:sz w:val="16"/>
                <w:szCs w:val="16"/>
              </w:rPr>
            </w:pPr>
            <w:r w:rsidRPr="00E72C73">
              <w:rPr>
                <w:rFonts w:cs="Arial"/>
                <w:sz w:val="16"/>
                <w:szCs w:val="16"/>
              </w:rPr>
              <w:t>£190</w:t>
            </w:r>
          </w:p>
        </w:tc>
        <w:tc>
          <w:tcPr>
            <w:tcW w:w="1746" w:type="dxa"/>
          </w:tcPr>
          <w:p w:rsidR="00F9121C" w:rsidRPr="00E72C73" w:rsidRDefault="00F9121C" w:rsidP="00ED5E0C">
            <w:pPr>
              <w:spacing w:after="120" w:line="240" w:lineRule="auto"/>
              <w:jc w:val="both"/>
              <w:rPr>
                <w:rFonts w:cs="Arial"/>
                <w:sz w:val="16"/>
                <w:szCs w:val="16"/>
              </w:rPr>
            </w:pPr>
            <w:r w:rsidRPr="00E72C73">
              <w:rPr>
                <w:rFonts w:cs="Arial"/>
                <w:sz w:val="16"/>
                <w:szCs w:val="16"/>
              </w:rPr>
              <w:t>£380</w:t>
            </w:r>
          </w:p>
        </w:tc>
      </w:tr>
      <w:tr w:rsidR="00F9121C" w:rsidRPr="00E72C73" w:rsidTr="00ED5E0C">
        <w:trPr>
          <w:trHeight w:val="213"/>
          <w:jc w:val="right"/>
        </w:trPr>
        <w:tc>
          <w:tcPr>
            <w:tcW w:w="948" w:type="dxa"/>
          </w:tcPr>
          <w:p w:rsidR="00F9121C" w:rsidRPr="00E72C73" w:rsidRDefault="00F9121C" w:rsidP="00ED5E0C">
            <w:pPr>
              <w:spacing w:after="120" w:line="240" w:lineRule="auto"/>
              <w:jc w:val="both"/>
              <w:rPr>
                <w:rFonts w:cs="Arial"/>
                <w:sz w:val="16"/>
                <w:szCs w:val="16"/>
              </w:rPr>
            </w:pPr>
            <w:r w:rsidRPr="00E72C73">
              <w:rPr>
                <w:rFonts w:cs="Arial"/>
                <w:sz w:val="16"/>
                <w:szCs w:val="16"/>
              </w:rPr>
              <w:t>15</w:t>
            </w:r>
          </w:p>
        </w:tc>
        <w:tc>
          <w:tcPr>
            <w:tcW w:w="1668" w:type="dxa"/>
          </w:tcPr>
          <w:p w:rsidR="00F9121C" w:rsidRPr="00E72C73" w:rsidRDefault="00F9121C" w:rsidP="00ED5E0C">
            <w:pPr>
              <w:spacing w:after="120" w:line="240" w:lineRule="auto"/>
              <w:jc w:val="both"/>
              <w:rPr>
                <w:rFonts w:cs="Arial"/>
                <w:sz w:val="16"/>
                <w:szCs w:val="16"/>
              </w:rPr>
            </w:pPr>
            <w:r w:rsidRPr="00E72C73">
              <w:rPr>
                <w:rFonts w:cs="Arial"/>
                <w:sz w:val="16"/>
                <w:szCs w:val="16"/>
              </w:rPr>
              <w:t>£8.50</w:t>
            </w:r>
          </w:p>
        </w:tc>
        <w:tc>
          <w:tcPr>
            <w:tcW w:w="1530" w:type="dxa"/>
          </w:tcPr>
          <w:p w:rsidR="00F9121C" w:rsidRPr="00E72C73" w:rsidRDefault="00F9121C" w:rsidP="00ED5E0C">
            <w:pPr>
              <w:spacing w:after="120" w:line="240" w:lineRule="auto"/>
              <w:jc w:val="both"/>
              <w:rPr>
                <w:rFonts w:cs="Arial"/>
                <w:sz w:val="16"/>
                <w:szCs w:val="16"/>
              </w:rPr>
            </w:pPr>
            <w:r w:rsidRPr="00E72C73">
              <w:rPr>
                <w:rFonts w:cs="Arial"/>
                <w:sz w:val="16"/>
                <w:szCs w:val="16"/>
              </w:rPr>
              <w:t>£3.00</w:t>
            </w:r>
          </w:p>
        </w:tc>
        <w:tc>
          <w:tcPr>
            <w:tcW w:w="2075" w:type="dxa"/>
          </w:tcPr>
          <w:p w:rsidR="00F9121C" w:rsidRPr="00E72C73" w:rsidRDefault="00F9121C" w:rsidP="00ED5E0C">
            <w:pPr>
              <w:spacing w:after="120" w:line="240" w:lineRule="auto"/>
              <w:jc w:val="both"/>
              <w:rPr>
                <w:rFonts w:cs="Arial"/>
                <w:sz w:val="16"/>
                <w:szCs w:val="16"/>
              </w:rPr>
            </w:pPr>
            <w:r w:rsidRPr="00E72C73">
              <w:rPr>
                <w:rFonts w:cs="Arial"/>
                <w:sz w:val="16"/>
                <w:szCs w:val="16"/>
              </w:rPr>
              <w:t>£190</w:t>
            </w:r>
          </w:p>
        </w:tc>
        <w:tc>
          <w:tcPr>
            <w:tcW w:w="1746" w:type="dxa"/>
          </w:tcPr>
          <w:p w:rsidR="00F9121C" w:rsidRPr="00E72C73" w:rsidRDefault="00F9121C" w:rsidP="00ED5E0C">
            <w:pPr>
              <w:spacing w:after="120" w:line="240" w:lineRule="auto"/>
              <w:jc w:val="both"/>
              <w:rPr>
                <w:rFonts w:cs="Arial"/>
                <w:sz w:val="16"/>
                <w:szCs w:val="16"/>
              </w:rPr>
            </w:pPr>
            <w:r w:rsidRPr="00E72C73">
              <w:rPr>
                <w:rFonts w:cs="Arial"/>
                <w:sz w:val="16"/>
                <w:szCs w:val="16"/>
              </w:rPr>
              <w:t>£380</w:t>
            </w:r>
          </w:p>
        </w:tc>
      </w:tr>
      <w:tr w:rsidR="00F9121C" w:rsidRPr="00E72C73" w:rsidTr="00ED5E0C">
        <w:trPr>
          <w:trHeight w:val="226"/>
          <w:jc w:val="right"/>
        </w:trPr>
        <w:tc>
          <w:tcPr>
            <w:tcW w:w="948" w:type="dxa"/>
          </w:tcPr>
          <w:p w:rsidR="00F9121C" w:rsidRPr="00E72C73" w:rsidRDefault="00F9121C" w:rsidP="00ED5E0C">
            <w:pPr>
              <w:spacing w:after="120" w:line="240" w:lineRule="auto"/>
              <w:jc w:val="both"/>
              <w:rPr>
                <w:rFonts w:cs="Arial"/>
                <w:sz w:val="16"/>
                <w:szCs w:val="16"/>
              </w:rPr>
            </w:pPr>
            <w:r w:rsidRPr="00E72C73">
              <w:rPr>
                <w:rFonts w:cs="Arial"/>
                <w:sz w:val="16"/>
                <w:szCs w:val="16"/>
              </w:rPr>
              <w:t>16</w:t>
            </w:r>
          </w:p>
        </w:tc>
        <w:tc>
          <w:tcPr>
            <w:tcW w:w="1668" w:type="dxa"/>
          </w:tcPr>
          <w:p w:rsidR="00F9121C" w:rsidRPr="00E72C73" w:rsidRDefault="00F9121C" w:rsidP="00ED5E0C">
            <w:pPr>
              <w:spacing w:after="120" w:line="240" w:lineRule="auto"/>
              <w:jc w:val="both"/>
              <w:rPr>
                <w:rFonts w:cs="Arial"/>
                <w:sz w:val="16"/>
                <w:szCs w:val="16"/>
              </w:rPr>
            </w:pPr>
            <w:r w:rsidRPr="00E72C73">
              <w:rPr>
                <w:rFonts w:cs="Arial"/>
                <w:sz w:val="16"/>
                <w:szCs w:val="16"/>
              </w:rPr>
              <w:t>£9.00</w:t>
            </w:r>
          </w:p>
        </w:tc>
        <w:tc>
          <w:tcPr>
            <w:tcW w:w="1530" w:type="dxa"/>
          </w:tcPr>
          <w:p w:rsidR="00F9121C" w:rsidRPr="00E72C73" w:rsidRDefault="00F9121C" w:rsidP="00ED5E0C">
            <w:pPr>
              <w:spacing w:after="120" w:line="240" w:lineRule="auto"/>
              <w:jc w:val="both"/>
              <w:rPr>
                <w:rFonts w:cs="Arial"/>
                <w:sz w:val="16"/>
                <w:szCs w:val="16"/>
              </w:rPr>
            </w:pPr>
            <w:r w:rsidRPr="00E72C73">
              <w:rPr>
                <w:rFonts w:cs="Arial"/>
                <w:sz w:val="16"/>
                <w:szCs w:val="16"/>
              </w:rPr>
              <w:t>£4.00</w:t>
            </w:r>
          </w:p>
        </w:tc>
        <w:tc>
          <w:tcPr>
            <w:tcW w:w="2075" w:type="dxa"/>
          </w:tcPr>
          <w:p w:rsidR="00F9121C" w:rsidRPr="00E72C73" w:rsidRDefault="00F9121C" w:rsidP="00ED5E0C">
            <w:pPr>
              <w:spacing w:after="120" w:line="240" w:lineRule="auto"/>
              <w:jc w:val="both"/>
              <w:rPr>
                <w:rFonts w:cs="Arial"/>
                <w:sz w:val="16"/>
                <w:szCs w:val="16"/>
              </w:rPr>
            </w:pPr>
            <w:r w:rsidRPr="00E72C73">
              <w:rPr>
                <w:rFonts w:cs="Arial"/>
                <w:sz w:val="16"/>
                <w:szCs w:val="16"/>
              </w:rPr>
              <w:t>£190</w:t>
            </w:r>
          </w:p>
        </w:tc>
        <w:tc>
          <w:tcPr>
            <w:tcW w:w="1746" w:type="dxa"/>
          </w:tcPr>
          <w:p w:rsidR="00F9121C" w:rsidRPr="00E72C73" w:rsidRDefault="00F9121C" w:rsidP="00ED5E0C">
            <w:pPr>
              <w:spacing w:after="120" w:line="240" w:lineRule="auto"/>
              <w:jc w:val="both"/>
              <w:rPr>
                <w:rFonts w:cs="Arial"/>
                <w:sz w:val="16"/>
                <w:szCs w:val="16"/>
              </w:rPr>
            </w:pPr>
            <w:r w:rsidRPr="00E72C73">
              <w:rPr>
                <w:rFonts w:cs="Arial"/>
                <w:sz w:val="16"/>
                <w:szCs w:val="16"/>
              </w:rPr>
              <w:t>£380</w:t>
            </w:r>
          </w:p>
        </w:tc>
      </w:tr>
      <w:tr w:rsidR="00F9121C" w:rsidRPr="00E72C73" w:rsidTr="00ED5E0C">
        <w:trPr>
          <w:trHeight w:val="213"/>
          <w:jc w:val="right"/>
        </w:trPr>
        <w:tc>
          <w:tcPr>
            <w:tcW w:w="948" w:type="dxa"/>
          </w:tcPr>
          <w:p w:rsidR="00F9121C" w:rsidRPr="00E72C73" w:rsidRDefault="00F9121C" w:rsidP="00ED5E0C">
            <w:pPr>
              <w:spacing w:after="120" w:line="240" w:lineRule="auto"/>
              <w:jc w:val="both"/>
              <w:rPr>
                <w:rFonts w:cs="Arial"/>
                <w:sz w:val="16"/>
                <w:szCs w:val="16"/>
              </w:rPr>
            </w:pPr>
            <w:r w:rsidRPr="00E72C73">
              <w:rPr>
                <w:rFonts w:cs="Arial"/>
                <w:sz w:val="16"/>
                <w:szCs w:val="16"/>
              </w:rPr>
              <w:t>17</w:t>
            </w:r>
          </w:p>
        </w:tc>
        <w:tc>
          <w:tcPr>
            <w:tcW w:w="1668" w:type="dxa"/>
          </w:tcPr>
          <w:p w:rsidR="00F9121C" w:rsidRPr="00E72C73" w:rsidRDefault="00F9121C" w:rsidP="00ED5E0C">
            <w:pPr>
              <w:spacing w:after="120" w:line="240" w:lineRule="auto"/>
              <w:jc w:val="both"/>
              <w:rPr>
                <w:rFonts w:cs="Arial"/>
                <w:sz w:val="16"/>
                <w:szCs w:val="16"/>
              </w:rPr>
            </w:pPr>
            <w:r w:rsidRPr="00E72C73">
              <w:rPr>
                <w:rFonts w:cs="Arial"/>
                <w:sz w:val="16"/>
                <w:szCs w:val="16"/>
              </w:rPr>
              <w:t>£9.50</w:t>
            </w:r>
          </w:p>
        </w:tc>
        <w:tc>
          <w:tcPr>
            <w:tcW w:w="1530" w:type="dxa"/>
          </w:tcPr>
          <w:p w:rsidR="00F9121C" w:rsidRPr="00E72C73" w:rsidRDefault="00F9121C" w:rsidP="00ED5E0C">
            <w:pPr>
              <w:spacing w:after="120" w:line="240" w:lineRule="auto"/>
              <w:jc w:val="both"/>
              <w:rPr>
                <w:rFonts w:cs="Arial"/>
                <w:sz w:val="16"/>
                <w:szCs w:val="16"/>
              </w:rPr>
            </w:pPr>
            <w:r w:rsidRPr="00E72C73">
              <w:rPr>
                <w:rFonts w:cs="Arial"/>
                <w:sz w:val="16"/>
                <w:szCs w:val="16"/>
              </w:rPr>
              <w:t>£4.00</w:t>
            </w:r>
          </w:p>
        </w:tc>
        <w:tc>
          <w:tcPr>
            <w:tcW w:w="2075" w:type="dxa"/>
          </w:tcPr>
          <w:p w:rsidR="00F9121C" w:rsidRPr="00E72C73" w:rsidRDefault="00F9121C" w:rsidP="00ED5E0C">
            <w:pPr>
              <w:spacing w:after="120" w:line="240" w:lineRule="auto"/>
              <w:jc w:val="both"/>
              <w:rPr>
                <w:rFonts w:cs="Arial"/>
                <w:sz w:val="16"/>
                <w:szCs w:val="16"/>
              </w:rPr>
            </w:pPr>
            <w:r w:rsidRPr="00E72C73">
              <w:rPr>
                <w:rFonts w:cs="Arial"/>
                <w:sz w:val="16"/>
                <w:szCs w:val="16"/>
              </w:rPr>
              <w:t>£190</w:t>
            </w:r>
          </w:p>
        </w:tc>
        <w:tc>
          <w:tcPr>
            <w:tcW w:w="1746" w:type="dxa"/>
          </w:tcPr>
          <w:p w:rsidR="00F9121C" w:rsidRPr="00E72C73" w:rsidRDefault="00F9121C" w:rsidP="00ED5E0C">
            <w:pPr>
              <w:spacing w:after="120" w:line="240" w:lineRule="auto"/>
              <w:jc w:val="both"/>
              <w:rPr>
                <w:rFonts w:cs="Arial"/>
                <w:sz w:val="16"/>
                <w:szCs w:val="16"/>
              </w:rPr>
            </w:pPr>
            <w:r w:rsidRPr="00E72C73">
              <w:rPr>
                <w:rFonts w:cs="Arial"/>
                <w:sz w:val="16"/>
                <w:szCs w:val="16"/>
              </w:rPr>
              <w:t>£380</w:t>
            </w:r>
          </w:p>
        </w:tc>
      </w:tr>
      <w:tr w:rsidR="00F9121C" w:rsidRPr="00E72C73" w:rsidTr="00ED5E0C">
        <w:trPr>
          <w:trHeight w:val="239"/>
          <w:jc w:val="right"/>
        </w:trPr>
        <w:tc>
          <w:tcPr>
            <w:tcW w:w="948" w:type="dxa"/>
          </w:tcPr>
          <w:p w:rsidR="00F9121C" w:rsidRPr="00E72C73" w:rsidRDefault="00F9121C" w:rsidP="00ED5E0C">
            <w:pPr>
              <w:spacing w:after="120" w:line="240" w:lineRule="auto"/>
              <w:jc w:val="both"/>
              <w:rPr>
                <w:rFonts w:cs="Arial"/>
                <w:sz w:val="16"/>
                <w:szCs w:val="16"/>
              </w:rPr>
            </w:pPr>
            <w:r w:rsidRPr="00E72C73">
              <w:rPr>
                <w:rFonts w:cs="Arial"/>
                <w:sz w:val="16"/>
                <w:szCs w:val="16"/>
              </w:rPr>
              <w:t>18</w:t>
            </w:r>
          </w:p>
        </w:tc>
        <w:tc>
          <w:tcPr>
            <w:tcW w:w="1668" w:type="dxa"/>
          </w:tcPr>
          <w:p w:rsidR="00F9121C" w:rsidRPr="00E72C73" w:rsidRDefault="00F9121C" w:rsidP="00ED5E0C">
            <w:pPr>
              <w:spacing w:after="120" w:line="240" w:lineRule="auto"/>
              <w:jc w:val="both"/>
              <w:rPr>
                <w:rFonts w:cs="Arial"/>
                <w:sz w:val="16"/>
                <w:szCs w:val="16"/>
              </w:rPr>
            </w:pPr>
            <w:r w:rsidRPr="00E72C73">
              <w:rPr>
                <w:rFonts w:cs="Arial"/>
                <w:sz w:val="16"/>
                <w:szCs w:val="16"/>
              </w:rPr>
              <w:t>£10.00</w:t>
            </w:r>
          </w:p>
        </w:tc>
        <w:tc>
          <w:tcPr>
            <w:tcW w:w="1530" w:type="dxa"/>
          </w:tcPr>
          <w:p w:rsidR="00F9121C" w:rsidRPr="00E72C73" w:rsidRDefault="00F9121C" w:rsidP="00ED5E0C">
            <w:pPr>
              <w:spacing w:after="120" w:line="240" w:lineRule="auto"/>
              <w:jc w:val="both"/>
              <w:rPr>
                <w:rFonts w:cs="Arial"/>
                <w:sz w:val="16"/>
                <w:szCs w:val="16"/>
              </w:rPr>
            </w:pPr>
            <w:r w:rsidRPr="00E72C73">
              <w:rPr>
                <w:rFonts w:cs="Arial"/>
                <w:sz w:val="16"/>
                <w:szCs w:val="16"/>
              </w:rPr>
              <w:t>£4.00</w:t>
            </w:r>
          </w:p>
        </w:tc>
        <w:tc>
          <w:tcPr>
            <w:tcW w:w="2075" w:type="dxa"/>
          </w:tcPr>
          <w:p w:rsidR="00F9121C" w:rsidRPr="00E72C73" w:rsidRDefault="00F9121C" w:rsidP="00ED5E0C">
            <w:pPr>
              <w:spacing w:after="120" w:line="240" w:lineRule="auto"/>
              <w:jc w:val="both"/>
              <w:rPr>
                <w:rFonts w:cs="Arial"/>
                <w:sz w:val="16"/>
                <w:szCs w:val="16"/>
              </w:rPr>
            </w:pPr>
            <w:r w:rsidRPr="00E72C73">
              <w:rPr>
                <w:rFonts w:cs="Arial"/>
                <w:sz w:val="16"/>
                <w:szCs w:val="16"/>
              </w:rPr>
              <w:t>£190</w:t>
            </w:r>
          </w:p>
        </w:tc>
        <w:tc>
          <w:tcPr>
            <w:tcW w:w="1746" w:type="dxa"/>
          </w:tcPr>
          <w:p w:rsidR="00F9121C" w:rsidRPr="00E72C73" w:rsidRDefault="00F9121C" w:rsidP="00ED5E0C">
            <w:pPr>
              <w:spacing w:after="120" w:line="240" w:lineRule="auto"/>
              <w:jc w:val="both"/>
              <w:rPr>
                <w:rFonts w:cs="Arial"/>
                <w:sz w:val="16"/>
                <w:szCs w:val="16"/>
              </w:rPr>
            </w:pPr>
            <w:r w:rsidRPr="00E72C73">
              <w:rPr>
                <w:rFonts w:cs="Arial"/>
                <w:sz w:val="16"/>
                <w:szCs w:val="16"/>
              </w:rPr>
              <w:t>£380</w:t>
            </w:r>
          </w:p>
        </w:tc>
      </w:tr>
    </w:tbl>
    <w:p w:rsidR="00F9121C" w:rsidRDefault="00F9121C" w:rsidP="00F9121C">
      <w:pPr>
        <w:pStyle w:val="Default"/>
        <w:spacing w:after="120"/>
        <w:ind w:left="1276"/>
        <w:jc w:val="both"/>
        <w:rPr>
          <w:sz w:val="20"/>
          <w:szCs w:val="20"/>
        </w:rPr>
      </w:pPr>
    </w:p>
    <w:p w:rsidR="001B4976" w:rsidRPr="00625968" w:rsidRDefault="001B4976" w:rsidP="00F9121C">
      <w:pPr>
        <w:pStyle w:val="Default"/>
        <w:spacing w:after="120"/>
        <w:ind w:left="1276"/>
        <w:jc w:val="both"/>
        <w:rPr>
          <w:sz w:val="20"/>
          <w:szCs w:val="20"/>
        </w:rPr>
      </w:pPr>
      <w:r w:rsidRPr="00625968">
        <w:rPr>
          <w:sz w:val="20"/>
          <w:szCs w:val="20"/>
        </w:rPr>
        <w:t xml:space="preserve">The Placing Authority would also expect there may be some discretion required when allocating pocket money and savings to Children in the 0 – 5 bracket. As Providers will see from the table above, the Placing Authority has combined the pocket money figure, with the savings figure, for these Children, although as long as the minimum saving of £2.00 per week is made for the Child, there is no reason why pocket money could </w:t>
      </w:r>
      <w:r>
        <w:rPr>
          <w:sz w:val="20"/>
          <w:szCs w:val="20"/>
        </w:rPr>
        <w:t>not</w:t>
      </w:r>
      <w:r w:rsidRPr="00625968">
        <w:rPr>
          <w:sz w:val="20"/>
          <w:szCs w:val="20"/>
        </w:rPr>
        <w:t xml:space="preserve"> be given if it is felt appropriate</w:t>
      </w:r>
    </w:p>
    <w:p w:rsidR="00F9121C" w:rsidRDefault="00F9121C" w:rsidP="009D7BA5">
      <w:pPr>
        <w:pStyle w:val="Heading1"/>
        <w:keepNext/>
        <w:pBdr>
          <w:bottom w:val="none" w:sz="0" w:space="0" w:color="auto"/>
        </w:pBdr>
        <w:tabs>
          <w:tab w:val="num" w:pos="432"/>
        </w:tabs>
        <w:spacing w:before="0" w:after="120" w:line="240" w:lineRule="auto"/>
        <w:jc w:val="left"/>
        <w:rPr>
          <w:rFonts w:ascii="Arial" w:hAnsi="Arial" w:cs="Arial"/>
          <w:sz w:val="24"/>
          <w:szCs w:val="24"/>
        </w:rPr>
      </w:pPr>
    </w:p>
    <w:p w:rsidR="001B4976" w:rsidRDefault="001B4976" w:rsidP="001B4976"/>
    <w:p w:rsidR="001B4976" w:rsidRPr="001B4976" w:rsidRDefault="001B4976" w:rsidP="001B4976"/>
    <w:p w:rsidR="00F9121C" w:rsidRDefault="00F9121C" w:rsidP="009D7BA5">
      <w:pPr>
        <w:pStyle w:val="Heading1"/>
        <w:keepNext/>
        <w:pBdr>
          <w:bottom w:val="none" w:sz="0" w:space="0" w:color="auto"/>
        </w:pBdr>
        <w:tabs>
          <w:tab w:val="num" w:pos="432"/>
        </w:tabs>
        <w:spacing w:before="0" w:after="120" w:line="240" w:lineRule="auto"/>
        <w:jc w:val="left"/>
        <w:rPr>
          <w:rFonts w:ascii="Arial" w:hAnsi="Arial" w:cs="Arial"/>
          <w:sz w:val="24"/>
          <w:szCs w:val="24"/>
        </w:rPr>
      </w:pPr>
    </w:p>
    <w:p w:rsidR="001B4976" w:rsidRPr="001B4976" w:rsidRDefault="001B4976" w:rsidP="001B4976"/>
    <w:p w:rsidR="00F9121C" w:rsidRDefault="00F9121C" w:rsidP="009D7BA5">
      <w:pPr>
        <w:pStyle w:val="Heading1"/>
        <w:keepNext/>
        <w:pBdr>
          <w:bottom w:val="none" w:sz="0" w:space="0" w:color="auto"/>
        </w:pBdr>
        <w:tabs>
          <w:tab w:val="num" w:pos="432"/>
        </w:tabs>
        <w:spacing w:before="0" w:after="120" w:line="240" w:lineRule="auto"/>
        <w:jc w:val="left"/>
        <w:rPr>
          <w:rFonts w:ascii="Arial" w:hAnsi="Arial" w:cs="Arial"/>
          <w:sz w:val="24"/>
          <w:szCs w:val="24"/>
        </w:rPr>
      </w:pPr>
    </w:p>
    <w:p w:rsidR="00F9121C" w:rsidRDefault="00F9121C" w:rsidP="009D7BA5">
      <w:pPr>
        <w:pStyle w:val="Heading1"/>
        <w:keepNext/>
        <w:pBdr>
          <w:bottom w:val="none" w:sz="0" w:space="0" w:color="auto"/>
        </w:pBdr>
        <w:tabs>
          <w:tab w:val="num" w:pos="432"/>
        </w:tabs>
        <w:spacing w:before="0" w:after="120" w:line="240" w:lineRule="auto"/>
        <w:jc w:val="left"/>
        <w:rPr>
          <w:rFonts w:ascii="Arial" w:hAnsi="Arial" w:cs="Arial"/>
          <w:sz w:val="24"/>
          <w:szCs w:val="24"/>
        </w:rPr>
      </w:pPr>
    </w:p>
    <w:p w:rsidR="001B4976" w:rsidRDefault="001B4976" w:rsidP="001B4976"/>
    <w:p w:rsidR="001B4976" w:rsidRDefault="001B4976" w:rsidP="001B4976"/>
    <w:p w:rsidR="001B4976" w:rsidRDefault="001B4976" w:rsidP="001B4976"/>
    <w:p w:rsidR="001B4976" w:rsidRPr="001B4976" w:rsidRDefault="001B4976" w:rsidP="001B4976"/>
    <w:p w:rsidR="000D3C30" w:rsidRDefault="000D3C30" w:rsidP="009D7BA5">
      <w:pPr>
        <w:pStyle w:val="Heading1"/>
        <w:keepNext/>
        <w:pBdr>
          <w:bottom w:val="none" w:sz="0" w:space="0" w:color="auto"/>
        </w:pBdr>
        <w:tabs>
          <w:tab w:val="num" w:pos="432"/>
        </w:tabs>
        <w:spacing w:before="0" w:after="120" w:line="240" w:lineRule="auto"/>
        <w:jc w:val="left"/>
        <w:rPr>
          <w:rFonts w:eastAsia="Times New Roman" w:cs="Arial"/>
          <w:b/>
          <w:bCs/>
          <w:kern w:val="32"/>
        </w:rPr>
      </w:pPr>
    </w:p>
    <w:p w:rsidR="009D7BA5" w:rsidRPr="008A72BA" w:rsidRDefault="001B4976" w:rsidP="009D7BA5">
      <w:pPr>
        <w:pStyle w:val="Heading1"/>
        <w:keepNext/>
        <w:pBdr>
          <w:bottom w:val="none" w:sz="0" w:space="0" w:color="auto"/>
        </w:pBdr>
        <w:tabs>
          <w:tab w:val="num" w:pos="432"/>
        </w:tabs>
        <w:spacing w:before="0" w:after="120" w:line="240" w:lineRule="auto"/>
        <w:jc w:val="left"/>
        <w:rPr>
          <w:rFonts w:eastAsia="Times New Roman" w:cs="Arial"/>
          <w:b/>
          <w:kern w:val="32"/>
        </w:rPr>
      </w:pPr>
      <w:r>
        <w:rPr>
          <w:rFonts w:eastAsia="Times New Roman" w:cs="Arial"/>
          <w:b/>
          <w:bCs/>
          <w:kern w:val="32"/>
        </w:rPr>
        <w:t>A</w:t>
      </w:r>
      <w:r w:rsidR="009D7BA5" w:rsidRPr="008A72BA">
        <w:rPr>
          <w:rFonts w:eastAsia="Times New Roman" w:cs="Arial"/>
          <w:b/>
          <w:bCs/>
          <w:kern w:val="32"/>
        </w:rPr>
        <w:t xml:space="preserve">ppendix </w:t>
      </w:r>
      <w:r w:rsidR="009D7BA5">
        <w:rPr>
          <w:rFonts w:eastAsia="Times New Roman" w:cs="Arial"/>
          <w:b/>
          <w:bCs/>
          <w:kern w:val="32"/>
        </w:rPr>
        <w:t>B</w:t>
      </w:r>
      <w:r w:rsidR="009D7BA5" w:rsidRPr="008A72BA">
        <w:rPr>
          <w:rFonts w:eastAsia="Times New Roman" w:cs="Arial"/>
          <w:b/>
          <w:bCs/>
          <w:kern w:val="32"/>
        </w:rPr>
        <w:t>: Childrens Placements Core service requirements.</w:t>
      </w:r>
    </w:p>
    <w:p w:rsidR="009D7BA5" w:rsidRPr="008A72BA" w:rsidRDefault="009D7BA5" w:rsidP="009D7BA5">
      <w:pPr>
        <w:pStyle w:val="Heading2"/>
        <w:keepNext/>
        <w:keepLines/>
        <w:pBdr>
          <w:bottom w:val="none" w:sz="0" w:space="0" w:color="auto"/>
        </w:pBdr>
        <w:spacing w:before="0" w:after="120" w:line="276" w:lineRule="auto"/>
        <w:jc w:val="left"/>
        <w:rPr>
          <w:b/>
        </w:rPr>
      </w:pPr>
      <w:r>
        <w:rPr>
          <w:b/>
        </w:rPr>
        <w:t>SPECIALIST</w:t>
      </w:r>
      <w:r w:rsidRPr="008A72BA">
        <w:rPr>
          <w:b/>
        </w:rPr>
        <w:t xml:space="preserve"> Provision Minimum Core Service Offer</w:t>
      </w:r>
    </w:p>
    <w:bookmarkEnd w:id="16"/>
    <w:bookmarkEnd w:id="17"/>
    <w:p w:rsidR="00711E4B" w:rsidRPr="008A72BA" w:rsidRDefault="00711E4B" w:rsidP="008A72BA">
      <w:pPr>
        <w:spacing w:after="120" w:line="240" w:lineRule="auto"/>
        <w:jc w:val="both"/>
        <w:rPr>
          <w:rFonts w:ascii="Arial" w:hAnsi="Arial" w:cs="Arial"/>
          <w:sz w:val="24"/>
          <w:szCs w:val="24"/>
        </w:rPr>
      </w:pPr>
      <w:r w:rsidRPr="008A72BA">
        <w:rPr>
          <w:rFonts w:ascii="Arial" w:hAnsi="Arial" w:cs="Arial"/>
          <w:sz w:val="24"/>
          <w:szCs w:val="24"/>
        </w:rPr>
        <w:t>Specialist Provision shall include all services from the Standard Core Service offer in addition to the following Services as a minimum within their provision and it will be included within the weekly price.  Contracting Authorities may commission additional services which will be eligible for additional fees.</w:t>
      </w:r>
    </w:p>
    <w:tbl>
      <w:tblPr>
        <w:tblStyle w:val="TableGrid"/>
        <w:tblW w:w="9351" w:type="dxa"/>
        <w:tblLayout w:type="fixed"/>
        <w:tblLook w:val="04A0" w:firstRow="1" w:lastRow="0" w:firstColumn="1" w:lastColumn="0" w:noHBand="0" w:noVBand="1"/>
      </w:tblPr>
      <w:tblGrid>
        <w:gridCol w:w="562"/>
        <w:gridCol w:w="5814"/>
        <w:gridCol w:w="1416"/>
        <w:gridCol w:w="1559"/>
      </w:tblGrid>
      <w:tr w:rsidR="00711E4B" w:rsidRPr="008A72BA" w:rsidTr="009D7BA5">
        <w:trPr>
          <w:tblHeader/>
        </w:trPr>
        <w:tc>
          <w:tcPr>
            <w:tcW w:w="562" w:type="dxa"/>
          </w:tcPr>
          <w:p w:rsidR="00711E4B" w:rsidRPr="008A72BA" w:rsidRDefault="00711E4B" w:rsidP="00711E4B">
            <w:pPr>
              <w:pStyle w:val="Default"/>
              <w:rPr>
                <w:b/>
                <w:color w:val="auto"/>
              </w:rPr>
            </w:pPr>
          </w:p>
        </w:tc>
        <w:tc>
          <w:tcPr>
            <w:tcW w:w="5814" w:type="dxa"/>
          </w:tcPr>
          <w:p w:rsidR="00711E4B" w:rsidRPr="008A72BA" w:rsidRDefault="00711E4B" w:rsidP="00711E4B">
            <w:pPr>
              <w:pStyle w:val="Default"/>
              <w:rPr>
                <w:b/>
                <w:color w:val="auto"/>
              </w:rPr>
            </w:pPr>
            <w:r w:rsidRPr="008A72BA">
              <w:rPr>
                <w:b/>
                <w:color w:val="auto"/>
              </w:rPr>
              <w:t>Specialist Provision Minimum Core Service Offer</w:t>
            </w:r>
          </w:p>
        </w:tc>
        <w:tc>
          <w:tcPr>
            <w:tcW w:w="1416" w:type="dxa"/>
          </w:tcPr>
          <w:p w:rsidR="00711E4B" w:rsidRPr="008A72BA" w:rsidRDefault="00711E4B" w:rsidP="00711E4B">
            <w:pPr>
              <w:pStyle w:val="Default"/>
              <w:rPr>
                <w:b/>
                <w:color w:val="auto"/>
              </w:rPr>
            </w:pPr>
            <w:r w:rsidRPr="008A72BA">
              <w:rPr>
                <w:b/>
                <w:color w:val="auto"/>
              </w:rPr>
              <w:t>Fostering Provision</w:t>
            </w:r>
          </w:p>
        </w:tc>
        <w:tc>
          <w:tcPr>
            <w:tcW w:w="1559" w:type="dxa"/>
          </w:tcPr>
          <w:p w:rsidR="00711E4B" w:rsidRPr="008A72BA" w:rsidRDefault="00711E4B" w:rsidP="00711E4B">
            <w:pPr>
              <w:pStyle w:val="Default"/>
              <w:rPr>
                <w:b/>
                <w:color w:val="auto"/>
              </w:rPr>
            </w:pPr>
            <w:r w:rsidRPr="008A72BA">
              <w:rPr>
                <w:b/>
                <w:color w:val="auto"/>
              </w:rPr>
              <w:t>Residential Children’s Home</w:t>
            </w:r>
          </w:p>
        </w:tc>
      </w:tr>
      <w:bookmarkEnd w:id="15"/>
      <w:tr w:rsidR="00711E4B" w:rsidRPr="008A72BA" w:rsidTr="009D7BA5">
        <w:tc>
          <w:tcPr>
            <w:tcW w:w="562" w:type="dxa"/>
          </w:tcPr>
          <w:p w:rsidR="00711E4B" w:rsidRPr="008A72BA" w:rsidRDefault="00711E4B" w:rsidP="008A72BA">
            <w:pPr>
              <w:pStyle w:val="Default"/>
              <w:rPr>
                <w:color w:val="auto"/>
              </w:rPr>
            </w:pPr>
            <w:r w:rsidRPr="008A72BA">
              <w:rPr>
                <w:color w:val="auto"/>
              </w:rPr>
              <w:t>2</w:t>
            </w:r>
            <w:r w:rsidR="008A72BA" w:rsidRPr="008A72BA">
              <w:rPr>
                <w:color w:val="auto"/>
              </w:rPr>
              <w:t>3</w:t>
            </w:r>
          </w:p>
        </w:tc>
        <w:tc>
          <w:tcPr>
            <w:tcW w:w="5814" w:type="dxa"/>
          </w:tcPr>
          <w:p w:rsidR="00711E4B" w:rsidRDefault="00711E4B" w:rsidP="00711E4B">
            <w:pPr>
              <w:pStyle w:val="Default"/>
              <w:rPr>
                <w:color w:val="auto"/>
              </w:rPr>
            </w:pPr>
            <w:r w:rsidRPr="008A72BA">
              <w:rPr>
                <w:color w:val="auto"/>
              </w:rPr>
              <w:t xml:space="preserve">Providers will provide appropriate specialist resources to meet the needs of specialist placements relevant to the presenting needs of the individual Child or Young Person; these resources are in addition to existing mainstream or specialist NHS and Contracting Authority funded Services already available to young people, which are free at point of delivery </w:t>
            </w:r>
          </w:p>
          <w:p w:rsidR="009D7BA5" w:rsidRPr="008A72BA" w:rsidRDefault="009D7BA5" w:rsidP="00711E4B">
            <w:pPr>
              <w:pStyle w:val="Default"/>
              <w:rPr>
                <w:color w:val="auto"/>
              </w:rPr>
            </w:pPr>
          </w:p>
        </w:tc>
        <w:tc>
          <w:tcPr>
            <w:tcW w:w="1416" w:type="dxa"/>
          </w:tcPr>
          <w:p w:rsidR="00711E4B" w:rsidRPr="008A72BA" w:rsidRDefault="00711E4B" w:rsidP="00711E4B">
            <w:pPr>
              <w:pStyle w:val="Default"/>
              <w:rPr>
                <w:color w:val="auto"/>
              </w:rPr>
            </w:pPr>
            <w:r w:rsidRPr="008A72BA">
              <w:rPr>
                <w:noProof/>
              </w:rPr>
              <w:drawing>
                <wp:inline distT="0" distB="0" distL="0" distR="0" wp14:anchorId="341B9C3C" wp14:editId="22456E22">
                  <wp:extent cx="228600" cy="216429"/>
                  <wp:effectExtent l="0" t="0" r="0" b="0"/>
                  <wp:docPr id="48" name="Picture 48"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559" w:type="dxa"/>
          </w:tcPr>
          <w:p w:rsidR="00711E4B" w:rsidRPr="008A72BA" w:rsidRDefault="00711E4B" w:rsidP="00711E4B">
            <w:pPr>
              <w:pStyle w:val="Default"/>
              <w:rPr>
                <w:color w:val="auto"/>
              </w:rPr>
            </w:pPr>
            <w:r w:rsidRPr="008A72BA">
              <w:rPr>
                <w:noProof/>
              </w:rPr>
              <w:drawing>
                <wp:inline distT="0" distB="0" distL="0" distR="0" wp14:anchorId="5C9EDB00" wp14:editId="5544883C">
                  <wp:extent cx="228600" cy="216429"/>
                  <wp:effectExtent l="0" t="0" r="0" b="0"/>
                  <wp:docPr id="49" name="Picture 49"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9D7BA5">
        <w:tc>
          <w:tcPr>
            <w:tcW w:w="562" w:type="dxa"/>
          </w:tcPr>
          <w:p w:rsidR="00711E4B" w:rsidRPr="008A72BA" w:rsidRDefault="00711E4B" w:rsidP="00711E4B">
            <w:pPr>
              <w:pStyle w:val="Default"/>
              <w:rPr>
                <w:color w:val="auto"/>
              </w:rPr>
            </w:pPr>
            <w:r w:rsidRPr="008A72BA">
              <w:rPr>
                <w:color w:val="auto"/>
              </w:rPr>
              <w:t>24</w:t>
            </w:r>
          </w:p>
        </w:tc>
        <w:tc>
          <w:tcPr>
            <w:tcW w:w="5814" w:type="dxa"/>
          </w:tcPr>
          <w:p w:rsidR="00711E4B" w:rsidRDefault="00711E4B" w:rsidP="00711E4B">
            <w:pPr>
              <w:pStyle w:val="Default"/>
              <w:rPr>
                <w:color w:val="auto"/>
              </w:rPr>
            </w:pPr>
            <w:r w:rsidRPr="008A72BA">
              <w:rPr>
                <w:color w:val="auto"/>
              </w:rPr>
              <w:t>Appropriately qualified and experience staff will receive a high level of supervision</w:t>
            </w:r>
          </w:p>
          <w:p w:rsidR="009D7BA5" w:rsidRPr="008A72BA" w:rsidRDefault="009D7BA5" w:rsidP="00711E4B">
            <w:pPr>
              <w:pStyle w:val="Default"/>
              <w:rPr>
                <w:color w:val="auto"/>
              </w:rPr>
            </w:pPr>
          </w:p>
        </w:tc>
        <w:tc>
          <w:tcPr>
            <w:tcW w:w="1416" w:type="dxa"/>
          </w:tcPr>
          <w:p w:rsidR="00711E4B" w:rsidRPr="008A72BA" w:rsidRDefault="00711E4B" w:rsidP="00711E4B">
            <w:pPr>
              <w:pStyle w:val="Default"/>
              <w:rPr>
                <w:color w:val="auto"/>
              </w:rPr>
            </w:pPr>
            <w:r w:rsidRPr="008A72BA">
              <w:rPr>
                <w:noProof/>
              </w:rPr>
              <w:drawing>
                <wp:inline distT="0" distB="0" distL="0" distR="0" wp14:anchorId="412B3B97" wp14:editId="3299E8DF">
                  <wp:extent cx="228600" cy="216429"/>
                  <wp:effectExtent l="0" t="0" r="0" b="0"/>
                  <wp:docPr id="50" name="Picture 50"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559" w:type="dxa"/>
          </w:tcPr>
          <w:p w:rsidR="00711E4B" w:rsidRPr="008A72BA" w:rsidRDefault="00711E4B" w:rsidP="00711E4B">
            <w:pPr>
              <w:pStyle w:val="Default"/>
              <w:rPr>
                <w:color w:val="auto"/>
              </w:rPr>
            </w:pPr>
            <w:r w:rsidRPr="008A72BA">
              <w:rPr>
                <w:noProof/>
              </w:rPr>
              <w:drawing>
                <wp:inline distT="0" distB="0" distL="0" distR="0" wp14:anchorId="558784C2" wp14:editId="4AFCE6D6">
                  <wp:extent cx="228600" cy="216429"/>
                  <wp:effectExtent l="0" t="0" r="0" b="0"/>
                  <wp:docPr id="51" name="Picture 51"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8A72BA">
        <w:tc>
          <w:tcPr>
            <w:tcW w:w="562" w:type="dxa"/>
          </w:tcPr>
          <w:p w:rsidR="00711E4B" w:rsidRPr="008A72BA" w:rsidRDefault="00711E4B" w:rsidP="00711E4B">
            <w:pPr>
              <w:pStyle w:val="Default"/>
              <w:rPr>
                <w:color w:val="auto"/>
              </w:rPr>
            </w:pPr>
            <w:r w:rsidRPr="008A72BA">
              <w:rPr>
                <w:color w:val="auto"/>
              </w:rPr>
              <w:t>25</w:t>
            </w:r>
          </w:p>
        </w:tc>
        <w:tc>
          <w:tcPr>
            <w:tcW w:w="5814" w:type="dxa"/>
          </w:tcPr>
          <w:p w:rsidR="00711E4B" w:rsidRDefault="00711E4B" w:rsidP="00711E4B">
            <w:pPr>
              <w:rPr>
                <w:rFonts w:ascii="Arial" w:hAnsi="Arial" w:cs="Arial"/>
                <w:sz w:val="24"/>
                <w:szCs w:val="24"/>
              </w:rPr>
            </w:pPr>
            <w:r w:rsidRPr="008A72BA">
              <w:rPr>
                <w:rFonts w:ascii="Arial" w:hAnsi="Arial" w:cs="Arial"/>
                <w:sz w:val="24"/>
                <w:szCs w:val="24"/>
              </w:rPr>
              <w:t>21 days (Within each 12-month period from date placement commenced) Respite for Carers included in the weekly price.  Placing authorities may choose to commission additional respite days, to support placement stability, as additional services</w:t>
            </w:r>
          </w:p>
          <w:p w:rsidR="009D7BA5" w:rsidRPr="008A72BA" w:rsidRDefault="009D7BA5" w:rsidP="00711E4B">
            <w:pPr>
              <w:rPr>
                <w:rFonts w:ascii="Arial" w:hAnsi="Arial" w:cs="Arial"/>
                <w:sz w:val="24"/>
                <w:szCs w:val="24"/>
              </w:rPr>
            </w:pPr>
          </w:p>
        </w:tc>
        <w:tc>
          <w:tcPr>
            <w:tcW w:w="1416" w:type="dxa"/>
          </w:tcPr>
          <w:p w:rsidR="00711E4B" w:rsidRPr="008A72BA" w:rsidRDefault="00711E4B" w:rsidP="00711E4B">
            <w:pPr>
              <w:pStyle w:val="Default"/>
              <w:rPr>
                <w:noProof/>
              </w:rPr>
            </w:pPr>
            <w:r w:rsidRPr="008A72BA">
              <w:rPr>
                <w:noProof/>
              </w:rPr>
              <w:drawing>
                <wp:inline distT="0" distB="0" distL="0" distR="0" wp14:anchorId="633069D8" wp14:editId="535975F5">
                  <wp:extent cx="228600" cy="216429"/>
                  <wp:effectExtent l="0" t="0" r="0" b="0"/>
                  <wp:docPr id="2" name="Picture 2"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559" w:type="dxa"/>
          </w:tcPr>
          <w:p w:rsidR="00711E4B" w:rsidRPr="008A72BA" w:rsidRDefault="00711E4B" w:rsidP="00711E4B">
            <w:pPr>
              <w:pStyle w:val="Default"/>
              <w:rPr>
                <w:noProof/>
              </w:rPr>
            </w:pPr>
          </w:p>
        </w:tc>
      </w:tr>
      <w:tr w:rsidR="00711E4B" w:rsidRPr="008A72BA" w:rsidTr="009D7BA5">
        <w:tc>
          <w:tcPr>
            <w:tcW w:w="562" w:type="dxa"/>
          </w:tcPr>
          <w:p w:rsidR="00711E4B" w:rsidRPr="008A72BA" w:rsidRDefault="00711E4B" w:rsidP="00711E4B">
            <w:pPr>
              <w:pStyle w:val="Default"/>
              <w:rPr>
                <w:color w:val="auto"/>
              </w:rPr>
            </w:pPr>
            <w:r w:rsidRPr="008A72BA">
              <w:rPr>
                <w:color w:val="auto"/>
              </w:rPr>
              <w:t>26</w:t>
            </w:r>
          </w:p>
        </w:tc>
        <w:tc>
          <w:tcPr>
            <w:tcW w:w="5814" w:type="dxa"/>
          </w:tcPr>
          <w:p w:rsidR="00711E4B" w:rsidRDefault="00711E4B" w:rsidP="00711E4B">
            <w:pPr>
              <w:pStyle w:val="Default"/>
              <w:rPr>
                <w:color w:val="auto"/>
              </w:rPr>
            </w:pPr>
            <w:r w:rsidRPr="008A72BA">
              <w:rPr>
                <w:color w:val="auto"/>
              </w:rPr>
              <w:t>Flexible staffing who can step up and step down when and as necessary</w:t>
            </w:r>
          </w:p>
          <w:p w:rsidR="009D7BA5" w:rsidRPr="008A72BA" w:rsidRDefault="009D7BA5" w:rsidP="00711E4B">
            <w:pPr>
              <w:pStyle w:val="Default"/>
              <w:rPr>
                <w:color w:val="auto"/>
              </w:rPr>
            </w:pPr>
          </w:p>
        </w:tc>
        <w:tc>
          <w:tcPr>
            <w:tcW w:w="1416" w:type="dxa"/>
          </w:tcPr>
          <w:p w:rsidR="00711E4B" w:rsidRPr="008A72BA" w:rsidRDefault="00711E4B" w:rsidP="00711E4B">
            <w:pPr>
              <w:pStyle w:val="Default"/>
              <w:rPr>
                <w:color w:val="auto"/>
              </w:rPr>
            </w:pPr>
          </w:p>
        </w:tc>
        <w:tc>
          <w:tcPr>
            <w:tcW w:w="1559" w:type="dxa"/>
          </w:tcPr>
          <w:p w:rsidR="00711E4B" w:rsidRPr="008A72BA" w:rsidRDefault="00711E4B" w:rsidP="00711E4B">
            <w:pPr>
              <w:pStyle w:val="Default"/>
              <w:rPr>
                <w:color w:val="auto"/>
              </w:rPr>
            </w:pPr>
            <w:r w:rsidRPr="008A72BA">
              <w:rPr>
                <w:noProof/>
              </w:rPr>
              <w:drawing>
                <wp:inline distT="0" distB="0" distL="0" distR="0" wp14:anchorId="2A0F26D3" wp14:editId="225138EE">
                  <wp:extent cx="228600" cy="216429"/>
                  <wp:effectExtent l="0" t="0" r="0" b="0"/>
                  <wp:docPr id="52" name="Picture 52"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9D7BA5">
        <w:tc>
          <w:tcPr>
            <w:tcW w:w="562" w:type="dxa"/>
          </w:tcPr>
          <w:p w:rsidR="00711E4B" w:rsidRPr="008A72BA" w:rsidRDefault="00711E4B" w:rsidP="00711E4B">
            <w:pPr>
              <w:pStyle w:val="Default"/>
              <w:rPr>
                <w:color w:val="auto"/>
              </w:rPr>
            </w:pPr>
            <w:r w:rsidRPr="008A72BA">
              <w:rPr>
                <w:color w:val="auto"/>
              </w:rPr>
              <w:t>27</w:t>
            </w:r>
          </w:p>
        </w:tc>
        <w:tc>
          <w:tcPr>
            <w:tcW w:w="5814" w:type="dxa"/>
          </w:tcPr>
          <w:p w:rsidR="00711E4B" w:rsidRDefault="00711E4B" w:rsidP="009D7BA5">
            <w:pPr>
              <w:pStyle w:val="Default"/>
              <w:rPr>
                <w:color w:val="auto"/>
              </w:rPr>
            </w:pPr>
            <w:r w:rsidRPr="008A72BA">
              <w:rPr>
                <w:color w:val="auto"/>
              </w:rPr>
              <w:t>Flexible staffing who can respond to individual child or young person’s needs as necessary; e.g. responsive supervising social workers provide increased intensive support when required; there is a robust and accessible pool of consistent support carers that can provide responsive additional support care at short notice to stabilise placements if required</w:t>
            </w:r>
          </w:p>
          <w:p w:rsidR="009D7BA5" w:rsidRPr="008A72BA" w:rsidRDefault="009D7BA5" w:rsidP="009D7BA5">
            <w:pPr>
              <w:pStyle w:val="Default"/>
              <w:rPr>
                <w:color w:val="auto"/>
              </w:rPr>
            </w:pPr>
          </w:p>
        </w:tc>
        <w:tc>
          <w:tcPr>
            <w:tcW w:w="1416" w:type="dxa"/>
          </w:tcPr>
          <w:p w:rsidR="00711E4B" w:rsidRPr="008A72BA" w:rsidRDefault="00711E4B" w:rsidP="00711E4B">
            <w:pPr>
              <w:pStyle w:val="Default"/>
              <w:rPr>
                <w:color w:val="auto"/>
              </w:rPr>
            </w:pPr>
            <w:r w:rsidRPr="008A72BA">
              <w:rPr>
                <w:noProof/>
              </w:rPr>
              <w:drawing>
                <wp:inline distT="0" distB="0" distL="0" distR="0" wp14:anchorId="2101D8DB" wp14:editId="5EE90D98">
                  <wp:extent cx="228600" cy="216429"/>
                  <wp:effectExtent l="0" t="0" r="0" b="0"/>
                  <wp:docPr id="71" name="Picture 71"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559" w:type="dxa"/>
          </w:tcPr>
          <w:p w:rsidR="00711E4B" w:rsidRPr="008A72BA" w:rsidRDefault="00711E4B" w:rsidP="00711E4B">
            <w:pPr>
              <w:pStyle w:val="Default"/>
              <w:rPr>
                <w:noProof/>
              </w:rPr>
            </w:pPr>
          </w:p>
        </w:tc>
      </w:tr>
      <w:tr w:rsidR="00711E4B" w:rsidRPr="008A72BA" w:rsidTr="009D7BA5">
        <w:tc>
          <w:tcPr>
            <w:tcW w:w="562" w:type="dxa"/>
          </w:tcPr>
          <w:p w:rsidR="00711E4B" w:rsidRPr="008A72BA" w:rsidRDefault="00711E4B" w:rsidP="00711E4B">
            <w:pPr>
              <w:pStyle w:val="Default"/>
              <w:rPr>
                <w:color w:val="auto"/>
              </w:rPr>
            </w:pPr>
            <w:r w:rsidRPr="008A72BA">
              <w:rPr>
                <w:color w:val="auto"/>
              </w:rPr>
              <w:t>28</w:t>
            </w:r>
          </w:p>
        </w:tc>
        <w:tc>
          <w:tcPr>
            <w:tcW w:w="5814" w:type="dxa"/>
          </w:tcPr>
          <w:p w:rsidR="00711E4B" w:rsidRDefault="00711E4B" w:rsidP="00711E4B">
            <w:pPr>
              <w:pStyle w:val="Default"/>
              <w:rPr>
                <w:color w:val="auto"/>
              </w:rPr>
            </w:pPr>
            <w:r w:rsidRPr="008A72BA">
              <w:rPr>
                <w:color w:val="auto"/>
              </w:rPr>
              <w:t>Employees and carers who are trained in the specialism specific to the cohort of children/young people in their care; e.g. Autism; CSE; high level of emotional health needs, and this is reflected in the training and qualifications of employees and managers</w:t>
            </w:r>
          </w:p>
          <w:p w:rsidR="009D7BA5" w:rsidRPr="008A72BA" w:rsidRDefault="009D7BA5" w:rsidP="00711E4B">
            <w:pPr>
              <w:pStyle w:val="Default"/>
              <w:rPr>
                <w:color w:val="auto"/>
              </w:rPr>
            </w:pPr>
          </w:p>
        </w:tc>
        <w:tc>
          <w:tcPr>
            <w:tcW w:w="1416" w:type="dxa"/>
          </w:tcPr>
          <w:p w:rsidR="00711E4B" w:rsidRPr="008A72BA" w:rsidRDefault="00711E4B" w:rsidP="00711E4B">
            <w:pPr>
              <w:pStyle w:val="Default"/>
              <w:rPr>
                <w:color w:val="auto"/>
              </w:rPr>
            </w:pPr>
            <w:r w:rsidRPr="008A72BA">
              <w:rPr>
                <w:noProof/>
              </w:rPr>
              <w:drawing>
                <wp:inline distT="0" distB="0" distL="0" distR="0" wp14:anchorId="2DBB575D" wp14:editId="071347C8">
                  <wp:extent cx="228600" cy="216429"/>
                  <wp:effectExtent l="0" t="0" r="0" b="0"/>
                  <wp:docPr id="53" name="Picture 53"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559" w:type="dxa"/>
          </w:tcPr>
          <w:p w:rsidR="00711E4B" w:rsidRPr="008A72BA" w:rsidRDefault="00711E4B" w:rsidP="00711E4B">
            <w:pPr>
              <w:pStyle w:val="Default"/>
              <w:rPr>
                <w:color w:val="auto"/>
              </w:rPr>
            </w:pPr>
            <w:r w:rsidRPr="008A72BA">
              <w:rPr>
                <w:noProof/>
              </w:rPr>
              <w:drawing>
                <wp:inline distT="0" distB="0" distL="0" distR="0" wp14:anchorId="09B57197" wp14:editId="10D36E99">
                  <wp:extent cx="228600" cy="216429"/>
                  <wp:effectExtent l="0" t="0" r="0" b="0"/>
                  <wp:docPr id="54" name="Picture 54"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9D7BA5">
        <w:tc>
          <w:tcPr>
            <w:tcW w:w="562" w:type="dxa"/>
          </w:tcPr>
          <w:p w:rsidR="00711E4B" w:rsidRPr="008A72BA" w:rsidRDefault="00711E4B" w:rsidP="00711E4B">
            <w:pPr>
              <w:pStyle w:val="Default"/>
              <w:rPr>
                <w:color w:val="auto"/>
              </w:rPr>
            </w:pPr>
            <w:r w:rsidRPr="008A72BA">
              <w:rPr>
                <w:color w:val="auto"/>
              </w:rPr>
              <w:t>29</w:t>
            </w:r>
          </w:p>
        </w:tc>
        <w:tc>
          <w:tcPr>
            <w:tcW w:w="5814" w:type="dxa"/>
          </w:tcPr>
          <w:p w:rsidR="00711E4B" w:rsidRDefault="00711E4B" w:rsidP="00711E4B">
            <w:pPr>
              <w:pStyle w:val="Default"/>
              <w:rPr>
                <w:color w:val="auto"/>
              </w:rPr>
            </w:pPr>
            <w:r w:rsidRPr="008A72BA">
              <w:rPr>
                <w:color w:val="auto"/>
              </w:rPr>
              <w:t>Work closely with NHS including CAMHS</w:t>
            </w:r>
          </w:p>
          <w:p w:rsidR="009D7BA5" w:rsidRPr="008A72BA" w:rsidRDefault="009D7BA5" w:rsidP="00711E4B">
            <w:pPr>
              <w:pStyle w:val="Default"/>
              <w:rPr>
                <w:color w:val="auto"/>
              </w:rPr>
            </w:pPr>
          </w:p>
        </w:tc>
        <w:tc>
          <w:tcPr>
            <w:tcW w:w="1416" w:type="dxa"/>
          </w:tcPr>
          <w:p w:rsidR="00711E4B" w:rsidRPr="008A72BA" w:rsidRDefault="00711E4B" w:rsidP="00711E4B">
            <w:pPr>
              <w:pStyle w:val="Default"/>
              <w:rPr>
                <w:color w:val="auto"/>
              </w:rPr>
            </w:pPr>
            <w:r w:rsidRPr="008A72BA">
              <w:rPr>
                <w:noProof/>
              </w:rPr>
              <w:drawing>
                <wp:inline distT="0" distB="0" distL="0" distR="0" wp14:anchorId="1A4694AA" wp14:editId="20C1F043">
                  <wp:extent cx="228600" cy="216429"/>
                  <wp:effectExtent l="0" t="0" r="0" b="0"/>
                  <wp:docPr id="55" name="Picture 55"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559" w:type="dxa"/>
          </w:tcPr>
          <w:p w:rsidR="00711E4B" w:rsidRPr="008A72BA" w:rsidRDefault="00711E4B" w:rsidP="00711E4B">
            <w:pPr>
              <w:pStyle w:val="Default"/>
              <w:rPr>
                <w:color w:val="auto"/>
              </w:rPr>
            </w:pPr>
            <w:r w:rsidRPr="008A72BA">
              <w:rPr>
                <w:noProof/>
              </w:rPr>
              <w:drawing>
                <wp:inline distT="0" distB="0" distL="0" distR="0" wp14:anchorId="4B2AFE26" wp14:editId="4B64E067">
                  <wp:extent cx="228600" cy="216429"/>
                  <wp:effectExtent l="0" t="0" r="0" b="0"/>
                  <wp:docPr id="56" name="Picture 56"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9D7BA5">
        <w:tc>
          <w:tcPr>
            <w:tcW w:w="562" w:type="dxa"/>
          </w:tcPr>
          <w:p w:rsidR="00711E4B" w:rsidRPr="008A72BA" w:rsidRDefault="00711E4B" w:rsidP="00711E4B">
            <w:pPr>
              <w:pStyle w:val="Default"/>
              <w:rPr>
                <w:color w:val="auto"/>
              </w:rPr>
            </w:pPr>
            <w:r w:rsidRPr="008A72BA">
              <w:rPr>
                <w:color w:val="auto"/>
              </w:rPr>
              <w:t>30</w:t>
            </w:r>
          </w:p>
        </w:tc>
        <w:tc>
          <w:tcPr>
            <w:tcW w:w="5814" w:type="dxa"/>
          </w:tcPr>
          <w:p w:rsidR="009D7BA5" w:rsidRDefault="00711E4B" w:rsidP="00711E4B">
            <w:pPr>
              <w:pStyle w:val="Default"/>
              <w:rPr>
                <w:color w:val="auto"/>
              </w:rPr>
            </w:pPr>
            <w:r w:rsidRPr="008A72BA">
              <w:rPr>
                <w:color w:val="auto"/>
              </w:rPr>
              <w:t xml:space="preserve">Improving and effectively managing behaviour; the provider uses evidenced-based approaches to do </w:t>
            </w:r>
          </w:p>
          <w:p w:rsidR="00711E4B" w:rsidRDefault="00711E4B" w:rsidP="009D7BA5">
            <w:pPr>
              <w:pStyle w:val="Default"/>
              <w:rPr>
                <w:color w:val="auto"/>
              </w:rPr>
            </w:pPr>
            <w:r w:rsidRPr="008A72BA">
              <w:rPr>
                <w:color w:val="auto"/>
              </w:rPr>
              <w:t>this effectively, with input for employees and carers from behaviour management therapists/specialists</w:t>
            </w:r>
          </w:p>
          <w:p w:rsidR="009D7BA5" w:rsidRPr="008A72BA" w:rsidRDefault="009D7BA5" w:rsidP="009D7BA5">
            <w:pPr>
              <w:pStyle w:val="Default"/>
              <w:rPr>
                <w:color w:val="auto"/>
              </w:rPr>
            </w:pPr>
          </w:p>
        </w:tc>
        <w:tc>
          <w:tcPr>
            <w:tcW w:w="1416" w:type="dxa"/>
          </w:tcPr>
          <w:p w:rsidR="00711E4B" w:rsidRPr="008A72BA" w:rsidRDefault="00711E4B" w:rsidP="00711E4B">
            <w:pPr>
              <w:pStyle w:val="Default"/>
              <w:rPr>
                <w:color w:val="auto"/>
              </w:rPr>
            </w:pPr>
            <w:r w:rsidRPr="008A72BA">
              <w:rPr>
                <w:noProof/>
              </w:rPr>
              <w:drawing>
                <wp:inline distT="0" distB="0" distL="0" distR="0" wp14:anchorId="7801BF22" wp14:editId="760E74E2">
                  <wp:extent cx="228600" cy="216429"/>
                  <wp:effectExtent l="0" t="0" r="0" b="0"/>
                  <wp:docPr id="57" name="Picture 57"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559" w:type="dxa"/>
          </w:tcPr>
          <w:p w:rsidR="00711E4B" w:rsidRPr="008A72BA" w:rsidRDefault="00711E4B" w:rsidP="00711E4B">
            <w:pPr>
              <w:pStyle w:val="Default"/>
              <w:rPr>
                <w:color w:val="auto"/>
              </w:rPr>
            </w:pPr>
            <w:r w:rsidRPr="008A72BA">
              <w:rPr>
                <w:noProof/>
              </w:rPr>
              <w:drawing>
                <wp:inline distT="0" distB="0" distL="0" distR="0" wp14:anchorId="23A6F3EB" wp14:editId="56E854EA">
                  <wp:extent cx="228600" cy="216429"/>
                  <wp:effectExtent l="0" t="0" r="0" b="0"/>
                  <wp:docPr id="58" name="Picture 58"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9D7BA5">
        <w:tc>
          <w:tcPr>
            <w:tcW w:w="562" w:type="dxa"/>
          </w:tcPr>
          <w:p w:rsidR="00711E4B" w:rsidRPr="008A72BA" w:rsidRDefault="00711E4B" w:rsidP="00711E4B">
            <w:pPr>
              <w:pStyle w:val="Default"/>
              <w:rPr>
                <w:color w:val="auto"/>
              </w:rPr>
            </w:pPr>
            <w:r w:rsidRPr="008A72BA">
              <w:rPr>
                <w:color w:val="auto"/>
              </w:rPr>
              <w:t>31</w:t>
            </w:r>
          </w:p>
        </w:tc>
        <w:tc>
          <w:tcPr>
            <w:tcW w:w="5814" w:type="dxa"/>
          </w:tcPr>
          <w:p w:rsidR="00711E4B" w:rsidRDefault="00711E4B" w:rsidP="009D7BA5">
            <w:pPr>
              <w:pStyle w:val="Default"/>
              <w:rPr>
                <w:color w:val="auto"/>
              </w:rPr>
            </w:pPr>
            <w:r w:rsidRPr="008A72BA">
              <w:rPr>
                <w:color w:val="auto"/>
              </w:rPr>
              <w:t>The provider adapts to the needs of the Child or young Person and always puts needs-led strategies in place to demonstrate improvement in outcomes</w:t>
            </w:r>
          </w:p>
          <w:p w:rsidR="009D7BA5" w:rsidRPr="008A72BA" w:rsidRDefault="009D7BA5" w:rsidP="009D7BA5">
            <w:pPr>
              <w:pStyle w:val="Default"/>
              <w:rPr>
                <w:color w:val="auto"/>
              </w:rPr>
            </w:pPr>
          </w:p>
        </w:tc>
        <w:tc>
          <w:tcPr>
            <w:tcW w:w="1416" w:type="dxa"/>
          </w:tcPr>
          <w:p w:rsidR="00711E4B" w:rsidRPr="008A72BA" w:rsidRDefault="00711E4B" w:rsidP="00711E4B">
            <w:pPr>
              <w:pStyle w:val="Default"/>
              <w:rPr>
                <w:color w:val="auto"/>
              </w:rPr>
            </w:pPr>
            <w:r w:rsidRPr="008A72BA">
              <w:rPr>
                <w:noProof/>
              </w:rPr>
              <w:drawing>
                <wp:inline distT="0" distB="0" distL="0" distR="0" wp14:anchorId="2A0E66FB" wp14:editId="05917A16">
                  <wp:extent cx="228600" cy="216429"/>
                  <wp:effectExtent l="0" t="0" r="0" b="0"/>
                  <wp:docPr id="59" name="Picture 59"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559" w:type="dxa"/>
          </w:tcPr>
          <w:p w:rsidR="00711E4B" w:rsidRPr="008A72BA" w:rsidRDefault="00711E4B" w:rsidP="00711E4B">
            <w:pPr>
              <w:pStyle w:val="Default"/>
              <w:rPr>
                <w:color w:val="auto"/>
              </w:rPr>
            </w:pPr>
            <w:r w:rsidRPr="008A72BA">
              <w:rPr>
                <w:noProof/>
              </w:rPr>
              <w:drawing>
                <wp:inline distT="0" distB="0" distL="0" distR="0" wp14:anchorId="39055BBC" wp14:editId="1D9D088D">
                  <wp:extent cx="228600" cy="216429"/>
                  <wp:effectExtent l="0" t="0" r="0" b="0"/>
                  <wp:docPr id="60" name="Picture 60"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9D7BA5">
        <w:tc>
          <w:tcPr>
            <w:tcW w:w="562" w:type="dxa"/>
          </w:tcPr>
          <w:p w:rsidR="00711E4B" w:rsidRPr="008A72BA" w:rsidRDefault="00711E4B" w:rsidP="00711E4B">
            <w:pPr>
              <w:pStyle w:val="Default"/>
              <w:rPr>
                <w:color w:val="auto"/>
              </w:rPr>
            </w:pPr>
            <w:r w:rsidRPr="008A72BA">
              <w:rPr>
                <w:color w:val="auto"/>
              </w:rPr>
              <w:t>32</w:t>
            </w:r>
          </w:p>
        </w:tc>
        <w:tc>
          <w:tcPr>
            <w:tcW w:w="5814" w:type="dxa"/>
          </w:tcPr>
          <w:p w:rsidR="00711E4B" w:rsidRDefault="00711E4B" w:rsidP="009D7BA5">
            <w:pPr>
              <w:pStyle w:val="Default"/>
              <w:rPr>
                <w:color w:val="auto"/>
              </w:rPr>
            </w:pPr>
            <w:r w:rsidRPr="008A72BA">
              <w:rPr>
                <w:color w:val="auto"/>
              </w:rPr>
              <w:t>High levels of structure and routine, including providing a high level of activities accessed daily</w:t>
            </w:r>
          </w:p>
          <w:p w:rsidR="009D7BA5" w:rsidRPr="008A72BA" w:rsidRDefault="009D7BA5" w:rsidP="009D7BA5">
            <w:pPr>
              <w:pStyle w:val="Default"/>
              <w:rPr>
                <w:color w:val="auto"/>
              </w:rPr>
            </w:pPr>
          </w:p>
        </w:tc>
        <w:tc>
          <w:tcPr>
            <w:tcW w:w="1416" w:type="dxa"/>
          </w:tcPr>
          <w:p w:rsidR="00711E4B" w:rsidRPr="008A72BA" w:rsidRDefault="00711E4B" w:rsidP="00711E4B">
            <w:pPr>
              <w:pStyle w:val="Default"/>
              <w:rPr>
                <w:color w:val="auto"/>
              </w:rPr>
            </w:pPr>
            <w:r w:rsidRPr="008A72BA">
              <w:rPr>
                <w:noProof/>
              </w:rPr>
              <w:drawing>
                <wp:inline distT="0" distB="0" distL="0" distR="0" wp14:anchorId="2C5DC71D" wp14:editId="24AC7EBA">
                  <wp:extent cx="228600" cy="216429"/>
                  <wp:effectExtent l="0" t="0" r="0" b="0"/>
                  <wp:docPr id="61" name="Picture 61"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559" w:type="dxa"/>
          </w:tcPr>
          <w:p w:rsidR="00711E4B" w:rsidRPr="008A72BA" w:rsidRDefault="00711E4B" w:rsidP="00711E4B">
            <w:pPr>
              <w:pStyle w:val="Default"/>
              <w:rPr>
                <w:color w:val="auto"/>
              </w:rPr>
            </w:pPr>
            <w:r w:rsidRPr="008A72BA">
              <w:rPr>
                <w:noProof/>
              </w:rPr>
              <w:drawing>
                <wp:inline distT="0" distB="0" distL="0" distR="0" wp14:anchorId="08865B39" wp14:editId="25664F48">
                  <wp:extent cx="228600" cy="216429"/>
                  <wp:effectExtent l="0" t="0" r="0" b="0"/>
                  <wp:docPr id="62" name="Picture 62"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r w:rsidR="00711E4B" w:rsidRPr="008A72BA" w:rsidTr="009D7BA5">
        <w:tc>
          <w:tcPr>
            <w:tcW w:w="562" w:type="dxa"/>
          </w:tcPr>
          <w:p w:rsidR="00711E4B" w:rsidRPr="008A72BA" w:rsidRDefault="00711E4B" w:rsidP="00711E4B">
            <w:pPr>
              <w:pStyle w:val="Default"/>
              <w:rPr>
                <w:color w:val="auto"/>
              </w:rPr>
            </w:pPr>
            <w:r w:rsidRPr="008A72BA">
              <w:rPr>
                <w:color w:val="auto"/>
              </w:rPr>
              <w:t>33</w:t>
            </w:r>
          </w:p>
        </w:tc>
        <w:tc>
          <w:tcPr>
            <w:tcW w:w="5814" w:type="dxa"/>
          </w:tcPr>
          <w:p w:rsidR="00711E4B" w:rsidRPr="008A72BA" w:rsidRDefault="00711E4B" w:rsidP="00711E4B">
            <w:pPr>
              <w:pStyle w:val="Default"/>
              <w:rPr>
                <w:color w:val="auto"/>
              </w:rPr>
            </w:pPr>
            <w:r w:rsidRPr="008A72BA">
              <w:rPr>
                <w:color w:val="auto"/>
              </w:rPr>
              <w:t xml:space="preserve">Except in exceptional circumstances, the provider will work with young people to ensure that they are not criminalised in order to address damage/anti-social behaviour.  This should include applying the CPS </w:t>
            </w:r>
            <w:r w:rsidR="004A549C" w:rsidRPr="004A549C">
              <w:rPr>
                <w:rStyle w:val="Hyperlink"/>
                <w:rFonts w:cs="Arial"/>
                <w:color w:val="auto"/>
                <w:u w:val="none"/>
              </w:rPr>
              <w:t xml:space="preserve">’10 Point </w:t>
            </w:r>
            <w:bookmarkStart w:id="18" w:name="_GoBack"/>
            <w:bookmarkEnd w:id="18"/>
            <w:r w:rsidR="004A549C" w:rsidRPr="004A549C">
              <w:rPr>
                <w:rStyle w:val="Hyperlink"/>
                <w:rFonts w:cs="Arial"/>
                <w:color w:val="auto"/>
                <w:u w:val="none"/>
              </w:rPr>
              <w:t>Check’</w:t>
            </w:r>
            <w:r w:rsidRPr="004A549C">
              <w:rPr>
                <w:color w:val="auto"/>
              </w:rPr>
              <w:t xml:space="preserve"> </w:t>
            </w:r>
            <w:r w:rsidRPr="008A72BA">
              <w:rPr>
                <w:color w:val="auto"/>
              </w:rPr>
              <w:t>and the ‘Reasonable Parent Test’ when determining whether to involve the police, that is; if the incident occurred within a supportive caring family environment, would a reasonable parent involve the police?</w:t>
            </w:r>
          </w:p>
        </w:tc>
        <w:tc>
          <w:tcPr>
            <w:tcW w:w="1416" w:type="dxa"/>
          </w:tcPr>
          <w:p w:rsidR="00711E4B" w:rsidRPr="008A72BA" w:rsidRDefault="00711E4B" w:rsidP="00711E4B">
            <w:pPr>
              <w:pStyle w:val="Default"/>
              <w:rPr>
                <w:color w:val="auto"/>
              </w:rPr>
            </w:pPr>
            <w:r w:rsidRPr="008A72BA">
              <w:rPr>
                <w:noProof/>
              </w:rPr>
              <w:drawing>
                <wp:inline distT="0" distB="0" distL="0" distR="0" wp14:anchorId="60FC5220" wp14:editId="4AE76EB7">
                  <wp:extent cx="228600" cy="216429"/>
                  <wp:effectExtent l="0" t="0" r="0" b="0"/>
                  <wp:docPr id="63" name="Picture 63"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c>
          <w:tcPr>
            <w:tcW w:w="1559" w:type="dxa"/>
          </w:tcPr>
          <w:p w:rsidR="00711E4B" w:rsidRPr="008A72BA" w:rsidRDefault="00711E4B" w:rsidP="00711E4B">
            <w:pPr>
              <w:pStyle w:val="Default"/>
              <w:rPr>
                <w:color w:val="auto"/>
              </w:rPr>
            </w:pPr>
            <w:r w:rsidRPr="008A72BA">
              <w:rPr>
                <w:noProof/>
              </w:rPr>
              <w:drawing>
                <wp:inline distT="0" distB="0" distL="0" distR="0" wp14:anchorId="2B8F3B32" wp14:editId="30DEC967">
                  <wp:extent cx="228600" cy="216429"/>
                  <wp:effectExtent l="0" t="0" r="0" b="0"/>
                  <wp:docPr id="64" name="Picture 64" descr="C:\Users\ALobley\AppData\Local\Microsoft\Windows\Temporary Internet Files\Content.IE5\KFV6SU7C\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obley\AppData\Local\Microsoft\Windows\Temporary Internet Files\Content.IE5\KFV6SU7C\Check_mark_23x20_02.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5" cy="216064"/>
                          </a:xfrm>
                          <a:prstGeom prst="rect">
                            <a:avLst/>
                          </a:prstGeom>
                          <a:noFill/>
                          <a:ln>
                            <a:noFill/>
                          </a:ln>
                        </pic:spPr>
                      </pic:pic>
                    </a:graphicData>
                  </a:graphic>
                </wp:inline>
              </w:drawing>
            </w:r>
          </w:p>
        </w:tc>
      </w:tr>
    </w:tbl>
    <w:p w:rsidR="00572BC1" w:rsidRDefault="00572BC1" w:rsidP="00711E4B">
      <w:pPr>
        <w:pStyle w:val="Heading2"/>
        <w:keepNext/>
        <w:keepLines/>
        <w:pBdr>
          <w:bottom w:val="none" w:sz="0" w:space="0" w:color="auto"/>
        </w:pBdr>
        <w:spacing w:before="0" w:after="120" w:line="276" w:lineRule="auto"/>
        <w:jc w:val="left"/>
        <w:rPr>
          <w:rFonts w:ascii="Arial" w:eastAsia="Times New Roman" w:hAnsi="Arial" w:cs="Arial"/>
          <w:b/>
          <w:color w:val="000000"/>
          <w:kern w:val="24"/>
        </w:rPr>
      </w:pPr>
      <w:bookmarkStart w:id="19" w:name="_Ref9236919"/>
      <w:bookmarkStart w:id="20" w:name="_Toc25581677"/>
    </w:p>
    <w:p w:rsidR="009E5860" w:rsidRDefault="009E5860" w:rsidP="009E5860"/>
    <w:p w:rsidR="009E5860" w:rsidRDefault="009E5860" w:rsidP="009E5860"/>
    <w:p w:rsidR="009E5860" w:rsidRDefault="009E5860" w:rsidP="009E5860"/>
    <w:p w:rsidR="009E5860" w:rsidRDefault="009E5860" w:rsidP="009E5860"/>
    <w:p w:rsidR="009E5860" w:rsidRDefault="009E5860" w:rsidP="009E5860"/>
    <w:p w:rsidR="009E5860" w:rsidRDefault="009E5860" w:rsidP="009E5860"/>
    <w:p w:rsidR="009E5860" w:rsidRDefault="009E5860" w:rsidP="009E5860"/>
    <w:p w:rsidR="009E5860" w:rsidRDefault="009E5860" w:rsidP="009E5860"/>
    <w:p w:rsidR="009E5860" w:rsidRDefault="009E5860" w:rsidP="009E5860"/>
    <w:p w:rsidR="009E5860" w:rsidRDefault="009E5860" w:rsidP="009E5860"/>
    <w:p w:rsidR="009E5860" w:rsidRDefault="009E5860" w:rsidP="009E5860"/>
    <w:p w:rsidR="009E5860" w:rsidRDefault="009E5860" w:rsidP="009E5860"/>
    <w:p w:rsidR="009E5860" w:rsidRDefault="009E5860" w:rsidP="009E5860"/>
    <w:p w:rsidR="009E5860" w:rsidRPr="009E5860" w:rsidRDefault="009E5860" w:rsidP="009E5860"/>
    <w:p w:rsidR="00711E4B" w:rsidRPr="009D7BA5" w:rsidRDefault="009E5860" w:rsidP="00711E4B">
      <w:pPr>
        <w:pStyle w:val="Heading2"/>
        <w:keepNext/>
        <w:keepLines/>
        <w:pBdr>
          <w:bottom w:val="none" w:sz="0" w:space="0" w:color="auto"/>
        </w:pBdr>
        <w:spacing w:before="0" w:after="120" w:line="276" w:lineRule="auto"/>
        <w:jc w:val="left"/>
        <w:rPr>
          <w:rFonts w:ascii="Arial" w:hAnsi="Arial" w:cs="Arial"/>
          <w:b/>
        </w:rPr>
      </w:pPr>
      <w:r>
        <w:rPr>
          <w:rFonts w:ascii="Arial" w:eastAsia="Times New Roman" w:hAnsi="Arial" w:cs="Arial"/>
          <w:b/>
          <w:color w:val="000000"/>
          <w:kern w:val="24"/>
        </w:rPr>
        <w:t>A</w:t>
      </w:r>
      <w:r w:rsidR="00711E4B" w:rsidRPr="009D7BA5">
        <w:rPr>
          <w:rFonts w:ascii="Arial" w:eastAsia="Times New Roman" w:hAnsi="Arial" w:cs="Arial"/>
          <w:b/>
          <w:color w:val="000000"/>
          <w:kern w:val="24"/>
        </w:rPr>
        <w:t>ppendix c - Services</w:t>
      </w:r>
      <w:r w:rsidR="00711E4B" w:rsidRPr="009D7BA5">
        <w:rPr>
          <w:rFonts w:ascii="Arial" w:hAnsi="Arial" w:cs="Arial"/>
          <w:b/>
        </w:rPr>
        <w:t xml:space="preserve"> </w:t>
      </w:r>
      <w:r w:rsidR="00711E4B" w:rsidRPr="009D7BA5">
        <w:rPr>
          <w:rFonts w:ascii="Arial" w:eastAsia="Times New Roman" w:hAnsi="Arial" w:cs="Arial"/>
          <w:b/>
          <w:color w:val="000000"/>
          <w:kern w:val="24"/>
        </w:rPr>
        <w:t>Additional to</w:t>
      </w:r>
      <w:r w:rsidR="00711E4B" w:rsidRPr="009D7BA5">
        <w:rPr>
          <w:rFonts w:ascii="Arial" w:hAnsi="Arial" w:cs="Arial"/>
          <w:b/>
        </w:rPr>
        <w:t xml:space="preserve"> Core Service Offer</w:t>
      </w:r>
    </w:p>
    <w:p w:rsidR="00711E4B" w:rsidRPr="008A72BA" w:rsidRDefault="00711E4B" w:rsidP="008A72BA">
      <w:pPr>
        <w:spacing w:after="120" w:line="240" w:lineRule="auto"/>
        <w:jc w:val="both"/>
        <w:rPr>
          <w:rFonts w:ascii="Arial" w:hAnsi="Arial" w:cs="Arial"/>
          <w:sz w:val="24"/>
          <w:szCs w:val="24"/>
        </w:rPr>
      </w:pPr>
      <w:r w:rsidRPr="008A72BA">
        <w:rPr>
          <w:rFonts w:ascii="Arial" w:hAnsi="Arial" w:cs="Arial"/>
          <w:sz w:val="24"/>
          <w:szCs w:val="24"/>
        </w:rPr>
        <w:t>Where appropriate Contract Authorities may require additional service, above and beyond the core service offer, for both Standard and Specialist Provision.  These additional services will be at additional cost to the Core offer weekly prices.   Providers will be required to quote prices for these additional services if requested (based on the tendered prices they submitted as part of their tender).   Additional service includes, but not exclusively, the following:</w:t>
      </w:r>
    </w:p>
    <w:tbl>
      <w:tblPr>
        <w:tblW w:w="89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244"/>
      </w:tblGrid>
      <w:tr w:rsidR="00711E4B" w:rsidRPr="008A72BA" w:rsidTr="008A72BA">
        <w:trPr>
          <w:tblHeader/>
          <w:jc w:val="right"/>
        </w:trPr>
        <w:tc>
          <w:tcPr>
            <w:tcW w:w="704" w:type="dxa"/>
            <w:shd w:val="clear" w:color="auto" w:fill="F2F2F2"/>
          </w:tcPr>
          <w:p w:rsidR="00711E4B" w:rsidRPr="008A72BA" w:rsidRDefault="00711E4B" w:rsidP="00711E4B">
            <w:pPr>
              <w:spacing w:after="0" w:line="240" w:lineRule="auto"/>
              <w:jc w:val="center"/>
              <w:rPr>
                <w:rFonts w:ascii="Arial" w:eastAsia="Times New Roman" w:hAnsi="Arial" w:cs="Arial"/>
                <w:sz w:val="24"/>
                <w:szCs w:val="24"/>
              </w:rPr>
            </w:pPr>
          </w:p>
        </w:tc>
        <w:tc>
          <w:tcPr>
            <w:tcW w:w="8244" w:type="dxa"/>
            <w:shd w:val="clear" w:color="auto" w:fill="F2F2F2"/>
          </w:tcPr>
          <w:p w:rsidR="00711E4B" w:rsidRPr="008A72BA" w:rsidRDefault="00711E4B" w:rsidP="00711E4B">
            <w:pPr>
              <w:spacing w:after="0" w:line="240" w:lineRule="auto"/>
              <w:rPr>
                <w:rFonts w:ascii="Arial" w:eastAsia="Times New Roman" w:hAnsi="Arial" w:cs="Arial"/>
                <w:b/>
                <w:color w:val="000000"/>
                <w:kern w:val="24"/>
                <w:sz w:val="24"/>
                <w:szCs w:val="24"/>
              </w:rPr>
            </w:pPr>
            <w:r w:rsidRPr="008A72BA">
              <w:rPr>
                <w:rFonts w:ascii="Arial" w:eastAsia="Times New Roman" w:hAnsi="Arial" w:cs="Arial"/>
                <w:b/>
                <w:color w:val="000000"/>
                <w:kern w:val="24"/>
                <w:sz w:val="24"/>
                <w:szCs w:val="24"/>
              </w:rPr>
              <w:t>Additional Services</w:t>
            </w:r>
          </w:p>
        </w:tc>
      </w:tr>
      <w:tr w:rsidR="008A72BA" w:rsidRPr="008A72BA" w:rsidTr="008A72BA">
        <w:trPr>
          <w:tblHeader/>
          <w:jc w:val="right"/>
        </w:trPr>
        <w:tc>
          <w:tcPr>
            <w:tcW w:w="704" w:type="dxa"/>
            <w:shd w:val="clear" w:color="auto" w:fill="F2F2F2"/>
          </w:tcPr>
          <w:p w:rsidR="008A72BA" w:rsidRPr="008A72BA" w:rsidRDefault="008A72BA" w:rsidP="00711E4B">
            <w:pPr>
              <w:spacing w:after="0" w:line="240" w:lineRule="auto"/>
              <w:jc w:val="center"/>
              <w:rPr>
                <w:rFonts w:ascii="Arial" w:eastAsia="Times New Roman" w:hAnsi="Arial" w:cs="Arial"/>
                <w:sz w:val="24"/>
                <w:szCs w:val="24"/>
              </w:rPr>
            </w:pPr>
          </w:p>
        </w:tc>
        <w:tc>
          <w:tcPr>
            <w:tcW w:w="8244" w:type="dxa"/>
            <w:shd w:val="clear" w:color="auto" w:fill="F2F2F2"/>
          </w:tcPr>
          <w:p w:rsidR="008A72BA" w:rsidRPr="008A72BA" w:rsidRDefault="008A72BA" w:rsidP="00711E4B">
            <w:pPr>
              <w:spacing w:after="0" w:line="240" w:lineRule="auto"/>
              <w:rPr>
                <w:rFonts w:ascii="Arial" w:eastAsia="Times New Roman" w:hAnsi="Arial" w:cs="Arial"/>
                <w:b/>
                <w:color w:val="000000"/>
                <w:kern w:val="24"/>
                <w:sz w:val="24"/>
                <w:szCs w:val="24"/>
              </w:rPr>
            </w:pP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sz w:val="24"/>
                <w:szCs w:val="24"/>
              </w:rPr>
            </w:pPr>
            <w:r w:rsidRPr="008A72BA">
              <w:rPr>
                <w:rFonts w:ascii="Arial" w:eastAsia="Times New Roman" w:hAnsi="Arial" w:cs="Arial"/>
                <w:sz w:val="24"/>
                <w:szCs w:val="24"/>
              </w:rPr>
              <w:t>1</w:t>
            </w:r>
          </w:p>
        </w:tc>
        <w:tc>
          <w:tcPr>
            <w:tcW w:w="8244" w:type="dxa"/>
            <w:shd w:val="clear" w:color="auto" w:fill="auto"/>
          </w:tcPr>
          <w:p w:rsidR="00711E4B" w:rsidRPr="008A72BA" w:rsidRDefault="00711E4B" w:rsidP="00711E4B">
            <w:pPr>
              <w:spacing w:after="0" w:line="240" w:lineRule="auto"/>
              <w:rPr>
                <w:rFonts w:ascii="Arial" w:eastAsia="Times New Roman" w:hAnsi="Arial" w:cs="Arial"/>
                <w:sz w:val="24"/>
                <w:szCs w:val="24"/>
              </w:rPr>
            </w:pPr>
            <w:r w:rsidRPr="008A72BA">
              <w:rPr>
                <w:rFonts w:ascii="Arial" w:eastAsia="Times New Roman" w:hAnsi="Arial" w:cs="Arial"/>
                <w:color w:val="000000"/>
                <w:kern w:val="24"/>
                <w:sz w:val="24"/>
                <w:szCs w:val="24"/>
              </w:rPr>
              <w:t xml:space="preserve">Care Support Staff / Residential Care Support Worker / Extracurricular Activity Staff / Travel Escorts </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sz w:val="24"/>
                <w:szCs w:val="24"/>
              </w:rPr>
            </w:pPr>
            <w:r w:rsidRPr="008A72BA">
              <w:rPr>
                <w:rFonts w:ascii="Arial" w:eastAsia="Times New Roman" w:hAnsi="Arial" w:cs="Arial"/>
                <w:sz w:val="24"/>
                <w:szCs w:val="24"/>
              </w:rPr>
              <w:t>2</w:t>
            </w:r>
          </w:p>
        </w:tc>
        <w:tc>
          <w:tcPr>
            <w:tcW w:w="8244" w:type="dxa"/>
            <w:shd w:val="clear" w:color="auto" w:fill="auto"/>
          </w:tcPr>
          <w:p w:rsidR="00711E4B" w:rsidRPr="008A72BA" w:rsidRDefault="00711E4B" w:rsidP="00711E4B">
            <w:pPr>
              <w:spacing w:after="0" w:line="240" w:lineRule="auto"/>
              <w:rPr>
                <w:rFonts w:ascii="Arial" w:eastAsia="Times New Roman" w:hAnsi="Arial" w:cs="Arial"/>
                <w:color w:val="000000"/>
                <w:kern w:val="24"/>
                <w:sz w:val="24"/>
                <w:szCs w:val="24"/>
              </w:rPr>
            </w:pPr>
            <w:r w:rsidRPr="008A72BA">
              <w:rPr>
                <w:rFonts w:ascii="Arial" w:eastAsia="Times New Roman" w:hAnsi="Arial" w:cs="Arial"/>
                <w:color w:val="000000"/>
                <w:kern w:val="24"/>
                <w:sz w:val="24"/>
                <w:szCs w:val="24"/>
              </w:rPr>
              <w:t>Education</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sz w:val="24"/>
                <w:szCs w:val="24"/>
              </w:rPr>
            </w:pPr>
            <w:r w:rsidRPr="008A72BA">
              <w:rPr>
                <w:rFonts w:ascii="Arial" w:eastAsia="Times New Roman" w:hAnsi="Arial" w:cs="Arial"/>
                <w:sz w:val="24"/>
                <w:szCs w:val="24"/>
              </w:rPr>
              <w:t>3</w:t>
            </w:r>
          </w:p>
        </w:tc>
        <w:tc>
          <w:tcPr>
            <w:tcW w:w="8244" w:type="dxa"/>
            <w:shd w:val="clear" w:color="auto" w:fill="auto"/>
          </w:tcPr>
          <w:p w:rsidR="00711E4B" w:rsidRPr="008A72BA" w:rsidRDefault="00711E4B" w:rsidP="00711E4B">
            <w:pPr>
              <w:spacing w:after="0" w:line="240" w:lineRule="auto"/>
              <w:rPr>
                <w:rFonts w:ascii="Arial" w:eastAsia="Times New Roman" w:hAnsi="Arial" w:cs="Arial"/>
                <w:kern w:val="24"/>
                <w:sz w:val="24"/>
                <w:szCs w:val="24"/>
              </w:rPr>
            </w:pPr>
            <w:r w:rsidRPr="008A72BA">
              <w:rPr>
                <w:rFonts w:ascii="Arial" w:eastAsia="Times New Roman" w:hAnsi="Arial" w:cs="Arial"/>
                <w:sz w:val="24"/>
                <w:szCs w:val="24"/>
              </w:rPr>
              <w:t>Counselling services</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sz w:val="24"/>
                <w:szCs w:val="24"/>
              </w:rPr>
            </w:pPr>
            <w:r w:rsidRPr="008A72BA">
              <w:rPr>
                <w:rFonts w:ascii="Arial" w:eastAsia="Times New Roman" w:hAnsi="Arial" w:cs="Arial"/>
                <w:sz w:val="24"/>
                <w:szCs w:val="24"/>
              </w:rPr>
              <w:t>4</w:t>
            </w:r>
          </w:p>
        </w:tc>
        <w:tc>
          <w:tcPr>
            <w:tcW w:w="8244" w:type="dxa"/>
            <w:shd w:val="clear" w:color="auto" w:fill="auto"/>
          </w:tcPr>
          <w:p w:rsidR="00711E4B" w:rsidRPr="008A72BA" w:rsidRDefault="00711E4B" w:rsidP="00711E4B">
            <w:pPr>
              <w:spacing w:after="0" w:line="240" w:lineRule="auto"/>
              <w:rPr>
                <w:rFonts w:ascii="Arial" w:eastAsia="Times New Roman" w:hAnsi="Arial" w:cs="Arial"/>
                <w:sz w:val="24"/>
                <w:szCs w:val="24"/>
              </w:rPr>
            </w:pPr>
            <w:r w:rsidRPr="008A72BA">
              <w:rPr>
                <w:rFonts w:ascii="Arial" w:eastAsia="Times New Roman" w:hAnsi="Arial" w:cs="Arial"/>
                <w:color w:val="000000"/>
                <w:kern w:val="24"/>
                <w:sz w:val="24"/>
                <w:szCs w:val="24"/>
              </w:rPr>
              <w:t>Health Care Assistant (HCA) / Clinical Support Worker</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sz w:val="24"/>
                <w:szCs w:val="24"/>
              </w:rPr>
            </w:pPr>
            <w:r w:rsidRPr="008A72BA">
              <w:rPr>
                <w:rFonts w:ascii="Arial" w:eastAsia="Times New Roman" w:hAnsi="Arial" w:cs="Arial"/>
                <w:sz w:val="24"/>
                <w:szCs w:val="24"/>
              </w:rPr>
              <w:t>5</w:t>
            </w:r>
          </w:p>
        </w:tc>
        <w:tc>
          <w:tcPr>
            <w:tcW w:w="8244" w:type="dxa"/>
            <w:shd w:val="clear" w:color="auto" w:fill="auto"/>
          </w:tcPr>
          <w:p w:rsidR="00711E4B" w:rsidRPr="008A72BA" w:rsidRDefault="00711E4B" w:rsidP="00711E4B">
            <w:pPr>
              <w:spacing w:after="0" w:line="240" w:lineRule="auto"/>
              <w:rPr>
                <w:rFonts w:ascii="Arial" w:eastAsia="Times New Roman" w:hAnsi="Arial" w:cs="Arial"/>
                <w:kern w:val="24"/>
                <w:sz w:val="24"/>
                <w:szCs w:val="24"/>
              </w:rPr>
            </w:pPr>
            <w:r w:rsidRPr="008A72BA">
              <w:rPr>
                <w:rFonts w:ascii="Arial" w:eastAsia="Times New Roman" w:hAnsi="Arial" w:cs="Arial"/>
                <w:sz w:val="24"/>
                <w:szCs w:val="24"/>
              </w:rPr>
              <w:t xml:space="preserve">Interpreters – British Sign Language (BSL) </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sz w:val="24"/>
                <w:szCs w:val="24"/>
              </w:rPr>
            </w:pPr>
            <w:r w:rsidRPr="008A72BA">
              <w:rPr>
                <w:rFonts w:ascii="Arial" w:eastAsia="Times New Roman" w:hAnsi="Arial" w:cs="Arial"/>
                <w:sz w:val="24"/>
                <w:szCs w:val="24"/>
              </w:rPr>
              <w:t>6</w:t>
            </w:r>
          </w:p>
        </w:tc>
        <w:tc>
          <w:tcPr>
            <w:tcW w:w="8244" w:type="dxa"/>
            <w:shd w:val="clear" w:color="auto" w:fill="auto"/>
          </w:tcPr>
          <w:p w:rsidR="00711E4B" w:rsidRPr="008A72BA" w:rsidRDefault="00711E4B" w:rsidP="00711E4B">
            <w:pPr>
              <w:spacing w:after="0" w:line="240" w:lineRule="auto"/>
              <w:rPr>
                <w:rFonts w:ascii="Arial" w:eastAsia="Times New Roman" w:hAnsi="Arial" w:cs="Arial"/>
                <w:kern w:val="24"/>
                <w:sz w:val="24"/>
                <w:szCs w:val="24"/>
              </w:rPr>
            </w:pPr>
            <w:r w:rsidRPr="008A72BA">
              <w:rPr>
                <w:rFonts w:ascii="Arial" w:eastAsia="Times New Roman" w:hAnsi="Arial" w:cs="Arial"/>
                <w:color w:val="000000"/>
                <w:kern w:val="24"/>
                <w:sz w:val="24"/>
                <w:szCs w:val="24"/>
              </w:rPr>
              <w:t>Occupational Therapy – Sensory Profile</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sz w:val="24"/>
                <w:szCs w:val="24"/>
              </w:rPr>
            </w:pPr>
            <w:r w:rsidRPr="008A72BA">
              <w:rPr>
                <w:rFonts w:ascii="Arial" w:eastAsia="Times New Roman" w:hAnsi="Arial" w:cs="Arial"/>
                <w:sz w:val="24"/>
                <w:szCs w:val="24"/>
              </w:rPr>
              <w:t>7</w:t>
            </w:r>
          </w:p>
        </w:tc>
        <w:tc>
          <w:tcPr>
            <w:tcW w:w="8244" w:type="dxa"/>
            <w:shd w:val="clear" w:color="auto" w:fill="auto"/>
          </w:tcPr>
          <w:p w:rsidR="00711E4B" w:rsidRPr="008A72BA" w:rsidRDefault="00711E4B" w:rsidP="00711E4B">
            <w:pPr>
              <w:spacing w:after="0" w:line="240" w:lineRule="auto"/>
              <w:rPr>
                <w:rFonts w:ascii="Arial" w:eastAsia="Times New Roman" w:hAnsi="Arial" w:cs="Arial"/>
                <w:kern w:val="24"/>
                <w:sz w:val="24"/>
                <w:szCs w:val="24"/>
              </w:rPr>
            </w:pPr>
            <w:r w:rsidRPr="008A72BA">
              <w:rPr>
                <w:rFonts w:ascii="Arial" w:eastAsia="Times New Roman" w:hAnsi="Arial" w:cs="Arial"/>
                <w:sz w:val="24"/>
                <w:szCs w:val="24"/>
              </w:rPr>
              <w:t>Psychologist assessment</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sz w:val="24"/>
                <w:szCs w:val="24"/>
              </w:rPr>
            </w:pPr>
            <w:r w:rsidRPr="008A72BA">
              <w:rPr>
                <w:rFonts w:ascii="Arial" w:eastAsia="Times New Roman" w:hAnsi="Arial" w:cs="Arial"/>
                <w:sz w:val="24"/>
                <w:szCs w:val="24"/>
              </w:rPr>
              <w:t>8</w:t>
            </w:r>
          </w:p>
        </w:tc>
        <w:tc>
          <w:tcPr>
            <w:tcW w:w="8244" w:type="dxa"/>
            <w:shd w:val="clear" w:color="auto" w:fill="auto"/>
          </w:tcPr>
          <w:p w:rsidR="00711E4B" w:rsidRPr="008A72BA" w:rsidRDefault="00711E4B" w:rsidP="00711E4B">
            <w:pPr>
              <w:spacing w:after="0" w:line="240" w:lineRule="auto"/>
              <w:rPr>
                <w:rFonts w:ascii="Arial" w:eastAsia="Times New Roman" w:hAnsi="Arial" w:cs="Arial"/>
                <w:sz w:val="24"/>
                <w:szCs w:val="24"/>
              </w:rPr>
            </w:pPr>
            <w:r w:rsidRPr="008A72BA">
              <w:rPr>
                <w:rFonts w:ascii="Arial" w:eastAsia="Times New Roman" w:hAnsi="Arial" w:cs="Arial"/>
                <w:color w:val="000000"/>
                <w:kern w:val="24"/>
                <w:sz w:val="24"/>
                <w:szCs w:val="24"/>
              </w:rPr>
              <w:t>Psychological Therapy (direct work with child)</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sz w:val="24"/>
                <w:szCs w:val="24"/>
              </w:rPr>
            </w:pPr>
            <w:r w:rsidRPr="008A72BA">
              <w:rPr>
                <w:rFonts w:ascii="Arial" w:eastAsia="Times New Roman" w:hAnsi="Arial" w:cs="Arial"/>
                <w:sz w:val="24"/>
                <w:szCs w:val="24"/>
              </w:rPr>
              <w:t>9</w:t>
            </w:r>
          </w:p>
        </w:tc>
        <w:tc>
          <w:tcPr>
            <w:tcW w:w="8244" w:type="dxa"/>
            <w:shd w:val="clear" w:color="auto" w:fill="auto"/>
          </w:tcPr>
          <w:p w:rsidR="00711E4B" w:rsidRPr="008A72BA" w:rsidRDefault="00711E4B" w:rsidP="00711E4B">
            <w:pPr>
              <w:spacing w:after="0" w:line="240" w:lineRule="auto"/>
              <w:rPr>
                <w:rFonts w:ascii="Arial" w:eastAsia="Times New Roman" w:hAnsi="Arial" w:cs="Arial"/>
                <w:kern w:val="24"/>
                <w:sz w:val="24"/>
                <w:szCs w:val="24"/>
              </w:rPr>
            </w:pPr>
            <w:r w:rsidRPr="008A72BA">
              <w:rPr>
                <w:rFonts w:ascii="Arial" w:eastAsia="Times New Roman" w:hAnsi="Arial" w:cs="Arial"/>
                <w:color w:val="000000"/>
                <w:kern w:val="24"/>
                <w:sz w:val="24"/>
                <w:szCs w:val="24"/>
              </w:rPr>
              <w:t>Psychological Therapy (work with carers / staff)</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sz w:val="24"/>
                <w:szCs w:val="24"/>
              </w:rPr>
            </w:pPr>
            <w:r w:rsidRPr="008A72BA">
              <w:rPr>
                <w:rFonts w:ascii="Arial" w:eastAsia="Times New Roman" w:hAnsi="Arial" w:cs="Arial"/>
                <w:sz w:val="24"/>
                <w:szCs w:val="24"/>
              </w:rPr>
              <w:t>10</w:t>
            </w:r>
          </w:p>
        </w:tc>
        <w:tc>
          <w:tcPr>
            <w:tcW w:w="8244" w:type="dxa"/>
            <w:shd w:val="clear" w:color="auto" w:fill="auto"/>
          </w:tcPr>
          <w:p w:rsidR="00711E4B" w:rsidRPr="008A72BA" w:rsidRDefault="00711E4B" w:rsidP="00711E4B">
            <w:pPr>
              <w:spacing w:after="0" w:line="240" w:lineRule="auto"/>
              <w:rPr>
                <w:rFonts w:ascii="Arial" w:eastAsia="Times New Roman" w:hAnsi="Arial" w:cs="Arial"/>
                <w:sz w:val="24"/>
                <w:szCs w:val="24"/>
              </w:rPr>
            </w:pPr>
            <w:r w:rsidRPr="008A72BA">
              <w:rPr>
                <w:rFonts w:ascii="Arial" w:eastAsia="Times New Roman" w:hAnsi="Arial" w:cs="Arial"/>
                <w:sz w:val="24"/>
                <w:szCs w:val="24"/>
              </w:rPr>
              <w:t>Speech and Language assessment</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sz w:val="24"/>
                <w:szCs w:val="24"/>
              </w:rPr>
            </w:pPr>
            <w:r w:rsidRPr="008A72BA">
              <w:rPr>
                <w:rFonts w:ascii="Arial" w:eastAsia="Times New Roman" w:hAnsi="Arial" w:cs="Arial"/>
                <w:sz w:val="24"/>
                <w:szCs w:val="24"/>
              </w:rPr>
              <w:t>11</w:t>
            </w:r>
          </w:p>
        </w:tc>
        <w:tc>
          <w:tcPr>
            <w:tcW w:w="8244" w:type="dxa"/>
            <w:shd w:val="clear" w:color="auto" w:fill="auto"/>
          </w:tcPr>
          <w:p w:rsidR="00711E4B" w:rsidRPr="008A72BA" w:rsidRDefault="00711E4B" w:rsidP="00711E4B">
            <w:pPr>
              <w:spacing w:after="0" w:line="240" w:lineRule="auto"/>
              <w:rPr>
                <w:rFonts w:ascii="Arial" w:eastAsia="Times New Roman" w:hAnsi="Arial" w:cs="Arial"/>
                <w:sz w:val="24"/>
                <w:szCs w:val="24"/>
              </w:rPr>
            </w:pPr>
            <w:r w:rsidRPr="008A72BA">
              <w:rPr>
                <w:rFonts w:ascii="Arial" w:eastAsia="Times New Roman" w:hAnsi="Arial" w:cs="Arial"/>
                <w:color w:val="000000"/>
                <w:kern w:val="24"/>
                <w:sz w:val="24"/>
                <w:szCs w:val="24"/>
              </w:rPr>
              <w:t>Speech and Language Therapy</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sz w:val="24"/>
                <w:szCs w:val="24"/>
              </w:rPr>
            </w:pPr>
            <w:r w:rsidRPr="008A72BA">
              <w:rPr>
                <w:rFonts w:ascii="Arial" w:eastAsia="Times New Roman" w:hAnsi="Arial" w:cs="Arial"/>
                <w:sz w:val="24"/>
                <w:szCs w:val="24"/>
              </w:rPr>
              <w:t>12</w:t>
            </w:r>
          </w:p>
        </w:tc>
        <w:tc>
          <w:tcPr>
            <w:tcW w:w="8244" w:type="dxa"/>
            <w:shd w:val="clear" w:color="auto" w:fill="auto"/>
          </w:tcPr>
          <w:p w:rsidR="00711E4B" w:rsidRPr="008A72BA" w:rsidRDefault="00711E4B" w:rsidP="00711E4B">
            <w:pPr>
              <w:spacing w:after="0" w:line="240" w:lineRule="auto"/>
              <w:rPr>
                <w:rFonts w:ascii="Arial" w:eastAsia="Times New Roman" w:hAnsi="Arial" w:cs="Arial"/>
                <w:kern w:val="24"/>
                <w:sz w:val="24"/>
                <w:szCs w:val="24"/>
              </w:rPr>
            </w:pPr>
            <w:r w:rsidRPr="008A72BA">
              <w:rPr>
                <w:rFonts w:ascii="Arial" w:eastAsia="Times New Roman" w:hAnsi="Arial" w:cs="Arial"/>
                <w:sz w:val="24"/>
                <w:szCs w:val="24"/>
              </w:rPr>
              <w:t>Sleep-in Registered Clinical Social Worker</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sz w:val="24"/>
                <w:szCs w:val="24"/>
              </w:rPr>
            </w:pPr>
            <w:r w:rsidRPr="008A72BA">
              <w:rPr>
                <w:rFonts w:ascii="Arial" w:eastAsia="Times New Roman" w:hAnsi="Arial" w:cs="Arial"/>
                <w:kern w:val="24"/>
                <w:sz w:val="24"/>
                <w:szCs w:val="24"/>
              </w:rPr>
              <w:t>13</w:t>
            </w:r>
          </w:p>
        </w:tc>
        <w:tc>
          <w:tcPr>
            <w:tcW w:w="8244" w:type="dxa"/>
            <w:shd w:val="clear" w:color="auto" w:fill="auto"/>
          </w:tcPr>
          <w:p w:rsidR="00711E4B" w:rsidRPr="008A72BA" w:rsidRDefault="00711E4B" w:rsidP="00711E4B">
            <w:pPr>
              <w:spacing w:after="0" w:line="240" w:lineRule="auto"/>
              <w:rPr>
                <w:rFonts w:ascii="Arial" w:eastAsia="Times New Roman" w:hAnsi="Arial" w:cs="Arial"/>
                <w:sz w:val="24"/>
                <w:szCs w:val="24"/>
              </w:rPr>
            </w:pPr>
            <w:r w:rsidRPr="008A72BA">
              <w:rPr>
                <w:rFonts w:ascii="Arial" w:eastAsia="Times New Roman" w:hAnsi="Arial" w:cs="Arial"/>
                <w:color w:val="000000"/>
                <w:kern w:val="24"/>
                <w:sz w:val="24"/>
                <w:szCs w:val="24"/>
              </w:rPr>
              <w:t>Training costs for Child/Young Person specific needs</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kern w:val="24"/>
                <w:sz w:val="24"/>
                <w:szCs w:val="24"/>
              </w:rPr>
            </w:pPr>
            <w:r w:rsidRPr="008A72BA">
              <w:rPr>
                <w:rFonts w:ascii="Arial" w:eastAsia="Times New Roman" w:hAnsi="Arial" w:cs="Arial"/>
                <w:kern w:val="24"/>
                <w:sz w:val="24"/>
                <w:szCs w:val="24"/>
              </w:rPr>
              <w:t>14</w:t>
            </w:r>
          </w:p>
        </w:tc>
        <w:tc>
          <w:tcPr>
            <w:tcW w:w="8244" w:type="dxa"/>
            <w:shd w:val="clear" w:color="auto" w:fill="auto"/>
          </w:tcPr>
          <w:p w:rsidR="00711E4B" w:rsidRPr="008A72BA" w:rsidRDefault="00711E4B" w:rsidP="00711E4B">
            <w:pPr>
              <w:spacing w:after="0" w:line="240" w:lineRule="auto"/>
              <w:rPr>
                <w:rFonts w:ascii="Arial" w:eastAsia="Times New Roman" w:hAnsi="Arial" w:cs="Arial"/>
                <w:sz w:val="24"/>
                <w:szCs w:val="24"/>
              </w:rPr>
            </w:pPr>
            <w:r w:rsidRPr="008A72BA">
              <w:rPr>
                <w:rFonts w:ascii="Arial" w:eastAsia="Times New Roman" w:hAnsi="Arial" w:cs="Arial"/>
                <w:color w:val="000000"/>
                <w:kern w:val="24"/>
                <w:sz w:val="24"/>
                <w:szCs w:val="24"/>
              </w:rPr>
              <w:t>Travel (beyond reasonable expectation of up to 20 miles included in core price)</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kern w:val="24"/>
                <w:sz w:val="24"/>
                <w:szCs w:val="24"/>
              </w:rPr>
            </w:pPr>
            <w:r w:rsidRPr="008A72BA">
              <w:rPr>
                <w:rFonts w:ascii="Arial" w:eastAsia="Times New Roman" w:hAnsi="Arial" w:cs="Arial"/>
                <w:kern w:val="24"/>
                <w:sz w:val="24"/>
                <w:szCs w:val="24"/>
              </w:rPr>
              <w:t>15</w:t>
            </w:r>
          </w:p>
        </w:tc>
        <w:tc>
          <w:tcPr>
            <w:tcW w:w="8244" w:type="dxa"/>
            <w:shd w:val="clear" w:color="auto" w:fill="auto"/>
          </w:tcPr>
          <w:p w:rsidR="00711E4B" w:rsidRPr="008A72BA" w:rsidRDefault="00711E4B" w:rsidP="00711E4B">
            <w:pPr>
              <w:spacing w:after="0" w:line="240" w:lineRule="auto"/>
              <w:rPr>
                <w:rFonts w:ascii="Arial" w:eastAsia="Times New Roman" w:hAnsi="Arial" w:cs="Arial"/>
                <w:color w:val="000000"/>
                <w:kern w:val="24"/>
                <w:sz w:val="24"/>
                <w:szCs w:val="24"/>
              </w:rPr>
            </w:pPr>
            <w:r w:rsidRPr="008A72BA">
              <w:rPr>
                <w:rFonts w:ascii="Arial" w:eastAsia="Times New Roman" w:hAnsi="Arial" w:cs="Arial"/>
                <w:color w:val="000000"/>
                <w:kern w:val="24"/>
                <w:sz w:val="24"/>
                <w:szCs w:val="24"/>
              </w:rPr>
              <w:t>Waking night Registered Clinical Social Worker</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kern w:val="24"/>
                <w:sz w:val="24"/>
                <w:szCs w:val="24"/>
              </w:rPr>
            </w:pPr>
            <w:r w:rsidRPr="008A72BA">
              <w:rPr>
                <w:rFonts w:ascii="Arial" w:eastAsia="Times New Roman" w:hAnsi="Arial" w:cs="Arial"/>
                <w:kern w:val="24"/>
                <w:sz w:val="24"/>
                <w:szCs w:val="24"/>
              </w:rPr>
              <w:t>16</w:t>
            </w:r>
          </w:p>
        </w:tc>
        <w:tc>
          <w:tcPr>
            <w:tcW w:w="8244" w:type="dxa"/>
            <w:shd w:val="clear" w:color="auto" w:fill="auto"/>
          </w:tcPr>
          <w:p w:rsidR="00711E4B" w:rsidRPr="008A72BA" w:rsidRDefault="00711E4B" w:rsidP="00711E4B">
            <w:pPr>
              <w:spacing w:after="0" w:line="240" w:lineRule="auto"/>
              <w:rPr>
                <w:rFonts w:ascii="Arial" w:eastAsia="Times New Roman" w:hAnsi="Arial" w:cs="Arial"/>
                <w:color w:val="000000"/>
                <w:kern w:val="24"/>
                <w:sz w:val="24"/>
                <w:szCs w:val="24"/>
              </w:rPr>
            </w:pPr>
            <w:r w:rsidRPr="008A72BA">
              <w:rPr>
                <w:rFonts w:ascii="Arial" w:eastAsia="Times New Roman" w:hAnsi="Arial" w:cs="Arial"/>
                <w:color w:val="000000"/>
                <w:kern w:val="24"/>
                <w:sz w:val="24"/>
                <w:szCs w:val="24"/>
              </w:rPr>
              <w:t>Additional support to Foster Carers (provider to specify nature of support)</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kern w:val="24"/>
                <w:sz w:val="24"/>
                <w:szCs w:val="24"/>
              </w:rPr>
            </w:pPr>
            <w:r w:rsidRPr="008A72BA">
              <w:rPr>
                <w:rFonts w:ascii="Arial" w:eastAsia="Times New Roman" w:hAnsi="Arial" w:cs="Arial"/>
                <w:kern w:val="24"/>
                <w:sz w:val="24"/>
                <w:szCs w:val="24"/>
              </w:rPr>
              <w:t>17</w:t>
            </w:r>
          </w:p>
        </w:tc>
        <w:tc>
          <w:tcPr>
            <w:tcW w:w="8244" w:type="dxa"/>
            <w:shd w:val="clear" w:color="auto" w:fill="auto"/>
          </w:tcPr>
          <w:p w:rsidR="00711E4B" w:rsidRPr="008A72BA" w:rsidRDefault="00711E4B" w:rsidP="00711E4B">
            <w:pPr>
              <w:spacing w:after="0" w:line="240" w:lineRule="auto"/>
              <w:rPr>
                <w:rFonts w:ascii="Arial" w:eastAsia="Times New Roman" w:hAnsi="Arial" w:cs="Arial"/>
                <w:color w:val="000000"/>
                <w:kern w:val="24"/>
                <w:sz w:val="24"/>
                <w:szCs w:val="24"/>
              </w:rPr>
            </w:pPr>
            <w:r w:rsidRPr="008A72BA">
              <w:rPr>
                <w:rFonts w:ascii="Arial" w:eastAsia="Times New Roman" w:hAnsi="Arial" w:cs="Arial"/>
                <w:color w:val="000000"/>
                <w:kern w:val="24"/>
                <w:sz w:val="24"/>
                <w:szCs w:val="24"/>
              </w:rPr>
              <w:t>Other additional support (provider to specify)</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kern w:val="24"/>
                <w:sz w:val="24"/>
                <w:szCs w:val="24"/>
              </w:rPr>
            </w:pPr>
            <w:r w:rsidRPr="008A72BA">
              <w:rPr>
                <w:rFonts w:ascii="Arial" w:eastAsia="Times New Roman" w:hAnsi="Arial" w:cs="Arial"/>
                <w:kern w:val="24"/>
                <w:sz w:val="24"/>
                <w:szCs w:val="24"/>
              </w:rPr>
              <w:t>18</w:t>
            </w:r>
          </w:p>
        </w:tc>
        <w:tc>
          <w:tcPr>
            <w:tcW w:w="8244" w:type="dxa"/>
            <w:shd w:val="clear" w:color="auto" w:fill="auto"/>
          </w:tcPr>
          <w:p w:rsidR="00711E4B" w:rsidRPr="008A72BA" w:rsidRDefault="00711E4B" w:rsidP="00711E4B">
            <w:pPr>
              <w:spacing w:after="0" w:line="240" w:lineRule="auto"/>
              <w:rPr>
                <w:rFonts w:ascii="Arial" w:eastAsia="Times New Roman" w:hAnsi="Arial" w:cs="Arial"/>
                <w:color w:val="000000"/>
                <w:kern w:val="24"/>
                <w:sz w:val="24"/>
                <w:szCs w:val="24"/>
              </w:rPr>
            </w:pPr>
            <w:r w:rsidRPr="008A72BA">
              <w:rPr>
                <w:rFonts w:ascii="Arial" w:eastAsia="Times New Roman" w:hAnsi="Arial" w:cs="Arial"/>
                <w:color w:val="000000"/>
                <w:kern w:val="24"/>
                <w:sz w:val="24"/>
                <w:szCs w:val="24"/>
              </w:rPr>
              <w:t>Solo placement enhancement (to compensate if additional capacity cannot be used)</w:t>
            </w:r>
          </w:p>
        </w:tc>
      </w:tr>
      <w:tr w:rsidR="00711E4B" w:rsidRPr="008A72BA" w:rsidTr="008A72BA">
        <w:trPr>
          <w:trHeight w:val="340"/>
          <w:jc w:val="right"/>
        </w:trPr>
        <w:tc>
          <w:tcPr>
            <w:tcW w:w="704" w:type="dxa"/>
            <w:shd w:val="clear" w:color="auto" w:fill="auto"/>
          </w:tcPr>
          <w:p w:rsidR="00711E4B" w:rsidRPr="008A72BA" w:rsidRDefault="00711E4B" w:rsidP="00711E4B">
            <w:pPr>
              <w:spacing w:after="0" w:line="240" w:lineRule="auto"/>
              <w:jc w:val="center"/>
              <w:rPr>
                <w:rFonts w:ascii="Arial" w:eastAsia="Times New Roman" w:hAnsi="Arial" w:cs="Arial"/>
                <w:kern w:val="24"/>
                <w:sz w:val="24"/>
                <w:szCs w:val="24"/>
              </w:rPr>
            </w:pPr>
            <w:r w:rsidRPr="008A72BA">
              <w:rPr>
                <w:rFonts w:ascii="Arial" w:eastAsia="Times New Roman" w:hAnsi="Arial" w:cs="Arial"/>
                <w:kern w:val="24"/>
                <w:sz w:val="24"/>
                <w:szCs w:val="24"/>
              </w:rPr>
              <w:t>19</w:t>
            </w:r>
          </w:p>
        </w:tc>
        <w:tc>
          <w:tcPr>
            <w:tcW w:w="8244" w:type="dxa"/>
            <w:shd w:val="clear" w:color="auto" w:fill="auto"/>
          </w:tcPr>
          <w:p w:rsidR="00711E4B" w:rsidRPr="008A72BA" w:rsidRDefault="00711E4B" w:rsidP="00711E4B">
            <w:pPr>
              <w:spacing w:after="0" w:line="240" w:lineRule="auto"/>
              <w:rPr>
                <w:rFonts w:ascii="Arial" w:eastAsia="Times New Roman" w:hAnsi="Arial" w:cs="Arial"/>
                <w:color w:val="000000"/>
                <w:kern w:val="24"/>
                <w:sz w:val="24"/>
                <w:szCs w:val="24"/>
              </w:rPr>
            </w:pPr>
            <w:r w:rsidRPr="008A72BA">
              <w:rPr>
                <w:rFonts w:ascii="Arial" w:eastAsia="Times New Roman" w:hAnsi="Arial" w:cs="Arial"/>
                <w:color w:val="000000"/>
                <w:kern w:val="24"/>
                <w:sz w:val="24"/>
                <w:szCs w:val="24"/>
              </w:rPr>
              <w:t>Respite (additional) days</w:t>
            </w:r>
          </w:p>
        </w:tc>
      </w:tr>
    </w:tbl>
    <w:p w:rsidR="00711E4B" w:rsidRPr="00711E4B" w:rsidRDefault="00711E4B" w:rsidP="00711E4B">
      <w:pPr>
        <w:pStyle w:val="ListParagraph"/>
        <w:spacing w:after="120" w:line="240" w:lineRule="auto"/>
        <w:ind w:left="1276"/>
        <w:contextualSpacing w:val="0"/>
        <w:jc w:val="both"/>
        <w:rPr>
          <w:rFonts w:ascii="Arial" w:hAnsi="Arial" w:cs="Arial"/>
          <w:sz w:val="24"/>
          <w:szCs w:val="24"/>
        </w:rPr>
      </w:pPr>
    </w:p>
    <w:p w:rsidR="00711E4B" w:rsidRPr="00711E4B" w:rsidRDefault="00711E4B" w:rsidP="00711E4B">
      <w:pPr>
        <w:spacing w:after="0" w:line="240" w:lineRule="auto"/>
        <w:rPr>
          <w:rFonts w:ascii="Arial" w:hAnsi="Arial" w:cs="Arial"/>
          <w:sz w:val="24"/>
          <w:szCs w:val="24"/>
        </w:rPr>
      </w:pPr>
      <w:r w:rsidRPr="00711E4B">
        <w:rPr>
          <w:rFonts w:ascii="Arial" w:hAnsi="Arial" w:cs="Arial"/>
          <w:sz w:val="24"/>
          <w:szCs w:val="24"/>
        </w:rPr>
        <w:br w:type="page"/>
      </w:r>
    </w:p>
    <w:bookmarkEnd w:id="19"/>
    <w:bookmarkEnd w:id="20"/>
    <w:p w:rsidR="00711E4B" w:rsidRPr="006277B5" w:rsidRDefault="00711E4B" w:rsidP="0076309D">
      <w:pPr>
        <w:autoSpaceDE w:val="0"/>
        <w:autoSpaceDN w:val="0"/>
        <w:adjustRightInd w:val="0"/>
        <w:spacing w:line="276" w:lineRule="auto"/>
        <w:rPr>
          <w:rFonts w:asciiTheme="minorHAnsi" w:eastAsia="Calibri" w:hAnsiTheme="minorHAnsi" w:cstheme="minorHAnsi"/>
          <w:bCs/>
          <w:sz w:val="24"/>
          <w:szCs w:val="24"/>
          <w:lang w:eastAsia="en-GB"/>
        </w:rPr>
      </w:pPr>
      <w:r>
        <w:rPr>
          <w:noProof/>
          <w:lang w:eastAsia="en-GB"/>
        </w:rPr>
        <w:drawing>
          <wp:inline distT="0" distB="0" distL="0" distR="0" wp14:anchorId="13AADC41" wp14:editId="1CD057FF">
            <wp:extent cx="5731510" cy="8093418"/>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093418"/>
                    </a:xfrm>
                    <a:prstGeom prst="rect">
                      <a:avLst/>
                    </a:prstGeom>
                    <a:noFill/>
                    <a:ln>
                      <a:noFill/>
                    </a:ln>
                  </pic:spPr>
                </pic:pic>
              </a:graphicData>
            </a:graphic>
          </wp:inline>
        </w:drawing>
      </w:r>
    </w:p>
    <w:sectPr w:rsidR="00711E4B" w:rsidRPr="006277B5" w:rsidSect="009E5860">
      <w:footerReference w:type="default" r:id="rId17"/>
      <w:pgSz w:w="11906" w:h="16838"/>
      <w:pgMar w:top="1440" w:right="1440" w:bottom="993" w:left="144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50A" w:rsidRDefault="0054750A" w:rsidP="00391516">
      <w:pPr>
        <w:spacing w:after="0" w:line="240" w:lineRule="auto"/>
      </w:pPr>
      <w:r>
        <w:separator/>
      </w:r>
    </w:p>
  </w:endnote>
  <w:endnote w:type="continuationSeparator" w:id="0">
    <w:p w:rsidR="0054750A" w:rsidRDefault="0054750A" w:rsidP="00391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vant Garde">
    <w:altName w:val="Century Gothic"/>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50A" w:rsidRDefault="0054750A">
    <w:pPr>
      <w:pStyle w:val="Footer"/>
      <w:pBdr>
        <w:top w:val="thinThickSmallGap" w:sz="24" w:space="1" w:color="3F3F3F" w:themeColor="accent2" w:themeShade="7F"/>
      </w:pBdr>
    </w:pPr>
    <w:r>
      <w:t xml:space="preserve">D2N2 CIC Framework Guidance - RT – 13/01/20 V3 </w:t>
    </w:r>
    <w:r>
      <w:ptab w:relativeTo="margin" w:alignment="right" w:leader="none"/>
    </w:r>
    <w: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4A549C">
      <w:rPr>
        <w:noProof/>
      </w:rPr>
      <w:t>18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50A" w:rsidRDefault="0054750A" w:rsidP="00391516">
      <w:pPr>
        <w:spacing w:after="0" w:line="240" w:lineRule="auto"/>
      </w:pPr>
      <w:r>
        <w:separator/>
      </w:r>
    </w:p>
  </w:footnote>
  <w:footnote w:type="continuationSeparator" w:id="0">
    <w:p w:rsidR="0054750A" w:rsidRDefault="0054750A" w:rsidP="00391516">
      <w:pPr>
        <w:spacing w:after="0" w:line="240" w:lineRule="auto"/>
      </w:pPr>
      <w:r>
        <w:continuationSeparator/>
      </w:r>
    </w:p>
  </w:footnote>
  <w:footnote w:id="1">
    <w:p w:rsidR="0054750A" w:rsidRDefault="0054750A" w:rsidP="004F0FA9">
      <w:pPr>
        <w:pStyle w:val="FootnoteText"/>
      </w:pPr>
    </w:p>
  </w:footnote>
  <w:footnote w:id="2">
    <w:p w:rsidR="0054750A" w:rsidRPr="00AA1774" w:rsidRDefault="0054750A" w:rsidP="004F0FA9">
      <w:pPr>
        <w:pStyle w:val="FootnoteText"/>
        <w:jc w:val="both"/>
        <w:rPr>
          <w:rStyle w:val="FootnoteTextChar"/>
          <w:rFonts w:eastAsiaTheme="minorHAnsi" w:cs="Arial"/>
          <w:color w:val="000000"/>
        </w:rPr>
      </w:pPr>
    </w:p>
  </w:footnote>
  <w:footnote w:id="3">
    <w:p w:rsidR="0054750A" w:rsidRDefault="0054750A" w:rsidP="00711E4B">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060D6"/>
    <w:multiLevelType w:val="hybridMultilevel"/>
    <w:tmpl w:val="9CD4F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02678"/>
    <w:multiLevelType w:val="hybridMultilevel"/>
    <w:tmpl w:val="F376B8EC"/>
    <w:lvl w:ilvl="0" w:tplc="08090001">
      <w:start w:val="1"/>
      <w:numFmt w:val="bullet"/>
      <w:lvlText w:val=""/>
      <w:lvlJc w:val="left"/>
      <w:pPr>
        <w:ind w:left="1481" w:hanging="744"/>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2" w15:restartNumberingAfterBreak="0">
    <w:nsid w:val="039938FE"/>
    <w:multiLevelType w:val="hybridMultilevel"/>
    <w:tmpl w:val="4D34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E311EB"/>
    <w:multiLevelType w:val="hybridMultilevel"/>
    <w:tmpl w:val="48CAED64"/>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4" w15:restartNumberingAfterBreak="0">
    <w:nsid w:val="067C6990"/>
    <w:multiLevelType w:val="hybridMultilevel"/>
    <w:tmpl w:val="26CA64C6"/>
    <w:lvl w:ilvl="0" w:tplc="8E68CC30">
      <w:start w:val="1"/>
      <w:numFmt w:val="bullet"/>
      <w:pStyle w:val="BulletMOINormal"/>
      <w:lvlText w:val=""/>
      <w:lvlJc w:val="left"/>
      <w:pPr>
        <w:tabs>
          <w:tab w:val="num" w:pos="1599"/>
        </w:tabs>
        <w:ind w:left="1599"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285729"/>
    <w:multiLevelType w:val="hybridMultilevel"/>
    <w:tmpl w:val="F324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57BEA"/>
    <w:multiLevelType w:val="hybridMultilevel"/>
    <w:tmpl w:val="8F30D0DA"/>
    <w:lvl w:ilvl="0" w:tplc="08090003">
      <w:start w:val="1"/>
      <w:numFmt w:val="bullet"/>
      <w:lvlText w:val="o"/>
      <w:lvlJc w:val="left"/>
      <w:pPr>
        <w:ind w:left="1440" w:hanging="360"/>
      </w:pPr>
      <w:rPr>
        <w:rFonts w:ascii="Courier New" w:hAnsi="Courier New" w:cs="Courier New" w:hint="default"/>
      </w:rPr>
    </w:lvl>
    <w:lvl w:ilvl="1" w:tplc="08090019" w:tentative="1">
      <w:start w:val="1"/>
      <w:numFmt w:val="bullet"/>
      <w:lvlText w:val="o"/>
      <w:lvlJc w:val="left"/>
      <w:pPr>
        <w:ind w:left="2160" w:hanging="360"/>
      </w:pPr>
      <w:rPr>
        <w:rFonts w:ascii="Courier New" w:hAnsi="Courier New" w:cs="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7" w15:restartNumberingAfterBreak="0">
    <w:nsid w:val="14762675"/>
    <w:multiLevelType w:val="hybridMultilevel"/>
    <w:tmpl w:val="3C46D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36014"/>
    <w:multiLevelType w:val="hybridMultilevel"/>
    <w:tmpl w:val="44A6E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DD015F"/>
    <w:multiLevelType w:val="hybridMultilevel"/>
    <w:tmpl w:val="5CEC3A1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D51572D"/>
    <w:multiLevelType w:val="hybridMultilevel"/>
    <w:tmpl w:val="20EEB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822BC4"/>
    <w:multiLevelType w:val="hybridMultilevel"/>
    <w:tmpl w:val="5B984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8B71C6"/>
    <w:multiLevelType w:val="hybridMultilevel"/>
    <w:tmpl w:val="ED126450"/>
    <w:lvl w:ilvl="0" w:tplc="08090001">
      <w:start w:val="1"/>
      <w:numFmt w:val="bullet"/>
      <w:lvlText w:val=""/>
      <w:lvlJc w:val="left"/>
      <w:pPr>
        <w:ind w:left="1097" w:hanging="360"/>
      </w:pPr>
      <w:rPr>
        <w:rFonts w:ascii="Symbol" w:hAnsi="Symbol" w:hint="default"/>
      </w:rPr>
    </w:lvl>
    <w:lvl w:ilvl="1" w:tplc="08090003">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3" w15:restartNumberingAfterBreak="0">
    <w:nsid w:val="308C230D"/>
    <w:multiLevelType w:val="hybridMultilevel"/>
    <w:tmpl w:val="CA603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E774FD"/>
    <w:multiLevelType w:val="hybridMultilevel"/>
    <w:tmpl w:val="B46AD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AD5B05"/>
    <w:multiLevelType w:val="hybridMultilevel"/>
    <w:tmpl w:val="3AAA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50B4A"/>
    <w:multiLevelType w:val="hybridMultilevel"/>
    <w:tmpl w:val="87C0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6A22D9"/>
    <w:multiLevelType w:val="hybridMultilevel"/>
    <w:tmpl w:val="29FE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026376"/>
    <w:multiLevelType w:val="hybridMultilevel"/>
    <w:tmpl w:val="D2186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7B79CF"/>
    <w:multiLevelType w:val="hybridMultilevel"/>
    <w:tmpl w:val="B0FAD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A8264E"/>
    <w:multiLevelType w:val="hybridMultilevel"/>
    <w:tmpl w:val="4AC4971E"/>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47B529C0"/>
    <w:multiLevelType w:val="hybridMultilevel"/>
    <w:tmpl w:val="DA7A2A04"/>
    <w:lvl w:ilvl="0" w:tplc="FFFFFFFF">
      <w:start w:val="1"/>
      <w:numFmt w:val="bullet"/>
      <w:lvlRestart w:val="0"/>
      <w:pStyle w:val="Dept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Marlett" w:hAnsi="Marlett"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Marlett" w:hAnsi="Marlett"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Marlett" w:hAnsi="Marlett" w:hint="default"/>
      </w:rPr>
    </w:lvl>
  </w:abstractNum>
  <w:abstractNum w:abstractNumId="22" w15:restartNumberingAfterBreak="0">
    <w:nsid w:val="4E240A05"/>
    <w:multiLevelType w:val="hybridMultilevel"/>
    <w:tmpl w:val="2A2EB5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C12C94"/>
    <w:multiLevelType w:val="hybridMultilevel"/>
    <w:tmpl w:val="CF022E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335DD7"/>
    <w:multiLevelType w:val="hybridMultilevel"/>
    <w:tmpl w:val="FCC82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B67BAC"/>
    <w:multiLevelType w:val="multilevel"/>
    <w:tmpl w:val="A1D8438E"/>
    <w:lvl w:ilvl="0">
      <w:start w:val="1"/>
      <w:numFmt w:val="bullet"/>
      <w:pStyle w:val="CM25"/>
      <w:lvlText w:val=""/>
      <w:lvlJc w:val="left"/>
      <w:pPr>
        <w:tabs>
          <w:tab w:val="num" w:pos="1069"/>
        </w:tabs>
        <w:ind w:left="1069" w:hanging="360"/>
      </w:pPr>
      <w:rPr>
        <w:rFonts w:ascii="Wingdings" w:hAnsi="Wingdings" w:hint="default"/>
      </w:rPr>
    </w:lvl>
    <w:lvl w:ilvl="1">
      <w:start w:val="1"/>
      <w:numFmt w:val="decimal"/>
      <w:lvlText w:val="%1.%2"/>
      <w:lvlJc w:val="left"/>
      <w:pPr>
        <w:tabs>
          <w:tab w:val="num" w:pos="737"/>
        </w:tabs>
        <w:ind w:left="737" w:hanging="737"/>
      </w:pPr>
      <w:rPr>
        <w:rFonts w:cs="Times New Roman" w:hint="default"/>
      </w:rPr>
    </w:lvl>
    <w:lvl w:ilvl="2">
      <w:start w:val="1"/>
      <w:numFmt w:val="decimal"/>
      <w:lvlText w:val="%1.%2.%3"/>
      <w:lvlJc w:val="left"/>
      <w:pPr>
        <w:tabs>
          <w:tab w:val="num" w:pos="2150"/>
        </w:tabs>
        <w:ind w:left="2150" w:hanging="1440"/>
      </w:pPr>
      <w:rPr>
        <w:rFonts w:ascii="Arial" w:hAnsi="Arial" w:cs="Times New Roman" w:hint="default"/>
        <w:b/>
        <w:i w:val="0"/>
        <w:sz w:val="20"/>
      </w:rPr>
    </w:lvl>
    <w:lvl w:ilvl="3">
      <w:start w:val="1"/>
      <w:numFmt w:val="upperLetter"/>
      <w:lvlText w:val="(%4)"/>
      <w:lvlJc w:val="left"/>
      <w:pPr>
        <w:tabs>
          <w:tab w:val="num" w:pos="1584"/>
        </w:tabs>
        <w:ind w:left="1584" w:hanging="864"/>
      </w:pPr>
      <w:rPr>
        <w:rFonts w:cs="Times New Roman" w:hint="default"/>
      </w:rPr>
    </w:lvl>
    <w:lvl w:ilvl="4">
      <w:start w:val="1"/>
      <w:numFmt w:val="bullet"/>
      <w:lvlText w:val=""/>
      <w:lvlJc w:val="left"/>
      <w:pPr>
        <w:tabs>
          <w:tab w:val="num" w:pos="1080"/>
        </w:tabs>
        <w:ind w:left="1080" w:hanging="360"/>
      </w:pPr>
      <w:rPr>
        <w:rFonts w:ascii="Wingdings" w:hAnsi="Wingdings"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26" w15:restartNumberingAfterBreak="0">
    <w:nsid w:val="56C038CD"/>
    <w:multiLevelType w:val="hybridMultilevel"/>
    <w:tmpl w:val="AF5A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8E47DC"/>
    <w:multiLevelType w:val="hybridMultilevel"/>
    <w:tmpl w:val="FB0CB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4718A4"/>
    <w:multiLevelType w:val="hybridMultilevel"/>
    <w:tmpl w:val="F1FAB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C14120"/>
    <w:multiLevelType w:val="hybridMultilevel"/>
    <w:tmpl w:val="F376B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331CA3"/>
    <w:multiLevelType w:val="hybridMultilevel"/>
    <w:tmpl w:val="AD9E361E"/>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6C92740E"/>
    <w:multiLevelType w:val="hybridMultilevel"/>
    <w:tmpl w:val="DD500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2D2803"/>
    <w:multiLevelType w:val="hybridMultilevel"/>
    <w:tmpl w:val="EB50FDA2"/>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4326154"/>
    <w:multiLevelType w:val="hybridMultilevel"/>
    <w:tmpl w:val="46A0DFB8"/>
    <w:lvl w:ilvl="0" w:tplc="08090001">
      <w:start w:val="1"/>
      <w:numFmt w:val="bullet"/>
      <w:pStyle w:val="BulletMOI"/>
      <w:lvlText w:val=""/>
      <w:lvlJc w:val="left"/>
      <w:pPr>
        <w:tabs>
          <w:tab w:val="num" w:pos="1599"/>
        </w:tabs>
        <w:ind w:left="1599" w:hanging="360"/>
      </w:pPr>
      <w:rPr>
        <w:rFonts w:ascii="Wingdings" w:hAnsi="Wingdings" w:hint="default"/>
      </w:rPr>
    </w:lvl>
    <w:lvl w:ilvl="1" w:tplc="08090019">
      <w:start w:val="1"/>
      <w:numFmt w:val="bullet"/>
      <w:lvlText w:val="o"/>
      <w:lvlJc w:val="left"/>
      <w:pPr>
        <w:tabs>
          <w:tab w:val="num" w:pos="1440"/>
        </w:tabs>
        <w:ind w:left="1440" w:hanging="360"/>
      </w:pPr>
      <w:rPr>
        <w:rFonts w:ascii="Courier New" w:hAnsi="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3B3DBE"/>
    <w:multiLevelType w:val="hybridMultilevel"/>
    <w:tmpl w:val="CF707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5A5999"/>
    <w:multiLevelType w:val="hybridMultilevel"/>
    <w:tmpl w:val="21CAC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E955E6"/>
    <w:multiLevelType w:val="hybridMultilevel"/>
    <w:tmpl w:val="62F6F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9"/>
  </w:num>
  <w:num w:numId="3">
    <w:abstractNumId w:val="6"/>
  </w:num>
  <w:num w:numId="4">
    <w:abstractNumId w:val="33"/>
  </w:num>
  <w:num w:numId="5">
    <w:abstractNumId w:val="4"/>
  </w:num>
  <w:num w:numId="6">
    <w:abstractNumId w:val="25"/>
  </w:num>
  <w:num w:numId="7">
    <w:abstractNumId w:val="21"/>
  </w:num>
  <w:num w:numId="8">
    <w:abstractNumId w:val="31"/>
  </w:num>
  <w:num w:numId="9">
    <w:abstractNumId w:val="23"/>
  </w:num>
  <w:num w:numId="10">
    <w:abstractNumId w:val="7"/>
  </w:num>
  <w:num w:numId="11">
    <w:abstractNumId w:val="20"/>
  </w:num>
  <w:num w:numId="12">
    <w:abstractNumId w:val="30"/>
  </w:num>
  <w:num w:numId="13">
    <w:abstractNumId w:val="35"/>
  </w:num>
  <w:num w:numId="14">
    <w:abstractNumId w:val="12"/>
  </w:num>
  <w:num w:numId="15">
    <w:abstractNumId w:val="17"/>
  </w:num>
  <w:num w:numId="16">
    <w:abstractNumId w:val="22"/>
  </w:num>
  <w:num w:numId="17">
    <w:abstractNumId w:val="3"/>
  </w:num>
  <w:num w:numId="18">
    <w:abstractNumId w:val="1"/>
  </w:num>
  <w:num w:numId="19">
    <w:abstractNumId w:val="18"/>
  </w:num>
  <w:num w:numId="20">
    <w:abstractNumId w:val="13"/>
  </w:num>
  <w:num w:numId="21">
    <w:abstractNumId w:val="10"/>
  </w:num>
  <w:num w:numId="22">
    <w:abstractNumId w:val="34"/>
  </w:num>
  <w:num w:numId="23">
    <w:abstractNumId w:val="24"/>
  </w:num>
  <w:num w:numId="24">
    <w:abstractNumId w:val="5"/>
  </w:num>
  <w:num w:numId="25">
    <w:abstractNumId w:val="28"/>
  </w:num>
  <w:num w:numId="26">
    <w:abstractNumId w:val="36"/>
  </w:num>
  <w:num w:numId="27">
    <w:abstractNumId w:val="29"/>
  </w:num>
  <w:num w:numId="28">
    <w:abstractNumId w:val="19"/>
  </w:num>
  <w:num w:numId="29">
    <w:abstractNumId w:val="2"/>
  </w:num>
  <w:num w:numId="30">
    <w:abstractNumId w:val="14"/>
  </w:num>
  <w:num w:numId="31">
    <w:abstractNumId w:val="16"/>
  </w:num>
  <w:num w:numId="32">
    <w:abstractNumId w:val="11"/>
  </w:num>
  <w:num w:numId="33">
    <w:abstractNumId w:val="15"/>
  </w:num>
  <w:num w:numId="34">
    <w:abstractNumId w:val="0"/>
  </w:num>
  <w:num w:numId="35">
    <w:abstractNumId w:val="27"/>
  </w:num>
  <w:num w:numId="36">
    <w:abstractNumId w:val="8"/>
  </w:num>
  <w:num w:numId="37">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23D"/>
    <w:rsid w:val="00017C08"/>
    <w:rsid w:val="00032A80"/>
    <w:rsid w:val="0004475A"/>
    <w:rsid w:val="0006598E"/>
    <w:rsid w:val="00097A6B"/>
    <w:rsid w:val="000A3566"/>
    <w:rsid w:val="000D22D3"/>
    <w:rsid w:val="000D252B"/>
    <w:rsid w:val="000D3C30"/>
    <w:rsid w:val="001106E9"/>
    <w:rsid w:val="0014310A"/>
    <w:rsid w:val="00144D54"/>
    <w:rsid w:val="001500EA"/>
    <w:rsid w:val="00151D4A"/>
    <w:rsid w:val="001A28BF"/>
    <w:rsid w:val="001A73FB"/>
    <w:rsid w:val="001B4976"/>
    <w:rsid w:val="001C4A75"/>
    <w:rsid w:val="001C52F2"/>
    <w:rsid w:val="001D52D6"/>
    <w:rsid w:val="0025104D"/>
    <w:rsid w:val="00266089"/>
    <w:rsid w:val="00273392"/>
    <w:rsid w:val="00280D6B"/>
    <w:rsid w:val="00291E06"/>
    <w:rsid w:val="002A5199"/>
    <w:rsid w:val="002B13F2"/>
    <w:rsid w:val="002C221A"/>
    <w:rsid w:val="002E46F2"/>
    <w:rsid w:val="002F3971"/>
    <w:rsid w:val="0032789F"/>
    <w:rsid w:val="003554F9"/>
    <w:rsid w:val="00360FA4"/>
    <w:rsid w:val="00363CE1"/>
    <w:rsid w:val="00364464"/>
    <w:rsid w:val="003771BD"/>
    <w:rsid w:val="00391516"/>
    <w:rsid w:val="003F490B"/>
    <w:rsid w:val="003F6B04"/>
    <w:rsid w:val="00401A48"/>
    <w:rsid w:val="004027DC"/>
    <w:rsid w:val="00416F00"/>
    <w:rsid w:val="0045484B"/>
    <w:rsid w:val="004656D0"/>
    <w:rsid w:val="004A2F75"/>
    <w:rsid w:val="004A549C"/>
    <w:rsid w:val="004C062A"/>
    <w:rsid w:val="004F0FA9"/>
    <w:rsid w:val="004F1E28"/>
    <w:rsid w:val="00510C58"/>
    <w:rsid w:val="00523B01"/>
    <w:rsid w:val="0054750A"/>
    <w:rsid w:val="00557D0F"/>
    <w:rsid w:val="00572BC1"/>
    <w:rsid w:val="00573491"/>
    <w:rsid w:val="00585CE2"/>
    <w:rsid w:val="00587FB6"/>
    <w:rsid w:val="00593C13"/>
    <w:rsid w:val="005A2D55"/>
    <w:rsid w:val="005A2ED8"/>
    <w:rsid w:val="005A5F63"/>
    <w:rsid w:val="006277B5"/>
    <w:rsid w:val="00645117"/>
    <w:rsid w:val="00651BDA"/>
    <w:rsid w:val="006657FA"/>
    <w:rsid w:val="00670D83"/>
    <w:rsid w:val="006B0AB3"/>
    <w:rsid w:val="006B2878"/>
    <w:rsid w:val="006C13E3"/>
    <w:rsid w:val="006E74D7"/>
    <w:rsid w:val="006F6121"/>
    <w:rsid w:val="00711E4B"/>
    <w:rsid w:val="00737AA1"/>
    <w:rsid w:val="007519E5"/>
    <w:rsid w:val="00751BF8"/>
    <w:rsid w:val="0076309D"/>
    <w:rsid w:val="0079542A"/>
    <w:rsid w:val="007D6DF2"/>
    <w:rsid w:val="00806AF0"/>
    <w:rsid w:val="00861CEA"/>
    <w:rsid w:val="00866F9D"/>
    <w:rsid w:val="00894549"/>
    <w:rsid w:val="008A708F"/>
    <w:rsid w:val="008A72BA"/>
    <w:rsid w:val="008D202E"/>
    <w:rsid w:val="0091354C"/>
    <w:rsid w:val="0092458D"/>
    <w:rsid w:val="009264FE"/>
    <w:rsid w:val="009411DA"/>
    <w:rsid w:val="0094611A"/>
    <w:rsid w:val="00965705"/>
    <w:rsid w:val="00991C28"/>
    <w:rsid w:val="00994F5B"/>
    <w:rsid w:val="009C71AF"/>
    <w:rsid w:val="009C72B4"/>
    <w:rsid w:val="009D5F4A"/>
    <w:rsid w:val="009D7BA5"/>
    <w:rsid w:val="009E5860"/>
    <w:rsid w:val="009E623D"/>
    <w:rsid w:val="00A04EB2"/>
    <w:rsid w:val="00A4606A"/>
    <w:rsid w:val="00A53A5D"/>
    <w:rsid w:val="00A543F5"/>
    <w:rsid w:val="00A717FA"/>
    <w:rsid w:val="00A720A3"/>
    <w:rsid w:val="00AA4DC8"/>
    <w:rsid w:val="00AE55BA"/>
    <w:rsid w:val="00AF1FD0"/>
    <w:rsid w:val="00AF4794"/>
    <w:rsid w:val="00B52381"/>
    <w:rsid w:val="00B572D4"/>
    <w:rsid w:val="00C03732"/>
    <w:rsid w:val="00C176BF"/>
    <w:rsid w:val="00C2584D"/>
    <w:rsid w:val="00C5482C"/>
    <w:rsid w:val="00C81824"/>
    <w:rsid w:val="00CB54B5"/>
    <w:rsid w:val="00CC0786"/>
    <w:rsid w:val="00CC23D4"/>
    <w:rsid w:val="00CD03B1"/>
    <w:rsid w:val="00CE0967"/>
    <w:rsid w:val="00D17604"/>
    <w:rsid w:val="00D32CC9"/>
    <w:rsid w:val="00D3572B"/>
    <w:rsid w:val="00D41614"/>
    <w:rsid w:val="00D502BE"/>
    <w:rsid w:val="00D50C79"/>
    <w:rsid w:val="00D53F15"/>
    <w:rsid w:val="00D5534E"/>
    <w:rsid w:val="00D65165"/>
    <w:rsid w:val="00DE7387"/>
    <w:rsid w:val="00DF3073"/>
    <w:rsid w:val="00E03118"/>
    <w:rsid w:val="00E04418"/>
    <w:rsid w:val="00E05B8A"/>
    <w:rsid w:val="00E31CB5"/>
    <w:rsid w:val="00E43100"/>
    <w:rsid w:val="00E97629"/>
    <w:rsid w:val="00EA2911"/>
    <w:rsid w:val="00EC1F5F"/>
    <w:rsid w:val="00EC2209"/>
    <w:rsid w:val="00EC5DC5"/>
    <w:rsid w:val="00ED5C3A"/>
    <w:rsid w:val="00ED5E0C"/>
    <w:rsid w:val="00ED62C5"/>
    <w:rsid w:val="00F03A3B"/>
    <w:rsid w:val="00F25285"/>
    <w:rsid w:val="00F354D7"/>
    <w:rsid w:val="00F726D6"/>
    <w:rsid w:val="00F768D4"/>
    <w:rsid w:val="00F9121C"/>
    <w:rsid w:val="00FA5BCC"/>
    <w:rsid w:val="00FE031E"/>
    <w:rsid w:val="00FE6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1282C66-16C7-4511-92DC-928D8BE79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GB"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23D"/>
  </w:style>
  <w:style w:type="paragraph" w:styleId="Heading1">
    <w:name w:val="heading 1"/>
    <w:basedOn w:val="Normal"/>
    <w:next w:val="Normal"/>
    <w:link w:val="Heading1Char"/>
    <w:uiPriority w:val="99"/>
    <w:qFormat/>
    <w:rsid w:val="009E623D"/>
    <w:pPr>
      <w:pBdr>
        <w:bottom w:val="thinThickSmallGap" w:sz="12" w:space="1" w:color="5F5F5F" w:themeColor="accent2" w:themeShade="BF"/>
      </w:pBdr>
      <w:spacing w:before="400"/>
      <w:jc w:val="center"/>
      <w:outlineLvl w:val="0"/>
    </w:pPr>
    <w:rPr>
      <w:caps/>
      <w:color w:val="3F3F3F" w:themeColor="accent2" w:themeShade="80"/>
      <w:spacing w:val="20"/>
      <w:sz w:val="28"/>
      <w:szCs w:val="28"/>
    </w:rPr>
  </w:style>
  <w:style w:type="paragraph" w:styleId="Heading2">
    <w:name w:val="heading 2"/>
    <w:aliases w:val="PARA2,Headline 2,nmhd2,#2,Numbered - 2"/>
    <w:basedOn w:val="Normal"/>
    <w:next w:val="Normal"/>
    <w:link w:val="Heading2Char"/>
    <w:uiPriority w:val="99"/>
    <w:unhideWhenUsed/>
    <w:qFormat/>
    <w:rsid w:val="009E623D"/>
    <w:pPr>
      <w:pBdr>
        <w:bottom w:val="single" w:sz="4" w:space="1" w:color="3F3F3F" w:themeColor="accent2" w:themeShade="7F"/>
      </w:pBdr>
      <w:spacing w:before="400"/>
      <w:jc w:val="center"/>
      <w:outlineLvl w:val="1"/>
    </w:pPr>
    <w:rPr>
      <w:caps/>
      <w:color w:val="3F3F3F" w:themeColor="accent2" w:themeShade="80"/>
      <w:spacing w:val="15"/>
      <w:sz w:val="24"/>
      <w:szCs w:val="24"/>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
    <w:basedOn w:val="Normal"/>
    <w:next w:val="Normal"/>
    <w:link w:val="Heading3Char"/>
    <w:uiPriority w:val="99"/>
    <w:unhideWhenUsed/>
    <w:qFormat/>
    <w:rsid w:val="009E623D"/>
    <w:pPr>
      <w:pBdr>
        <w:top w:val="dotted" w:sz="4" w:space="1" w:color="3F3F3F" w:themeColor="accent2" w:themeShade="7F"/>
        <w:bottom w:val="dotted" w:sz="4" w:space="1" w:color="3F3F3F" w:themeColor="accent2" w:themeShade="7F"/>
      </w:pBdr>
      <w:spacing w:before="300"/>
      <w:jc w:val="center"/>
      <w:outlineLvl w:val="2"/>
    </w:pPr>
    <w:rPr>
      <w:caps/>
      <w:color w:val="3F3F3F" w:themeColor="accent2" w:themeShade="7F"/>
      <w:sz w:val="24"/>
      <w:szCs w:val="24"/>
    </w:rPr>
  </w:style>
  <w:style w:type="paragraph" w:styleId="Heading4">
    <w:name w:val="heading 4"/>
    <w:basedOn w:val="Normal"/>
    <w:next w:val="Normal"/>
    <w:link w:val="Heading4Char"/>
    <w:uiPriority w:val="99"/>
    <w:unhideWhenUsed/>
    <w:qFormat/>
    <w:rsid w:val="009E623D"/>
    <w:pPr>
      <w:pBdr>
        <w:bottom w:val="dotted" w:sz="4" w:space="1" w:color="5F5F5F" w:themeColor="accent2" w:themeShade="BF"/>
      </w:pBdr>
      <w:spacing w:after="120"/>
      <w:jc w:val="center"/>
      <w:outlineLvl w:val="3"/>
    </w:pPr>
    <w:rPr>
      <w:caps/>
      <w:color w:val="3F3F3F" w:themeColor="accent2" w:themeShade="7F"/>
      <w:spacing w:val="10"/>
    </w:rPr>
  </w:style>
  <w:style w:type="paragraph" w:styleId="Heading5">
    <w:name w:val="heading 5"/>
    <w:basedOn w:val="Normal"/>
    <w:next w:val="Normal"/>
    <w:link w:val="Heading5Char"/>
    <w:uiPriority w:val="99"/>
    <w:unhideWhenUsed/>
    <w:qFormat/>
    <w:rsid w:val="009E623D"/>
    <w:pPr>
      <w:spacing w:before="320" w:after="120"/>
      <w:jc w:val="center"/>
      <w:outlineLvl w:val="4"/>
    </w:pPr>
    <w:rPr>
      <w:caps/>
      <w:color w:val="3F3F3F" w:themeColor="accent2" w:themeShade="7F"/>
      <w:spacing w:val="10"/>
    </w:rPr>
  </w:style>
  <w:style w:type="paragraph" w:styleId="Heading6">
    <w:name w:val="heading 6"/>
    <w:basedOn w:val="Normal"/>
    <w:next w:val="Normal"/>
    <w:link w:val="Heading6Char"/>
    <w:uiPriority w:val="99"/>
    <w:unhideWhenUsed/>
    <w:qFormat/>
    <w:rsid w:val="009E623D"/>
    <w:pPr>
      <w:spacing w:after="120"/>
      <w:jc w:val="center"/>
      <w:outlineLvl w:val="5"/>
    </w:pPr>
    <w:rPr>
      <w:caps/>
      <w:color w:val="5F5F5F" w:themeColor="accent2" w:themeShade="BF"/>
      <w:spacing w:val="10"/>
    </w:rPr>
  </w:style>
  <w:style w:type="paragraph" w:styleId="Heading7">
    <w:name w:val="heading 7"/>
    <w:basedOn w:val="Normal"/>
    <w:next w:val="Normal"/>
    <w:link w:val="Heading7Char"/>
    <w:uiPriority w:val="99"/>
    <w:unhideWhenUsed/>
    <w:qFormat/>
    <w:rsid w:val="009E623D"/>
    <w:pPr>
      <w:spacing w:after="120"/>
      <w:jc w:val="center"/>
      <w:outlineLvl w:val="6"/>
    </w:pPr>
    <w:rPr>
      <w:i/>
      <w:iCs/>
      <w:caps/>
      <w:color w:val="5F5F5F" w:themeColor="accent2" w:themeShade="BF"/>
      <w:spacing w:val="10"/>
    </w:rPr>
  </w:style>
  <w:style w:type="paragraph" w:styleId="Heading8">
    <w:name w:val="heading 8"/>
    <w:basedOn w:val="Normal"/>
    <w:next w:val="Normal"/>
    <w:link w:val="Heading8Char"/>
    <w:uiPriority w:val="99"/>
    <w:unhideWhenUsed/>
    <w:qFormat/>
    <w:rsid w:val="009E623D"/>
    <w:pPr>
      <w:spacing w:after="120"/>
      <w:jc w:val="center"/>
      <w:outlineLvl w:val="7"/>
    </w:pPr>
    <w:rPr>
      <w:caps/>
      <w:spacing w:val="10"/>
      <w:sz w:val="20"/>
      <w:szCs w:val="20"/>
    </w:rPr>
  </w:style>
  <w:style w:type="paragraph" w:styleId="Heading9">
    <w:name w:val="heading 9"/>
    <w:basedOn w:val="Normal"/>
    <w:next w:val="Normal"/>
    <w:link w:val="Heading9Char"/>
    <w:uiPriority w:val="99"/>
    <w:unhideWhenUsed/>
    <w:qFormat/>
    <w:rsid w:val="009E623D"/>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9E623D"/>
    <w:pPr>
      <w:pBdr>
        <w:top w:val="dotted" w:sz="2" w:space="1" w:color="3F3F3F" w:themeColor="accent2" w:themeShade="80"/>
        <w:bottom w:val="dotted" w:sz="2" w:space="6" w:color="3F3F3F" w:themeColor="accent2" w:themeShade="80"/>
      </w:pBdr>
      <w:spacing w:before="500" w:after="300" w:line="240" w:lineRule="auto"/>
      <w:jc w:val="center"/>
    </w:pPr>
    <w:rPr>
      <w:caps/>
      <w:color w:val="3F3F3F" w:themeColor="accent2" w:themeShade="80"/>
      <w:spacing w:val="50"/>
      <w:sz w:val="44"/>
      <w:szCs w:val="44"/>
    </w:rPr>
  </w:style>
  <w:style w:type="character" w:customStyle="1" w:styleId="TitleChar">
    <w:name w:val="Title Char"/>
    <w:basedOn w:val="DefaultParagraphFont"/>
    <w:link w:val="Title"/>
    <w:uiPriority w:val="99"/>
    <w:rsid w:val="009E623D"/>
    <w:rPr>
      <w:caps/>
      <w:color w:val="3F3F3F" w:themeColor="accent2" w:themeShade="80"/>
      <w:spacing w:val="50"/>
      <w:sz w:val="44"/>
      <w:szCs w:val="44"/>
    </w:rPr>
  </w:style>
  <w:style w:type="character" w:customStyle="1" w:styleId="Heading1Char">
    <w:name w:val="Heading 1 Char"/>
    <w:basedOn w:val="DefaultParagraphFont"/>
    <w:link w:val="Heading1"/>
    <w:uiPriority w:val="99"/>
    <w:rsid w:val="009E623D"/>
    <w:rPr>
      <w:caps/>
      <w:color w:val="3F3F3F" w:themeColor="accent2" w:themeShade="80"/>
      <w:spacing w:val="20"/>
      <w:sz w:val="28"/>
      <w:szCs w:val="28"/>
    </w:rPr>
  </w:style>
  <w:style w:type="character" w:customStyle="1" w:styleId="Heading2Char">
    <w:name w:val="Heading 2 Char"/>
    <w:aliases w:val="PARA2 Char,Headline 2 Char,nmhd2 Char,#2 Char,Numbered - 2 Char"/>
    <w:basedOn w:val="DefaultParagraphFont"/>
    <w:link w:val="Heading2"/>
    <w:uiPriority w:val="99"/>
    <w:rsid w:val="009E623D"/>
    <w:rPr>
      <w:caps/>
      <w:color w:val="3F3F3F" w:themeColor="accent2" w:themeShade="80"/>
      <w:spacing w:val="15"/>
      <w:sz w:val="24"/>
      <w:szCs w:val="24"/>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uiPriority w:val="99"/>
    <w:rsid w:val="009E623D"/>
    <w:rPr>
      <w:caps/>
      <w:color w:val="3F3F3F" w:themeColor="accent2" w:themeShade="7F"/>
      <w:sz w:val="24"/>
      <w:szCs w:val="24"/>
    </w:rPr>
  </w:style>
  <w:style w:type="character" w:customStyle="1" w:styleId="Heading4Char">
    <w:name w:val="Heading 4 Char"/>
    <w:basedOn w:val="DefaultParagraphFont"/>
    <w:link w:val="Heading4"/>
    <w:uiPriority w:val="99"/>
    <w:rsid w:val="009E623D"/>
    <w:rPr>
      <w:caps/>
      <w:color w:val="3F3F3F" w:themeColor="accent2" w:themeShade="7F"/>
      <w:spacing w:val="10"/>
    </w:rPr>
  </w:style>
  <w:style w:type="character" w:customStyle="1" w:styleId="Heading5Char">
    <w:name w:val="Heading 5 Char"/>
    <w:basedOn w:val="DefaultParagraphFont"/>
    <w:link w:val="Heading5"/>
    <w:uiPriority w:val="99"/>
    <w:rsid w:val="009E623D"/>
    <w:rPr>
      <w:caps/>
      <w:color w:val="3F3F3F" w:themeColor="accent2" w:themeShade="7F"/>
      <w:spacing w:val="10"/>
    </w:rPr>
  </w:style>
  <w:style w:type="character" w:customStyle="1" w:styleId="Heading6Char">
    <w:name w:val="Heading 6 Char"/>
    <w:basedOn w:val="DefaultParagraphFont"/>
    <w:link w:val="Heading6"/>
    <w:uiPriority w:val="99"/>
    <w:rsid w:val="009E623D"/>
    <w:rPr>
      <w:caps/>
      <w:color w:val="5F5F5F" w:themeColor="accent2" w:themeShade="BF"/>
      <w:spacing w:val="10"/>
    </w:rPr>
  </w:style>
  <w:style w:type="character" w:customStyle="1" w:styleId="Heading7Char">
    <w:name w:val="Heading 7 Char"/>
    <w:basedOn w:val="DefaultParagraphFont"/>
    <w:link w:val="Heading7"/>
    <w:uiPriority w:val="99"/>
    <w:rsid w:val="009E623D"/>
    <w:rPr>
      <w:i/>
      <w:iCs/>
      <w:caps/>
      <w:color w:val="5F5F5F" w:themeColor="accent2" w:themeShade="BF"/>
      <w:spacing w:val="10"/>
    </w:rPr>
  </w:style>
  <w:style w:type="character" w:customStyle="1" w:styleId="Heading8Char">
    <w:name w:val="Heading 8 Char"/>
    <w:basedOn w:val="DefaultParagraphFont"/>
    <w:link w:val="Heading8"/>
    <w:uiPriority w:val="99"/>
    <w:rsid w:val="009E623D"/>
    <w:rPr>
      <w:caps/>
      <w:spacing w:val="10"/>
      <w:sz w:val="20"/>
      <w:szCs w:val="20"/>
    </w:rPr>
  </w:style>
  <w:style w:type="character" w:customStyle="1" w:styleId="Heading9Char">
    <w:name w:val="Heading 9 Char"/>
    <w:basedOn w:val="DefaultParagraphFont"/>
    <w:link w:val="Heading9"/>
    <w:uiPriority w:val="99"/>
    <w:rsid w:val="009E623D"/>
    <w:rPr>
      <w:i/>
      <w:iCs/>
      <w:caps/>
      <w:spacing w:val="10"/>
      <w:sz w:val="20"/>
      <w:szCs w:val="20"/>
    </w:rPr>
  </w:style>
  <w:style w:type="paragraph" w:styleId="Caption">
    <w:name w:val="caption"/>
    <w:basedOn w:val="Normal"/>
    <w:next w:val="Normal"/>
    <w:uiPriority w:val="35"/>
    <w:semiHidden/>
    <w:unhideWhenUsed/>
    <w:qFormat/>
    <w:rsid w:val="009E623D"/>
    <w:rPr>
      <w:caps/>
      <w:spacing w:val="10"/>
      <w:sz w:val="18"/>
      <w:szCs w:val="18"/>
    </w:rPr>
  </w:style>
  <w:style w:type="paragraph" w:styleId="Subtitle">
    <w:name w:val="Subtitle"/>
    <w:basedOn w:val="Normal"/>
    <w:next w:val="Normal"/>
    <w:link w:val="SubtitleChar"/>
    <w:uiPriority w:val="11"/>
    <w:qFormat/>
    <w:rsid w:val="009E623D"/>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9E623D"/>
    <w:rPr>
      <w:caps/>
      <w:spacing w:val="20"/>
      <w:sz w:val="18"/>
      <w:szCs w:val="18"/>
    </w:rPr>
  </w:style>
  <w:style w:type="character" w:styleId="Strong">
    <w:name w:val="Strong"/>
    <w:uiPriority w:val="99"/>
    <w:qFormat/>
    <w:rsid w:val="009E623D"/>
    <w:rPr>
      <w:b/>
      <w:bCs/>
      <w:color w:val="5F5F5F" w:themeColor="accent2" w:themeShade="BF"/>
      <w:spacing w:val="5"/>
    </w:rPr>
  </w:style>
  <w:style w:type="character" w:styleId="Emphasis">
    <w:name w:val="Emphasis"/>
    <w:uiPriority w:val="20"/>
    <w:qFormat/>
    <w:rsid w:val="009E623D"/>
    <w:rPr>
      <w:caps/>
      <w:spacing w:val="5"/>
      <w:sz w:val="20"/>
      <w:szCs w:val="20"/>
    </w:rPr>
  </w:style>
  <w:style w:type="paragraph" w:styleId="NoSpacing">
    <w:name w:val="No Spacing"/>
    <w:basedOn w:val="Normal"/>
    <w:link w:val="NoSpacingChar"/>
    <w:uiPriority w:val="1"/>
    <w:qFormat/>
    <w:rsid w:val="00291E06"/>
    <w:pPr>
      <w:spacing w:after="0" w:line="240" w:lineRule="auto"/>
    </w:pPr>
    <w:rPr>
      <w:b/>
      <w:sz w:val="28"/>
      <w:szCs w:val="28"/>
    </w:rPr>
  </w:style>
  <w:style w:type="character" w:customStyle="1" w:styleId="NoSpacingChar">
    <w:name w:val="No Spacing Char"/>
    <w:basedOn w:val="DefaultParagraphFont"/>
    <w:link w:val="NoSpacing"/>
    <w:uiPriority w:val="1"/>
    <w:rsid w:val="00291E06"/>
    <w:rPr>
      <w:b/>
      <w:sz w:val="28"/>
      <w:szCs w:val="28"/>
    </w:rPr>
  </w:style>
  <w:style w:type="paragraph" w:styleId="ListParagraph">
    <w:name w:val="List Paragraph"/>
    <w:basedOn w:val="Normal"/>
    <w:uiPriority w:val="34"/>
    <w:qFormat/>
    <w:rsid w:val="009E623D"/>
    <w:pPr>
      <w:ind w:left="720"/>
      <w:contextualSpacing/>
    </w:pPr>
  </w:style>
  <w:style w:type="paragraph" w:styleId="Quote">
    <w:name w:val="Quote"/>
    <w:basedOn w:val="Normal"/>
    <w:next w:val="Normal"/>
    <w:link w:val="QuoteChar"/>
    <w:uiPriority w:val="29"/>
    <w:qFormat/>
    <w:rsid w:val="009E623D"/>
    <w:rPr>
      <w:i/>
      <w:iCs/>
    </w:rPr>
  </w:style>
  <w:style w:type="character" w:customStyle="1" w:styleId="QuoteChar">
    <w:name w:val="Quote Char"/>
    <w:basedOn w:val="DefaultParagraphFont"/>
    <w:link w:val="Quote"/>
    <w:uiPriority w:val="29"/>
    <w:rsid w:val="009E623D"/>
    <w:rPr>
      <w:i/>
      <w:iCs/>
    </w:rPr>
  </w:style>
  <w:style w:type="paragraph" w:styleId="IntenseQuote">
    <w:name w:val="Intense Quote"/>
    <w:basedOn w:val="Normal"/>
    <w:next w:val="Normal"/>
    <w:link w:val="IntenseQuoteChar"/>
    <w:uiPriority w:val="30"/>
    <w:qFormat/>
    <w:rsid w:val="009E623D"/>
    <w:pPr>
      <w:pBdr>
        <w:top w:val="dotted" w:sz="2" w:space="10" w:color="3F3F3F" w:themeColor="accent2" w:themeShade="80"/>
        <w:bottom w:val="dotted" w:sz="2" w:space="4" w:color="3F3F3F" w:themeColor="accent2" w:themeShade="80"/>
      </w:pBdr>
      <w:spacing w:before="160" w:line="300" w:lineRule="auto"/>
      <w:ind w:left="1440" w:right="1440"/>
    </w:pPr>
    <w:rPr>
      <w:caps/>
      <w:color w:val="3F3F3F" w:themeColor="accent2" w:themeShade="7F"/>
      <w:spacing w:val="5"/>
      <w:sz w:val="20"/>
      <w:szCs w:val="20"/>
    </w:rPr>
  </w:style>
  <w:style w:type="character" w:customStyle="1" w:styleId="IntenseQuoteChar">
    <w:name w:val="Intense Quote Char"/>
    <w:basedOn w:val="DefaultParagraphFont"/>
    <w:link w:val="IntenseQuote"/>
    <w:uiPriority w:val="30"/>
    <w:rsid w:val="009E623D"/>
    <w:rPr>
      <w:caps/>
      <w:color w:val="3F3F3F" w:themeColor="accent2" w:themeShade="7F"/>
      <w:spacing w:val="5"/>
      <w:sz w:val="20"/>
      <w:szCs w:val="20"/>
    </w:rPr>
  </w:style>
  <w:style w:type="character" w:styleId="SubtleEmphasis">
    <w:name w:val="Subtle Emphasis"/>
    <w:uiPriority w:val="19"/>
    <w:qFormat/>
    <w:rsid w:val="009E623D"/>
    <w:rPr>
      <w:i/>
      <w:iCs/>
    </w:rPr>
  </w:style>
  <w:style w:type="character" w:styleId="IntenseEmphasis">
    <w:name w:val="Intense Emphasis"/>
    <w:uiPriority w:val="21"/>
    <w:qFormat/>
    <w:rsid w:val="009E623D"/>
    <w:rPr>
      <w:i/>
      <w:iCs/>
      <w:caps/>
      <w:spacing w:val="10"/>
      <w:sz w:val="20"/>
      <w:szCs w:val="20"/>
    </w:rPr>
  </w:style>
  <w:style w:type="character" w:styleId="SubtleReference">
    <w:name w:val="Subtle Reference"/>
    <w:basedOn w:val="DefaultParagraphFont"/>
    <w:uiPriority w:val="31"/>
    <w:qFormat/>
    <w:rsid w:val="009E623D"/>
    <w:rPr>
      <w:rFonts w:asciiTheme="minorHAnsi" w:eastAsiaTheme="minorEastAsia" w:hAnsiTheme="minorHAnsi" w:cstheme="minorBidi"/>
      <w:i/>
      <w:iCs/>
      <w:color w:val="3F3F3F" w:themeColor="accent2" w:themeShade="7F"/>
    </w:rPr>
  </w:style>
  <w:style w:type="character" w:styleId="IntenseReference">
    <w:name w:val="Intense Reference"/>
    <w:uiPriority w:val="32"/>
    <w:qFormat/>
    <w:rsid w:val="009E623D"/>
    <w:rPr>
      <w:rFonts w:asciiTheme="minorHAnsi" w:eastAsiaTheme="minorEastAsia" w:hAnsiTheme="minorHAnsi" w:cstheme="minorBidi"/>
      <w:b/>
      <w:bCs/>
      <w:i/>
      <w:iCs/>
      <w:color w:val="3F3F3F" w:themeColor="accent2" w:themeShade="7F"/>
    </w:rPr>
  </w:style>
  <w:style w:type="character" w:styleId="BookTitle">
    <w:name w:val="Book Title"/>
    <w:uiPriority w:val="33"/>
    <w:qFormat/>
    <w:rsid w:val="009E623D"/>
    <w:rPr>
      <w:caps/>
      <w:color w:val="3F3F3F" w:themeColor="accent2" w:themeShade="7F"/>
      <w:spacing w:val="5"/>
      <w:u w:color="3F3F3F" w:themeColor="accent2" w:themeShade="7F"/>
    </w:rPr>
  </w:style>
  <w:style w:type="paragraph" w:styleId="TOCHeading">
    <w:name w:val="TOC Heading"/>
    <w:basedOn w:val="Heading1"/>
    <w:next w:val="Normal"/>
    <w:uiPriority w:val="39"/>
    <w:semiHidden/>
    <w:unhideWhenUsed/>
    <w:qFormat/>
    <w:rsid w:val="009E623D"/>
    <w:pPr>
      <w:outlineLvl w:val="9"/>
    </w:pPr>
    <w:rPr>
      <w:lang w:bidi="en-US"/>
    </w:rPr>
  </w:style>
  <w:style w:type="table" w:styleId="TableGrid">
    <w:name w:val="Table Grid"/>
    <w:basedOn w:val="TableNormal"/>
    <w:uiPriority w:val="39"/>
    <w:rsid w:val="00A54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15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516"/>
  </w:style>
  <w:style w:type="paragraph" w:styleId="Footer">
    <w:name w:val="footer"/>
    <w:basedOn w:val="Normal"/>
    <w:link w:val="FooterChar"/>
    <w:uiPriority w:val="99"/>
    <w:unhideWhenUsed/>
    <w:rsid w:val="003915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516"/>
  </w:style>
  <w:style w:type="paragraph" w:styleId="BalloonText">
    <w:name w:val="Balloon Text"/>
    <w:basedOn w:val="Normal"/>
    <w:link w:val="BalloonTextChar"/>
    <w:uiPriority w:val="99"/>
    <w:semiHidden/>
    <w:unhideWhenUsed/>
    <w:rsid w:val="00391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516"/>
    <w:rPr>
      <w:rFonts w:ascii="Tahoma" w:hAnsi="Tahoma" w:cs="Tahoma"/>
      <w:sz w:val="16"/>
      <w:szCs w:val="16"/>
    </w:rPr>
  </w:style>
  <w:style w:type="paragraph" w:styleId="BodyText2">
    <w:name w:val="Body Text 2"/>
    <w:basedOn w:val="Normal"/>
    <w:link w:val="BodyText2Char"/>
    <w:uiPriority w:val="99"/>
    <w:rsid w:val="006C13E3"/>
    <w:pPr>
      <w:spacing w:after="0" w:line="240" w:lineRule="auto"/>
      <w:ind w:left="1418" w:hanging="698"/>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sid w:val="006C13E3"/>
    <w:rPr>
      <w:rFonts w:ascii="Times New Roman" w:eastAsia="Times New Roman" w:hAnsi="Times New Roman" w:cs="Times New Roman"/>
      <w:sz w:val="24"/>
      <w:szCs w:val="20"/>
    </w:rPr>
  </w:style>
  <w:style w:type="paragraph" w:styleId="BodyText">
    <w:name w:val="Body Text"/>
    <w:basedOn w:val="Normal"/>
    <w:link w:val="BodyTextChar"/>
    <w:uiPriority w:val="99"/>
    <w:rsid w:val="006C13E3"/>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6C13E3"/>
    <w:rPr>
      <w:rFonts w:ascii="Times New Roman" w:eastAsia="Times New Roman" w:hAnsi="Times New Roman" w:cs="Times New Roman"/>
      <w:sz w:val="24"/>
      <w:szCs w:val="20"/>
    </w:rPr>
  </w:style>
  <w:style w:type="paragraph" w:styleId="BodyText3">
    <w:name w:val="Body Text 3"/>
    <w:basedOn w:val="Normal"/>
    <w:link w:val="BodyText3Char"/>
    <w:uiPriority w:val="99"/>
    <w:rsid w:val="006C13E3"/>
    <w:pPr>
      <w:spacing w:after="0" w:line="240" w:lineRule="auto"/>
      <w:jc w:val="both"/>
    </w:pPr>
    <w:rPr>
      <w:rFonts w:ascii="Arial" w:eastAsia="Times New Roman" w:hAnsi="Arial" w:cs="Times New Roman"/>
      <w:szCs w:val="20"/>
    </w:rPr>
  </w:style>
  <w:style w:type="character" w:customStyle="1" w:styleId="BodyText3Char">
    <w:name w:val="Body Text 3 Char"/>
    <w:basedOn w:val="DefaultParagraphFont"/>
    <w:link w:val="BodyText3"/>
    <w:uiPriority w:val="99"/>
    <w:rsid w:val="006C13E3"/>
    <w:rPr>
      <w:rFonts w:ascii="Arial" w:eastAsia="Times New Roman" w:hAnsi="Arial" w:cs="Times New Roman"/>
      <w:szCs w:val="20"/>
    </w:rPr>
  </w:style>
  <w:style w:type="paragraph" w:styleId="BodyTextIndent">
    <w:name w:val="Body Text Indent"/>
    <w:basedOn w:val="Normal"/>
    <w:link w:val="BodyTextIndentChar"/>
    <w:uiPriority w:val="99"/>
    <w:rsid w:val="006C13E3"/>
    <w:pPr>
      <w:spacing w:after="0" w:line="240" w:lineRule="auto"/>
      <w:ind w:left="2160" w:firstLine="720"/>
      <w:jc w:val="both"/>
    </w:pPr>
    <w:rPr>
      <w:rFonts w:ascii="Arial" w:eastAsia="Times New Roman" w:hAnsi="Arial" w:cs="Times New Roman"/>
      <w:sz w:val="20"/>
      <w:szCs w:val="20"/>
    </w:rPr>
  </w:style>
  <w:style w:type="character" w:customStyle="1" w:styleId="BodyTextIndentChar">
    <w:name w:val="Body Text Indent Char"/>
    <w:basedOn w:val="DefaultParagraphFont"/>
    <w:link w:val="BodyTextIndent"/>
    <w:uiPriority w:val="99"/>
    <w:rsid w:val="006C13E3"/>
    <w:rPr>
      <w:rFonts w:ascii="Arial" w:eastAsia="Times New Roman" w:hAnsi="Arial" w:cs="Times New Roman"/>
      <w:sz w:val="20"/>
      <w:szCs w:val="20"/>
    </w:rPr>
  </w:style>
  <w:style w:type="paragraph" w:customStyle="1" w:styleId="Style1">
    <w:name w:val="Style1"/>
    <w:basedOn w:val="Normal"/>
    <w:uiPriority w:val="99"/>
    <w:rsid w:val="006C13E3"/>
    <w:pPr>
      <w:spacing w:after="0" w:line="240" w:lineRule="auto"/>
    </w:pPr>
    <w:rPr>
      <w:rFonts w:ascii="Arial" w:eastAsia="Times New Roman" w:hAnsi="Arial" w:cs="Times New Roman"/>
      <w:szCs w:val="20"/>
    </w:rPr>
  </w:style>
  <w:style w:type="paragraph" w:styleId="BodyTextIndent2">
    <w:name w:val="Body Text Indent 2"/>
    <w:basedOn w:val="Normal"/>
    <w:link w:val="BodyTextIndent2Char"/>
    <w:uiPriority w:val="99"/>
    <w:rsid w:val="006C13E3"/>
    <w:pPr>
      <w:spacing w:after="0" w:line="240" w:lineRule="auto"/>
      <w:ind w:left="720" w:hanging="720"/>
      <w:jc w:val="both"/>
    </w:pPr>
    <w:rPr>
      <w:rFonts w:ascii="Arial" w:eastAsia="Times New Roman" w:hAnsi="Arial" w:cs="Arial"/>
      <w:sz w:val="24"/>
      <w:szCs w:val="20"/>
    </w:rPr>
  </w:style>
  <w:style w:type="character" w:customStyle="1" w:styleId="BodyTextIndent2Char">
    <w:name w:val="Body Text Indent 2 Char"/>
    <w:basedOn w:val="DefaultParagraphFont"/>
    <w:link w:val="BodyTextIndent2"/>
    <w:uiPriority w:val="99"/>
    <w:rsid w:val="006C13E3"/>
    <w:rPr>
      <w:rFonts w:ascii="Arial" w:eastAsia="Times New Roman" w:hAnsi="Arial" w:cs="Arial"/>
      <w:sz w:val="24"/>
      <w:szCs w:val="20"/>
    </w:rPr>
  </w:style>
  <w:style w:type="paragraph" w:styleId="TOC1">
    <w:name w:val="toc 1"/>
    <w:basedOn w:val="Normal"/>
    <w:next w:val="Normal"/>
    <w:autoRedefine/>
    <w:uiPriority w:val="99"/>
    <w:rsid w:val="006C13E3"/>
    <w:pPr>
      <w:spacing w:after="60" w:line="240" w:lineRule="auto"/>
      <w:jc w:val="both"/>
    </w:pPr>
    <w:rPr>
      <w:rFonts w:ascii="Arial" w:eastAsia="Times New Roman" w:hAnsi="Arial" w:cs="Arial"/>
      <w:kern w:val="32"/>
      <w:lang w:eastAsia="en-GB"/>
    </w:rPr>
  </w:style>
  <w:style w:type="character" w:styleId="Hyperlink">
    <w:name w:val="Hyperlink"/>
    <w:basedOn w:val="DefaultParagraphFont"/>
    <w:uiPriority w:val="99"/>
    <w:rsid w:val="006C13E3"/>
    <w:rPr>
      <w:rFonts w:cs="Times New Roman"/>
      <w:color w:val="0000FF"/>
      <w:u w:val="single"/>
    </w:rPr>
  </w:style>
  <w:style w:type="paragraph" w:styleId="EndnoteText">
    <w:name w:val="endnote text"/>
    <w:basedOn w:val="Normal"/>
    <w:link w:val="EndnoteTextChar"/>
    <w:uiPriority w:val="99"/>
    <w:semiHidden/>
    <w:rsid w:val="006C13E3"/>
    <w:pPr>
      <w:spacing w:after="0" w:line="240" w:lineRule="auto"/>
    </w:pPr>
    <w:rPr>
      <w:rFonts w:ascii="Courier New" w:eastAsia="Times New Roman" w:hAnsi="Courier New" w:cs="Times New Roman"/>
      <w:sz w:val="24"/>
      <w:szCs w:val="20"/>
    </w:rPr>
  </w:style>
  <w:style w:type="character" w:customStyle="1" w:styleId="EndnoteTextChar">
    <w:name w:val="Endnote Text Char"/>
    <w:basedOn w:val="DefaultParagraphFont"/>
    <w:link w:val="EndnoteText"/>
    <w:uiPriority w:val="99"/>
    <w:semiHidden/>
    <w:rsid w:val="006C13E3"/>
    <w:rPr>
      <w:rFonts w:ascii="Courier New" w:eastAsia="Times New Roman" w:hAnsi="Courier New" w:cs="Times New Roman"/>
      <w:sz w:val="24"/>
      <w:szCs w:val="20"/>
    </w:rPr>
  </w:style>
  <w:style w:type="paragraph" w:styleId="CommentText">
    <w:name w:val="annotation text"/>
    <w:basedOn w:val="Normal"/>
    <w:link w:val="CommentTextChar"/>
    <w:uiPriority w:val="99"/>
    <w:rsid w:val="006C13E3"/>
    <w:pPr>
      <w:spacing w:after="0" w:line="240" w:lineRule="auto"/>
    </w:pPr>
    <w:rPr>
      <w:rFonts w:ascii="CG Times" w:eastAsia="Times New Roman" w:hAnsi="CG Times" w:cs="CG Times"/>
      <w:sz w:val="20"/>
      <w:szCs w:val="20"/>
    </w:rPr>
  </w:style>
  <w:style w:type="character" w:customStyle="1" w:styleId="CommentTextChar">
    <w:name w:val="Comment Text Char"/>
    <w:basedOn w:val="DefaultParagraphFont"/>
    <w:link w:val="CommentText"/>
    <w:uiPriority w:val="99"/>
    <w:rsid w:val="006C13E3"/>
    <w:rPr>
      <w:rFonts w:ascii="CG Times" w:eastAsia="Times New Roman" w:hAnsi="CG Times" w:cs="CG Times"/>
      <w:sz w:val="20"/>
      <w:szCs w:val="20"/>
    </w:rPr>
  </w:style>
  <w:style w:type="character" w:styleId="PageNumber">
    <w:name w:val="page number"/>
    <w:basedOn w:val="DefaultParagraphFont"/>
    <w:uiPriority w:val="99"/>
    <w:rsid w:val="006C13E3"/>
    <w:rPr>
      <w:rFonts w:cs="Times New Roman"/>
    </w:rPr>
  </w:style>
  <w:style w:type="character" w:styleId="FollowedHyperlink">
    <w:name w:val="FollowedHyperlink"/>
    <w:basedOn w:val="DefaultParagraphFont"/>
    <w:uiPriority w:val="99"/>
    <w:rsid w:val="006C13E3"/>
    <w:rPr>
      <w:rFonts w:cs="Times New Roman"/>
      <w:color w:val="800080"/>
      <w:u w:val="single"/>
    </w:rPr>
  </w:style>
  <w:style w:type="paragraph" w:styleId="CommentSubject">
    <w:name w:val="annotation subject"/>
    <w:basedOn w:val="CommentText"/>
    <w:next w:val="CommentText"/>
    <w:link w:val="CommentSubjectChar"/>
    <w:uiPriority w:val="99"/>
    <w:semiHidden/>
    <w:rsid w:val="006C13E3"/>
    <w:rPr>
      <w:rFonts w:cs="Times New Roman"/>
      <w:b/>
      <w:bCs/>
    </w:rPr>
  </w:style>
  <w:style w:type="character" w:customStyle="1" w:styleId="CommentSubjectChar">
    <w:name w:val="Comment Subject Char"/>
    <w:basedOn w:val="CommentTextChar"/>
    <w:link w:val="CommentSubject"/>
    <w:uiPriority w:val="99"/>
    <w:semiHidden/>
    <w:rsid w:val="006C13E3"/>
    <w:rPr>
      <w:rFonts w:ascii="CG Times" w:eastAsia="Times New Roman" w:hAnsi="CG Times" w:cs="Times New Roman"/>
      <w:b/>
      <w:bCs/>
      <w:sz w:val="20"/>
      <w:szCs w:val="20"/>
    </w:rPr>
  </w:style>
  <w:style w:type="paragraph" w:styleId="FootnoteText">
    <w:name w:val="footnote text"/>
    <w:basedOn w:val="Normal"/>
    <w:link w:val="FootnoteTextChar"/>
    <w:uiPriority w:val="99"/>
    <w:rsid w:val="006C13E3"/>
    <w:pPr>
      <w:spacing w:after="0" w:line="240" w:lineRule="auto"/>
    </w:pPr>
    <w:rPr>
      <w:rFonts w:ascii="CG Times" w:eastAsia="Times New Roman" w:hAnsi="CG Times" w:cs="Times New Roman"/>
      <w:sz w:val="20"/>
      <w:szCs w:val="20"/>
    </w:rPr>
  </w:style>
  <w:style w:type="character" w:customStyle="1" w:styleId="FootnoteTextChar">
    <w:name w:val="Footnote Text Char"/>
    <w:basedOn w:val="DefaultParagraphFont"/>
    <w:link w:val="FootnoteText"/>
    <w:uiPriority w:val="99"/>
    <w:rsid w:val="006C13E3"/>
    <w:rPr>
      <w:rFonts w:ascii="CG Times" w:eastAsia="Times New Roman" w:hAnsi="CG Times" w:cs="Times New Roman"/>
      <w:sz w:val="20"/>
      <w:szCs w:val="20"/>
    </w:rPr>
  </w:style>
  <w:style w:type="paragraph" w:customStyle="1" w:styleId="PCSchedule1">
    <w:name w:val="PC Schedule 1"/>
    <w:basedOn w:val="Normal"/>
    <w:uiPriority w:val="99"/>
    <w:rsid w:val="006C13E3"/>
    <w:pPr>
      <w:keepNext/>
      <w:tabs>
        <w:tab w:val="num" w:pos="851"/>
      </w:tabs>
      <w:spacing w:after="240" w:line="240" w:lineRule="auto"/>
      <w:ind w:left="851" w:hanging="851"/>
      <w:jc w:val="both"/>
      <w:outlineLvl w:val="0"/>
    </w:pPr>
    <w:rPr>
      <w:rFonts w:ascii="Arial" w:eastAsia="Times New Roman" w:hAnsi="Arial" w:cs="Times New Roman"/>
      <w:b/>
      <w:caps/>
      <w:szCs w:val="20"/>
    </w:rPr>
  </w:style>
  <w:style w:type="paragraph" w:customStyle="1" w:styleId="PCSchedule2">
    <w:name w:val="PC Schedule 2"/>
    <w:basedOn w:val="Normal"/>
    <w:uiPriority w:val="99"/>
    <w:rsid w:val="006C13E3"/>
    <w:pPr>
      <w:tabs>
        <w:tab w:val="num" w:pos="851"/>
      </w:tabs>
      <w:spacing w:after="240" w:line="240" w:lineRule="auto"/>
      <w:ind w:left="851" w:hanging="851"/>
      <w:jc w:val="both"/>
      <w:outlineLvl w:val="1"/>
    </w:pPr>
    <w:rPr>
      <w:rFonts w:ascii="Arial" w:eastAsia="Times New Roman" w:hAnsi="Arial" w:cs="Times New Roman"/>
      <w:szCs w:val="20"/>
    </w:rPr>
  </w:style>
  <w:style w:type="paragraph" w:customStyle="1" w:styleId="PCSchedule3">
    <w:name w:val="PC Schedule 3"/>
    <w:basedOn w:val="Normal"/>
    <w:uiPriority w:val="99"/>
    <w:rsid w:val="006C13E3"/>
    <w:pPr>
      <w:tabs>
        <w:tab w:val="num" w:pos="1701"/>
      </w:tabs>
      <w:spacing w:after="240" w:line="240" w:lineRule="auto"/>
      <w:ind w:left="1701" w:hanging="850"/>
      <w:jc w:val="both"/>
      <w:outlineLvl w:val="2"/>
    </w:pPr>
    <w:rPr>
      <w:rFonts w:ascii="Arial" w:eastAsia="Times New Roman" w:hAnsi="Arial" w:cs="Times New Roman"/>
      <w:szCs w:val="20"/>
    </w:rPr>
  </w:style>
  <w:style w:type="paragraph" w:customStyle="1" w:styleId="PCSchedule5">
    <w:name w:val="PC Schedule 5"/>
    <w:basedOn w:val="Normal"/>
    <w:uiPriority w:val="99"/>
    <w:rsid w:val="006C13E3"/>
    <w:pPr>
      <w:tabs>
        <w:tab w:val="left" w:pos="2835"/>
        <w:tab w:val="num" w:pos="2988"/>
      </w:tabs>
      <w:spacing w:after="240" w:line="240" w:lineRule="auto"/>
      <w:ind w:left="2835" w:hanging="567"/>
      <w:jc w:val="both"/>
      <w:outlineLvl w:val="4"/>
    </w:pPr>
    <w:rPr>
      <w:rFonts w:ascii="Arial" w:eastAsia="Times New Roman" w:hAnsi="Arial" w:cs="Times New Roman"/>
      <w:szCs w:val="20"/>
    </w:rPr>
  </w:style>
  <w:style w:type="paragraph" w:customStyle="1" w:styleId="PCScheduleInd2">
    <w:name w:val="PC Schedule Ind 2"/>
    <w:basedOn w:val="Normal"/>
    <w:uiPriority w:val="99"/>
    <w:rsid w:val="006C13E3"/>
    <w:pPr>
      <w:tabs>
        <w:tab w:val="num" w:pos="1701"/>
      </w:tabs>
      <w:spacing w:after="240" w:line="240" w:lineRule="auto"/>
      <w:ind w:left="1701" w:hanging="850"/>
      <w:jc w:val="both"/>
      <w:outlineLvl w:val="5"/>
    </w:pPr>
    <w:rPr>
      <w:rFonts w:ascii="Arial" w:eastAsia="Times New Roman" w:hAnsi="Arial" w:cs="Times New Roman"/>
      <w:szCs w:val="20"/>
    </w:rPr>
  </w:style>
  <w:style w:type="paragraph" w:customStyle="1" w:styleId="PCScheduleInd3">
    <w:name w:val="PC Schedule Ind 3"/>
    <w:basedOn w:val="Normal"/>
    <w:uiPriority w:val="99"/>
    <w:rsid w:val="006C13E3"/>
    <w:pPr>
      <w:tabs>
        <w:tab w:val="num" w:pos="2552"/>
      </w:tabs>
      <w:spacing w:after="240" w:line="240" w:lineRule="auto"/>
      <w:ind w:left="2552" w:hanging="851"/>
      <w:jc w:val="both"/>
      <w:outlineLvl w:val="6"/>
    </w:pPr>
    <w:rPr>
      <w:rFonts w:ascii="Arial" w:eastAsia="Times New Roman" w:hAnsi="Arial" w:cs="Times New Roman"/>
      <w:szCs w:val="20"/>
    </w:rPr>
  </w:style>
  <w:style w:type="paragraph" w:customStyle="1" w:styleId="PCScheduleInd4">
    <w:name w:val="PC Schedule Ind 4"/>
    <w:basedOn w:val="Normal"/>
    <w:uiPriority w:val="99"/>
    <w:rsid w:val="006C13E3"/>
    <w:pPr>
      <w:tabs>
        <w:tab w:val="num" w:pos="3119"/>
      </w:tabs>
      <w:spacing w:after="240" w:line="240" w:lineRule="auto"/>
      <w:ind w:left="3119" w:hanging="567"/>
      <w:jc w:val="both"/>
      <w:outlineLvl w:val="7"/>
    </w:pPr>
    <w:rPr>
      <w:rFonts w:ascii="Arial" w:eastAsia="Times New Roman" w:hAnsi="Arial" w:cs="Times New Roman"/>
      <w:szCs w:val="20"/>
    </w:rPr>
  </w:style>
  <w:style w:type="paragraph" w:customStyle="1" w:styleId="PCScheduleInd5">
    <w:name w:val="PC Schedule Ind 5"/>
    <w:basedOn w:val="Normal"/>
    <w:uiPriority w:val="99"/>
    <w:rsid w:val="006C13E3"/>
    <w:pPr>
      <w:tabs>
        <w:tab w:val="left" w:pos="3686"/>
        <w:tab w:val="num" w:pos="3839"/>
      </w:tabs>
      <w:spacing w:after="240" w:line="240" w:lineRule="auto"/>
      <w:ind w:left="3686" w:hanging="567"/>
      <w:jc w:val="both"/>
      <w:outlineLvl w:val="8"/>
    </w:pPr>
    <w:rPr>
      <w:rFonts w:ascii="Arial" w:eastAsia="Times New Roman" w:hAnsi="Arial" w:cs="Times New Roman"/>
      <w:szCs w:val="20"/>
    </w:rPr>
  </w:style>
  <w:style w:type="paragraph" w:customStyle="1" w:styleId="BodyText1">
    <w:name w:val="Body Text1"/>
    <w:basedOn w:val="Normal"/>
    <w:uiPriority w:val="99"/>
    <w:rsid w:val="006C13E3"/>
    <w:pPr>
      <w:overflowPunct w:val="0"/>
      <w:autoSpaceDE w:val="0"/>
      <w:autoSpaceDN w:val="0"/>
      <w:adjustRightInd w:val="0"/>
      <w:spacing w:before="240" w:after="120" w:line="240" w:lineRule="auto"/>
      <w:textAlignment w:val="baseline"/>
    </w:pPr>
    <w:rPr>
      <w:rFonts w:ascii="Arial" w:eastAsia="Times New Roman" w:hAnsi="Arial" w:cs="Times New Roman"/>
      <w:noProof/>
      <w:sz w:val="20"/>
      <w:szCs w:val="20"/>
      <w:lang w:val="en-US"/>
    </w:rPr>
  </w:style>
  <w:style w:type="paragraph" w:customStyle="1" w:styleId="General1">
    <w:name w:val="General 1"/>
    <w:basedOn w:val="Normal"/>
    <w:uiPriority w:val="99"/>
    <w:rsid w:val="006C13E3"/>
    <w:pPr>
      <w:spacing w:after="240" w:line="240" w:lineRule="auto"/>
      <w:jc w:val="both"/>
    </w:pPr>
    <w:rPr>
      <w:rFonts w:ascii="Arial" w:eastAsia="Times New Roman" w:hAnsi="Arial" w:cs="Times New Roman"/>
      <w:szCs w:val="20"/>
    </w:rPr>
  </w:style>
  <w:style w:type="paragraph" w:customStyle="1" w:styleId="OutlinePara">
    <w:name w:val="Outline Para"/>
    <w:basedOn w:val="Normal"/>
    <w:uiPriority w:val="99"/>
    <w:rsid w:val="006C13E3"/>
    <w:pPr>
      <w:spacing w:after="240" w:line="240" w:lineRule="auto"/>
      <w:jc w:val="both"/>
    </w:pPr>
    <w:rPr>
      <w:rFonts w:ascii="Arial" w:eastAsia="Times New Roman" w:hAnsi="Arial" w:cs="Times New Roman"/>
      <w:szCs w:val="20"/>
    </w:rPr>
  </w:style>
  <w:style w:type="paragraph" w:customStyle="1" w:styleId="General2">
    <w:name w:val="General 2"/>
    <w:basedOn w:val="Normal"/>
    <w:uiPriority w:val="99"/>
    <w:rsid w:val="006C13E3"/>
    <w:pPr>
      <w:tabs>
        <w:tab w:val="num" w:pos="851"/>
      </w:tabs>
      <w:spacing w:after="240" w:line="240" w:lineRule="auto"/>
      <w:ind w:left="851" w:hanging="851"/>
      <w:jc w:val="both"/>
    </w:pPr>
    <w:rPr>
      <w:rFonts w:ascii="Arial" w:eastAsia="Times New Roman" w:hAnsi="Arial" w:cs="Times New Roman"/>
      <w:szCs w:val="20"/>
    </w:rPr>
  </w:style>
  <w:style w:type="paragraph" w:customStyle="1" w:styleId="General3">
    <w:name w:val="General 3"/>
    <w:basedOn w:val="Normal"/>
    <w:uiPriority w:val="99"/>
    <w:rsid w:val="006C13E3"/>
    <w:pPr>
      <w:tabs>
        <w:tab w:val="num" w:pos="1701"/>
      </w:tabs>
      <w:spacing w:after="240" w:line="240" w:lineRule="auto"/>
      <w:ind w:left="1701" w:hanging="850"/>
      <w:jc w:val="both"/>
    </w:pPr>
    <w:rPr>
      <w:rFonts w:ascii="Arial" w:eastAsia="Times New Roman" w:hAnsi="Arial" w:cs="Times New Roman"/>
      <w:szCs w:val="20"/>
    </w:rPr>
  </w:style>
  <w:style w:type="paragraph" w:customStyle="1" w:styleId="General4">
    <w:name w:val="General 4"/>
    <w:basedOn w:val="Normal"/>
    <w:uiPriority w:val="99"/>
    <w:rsid w:val="006C13E3"/>
    <w:pPr>
      <w:tabs>
        <w:tab w:val="num" w:pos="2268"/>
      </w:tabs>
      <w:spacing w:after="240" w:line="240" w:lineRule="auto"/>
      <w:ind w:left="2268" w:hanging="567"/>
      <w:jc w:val="both"/>
    </w:pPr>
    <w:rPr>
      <w:rFonts w:ascii="Arial" w:eastAsia="Times New Roman" w:hAnsi="Arial" w:cs="Times New Roman"/>
      <w:szCs w:val="20"/>
    </w:rPr>
  </w:style>
  <w:style w:type="paragraph" w:customStyle="1" w:styleId="General5">
    <w:name w:val="General 5"/>
    <w:basedOn w:val="Normal"/>
    <w:uiPriority w:val="99"/>
    <w:rsid w:val="006C13E3"/>
    <w:pPr>
      <w:tabs>
        <w:tab w:val="left" w:pos="2835"/>
        <w:tab w:val="num" w:pos="2988"/>
      </w:tabs>
      <w:spacing w:after="240" w:line="240" w:lineRule="auto"/>
      <w:ind w:left="2835" w:hanging="567"/>
      <w:jc w:val="both"/>
    </w:pPr>
    <w:rPr>
      <w:rFonts w:ascii="Arial" w:eastAsia="Times New Roman" w:hAnsi="Arial" w:cs="Times New Roman"/>
      <w:szCs w:val="20"/>
    </w:rPr>
  </w:style>
  <w:style w:type="paragraph" w:customStyle="1" w:styleId="GeneralInd2">
    <w:name w:val="General Ind 2"/>
    <w:basedOn w:val="Normal"/>
    <w:uiPriority w:val="99"/>
    <w:rsid w:val="006C13E3"/>
    <w:pPr>
      <w:tabs>
        <w:tab w:val="num" w:pos="1701"/>
      </w:tabs>
      <w:spacing w:after="240" w:line="240" w:lineRule="auto"/>
      <w:ind w:left="1701" w:hanging="850"/>
      <w:jc w:val="both"/>
    </w:pPr>
    <w:rPr>
      <w:rFonts w:ascii="Arial" w:eastAsia="Times New Roman" w:hAnsi="Arial" w:cs="Times New Roman"/>
      <w:szCs w:val="20"/>
    </w:rPr>
  </w:style>
  <w:style w:type="paragraph" w:customStyle="1" w:styleId="GeneralInd3">
    <w:name w:val="General Ind 3"/>
    <w:basedOn w:val="Normal"/>
    <w:uiPriority w:val="99"/>
    <w:rsid w:val="006C13E3"/>
    <w:pPr>
      <w:tabs>
        <w:tab w:val="num" w:pos="2552"/>
      </w:tabs>
      <w:spacing w:after="240" w:line="240" w:lineRule="auto"/>
      <w:ind w:left="2552" w:hanging="851"/>
      <w:jc w:val="both"/>
    </w:pPr>
    <w:rPr>
      <w:rFonts w:ascii="Arial" w:eastAsia="Times New Roman" w:hAnsi="Arial" w:cs="Times New Roman"/>
      <w:szCs w:val="20"/>
    </w:rPr>
  </w:style>
  <w:style w:type="paragraph" w:customStyle="1" w:styleId="GeneralInd4">
    <w:name w:val="General Ind 4"/>
    <w:basedOn w:val="Normal"/>
    <w:uiPriority w:val="99"/>
    <w:rsid w:val="006C13E3"/>
    <w:pPr>
      <w:tabs>
        <w:tab w:val="num" w:pos="3119"/>
      </w:tabs>
      <w:spacing w:after="240" w:line="240" w:lineRule="auto"/>
      <w:ind w:left="3119" w:hanging="567"/>
      <w:jc w:val="both"/>
    </w:pPr>
    <w:rPr>
      <w:rFonts w:ascii="Arial" w:eastAsia="Times New Roman" w:hAnsi="Arial" w:cs="Times New Roman"/>
      <w:szCs w:val="20"/>
    </w:rPr>
  </w:style>
  <w:style w:type="paragraph" w:customStyle="1" w:styleId="GeneralInd5">
    <w:name w:val="General Ind 5"/>
    <w:basedOn w:val="Normal"/>
    <w:uiPriority w:val="99"/>
    <w:rsid w:val="006C13E3"/>
    <w:pPr>
      <w:tabs>
        <w:tab w:val="left" w:pos="3686"/>
        <w:tab w:val="num" w:pos="3839"/>
      </w:tabs>
      <w:spacing w:after="240" w:line="240" w:lineRule="auto"/>
      <w:ind w:left="3686" w:hanging="567"/>
      <w:jc w:val="both"/>
    </w:pPr>
    <w:rPr>
      <w:rFonts w:ascii="Arial" w:eastAsia="Times New Roman" w:hAnsi="Arial" w:cs="Times New Roman"/>
      <w:szCs w:val="20"/>
    </w:rPr>
  </w:style>
  <w:style w:type="paragraph" w:customStyle="1" w:styleId="StyleHeading120pt">
    <w:name w:val="Style Heading 1 + 20 pt"/>
    <w:basedOn w:val="Heading1"/>
    <w:uiPriority w:val="99"/>
    <w:rsid w:val="006C13E3"/>
    <w:pPr>
      <w:keepNext/>
      <w:pBdr>
        <w:bottom w:val="none" w:sz="0" w:space="0" w:color="auto"/>
      </w:pBdr>
      <w:overflowPunct w:val="0"/>
      <w:autoSpaceDE w:val="0"/>
      <w:autoSpaceDN w:val="0"/>
      <w:adjustRightInd w:val="0"/>
      <w:spacing w:before="0" w:after="440" w:line="240" w:lineRule="auto"/>
      <w:ind w:left="431" w:hanging="431"/>
      <w:jc w:val="left"/>
      <w:textAlignment w:val="baseline"/>
    </w:pPr>
    <w:rPr>
      <w:rFonts w:ascii="Arial" w:eastAsia="Times New Roman" w:hAnsi="Arial" w:cs="Times New Roman"/>
      <w:b/>
      <w:bCs/>
      <w:caps w:val="0"/>
      <w:noProof/>
      <w:color w:val="566BBA"/>
      <w:spacing w:val="0"/>
      <w:szCs w:val="12"/>
    </w:rPr>
  </w:style>
  <w:style w:type="paragraph" w:customStyle="1" w:styleId="Level1">
    <w:name w:val="Level 1"/>
    <w:basedOn w:val="Normal"/>
    <w:uiPriority w:val="99"/>
    <w:rsid w:val="006C13E3"/>
    <w:pPr>
      <w:tabs>
        <w:tab w:val="num" w:pos="850"/>
      </w:tabs>
      <w:spacing w:after="240" w:line="240" w:lineRule="auto"/>
      <w:ind w:left="850" w:hanging="850"/>
      <w:jc w:val="both"/>
      <w:outlineLvl w:val="0"/>
    </w:pPr>
    <w:rPr>
      <w:rFonts w:ascii="Arial" w:eastAsia="Times New Roman" w:hAnsi="Arial" w:cs="Arial"/>
      <w:sz w:val="20"/>
      <w:szCs w:val="20"/>
      <w:u w:color="000000"/>
    </w:rPr>
  </w:style>
  <w:style w:type="paragraph" w:customStyle="1" w:styleId="Level2">
    <w:name w:val="Level 2"/>
    <w:basedOn w:val="Normal"/>
    <w:uiPriority w:val="99"/>
    <w:rsid w:val="006C13E3"/>
    <w:pPr>
      <w:tabs>
        <w:tab w:val="num" w:pos="850"/>
      </w:tabs>
      <w:spacing w:after="240" w:line="240" w:lineRule="auto"/>
      <w:ind w:left="850" w:hanging="850"/>
      <w:jc w:val="both"/>
      <w:outlineLvl w:val="1"/>
    </w:pPr>
    <w:rPr>
      <w:rFonts w:ascii="Arial" w:eastAsia="Times New Roman" w:hAnsi="Arial" w:cs="Arial"/>
      <w:sz w:val="20"/>
      <w:szCs w:val="20"/>
      <w:u w:color="000000"/>
    </w:rPr>
  </w:style>
  <w:style w:type="paragraph" w:customStyle="1" w:styleId="Level3">
    <w:name w:val="Level 3"/>
    <w:basedOn w:val="Normal"/>
    <w:uiPriority w:val="99"/>
    <w:rsid w:val="006C13E3"/>
    <w:pPr>
      <w:tabs>
        <w:tab w:val="num" w:pos="1701"/>
      </w:tabs>
      <w:spacing w:after="240" w:line="240" w:lineRule="auto"/>
      <w:ind w:left="1701" w:hanging="851"/>
      <w:jc w:val="both"/>
      <w:outlineLvl w:val="2"/>
    </w:pPr>
    <w:rPr>
      <w:rFonts w:ascii="Arial" w:eastAsia="Times New Roman" w:hAnsi="Arial" w:cs="Arial"/>
      <w:sz w:val="20"/>
      <w:szCs w:val="20"/>
      <w:u w:color="000000"/>
    </w:rPr>
  </w:style>
  <w:style w:type="paragraph" w:customStyle="1" w:styleId="Level4">
    <w:name w:val="Level 4"/>
    <w:basedOn w:val="Normal"/>
    <w:uiPriority w:val="99"/>
    <w:rsid w:val="006C13E3"/>
    <w:pPr>
      <w:tabs>
        <w:tab w:val="num" w:pos="2551"/>
      </w:tabs>
      <w:spacing w:after="240" w:line="240" w:lineRule="auto"/>
      <w:ind w:left="2551" w:hanging="850"/>
      <w:jc w:val="both"/>
      <w:outlineLvl w:val="3"/>
    </w:pPr>
    <w:rPr>
      <w:rFonts w:ascii="Arial" w:eastAsia="Times New Roman" w:hAnsi="Arial" w:cs="Arial"/>
      <w:sz w:val="20"/>
      <w:szCs w:val="20"/>
      <w:u w:color="000000"/>
    </w:rPr>
  </w:style>
  <w:style w:type="paragraph" w:customStyle="1" w:styleId="Level5">
    <w:name w:val="Level 5"/>
    <w:basedOn w:val="Normal"/>
    <w:uiPriority w:val="99"/>
    <w:rsid w:val="006C13E3"/>
    <w:pPr>
      <w:tabs>
        <w:tab w:val="num" w:pos="3402"/>
      </w:tabs>
      <w:spacing w:after="240" w:line="240" w:lineRule="auto"/>
      <w:ind w:left="3402" w:hanging="851"/>
      <w:jc w:val="both"/>
      <w:outlineLvl w:val="4"/>
    </w:pPr>
    <w:rPr>
      <w:rFonts w:ascii="Arial" w:eastAsia="Times New Roman" w:hAnsi="Arial" w:cs="Arial"/>
      <w:sz w:val="20"/>
      <w:szCs w:val="20"/>
      <w:u w:color="000000"/>
    </w:rPr>
  </w:style>
  <w:style w:type="paragraph" w:customStyle="1" w:styleId="Level6">
    <w:name w:val="Level 6"/>
    <w:basedOn w:val="Normal"/>
    <w:uiPriority w:val="99"/>
    <w:rsid w:val="006C13E3"/>
    <w:pPr>
      <w:tabs>
        <w:tab w:val="num" w:pos="4252"/>
      </w:tabs>
      <w:spacing w:after="240" w:line="240" w:lineRule="auto"/>
      <w:ind w:left="4252" w:hanging="850"/>
      <w:jc w:val="both"/>
      <w:outlineLvl w:val="5"/>
    </w:pPr>
    <w:rPr>
      <w:rFonts w:ascii="Arial" w:eastAsia="Times New Roman" w:hAnsi="Arial" w:cs="Arial"/>
      <w:sz w:val="20"/>
      <w:szCs w:val="20"/>
      <w:u w:color="000000"/>
    </w:rPr>
  </w:style>
  <w:style w:type="paragraph" w:customStyle="1" w:styleId="00-Normal-BB">
    <w:name w:val="00-Normal-BB"/>
    <w:uiPriority w:val="99"/>
    <w:rsid w:val="006C13E3"/>
    <w:pPr>
      <w:spacing w:after="0" w:line="240" w:lineRule="auto"/>
      <w:jc w:val="both"/>
    </w:pPr>
    <w:rPr>
      <w:rFonts w:ascii="Arial" w:eastAsia="Times New Roman" w:hAnsi="Arial" w:cs="Times New Roman"/>
      <w:szCs w:val="20"/>
    </w:rPr>
  </w:style>
  <w:style w:type="character" w:styleId="CommentReference">
    <w:name w:val="annotation reference"/>
    <w:basedOn w:val="DefaultParagraphFont"/>
    <w:uiPriority w:val="99"/>
    <w:semiHidden/>
    <w:rsid w:val="006C13E3"/>
    <w:rPr>
      <w:rFonts w:cs="Times New Roman"/>
      <w:sz w:val="16"/>
      <w:szCs w:val="16"/>
    </w:rPr>
  </w:style>
  <w:style w:type="paragraph" w:styleId="BodyTextIndent3">
    <w:name w:val="Body Text Indent 3"/>
    <w:basedOn w:val="Normal"/>
    <w:link w:val="BodyTextIndent3Char"/>
    <w:uiPriority w:val="99"/>
    <w:rsid w:val="006C13E3"/>
    <w:pPr>
      <w:spacing w:after="120" w:line="240" w:lineRule="atLeast"/>
      <w:ind w:left="283"/>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uiPriority w:val="99"/>
    <w:rsid w:val="006C13E3"/>
    <w:rPr>
      <w:rFonts w:ascii="Arial" w:eastAsia="Times New Roman" w:hAnsi="Arial" w:cs="Times New Roman"/>
      <w:sz w:val="16"/>
      <w:szCs w:val="16"/>
    </w:rPr>
  </w:style>
  <w:style w:type="paragraph" w:customStyle="1" w:styleId="Default">
    <w:name w:val="Default"/>
    <w:rsid w:val="006C13E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PlainText">
    <w:name w:val="Plain Text"/>
    <w:basedOn w:val="Normal"/>
    <w:link w:val="PlainTextChar"/>
    <w:uiPriority w:val="99"/>
    <w:unhideWhenUsed/>
    <w:rsid w:val="006C13E3"/>
    <w:pPr>
      <w:spacing w:after="0" w:line="240" w:lineRule="auto"/>
    </w:pPr>
    <w:rPr>
      <w:rFonts w:ascii="Calibri" w:eastAsiaTheme="minorHAnsi" w:hAnsi="Calibri" w:cstheme="minorBidi"/>
      <w:color w:val="6A6A70" w:themeColor="accent5" w:themeShade="80"/>
      <w:szCs w:val="21"/>
    </w:rPr>
  </w:style>
  <w:style w:type="character" w:customStyle="1" w:styleId="PlainTextChar">
    <w:name w:val="Plain Text Char"/>
    <w:basedOn w:val="DefaultParagraphFont"/>
    <w:link w:val="PlainText"/>
    <w:uiPriority w:val="99"/>
    <w:rsid w:val="006C13E3"/>
    <w:rPr>
      <w:rFonts w:ascii="Calibri" w:eastAsiaTheme="minorHAnsi" w:hAnsi="Calibri" w:cstheme="minorBidi"/>
      <w:color w:val="6A6A70" w:themeColor="accent5" w:themeShade="80"/>
      <w:szCs w:val="21"/>
    </w:rPr>
  </w:style>
  <w:style w:type="paragraph" w:styleId="Revision">
    <w:name w:val="Revision"/>
    <w:hidden/>
    <w:uiPriority w:val="99"/>
    <w:semiHidden/>
    <w:rsid w:val="006C13E3"/>
    <w:pPr>
      <w:spacing w:after="0" w:line="240" w:lineRule="auto"/>
    </w:pPr>
    <w:rPr>
      <w:rFonts w:ascii="CG Times" w:eastAsia="Times New Roman" w:hAnsi="CG Times" w:cs="Times New Roman"/>
      <w:sz w:val="20"/>
      <w:szCs w:val="20"/>
    </w:rPr>
  </w:style>
  <w:style w:type="character" w:styleId="FootnoteReference">
    <w:name w:val="footnote reference"/>
    <w:basedOn w:val="DefaultParagraphFont"/>
    <w:uiPriority w:val="99"/>
    <w:unhideWhenUsed/>
    <w:rsid w:val="006C13E3"/>
    <w:rPr>
      <w:vertAlign w:val="superscript"/>
    </w:rPr>
  </w:style>
  <w:style w:type="numbering" w:customStyle="1" w:styleId="NoList1">
    <w:name w:val="No List1"/>
    <w:next w:val="NoList"/>
    <w:uiPriority w:val="99"/>
    <w:semiHidden/>
    <w:unhideWhenUsed/>
    <w:rsid w:val="006C13E3"/>
  </w:style>
  <w:style w:type="table" w:customStyle="1" w:styleId="TableGrid1">
    <w:name w:val="Table Grid1"/>
    <w:basedOn w:val="TableNormal"/>
    <w:next w:val="TableGrid"/>
    <w:uiPriority w:val="99"/>
    <w:rsid w:val="006C13E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C13E3"/>
    <w:pPr>
      <w:spacing w:before="100" w:beforeAutospacing="1" w:after="100" w:afterAutospacing="1" w:line="320" w:lineRule="exact"/>
    </w:pPr>
    <w:rPr>
      <w:rFonts w:ascii="Arial" w:eastAsia="Times New Roman" w:hAnsi="Arial" w:cs="Times New Roman"/>
      <w:sz w:val="24"/>
      <w:szCs w:val="24"/>
      <w:lang w:eastAsia="en-GB"/>
    </w:rPr>
  </w:style>
  <w:style w:type="paragraph" w:customStyle="1" w:styleId="BulletMOI">
    <w:name w:val="Bullet MOI"/>
    <w:basedOn w:val="Normal"/>
    <w:uiPriority w:val="99"/>
    <w:rsid w:val="006C13E3"/>
    <w:pPr>
      <w:numPr>
        <w:numId w:val="4"/>
      </w:numPr>
      <w:tabs>
        <w:tab w:val="left" w:pos="720"/>
      </w:tabs>
      <w:spacing w:after="0" w:line="320" w:lineRule="exact"/>
    </w:pPr>
    <w:rPr>
      <w:rFonts w:ascii="Arial" w:eastAsia="Calibri" w:hAnsi="Arial" w:cs="Arial"/>
      <w:lang w:eastAsia="en-GB"/>
    </w:rPr>
  </w:style>
  <w:style w:type="paragraph" w:customStyle="1" w:styleId="Body2">
    <w:name w:val="Body2"/>
    <w:basedOn w:val="Normal"/>
    <w:uiPriority w:val="99"/>
    <w:rsid w:val="006C13E3"/>
    <w:pPr>
      <w:spacing w:after="240" w:line="320" w:lineRule="exact"/>
      <w:ind w:left="706"/>
      <w:jc w:val="both"/>
    </w:pPr>
    <w:rPr>
      <w:rFonts w:ascii="Arial" w:eastAsia="Times New Roman" w:hAnsi="Arial" w:cs="Times New Roman"/>
      <w:sz w:val="24"/>
      <w:szCs w:val="24"/>
    </w:rPr>
  </w:style>
  <w:style w:type="paragraph" w:customStyle="1" w:styleId="Body3">
    <w:name w:val="Body3"/>
    <w:basedOn w:val="Normal"/>
    <w:uiPriority w:val="99"/>
    <w:rsid w:val="006C13E3"/>
    <w:pPr>
      <w:spacing w:after="240" w:line="320" w:lineRule="exact"/>
      <w:ind w:left="1411"/>
      <w:jc w:val="both"/>
    </w:pPr>
    <w:rPr>
      <w:rFonts w:ascii="Arial" w:eastAsia="Times New Roman" w:hAnsi="Arial" w:cs="Times New Roman"/>
      <w:sz w:val="24"/>
      <w:szCs w:val="24"/>
    </w:rPr>
  </w:style>
  <w:style w:type="paragraph" w:customStyle="1" w:styleId="BulletMOINormal">
    <w:name w:val="Bullet MOI Normal"/>
    <w:basedOn w:val="Normal"/>
    <w:uiPriority w:val="99"/>
    <w:rsid w:val="006C13E3"/>
    <w:pPr>
      <w:numPr>
        <w:numId w:val="5"/>
      </w:numPr>
      <w:spacing w:before="60" w:after="60" w:line="320" w:lineRule="exact"/>
    </w:pPr>
    <w:rPr>
      <w:rFonts w:ascii="Arial" w:eastAsia="Calibri" w:hAnsi="Arial" w:cs="Arial"/>
      <w:lang w:eastAsia="en-GB"/>
    </w:rPr>
  </w:style>
  <w:style w:type="paragraph" w:customStyle="1" w:styleId="ITTnormal">
    <w:name w:val="ITT normal"/>
    <w:basedOn w:val="Normal"/>
    <w:link w:val="ITTnormalChar"/>
    <w:uiPriority w:val="99"/>
    <w:rsid w:val="006C13E3"/>
    <w:pPr>
      <w:autoSpaceDE w:val="0"/>
      <w:autoSpaceDN w:val="0"/>
      <w:adjustRightInd w:val="0"/>
      <w:spacing w:before="60" w:after="60" w:line="320" w:lineRule="exact"/>
      <w:ind w:left="720"/>
      <w:jc w:val="both"/>
    </w:pPr>
    <w:rPr>
      <w:rFonts w:ascii="Arial" w:eastAsia="Calibri" w:hAnsi="Arial" w:cs="Arial"/>
      <w:lang w:eastAsia="en-GB"/>
    </w:rPr>
  </w:style>
  <w:style w:type="character" w:customStyle="1" w:styleId="ITTnormalChar">
    <w:name w:val="ITT normal Char"/>
    <w:basedOn w:val="DefaultParagraphFont"/>
    <w:link w:val="ITTnormal"/>
    <w:uiPriority w:val="99"/>
    <w:locked/>
    <w:rsid w:val="006C13E3"/>
    <w:rPr>
      <w:rFonts w:ascii="Arial" w:eastAsia="Calibri" w:hAnsi="Arial" w:cs="Arial"/>
      <w:lang w:eastAsia="en-GB"/>
    </w:rPr>
  </w:style>
  <w:style w:type="paragraph" w:customStyle="1" w:styleId="Header1">
    <w:name w:val="Header1"/>
    <w:basedOn w:val="Header"/>
    <w:uiPriority w:val="99"/>
    <w:rsid w:val="006C13E3"/>
    <w:pPr>
      <w:widowControl w:val="0"/>
      <w:tabs>
        <w:tab w:val="clear" w:pos="4513"/>
        <w:tab w:val="clear" w:pos="9026"/>
        <w:tab w:val="left" w:pos="-720"/>
        <w:tab w:val="left" w:pos="0"/>
        <w:tab w:val="left" w:pos="720"/>
        <w:tab w:val="left" w:pos="2127"/>
        <w:tab w:val="right" w:pos="9029"/>
      </w:tabs>
      <w:suppressAutoHyphens/>
      <w:spacing w:before="120" w:after="120" w:line="480" w:lineRule="auto"/>
      <w:ind w:left="567" w:hanging="360"/>
    </w:pPr>
    <w:rPr>
      <w:rFonts w:ascii="Arial" w:eastAsia="Times New Roman" w:hAnsi="Arial" w:cs="Times New Roman"/>
      <w:b/>
      <w:spacing w:val="-2"/>
      <w:sz w:val="24"/>
      <w:szCs w:val="20"/>
    </w:rPr>
  </w:style>
  <w:style w:type="paragraph" w:customStyle="1" w:styleId="CM25">
    <w:name w:val="CM25"/>
    <w:basedOn w:val="Normal"/>
    <w:next w:val="Normal"/>
    <w:uiPriority w:val="99"/>
    <w:rsid w:val="006C13E3"/>
    <w:pPr>
      <w:widowControl w:val="0"/>
      <w:numPr>
        <w:numId w:val="6"/>
      </w:numPr>
      <w:tabs>
        <w:tab w:val="clear" w:pos="1069"/>
      </w:tabs>
      <w:autoSpaceDE w:val="0"/>
      <w:autoSpaceDN w:val="0"/>
      <w:adjustRightInd w:val="0"/>
      <w:spacing w:after="0" w:line="280" w:lineRule="atLeast"/>
      <w:ind w:left="0" w:firstLine="0"/>
    </w:pPr>
    <w:rPr>
      <w:rFonts w:ascii="Avant Garde" w:eastAsia="Times New Roman" w:hAnsi="Avant Garde" w:cs="Times New Roman"/>
      <w:sz w:val="24"/>
      <w:szCs w:val="24"/>
      <w:lang w:val="en-US"/>
    </w:rPr>
  </w:style>
  <w:style w:type="paragraph" w:customStyle="1" w:styleId="Style3">
    <w:name w:val="Style3"/>
    <w:basedOn w:val="Normal"/>
    <w:next w:val="Normal"/>
    <w:uiPriority w:val="99"/>
    <w:rsid w:val="006C13E3"/>
    <w:pPr>
      <w:spacing w:after="0" w:line="240" w:lineRule="auto"/>
    </w:pPr>
    <w:rPr>
      <w:rFonts w:ascii="Arial" w:eastAsia="Times New Roman" w:hAnsi="Arial" w:cs="Times New Roman"/>
      <w:sz w:val="24"/>
      <w:szCs w:val="24"/>
      <w:lang w:eastAsia="en-GB"/>
    </w:rPr>
  </w:style>
  <w:style w:type="paragraph" w:customStyle="1" w:styleId="Style4">
    <w:name w:val="Style4"/>
    <w:basedOn w:val="Normal"/>
    <w:link w:val="Style4Char"/>
    <w:qFormat/>
    <w:rsid w:val="006C13E3"/>
    <w:pPr>
      <w:spacing w:after="0" w:line="240" w:lineRule="auto"/>
    </w:pPr>
    <w:rPr>
      <w:rFonts w:ascii="Arial" w:eastAsia="Times New Roman" w:hAnsi="Arial" w:cs="Times New Roman"/>
      <w:sz w:val="24"/>
      <w:szCs w:val="24"/>
      <w:lang w:eastAsia="en-GB"/>
    </w:rPr>
  </w:style>
  <w:style w:type="paragraph" w:customStyle="1" w:styleId="Style5">
    <w:name w:val="Style5"/>
    <w:basedOn w:val="Normal"/>
    <w:uiPriority w:val="99"/>
    <w:rsid w:val="006C13E3"/>
    <w:pPr>
      <w:spacing w:after="0" w:line="240" w:lineRule="auto"/>
    </w:pPr>
    <w:rPr>
      <w:rFonts w:ascii="Arial" w:eastAsia="Times New Roman" w:hAnsi="Arial" w:cs="Times New Roman"/>
      <w:sz w:val="24"/>
      <w:szCs w:val="24"/>
      <w:lang w:eastAsia="en-GB"/>
    </w:rPr>
  </w:style>
  <w:style w:type="paragraph" w:customStyle="1" w:styleId="ReferenceLine">
    <w:name w:val="Reference Line"/>
    <w:basedOn w:val="BodyText"/>
    <w:uiPriority w:val="99"/>
    <w:rsid w:val="006C13E3"/>
    <w:pPr>
      <w:tabs>
        <w:tab w:val="left" w:pos="540"/>
        <w:tab w:val="left" w:pos="2070"/>
        <w:tab w:val="left" w:pos="2700"/>
      </w:tabs>
      <w:suppressAutoHyphens/>
    </w:pPr>
    <w:rPr>
      <w:rFonts w:ascii="Arial" w:hAnsi="Arial"/>
      <w:lang w:eastAsia="en-GB"/>
    </w:rPr>
  </w:style>
  <w:style w:type="paragraph" w:customStyle="1" w:styleId="DeptBullets">
    <w:name w:val="DeptBullets"/>
    <w:basedOn w:val="Normal"/>
    <w:uiPriority w:val="99"/>
    <w:rsid w:val="006C13E3"/>
    <w:pPr>
      <w:widowControl w:val="0"/>
      <w:numPr>
        <w:numId w:val="7"/>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paragraph" w:customStyle="1" w:styleId="DfESBullets">
    <w:name w:val="DfESBullets"/>
    <w:basedOn w:val="Normal"/>
    <w:uiPriority w:val="99"/>
    <w:rsid w:val="006C13E3"/>
    <w:pPr>
      <w:widowControl w:val="0"/>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Style4Char">
    <w:name w:val="Style4 Char"/>
    <w:basedOn w:val="DefaultParagraphFont"/>
    <w:link w:val="Style4"/>
    <w:rsid w:val="004F0FA9"/>
    <w:rPr>
      <w:rFonts w:ascii="Arial" w:eastAsia="Times New Roman" w:hAnsi="Arial"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1005730">
      <w:bodyDiv w:val="1"/>
      <w:marLeft w:val="0"/>
      <w:marRight w:val="0"/>
      <w:marTop w:val="0"/>
      <w:marBottom w:val="0"/>
      <w:divBdr>
        <w:top w:val="none" w:sz="0" w:space="0" w:color="auto"/>
        <w:left w:val="none" w:sz="0" w:space="0" w:color="auto"/>
        <w:bottom w:val="none" w:sz="0" w:space="0" w:color="auto"/>
        <w:right w:val="none" w:sz="0" w:space="0" w:color="auto"/>
      </w:divBdr>
      <w:divsChild>
        <w:div w:id="8802154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s.contractschildrenincare@derbyshire.gov.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ntral.placements@derbyshire.gov.uk" TargetMode="External"/><Relationship Id="rId5" Type="http://schemas.openxmlformats.org/officeDocument/2006/relationships/webSettings" Target="webSettings.xml"/><Relationship Id="rId15" Type="http://schemas.openxmlformats.org/officeDocument/2006/relationships/hyperlink" Target="https://www.gov.uk/guidance/rates-and-thresholds-for-employers-2018-to-2019" TargetMode="External"/><Relationship Id="rId10" Type="http://schemas.openxmlformats.org/officeDocument/2006/relationships/image" Target="cid:image003.png@01D35EFE.6EFC50D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uidance/rates-and-thresholds-for-employers-2018-to-2019" TargetMode="External"/></Relationships>
</file>

<file path=word/theme/theme1.xml><?xml version="1.0" encoding="utf-8"?>
<a:theme xmlns:a="http://schemas.openxmlformats.org/drawingml/2006/main" name="Office Theme">
  <a:themeElements>
    <a:clrScheme name="Black &amp; White">
      <a:dk1>
        <a:srgbClr val="000000"/>
      </a:dk1>
      <a:lt1>
        <a:srgbClr val="FFFFFF"/>
      </a:lt1>
      <a:dk2>
        <a:srgbClr val="46464A"/>
      </a:dk2>
      <a:lt2>
        <a:srgbClr val="E3DCCF"/>
      </a:lt2>
      <a:accent1>
        <a:srgbClr val="000000"/>
      </a:accent1>
      <a:accent2>
        <a:srgbClr val="7F7F7F"/>
      </a:accent2>
      <a:accent3>
        <a:srgbClr val="595959"/>
      </a:accent3>
      <a:accent4>
        <a:srgbClr val="6F6F74"/>
      </a:accent4>
      <a:accent5>
        <a:srgbClr val="D9D9DB"/>
      </a:accent5>
      <a:accent6>
        <a:srgbClr val="BFBFBF"/>
      </a:accent6>
      <a:hlink>
        <a:srgbClr val="000000"/>
      </a:hlink>
      <a:folHlink>
        <a:srgbClr val="B1B5A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A190B-7ECC-47DD-B08C-48AAB9DA5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5259</Words>
  <Characters>29979</Characters>
  <Application>Microsoft Office Word</Application>
  <DocSecurity>4</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Derbyshire County Council</Company>
  <LinksUpToDate>false</LinksUpToDate>
  <CharactersWithSpaces>35168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Iryna Bykova-Nimmo</dc:creator>
  <cp:lastModifiedBy>Richard Waterfield (Childrens Services)</cp:lastModifiedBy>
  <cp:revision>2</cp:revision>
  <cp:lastPrinted>2020-01-08T15:09:00Z</cp:lastPrinted>
  <dcterms:created xsi:type="dcterms:W3CDTF">2020-01-24T14:32:00Z</dcterms:created>
  <dcterms:modified xsi:type="dcterms:W3CDTF">2020-01-24T14:32:00Z</dcterms:modified>
</cp:coreProperties>
</file>