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59213" w14:textId="668BCF00" w:rsidR="005909B8" w:rsidRPr="00FF5582" w:rsidRDefault="006862A2" w:rsidP="00FF5582">
      <w:pPr>
        <w:spacing w:line="360" w:lineRule="auto"/>
        <w:jc w:val="both"/>
        <w:rPr>
          <w:rFonts w:ascii="Arial" w:hAnsi="Arial" w:cs="Arial"/>
          <w:b/>
          <w:bCs/>
        </w:rPr>
      </w:pPr>
      <w:r w:rsidRPr="00FF5582">
        <w:rPr>
          <w:rFonts w:ascii="Arial" w:hAnsi="Arial" w:cs="Arial"/>
          <w:b/>
          <w:bCs/>
        </w:rPr>
        <w:t>Child</w:t>
      </w:r>
      <w:r w:rsidR="33B89227" w:rsidRPr="00FF5582">
        <w:rPr>
          <w:rFonts w:ascii="Arial" w:hAnsi="Arial" w:cs="Arial"/>
          <w:b/>
          <w:bCs/>
        </w:rPr>
        <w:t xml:space="preserve"> </w:t>
      </w:r>
      <w:r w:rsidR="005909B8" w:rsidRPr="00FF5582">
        <w:rPr>
          <w:rFonts w:ascii="Arial" w:hAnsi="Arial" w:cs="Arial"/>
          <w:b/>
          <w:bCs/>
        </w:rPr>
        <w:t>Exploitation Practitioner Guidance</w:t>
      </w:r>
      <w:r w:rsidR="00B71E1D" w:rsidRPr="00FF5582">
        <w:rPr>
          <w:rFonts w:ascii="Arial" w:hAnsi="Arial" w:cs="Arial"/>
          <w:b/>
          <w:bCs/>
        </w:rPr>
        <w:t xml:space="preserve"> </w:t>
      </w:r>
      <w:r w:rsidR="0007133C">
        <w:rPr>
          <w:rFonts w:ascii="Arial" w:hAnsi="Arial" w:cs="Arial"/>
          <w:b/>
          <w:bCs/>
        </w:rPr>
        <w:tab/>
      </w:r>
      <w:r w:rsidR="0007133C">
        <w:rPr>
          <w:rFonts w:ascii="Arial" w:hAnsi="Arial" w:cs="Arial"/>
          <w:b/>
          <w:bCs/>
        </w:rPr>
        <w:tab/>
      </w:r>
      <w:r w:rsidR="0007133C">
        <w:rPr>
          <w:rFonts w:ascii="Arial" w:hAnsi="Arial" w:cs="Arial"/>
          <w:b/>
          <w:bCs/>
        </w:rPr>
        <w:tab/>
      </w:r>
      <w:r w:rsidR="0007133C">
        <w:rPr>
          <w:rFonts w:ascii="Arial" w:hAnsi="Arial" w:cs="Arial"/>
          <w:b/>
          <w:bCs/>
        </w:rPr>
        <w:tab/>
      </w:r>
      <w:r w:rsidR="0007133C">
        <w:rPr>
          <w:rFonts w:ascii="Arial" w:hAnsi="Arial" w:cs="Arial"/>
          <w:b/>
          <w:bCs/>
        </w:rPr>
        <w:tab/>
      </w:r>
      <w:r w:rsidR="0007133C">
        <w:rPr>
          <w:rFonts w:ascii="Arial" w:hAnsi="Arial" w:cs="Arial"/>
          <w:b/>
          <w:bCs/>
          <w:noProof/>
        </w:rPr>
        <w:drawing>
          <wp:inline distT="0" distB="0" distL="0" distR="0" wp14:anchorId="1C910E7D" wp14:editId="03E5A2F0">
            <wp:extent cx="809625" cy="933450"/>
            <wp:effectExtent l="0" t="0" r="9525" b="0"/>
            <wp:docPr id="3" name="Picture 3"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r w:rsidR="0007133C">
        <w:rPr>
          <w:rFonts w:ascii="Arial" w:hAnsi="Arial" w:cs="Arial"/>
          <w:b/>
          <w:bCs/>
        </w:rPr>
        <w:tab/>
      </w:r>
      <w:bookmarkStart w:id="0" w:name="_GoBack"/>
      <w:bookmarkEnd w:id="0"/>
    </w:p>
    <w:p w14:paraId="64F1A836" w14:textId="2F78733E" w:rsidR="005909B8" w:rsidRPr="00174EC2" w:rsidRDefault="005909B8" w:rsidP="00174EC2">
      <w:pPr>
        <w:spacing w:line="360" w:lineRule="auto"/>
        <w:jc w:val="both"/>
        <w:rPr>
          <w:rFonts w:ascii="Arial" w:hAnsi="Arial" w:cs="Arial"/>
          <w:b/>
        </w:rPr>
      </w:pPr>
      <w:r w:rsidRPr="00174EC2">
        <w:rPr>
          <w:rFonts w:ascii="Arial" w:eastAsia="Calibri" w:hAnsi="Arial" w:cs="Arial"/>
          <w:b/>
          <w:i/>
        </w:rPr>
        <w:t xml:space="preserve">Definition of </w:t>
      </w:r>
      <w:r w:rsidR="006862A2" w:rsidRPr="00174EC2">
        <w:rPr>
          <w:rFonts w:ascii="Arial" w:eastAsia="Calibri" w:hAnsi="Arial" w:cs="Arial"/>
          <w:b/>
          <w:i/>
        </w:rPr>
        <w:t xml:space="preserve">Child </w:t>
      </w:r>
      <w:r w:rsidRPr="00174EC2">
        <w:rPr>
          <w:rFonts w:ascii="Arial" w:eastAsia="Calibri" w:hAnsi="Arial" w:cs="Arial"/>
          <w:b/>
          <w:i/>
        </w:rPr>
        <w:t>Criminal Exploitation</w:t>
      </w:r>
    </w:p>
    <w:p w14:paraId="25CEFA22" w14:textId="5BC60CB0" w:rsidR="005909B8" w:rsidRPr="00174EC2" w:rsidRDefault="005909B8" w:rsidP="00174EC2">
      <w:pPr>
        <w:spacing w:after="0" w:line="360" w:lineRule="auto"/>
        <w:jc w:val="both"/>
        <w:rPr>
          <w:rFonts w:ascii="Arial" w:eastAsia="Calibri" w:hAnsi="Arial" w:cs="Arial"/>
          <w:i/>
        </w:rPr>
      </w:pPr>
      <w:r w:rsidRPr="00174EC2">
        <w:rPr>
          <w:rFonts w:ascii="Arial" w:eastAsia="Calibri" w:hAnsi="Arial" w:cs="Arial"/>
          <w:i/>
        </w:rPr>
        <w:t>Child Criminal Exploitation occurs where an individual or group takes advantage of an imbalance of power to coerce, control, manipulate or deceive a child or young person under the age of 18 into any criminal or sexual activity. This will be carried out in exchange for something the victim needs or wants, and /or for the financial or other advantage of the perpetrator or facilitator, an</w:t>
      </w:r>
      <w:r w:rsidR="00356E63">
        <w:rPr>
          <w:rFonts w:ascii="Arial" w:eastAsia="Calibri" w:hAnsi="Arial" w:cs="Arial"/>
          <w:i/>
        </w:rPr>
        <w:t>d</w:t>
      </w:r>
      <w:r w:rsidRPr="00174EC2">
        <w:rPr>
          <w:rFonts w:ascii="Arial" w:eastAsia="Calibri" w:hAnsi="Arial" w:cs="Arial"/>
          <w:i/>
        </w:rPr>
        <w:t>/ or through violence or threat of violence.</w:t>
      </w:r>
    </w:p>
    <w:p w14:paraId="105EAE04" w14:textId="77777777" w:rsidR="005909B8" w:rsidRPr="00174EC2" w:rsidRDefault="005909B8" w:rsidP="00174EC2">
      <w:pPr>
        <w:spacing w:after="0" w:line="360" w:lineRule="auto"/>
        <w:jc w:val="both"/>
        <w:rPr>
          <w:rFonts w:ascii="Arial" w:eastAsia="Calibri" w:hAnsi="Arial" w:cs="Arial"/>
          <w:i/>
        </w:rPr>
      </w:pPr>
    </w:p>
    <w:p w14:paraId="1B4683C1" w14:textId="77777777" w:rsidR="005909B8" w:rsidRPr="00174EC2" w:rsidRDefault="005909B8" w:rsidP="00174EC2">
      <w:pPr>
        <w:spacing w:after="0" w:line="360" w:lineRule="auto"/>
        <w:jc w:val="both"/>
        <w:rPr>
          <w:rFonts w:ascii="Arial" w:eastAsia="Calibri" w:hAnsi="Arial" w:cs="Arial"/>
          <w:i/>
        </w:rPr>
      </w:pPr>
      <w:r w:rsidRPr="00174EC2">
        <w:rPr>
          <w:rFonts w:ascii="Arial" w:eastAsia="Calibri" w:hAnsi="Arial" w:cs="Arial"/>
          <w:i/>
        </w:rPr>
        <w:t xml:space="preserve">The victim may have been criminally exploited even if the activity appears consensual. Child Criminal Exploitation does not always involve physical contact; it can also occur </w:t>
      </w:r>
      <w:proofErr w:type="gramStart"/>
      <w:r w:rsidRPr="00174EC2">
        <w:rPr>
          <w:rFonts w:ascii="Arial" w:eastAsia="Calibri" w:hAnsi="Arial" w:cs="Arial"/>
          <w:i/>
        </w:rPr>
        <w:t>through the use of</w:t>
      </w:r>
      <w:proofErr w:type="gramEnd"/>
      <w:r w:rsidRPr="00174EC2">
        <w:rPr>
          <w:rFonts w:ascii="Arial" w:eastAsia="Calibri" w:hAnsi="Arial" w:cs="Arial"/>
          <w:i/>
        </w:rPr>
        <w:t xml:space="preserve"> technology.</w:t>
      </w:r>
    </w:p>
    <w:p w14:paraId="7B3954B5" w14:textId="77777777" w:rsidR="005909B8" w:rsidRPr="00174EC2" w:rsidRDefault="005909B8" w:rsidP="00174EC2">
      <w:pPr>
        <w:spacing w:after="0" w:line="360" w:lineRule="auto"/>
        <w:jc w:val="both"/>
        <w:rPr>
          <w:rFonts w:ascii="Arial" w:eastAsia="Calibri" w:hAnsi="Arial" w:cs="Arial"/>
          <w:i/>
        </w:rPr>
      </w:pPr>
    </w:p>
    <w:p w14:paraId="61739C89" w14:textId="77777777" w:rsidR="005909B8" w:rsidRPr="00FF5582" w:rsidRDefault="005909B8" w:rsidP="00FF5582">
      <w:pPr>
        <w:spacing w:after="0" w:line="360" w:lineRule="auto"/>
        <w:jc w:val="both"/>
        <w:rPr>
          <w:rFonts w:ascii="Arial" w:eastAsia="Calibri" w:hAnsi="Arial" w:cs="Arial"/>
          <w:i/>
          <w:iCs/>
        </w:rPr>
      </w:pPr>
      <w:r w:rsidRPr="00FF5582">
        <w:rPr>
          <w:rFonts w:ascii="Arial" w:eastAsia="Calibri" w:hAnsi="Arial" w:cs="Arial"/>
          <w:i/>
          <w:iCs/>
        </w:rPr>
        <w:t>Criminal exploitation of children is broader than county lines and includes for instance children forced to work on cannabis farms or to commit theft.</w:t>
      </w:r>
    </w:p>
    <w:p w14:paraId="10E9F89D" w14:textId="2E168AE9" w:rsidR="22509397" w:rsidRPr="00FF5582" w:rsidRDefault="22509397" w:rsidP="00FF5582">
      <w:pPr>
        <w:spacing w:after="0" w:line="360" w:lineRule="auto"/>
        <w:jc w:val="both"/>
        <w:rPr>
          <w:rFonts w:ascii="Arial" w:eastAsia="Calibri" w:hAnsi="Arial" w:cs="Arial"/>
          <w:i/>
          <w:iCs/>
        </w:rPr>
      </w:pPr>
    </w:p>
    <w:p w14:paraId="2B492C7B" w14:textId="3131CD12" w:rsidR="005909B8" w:rsidRPr="00FF5582" w:rsidRDefault="00FF1052" w:rsidP="00FF5582">
      <w:pPr>
        <w:spacing w:after="0" w:line="360" w:lineRule="auto"/>
        <w:jc w:val="both"/>
        <w:rPr>
          <w:rFonts w:ascii="Arial" w:eastAsia="Calibri" w:hAnsi="Arial" w:cs="Arial"/>
          <w:i/>
          <w:iCs/>
        </w:rPr>
      </w:pPr>
      <w:r w:rsidRPr="00FF5582">
        <w:rPr>
          <w:rFonts w:ascii="Arial" w:eastAsia="Calibri" w:hAnsi="Arial" w:cs="Arial"/>
          <w:i/>
          <w:iCs/>
        </w:rPr>
        <w:t xml:space="preserve">Please consider that children and young people can be exploited by </w:t>
      </w:r>
      <w:r w:rsidR="71CEB657" w:rsidRPr="00FF5582">
        <w:rPr>
          <w:rFonts w:ascii="Arial" w:eastAsia="Calibri" w:hAnsi="Arial" w:cs="Arial"/>
          <w:i/>
          <w:iCs/>
        </w:rPr>
        <w:t>other</w:t>
      </w:r>
      <w:r w:rsidRPr="00FF5582">
        <w:rPr>
          <w:rFonts w:ascii="Arial" w:eastAsia="Calibri" w:hAnsi="Arial" w:cs="Arial"/>
          <w:i/>
          <w:iCs/>
        </w:rPr>
        <w:t xml:space="preserve"> </w:t>
      </w:r>
      <w:r w:rsidR="71CEB657" w:rsidRPr="00FF5582">
        <w:rPr>
          <w:rFonts w:ascii="Arial" w:eastAsia="Calibri" w:hAnsi="Arial" w:cs="Arial"/>
          <w:i/>
          <w:iCs/>
        </w:rPr>
        <w:t xml:space="preserve">young people </w:t>
      </w:r>
      <w:r w:rsidRPr="00FF5582">
        <w:rPr>
          <w:rFonts w:ascii="Arial" w:eastAsia="Calibri" w:hAnsi="Arial" w:cs="Arial"/>
          <w:i/>
          <w:iCs/>
        </w:rPr>
        <w:t xml:space="preserve">as well as adults. </w:t>
      </w:r>
    </w:p>
    <w:p w14:paraId="313C3610" w14:textId="77777777" w:rsidR="005909B8" w:rsidRPr="00174EC2" w:rsidRDefault="005909B8" w:rsidP="00174EC2">
      <w:pPr>
        <w:spacing w:after="0" w:line="360" w:lineRule="auto"/>
        <w:jc w:val="both"/>
        <w:rPr>
          <w:rFonts w:ascii="Arial" w:eastAsia="Calibri" w:hAnsi="Arial" w:cs="Arial"/>
        </w:rPr>
      </w:pPr>
    </w:p>
    <w:p w14:paraId="6DF2D34F" w14:textId="77777777" w:rsidR="005909B8" w:rsidRPr="00174EC2" w:rsidRDefault="005909B8" w:rsidP="00174EC2">
      <w:pPr>
        <w:spacing w:after="0" w:line="360" w:lineRule="auto"/>
        <w:jc w:val="both"/>
        <w:rPr>
          <w:rFonts w:ascii="Arial" w:eastAsia="Calibri" w:hAnsi="Arial" w:cs="Arial"/>
          <w:b/>
        </w:rPr>
      </w:pPr>
      <w:r w:rsidRPr="00174EC2">
        <w:rPr>
          <w:rFonts w:ascii="Arial" w:eastAsia="Calibri" w:hAnsi="Arial" w:cs="Arial"/>
          <w:b/>
        </w:rPr>
        <w:t xml:space="preserve">All children can be exploited but the following are additional vulnerability factors: </w:t>
      </w:r>
    </w:p>
    <w:p w14:paraId="17A17331" w14:textId="77777777" w:rsidR="005909B8" w:rsidRPr="00174EC2" w:rsidRDefault="005909B8" w:rsidP="00174EC2">
      <w:pPr>
        <w:spacing w:after="0" w:line="360" w:lineRule="auto"/>
        <w:jc w:val="both"/>
        <w:rPr>
          <w:rFonts w:ascii="Arial" w:eastAsia="Calibri" w:hAnsi="Arial" w:cs="Arial"/>
          <w:b/>
        </w:rPr>
      </w:pPr>
    </w:p>
    <w:p w14:paraId="27CCCB16" w14:textId="77777777" w:rsidR="005909B8" w:rsidRPr="00174EC2" w:rsidRDefault="005909B8" w:rsidP="00174EC2">
      <w:pPr>
        <w:numPr>
          <w:ilvl w:val="0"/>
          <w:numId w:val="1"/>
        </w:numPr>
        <w:spacing w:after="0" w:line="360" w:lineRule="auto"/>
        <w:contextualSpacing/>
        <w:jc w:val="both"/>
        <w:rPr>
          <w:rFonts w:ascii="Arial" w:eastAsia="Calibri" w:hAnsi="Arial" w:cs="Arial"/>
        </w:rPr>
      </w:pPr>
      <w:r w:rsidRPr="00174EC2">
        <w:rPr>
          <w:rFonts w:ascii="Arial" w:eastAsia="Calibri" w:hAnsi="Arial" w:cs="Arial"/>
        </w:rPr>
        <w:t>Being in care (particularly those in residential care and those with interrupted care histories)</w:t>
      </w:r>
    </w:p>
    <w:p w14:paraId="7697CBE1" w14:textId="77777777" w:rsidR="005909B8" w:rsidRPr="00174EC2" w:rsidRDefault="005909B8" w:rsidP="00174EC2">
      <w:pPr>
        <w:numPr>
          <w:ilvl w:val="0"/>
          <w:numId w:val="1"/>
        </w:numPr>
        <w:spacing w:after="0" w:line="360" w:lineRule="auto"/>
        <w:contextualSpacing/>
        <w:jc w:val="both"/>
        <w:rPr>
          <w:rFonts w:ascii="Arial" w:eastAsia="Calibri" w:hAnsi="Arial" w:cs="Arial"/>
        </w:rPr>
      </w:pPr>
      <w:r w:rsidRPr="00174EC2">
        <w:rPr>
          <w:rFonts w:ascii="Arial" w:eastAsia="Calibri" w:hAnsi="Arial" w:cs="Arial"/>
        </w:rPr>
        <w:t>Having prior experience of neglect, physical and/or sexual abuse</w:t>
      </w:r>
    </w:p>
    <w:p w14:paraId="38755C1E" w14:textId="77777777" w:rsidR="005909B8" w:rsidRPr="00174EC2" w:rsidRDefault="005909B8" w:rsidP="00174EC2">
      <w:pPr>
        <w:numPr>
          <w:ilvl w:val="0"/>
          <w:numId w:val="1"/>
        </w:numPr>
        <w:spacing w:after="0" w:line="360" w:lineRule="auto"/>
        <w:contextualSpacing/>
        <w:jc w:val="both"/>
        <w:rPr>
          <w:rFonts w:ascii="Arial" w:eastAsia="Calibri" w:hAnsi="Arial" w:cs="Arial"/>
        </w:rPr>
      </w:pPr>
      <w:r w:rsidRPr="00174EC2">
        <w:rPr>
          <w:rFonts w:ascii="Arial" w:eastAsia="Calibri" w:hAnsi="Arial" w:cs="Arial"/>
        </w:rPr>
        <w:t>Lack of a safe/stable home environment, now or in the past (domestic violence or parental substance misuse, mental health issues or criminality, for example)</w:t>
      </w:r>
    </w:p>
    <w:p w14:paraId="095BBB9A" w14:textId="77777777" w:rsidR="005909B8" w:rsidRPr="00174EC2" w:rsidRDefault="005909B8" w:rsidP="00174EC2">
      <w:pPr>
        <w:numPr>
          <w:ilvl w:val="0"/>
          <w:numId w:val="1"/>
        </w:numPr>
        <w:spacing w:after="0" w:line="360" w:lineRule="auto"/>
        <w:contextualSpacing/>
        <w:jc w:val="both"/>
        <w:rPr>
          <w:rFonts w:ascii="Arial" w:eastAsia="Calibri" w:hAnsi="Arial" w:cs="Arial"/>
        </w:rPr>
      </w:pPr>
      <w:r w:rsidRPr="00174EC2">
        <w:rPr>
          <w:rFonts w:ascii="Arial" w:eastAsia="Calibri" w:hAnsi="Arial" w:cs="Arial"/>
        </w:rPr>
        <w:t>Having mental health or substance misuse issues;</w:t>
      </w:r>
    </w:p>
    <w:p w14:paraId="1F38A81D" w14:textId="77777777" w:rsidR="005909B8" w:rsidRPr="00174EC2" w:rsidRDefault="005909B8" w:rsidP="00174EC2">
      <w:pPr>
        <w:numPr>
          <w:ilvl w:val="0"/>
          <w:numId w:val="1"/>
        </w:numPr>
        <w:spacing w:after="0" w:line="360" w:lineRule="auto"/>
        <w:contextualSpacing/>
        <w:jc w:val="both"/>
        <w:rPr>
          <w:rFonts w:ascii="Arial" w:eastAsia="Calibri" w:hAnsi="Arial" w:cs="Arial"/>
        </w:rPr>
      </w:pPr>
      <w:r w:rsidRPr="00174EC2">
        <w:rPr>
          <w:rFonts w:ascii="Arial" w:eastAsia="Calibri" w:hAnsi="Arial" w:cs="Arial"/>
        </w:rPr>
        <w:t>Having a physical or learning disability</w:t>
      </w:r>
    </w:p>
    <w:p w14:paraId="5B96179B" w14:textId="77777777" w:rsidR="005909B8" w:rsidRPr="00174EC2" w:rsidRDefault="005909B8" w:rsidP="00174EC2">
      <w:pPr>
        <w:numPr>
          <w:ilvl w:val="0"/>
          <w:numId w:val="1"/>
        </w:numPr>
        <w:spacing w:after="0" w:line="360" w:lineRule="auto"/>
        <w:contextualSpacing/>
        <w:jc w:val="both"/>
        <w:rPr>
          <w:rFonts w:ascii="Arial" w:eastAsia="Calibri" w:hAnsi="Arial" w:cs="Arial"/>
        </w:rPr>
      </w:pPr>
      <w:r w:rsidRPr="00174EC2">
        <w:rPr>
          <w:rFonts w:ascii="Arial" w:eastAsia="Calibri" w:hAnsi="Arial" w:cs="Arial"/>
        </w:rPr>
        <w:t>Being excluded from mainstream education, attending a Pupil Referral Unit.</w:t>
      </w:r>
    </w:p>
    <w:p w14:paraId="2814828E" w14:textId="77777777" w:rsidR="005909B8" w:rsidRPr="00174EC2" w:rsidRDefault="005909B8" w:rsidP="00174EC2">
      <w:pPr>
        <w:numPr>
          <w:ilvl w:val="0"/>
          <w:numId w:val="1"/>
        </w:numPr>
        <w:spacing w:after="0" w:line="360" w:lineRule="auto"/>
        <w:contextualSpacing/>
        <w:jc w:val="both"/>
        <w:rPr>
          <w:rFonts w:ascii="Arial" w:eastAsia="Calibri" w:hAnsi="Arial" w:cs="Arial"/>
        </w:rPr>
      </w:pPr>
      <w:r w:rsidRPr="00174EC2">
        <w:rPr>
          <w:rFonts w:ascii="Arial" w:eastAsia="Calibri" w:hAnsi="Arial" w:cs="Arial"/>
        </w:rPr>
        <w:t>Social isolation or social difficulties</w:t>
      </w:r>
    </w:p>
    <w:p w14:paraId="35E154FB" w14:textId="77777777" w:rsidR="005909B8" w:rsidRPr="00174EC2" w:rsidRDefault="005909B8" w:rsidP="00174EC2">
      <w:pPr>
        <w:numPr>
          <w:ilvl w:val="0"/>
          <w:numId w:val="1"/>
        </w:numPr>
        <w:spacing w:after="0" w:line="360" w:lineRule="auto"/>
        <w:contextualSpacing/>
        <w:jc w:val="both"/>
        <w:rPr>
          <w:rFonts w:ascii="Arial" w:eastAsia="Calibri" w:hAnsi="Arial" w:cs="Arial"/>
        </w:rPr>
      </w:pPr>
      <w:r w:rsidRPr="00174EC2">
        <w:rPr>
          <w:rFonts w:ascii="Arial" w:eastAsia="Calibri" w:hAnsi="Arial" w:cs="Arial"/>
        </w:rPr>
        <w:t>Economic vulnerability</w:t>
      </w:r>
    </w:p>
    <w:p w14:paraId="20860165" w14:textId="77777777" w:rsidR="005909B8" w:rsidRPr="00174EC2" w:rsidRDefault="005909B8" w:rsidP="00174EC2">
      <w:pPr>
        <w:numPr>
          <w:ilvl w:val="0"/>
          <w:numId w:val="1"/>
        </w:numPr>
        <w:spacing w:after="0" w:line="360" w:lineRule="auto"/>
        <w:contextualSpacing/>
        <w:jc w:val="both"/>
        <w:rPr>
          <w:rFonts w:ascii="Arial" w:eastAsia="Calibri" w:hAnsi="Arial" w:cs="Arial"/>
        </w:rPr>
      </w:pPr>
      <w:r w:rsidRPr="00174EC2">
        <w:rPr>
          <w:rFonts w:ascii="Arial" w:eastAsia="Calibri" w:hAnsi="Arial" w:cs="Arial"/>
        </w:rPr>
        <w:t>Homelessness or insecure accommodation status</w:t>
      </w:r>
    </w:p>
    <w:p w14:paraId="4FF03BDC" w14:textId="77777777" w:rsidR="005909B8" w:rsidRPr="00174EC2" w:rsidRDefault="005909B8" w:rsidP="00174EC2">
      <w:pPr>
        <w:spacing w:line="360" w:lineRule="auto"/>
        <w:jc w:val="both"/>
        <w:rPr>
          <w:rFonts w:ascii="Arial" w:hAnsi="Arial" w:cs="Arial"/>
        </w:rPr>
      </w:pPr>
    </w:p>
    <w:p w14:paraId="4E353B4A" w14:textId="77777777" w:rsidR="005909B8" w:rsidRPr="00174EC2" w:rsidRDefault="005909B8" w:rsidP="00174EC2">
      <w:pPr>
        <w:spacing w:line="360" w:lineRule="auto"/>
        <w:jc w:val="both"/>
        <w:rPr>
          <w:rFonts w:ascii="Arial" w:hAnsi="Arial" w:cs="Arial"/>
        </w:rPr>
      </w:pPr>
      <w:r w:rsidRPr="00174EC2">
        <w:rPr>
          <w:rFonts w:ascii="Arial" w:hAnsi="Arial" w:cs="Arial"/>
        </w:rPr>
        <w:t xml:space="preserve">Criminal exploitation does not always involve physical contact as it can also occur </w:t>
      </w:r>
      <w:proofErr w:type="gramStart"/>
      <w:r w:rsidRPr="00174EC2">
        <w:rPr>
          <w:rFonts w:ascii="Arial" w:hAnsi="Arial" w:cs="Arial"/>
        </w:rPr>
        <w:t>through the use of</w:t>
      </w:r>
      <w:proofErr w:type="gramEnd"/>
      <w:r w:rsidRPr="00174EC2">
        <w:rPr>
          <w:rFonts w:ascii="Arial" w:hAnsi="Arial" w:cs="Arial"/>
        </w:rPr>
        <w:t xml:space="preserve"> technology and can include CSE, modern slavery, human trafficking, violence, radicalisation and extremism and exploitation through County Lines activity and Cuckooing’. </w:t>
      </w:r>
    </w:p>
    <w:p w14:paraId="6B3073F3" w14:textId="77777777" w:rsidR="005909B8" w:rsidRPr="00174EC2" w:rsidRDefault="005909B8" w:rsidP="00174EC2">
      <w:pPr>
        <w:spacing w:line="360" w:lineRule="auto"/>
        <w:jc w:val="both"/>
        <w:rPr>
          <w:rFonts w:ascii="Arial" w:hAnsi="Arial" w:cs="Arial"/>
        </w:rPr>
      </w:pPr>
    </w:p>
    <w:p w14:paraId="3CDD2AF6" w14:textId="77777777" w:rsidR="005909B8" w:rsidRPr="00174EC2" w:rsidRDefault="005909B8" w:rsidP="00174EC2">
      <w:pPr>
        <w:spacing w:line="360" w:lineRule="auto"/>
        <w:jc w:val="both"/>
        <w:rPr>
          <w:rFonts w:ascii="Arial" w:hAnsi="Arial" w:cs="Arial"/>
        </w:rPr>
      </w:pPr>
      <w:r w:rsidRPr="00174EC2">
        <w:rPr>
          <w:rFonts w:ascii="Arial" w:hAnsi="Arial" w:cs="Arial"/>
        </w:rPr>
        <w:t xml:space="preserve">County lines is a term used to describe gangs and organised criminal networks involved in exporting illegal drugs into one or more importing areas (within the UK), using dedicated mobile phone lines or other form of “deal line”. Urban gangs establish a base in the market location, often by taking over the homes of local vulnerable adults by force and/or coercion, in a practice referred to as ‘cuckooing’. </w:t>
      </w:r>
    </w:p>
    <w:p w14:paraId="0BC5F89C" w14:textId="77777777" w:rsidR="005909B8" w:rsidRPr="00174EC2" w:rsidRDefault="005909B8" w:rsidP="00174EC2">
      <w:pPr>
        <w:spacing w:line="360" w:lineRule="auto"/>
        <w:jc w:val="both"/>
        <w:rPr>
          <w:rFonts w:ascii="Arial" w:hAnsi="Arial" w:cs="Arial"/>
        </w:rPr>
      </w:pPr>
    </w:p>
    <w:p w14:paraId="44DF38F6" w14:textId="77777777" w:rsidR="005909B8" w:rsidRPr="00174EC2" w:rsidRDefault="005909B8" w:rsidP="00174EC2">
      <w:pPr>
        <w:spacing w:line="360" w:lineRule="auto"/>
        <w:jc w:val="both"/>
        <w:rPr>
          <w:rFonts w:ascii="Arial" w:hAnsi="Arial" w:cs="Arial"/>
        </w:rPr>
      </w:pPr>
      <w:r w:rsidRPr="00174EC2">
        <w:rPr>
          <w:rFonts w:ascii="Arial" w:hAnsi="Arial" w:cs="Arial"/>
        </w:rPr>
        <w:t>Child trafficking and modern slavery involves the recruitment, movement or transportation of children from, to and within the UK who are then exploited, forced to work or sold. Children are trafficked for sexual exploitation, benefit fraud, forced marriage, domestic servitude such as cleaning, childcare, cooking, forced labour in factories or agriculture, criminal activity such as pickpocketing, begging, transporting drugs, working on cannabis farms, selling pirated DVDs and bag theft.</w:t>
      </w:r>
    </w:p>
    <w:p w14:paraId="4299095D" w14:textId="77777777" w:rsidR="005909B8" w:rsidRPr="00174EC2" w:rsidRDefault="005909B8" w:rsidP="00174EC2">
      <w:pPr>
        <w:spacing w:line="360" w:lineRule="auto"/>
        <w:jc w:val="both"/>
        <w:rPr>
          <w:rFonts w:ascii="Arial" w:hAnsi="Arial" w:cs="Arial"/>
        </w:rPr>
      </w:pPr>
    </w:p>
    <w:p w14:paraId="639877AF" w14:textId="77777777" w:rsidR="00C77421" w:rsidRDefault="005909B8" w:rsidP="00174EC2">
      <w:pPr>
        <w:spacing w:line="360" w:lineRule="auto"/>
        <w:jc w:val="both"/>
        <w:rPr>
          <w:rFonts w:ascii="Arial" w:hAnsi="Arial" w:cs="Arial"/>
        </w:rPr>
      </w:pPr>
      <w:r w:rsidRPr="00174EC2">
        <w:rPr>
          <w:rFonts w:ascii="Arial" w:hAnsi="Arial" w:cs="Arial"/>
        </w:rPr>
        <w:t xml:space="preserve">Criminal exploitation of children is complex and covers many areas of child abuse. The following links will take you to further information and guidance. </w:t>
      </w:r>
      <w:r w:rsidR="00135A51">
        <w:rPr>
          <w:rFonts w:ascii="Arial" w:hAnsi="Arial" w:cs="Arial"/>
        </w:rPr>
        <w:t xml:space="preserve"> </w:t>
      </w:r>
    </w:p>
    <w:p w14:paraId="45136C27" w14:textId="4915BFC9" w:rsidR="006C4B92" w:rsidRDefault="0007133C" w:rsidP="00174EC2">
      <w:pPr>
        <w:spacing w:line="360" w:lineRule="auto"/>
        <w:jc w:val="both"/>
        <w:rPr>
          <w:rFonts w:ascii="Arial" w:hAnsi="Arial" w:cs="Arial"/>
        </w:rPr>
      </w:pPr>
      <w:hyperlink r:id="rId8" w:history="1">
        <w:r w:rsidR="00C77421" w:rsidRPr="00C77421">
          <w:rPr>
            <w:rStyle w:val="Hyperlink"/>
            <w:rFonts w:ascii="Arial" w:hAnsi="Arial" w:cs="Arial"/>
          </w:rPr>
          <w:t>Child Exploitation</w:t>
        </w:r>
      </w:hyperlink>
    </w:p>
    <w:p w14:paraId="626B539D" w14:textId="361E3B71" w:rsidR="00C77421" w:rsidRDefault="0007133C" w:rsidP="00174EC2">
      <w:pPr>
        <w:spacing w:line="360" w:lineRule="auto"/>
        <w:jc w:val="both"/>
        <w:rPr>
          <w:rFonts w:ascii="Arial" w:hAnsi="Arial" w:cs="Arial"/>
        </w:rPr>
      </w:pPr>
      <w:hyperlink r:id="rId9" w:history="1">
        <w:r w:rsidR="00C77421" w:rsidRPr="00C77421">
          <w:rPr>
            <w:rStyle w:val="Hyperlink"/>
            <w:rFonts w:ascii="Arial" w:hAnsi="Arial" w:cs="Arial"/>
          </w:rPr>
          <w:t>PREVENT – Supporting Children and Young People Vulnerable to Violent Extremism</w:t>
        </w:r>
      </w:hyperlink>
      <w:r w:rsidR="00C77421">
        <w:rPr>
          <w:rFonts w:ascii="Arial" w:hAnsi="Arial" w:cs="Arial"/>
        </w:rPr>
        <w:t xml:space="preserve"> </w:t>
      </w:r>
    </w:p>
    <w:p w14:paraId="19567E8A" w14:textId="300C2EC5" w:rsidR="00C12F27" w:rsidRDefault="0007133C" w:rsidP="00174EC2">
      <w:pPr>
        <w:spacing w:line="360" w:lineRule="auto"/>
        <w:jc w:val="both"/>
        <w:rPr>
          <w:rFonts w:ascii="Arial" w:hAnsi="Arial" w:cs="Arial"/>
        </w:rPr>
      </w:pPr>
      <w:hyperlink r:id="rId10" w:history="1">
        <w:r w:rsidR="00C77421" w:rsidRPr="00C77421">
          <w:rPr>
            <w:rStyle w:val="Hyperlink"/>
            <w:rFonts w:ascii="Arial" w:hAnsi="Arial" w:cs="Arial"/>
          </w:rPr>
          <w:t>Child Victims of Trafficking and Modern Slavery</w:t>
        </w:r>
      </w:hyperlink>
    </w:p>
    <w:p w14:paraId="5E6B103C" w14:textId="7F0F6F87" w:rsidR="00C77421" w:rsidRPr="00C77421" w:rsidRDefault="0007133C" w:rsidP="00174EC2">
      <w:pPr>
        <w:spacing w:line="360" w:lineRule="auto"/>
        <w:jc w:val="both"/>
        <w:rPr>
          <w:rFonts w:ascii="Arial" w:hAnsi="Arial" w:cs="Arial"/>
        </w:rPr>
      </w:pPr>
      <w:hyperlink r:id="rId11" w:history="1">
        <w:r w:rsidR="00C77421" w:rsidRPr="00C77421">
          <w:rPr>
            <w:rStyle w:val="Hyperlink"/>
            <w:rFonts w:ascii="Arial" w:hAnsi="Arial" w:cs="Arial"/>
          </w:rPr>
          <w:t>County Lines</w:t>
        </w:r>
      </w:hyperlink>
    </w:p>
    <w:p w14:paraId="5F0CEC6C" w14:textId="77777777" w:rsidR="00C77421" w:rsidRDefault="00C77421" w:rsidP="00174EC2">
      <w:pPr>
        <w:spacing w:line="360" w:lineRule="auto"/>
        <w:jc w:val="both"/>
        <w:rPr>
          <w:rFonts w:ascii="Arial" w:hAnsi="Arial" w:cs="Arial"/>
          <w:b/>
        </w:rPr>
      </w:pPr>
    </w:p>
    <w:p w14:paraId="44E917C0" w14:textId="73E695D4" w:rsidR="005909B8" w:rsidRPr="00174EC2" w:rsidRDefault="005909B8" w:rsidP="00174EC2">
      <w:pPr>
        <w:spacing w:line="360" w:lineRule="auto"/>
        <w:jc w:val="both"/>
        <w:rPr>
          <w:rFonts w:ascii="Arial" w:hAnsi="Arial" w:cs="Arial"/>
          <w:b/>
        </w:rPr>
      </w:pPr>
      <w:r w:rsidRPr="00174EC2">
        <w:rPr>
          <w:rFonts w:ascii="Arial" w:hAnsi="Arial" w:cs="Arial"/>
          <w:b/>
        </w:rPr>
        <w:t>Assessing Risk of C</w:t>
      </w:r>
      <w:r w:rsidR="00B24BA6">
        <w:rPr>
          <w:rFonts w:ascii="Arial" w:hAnsi="Arial" w:cs="Arial"/>
          <w:b/>
        </w:rPr>
        <w:t xml:space="preserve">hild </w:t>
      </w:r>
      <w:r w:rsidRPr="00174EC2">
        <w:rPr>
          <w:rFonts w:ascii="Arial" w:hAnsi="Arial" w:cs="Arial"/>
          <w:b/>
        </w:rPr>
        <w:t>C</w:t>
      </w:r>
      <w:r w:rsidR="00B24BA6">
        <w:rPr>
          <w:rFonts w:ascii="Arial" w:hAnsi="Arial" w:cs="Arial"/>
          <w:b/>
        </w:rPr>
        <w:t xml:space="preserve">riminal </w:t>
      </w:r>
      <w:r w:rsidRPr="00174EC2">
        <w:rPr>
          <w:rFonts w:ascii="Arial" w:hAnsi="Arial" w:cs="Arial"/>
          <w:b/>
        </w:rPr>
        <w:t>E</w:t>
      </w:r>
      <w:r w:rsidR="00B24BA6">
        <w:rPr>
          <w:rFonts w:ascii="Arial" w:hAnsi="Arial" w:cs="Arial"/>
          <w:b/>
        </w:rPr>
        <w:t>xploitation</w:t>
      </w:r>
      <w:r w:rsidRPr="00174EC2">
        <w:rPr>
          <w:rFonts w:ascii="Arial" w:hAnsi="Arial" w:cs="Arial"/>
          <w:b/>
        </w:rPr>
        <w:t xml:space="preserve"> </w:t>
      </w:r>
    </w:p>
    <w:p w14:paraId="02F0EC7A" w14:textId="3F5BB2CC" w:rsidR="005909B8" w:rsidRPr="00174EC2" w:rsidRDefault="005909B8" w:rsidP="00174EC2">
      <w:pPr>
        <w:spacing w:line="360" w:lineRule="auto"/>
        <w:jc w:val="both"/>
        <w:rPr>
          <w:rFonts w:ascii="Arial" w:hAnsi="Arial" w:cs="Arial"/>
        </w:rPr>
      </w:pPr>
      <w:r w:rsidRPr="00174EC2">
        <w:rPr>
          <w:rFonts w:ascii="Arial" w:hAnsi="Arial" w:cs="Arial"/>
        </w:rPr>
        <w:t xml:space="preserve">All practitioners working with children and families can and should complete </w:t>
      </w:r>
      <w:r w:rsidR="00B24BA6">
        <w:rPr>
          <w:rFonts w:ascii="Arial" w:hAnsi="Arial" w:cs="Arial"/>
        </w:rPr>
        <w:t>c</w:t>
      </w:r>
      <w:r w:rsidR="00B24BA6" w:rsidRPr="00B24BA6">
        <w:rPr>
          <w:rFonts w:ascii="Arial" w:hAnsi="Arial" w:cs="Arial"/>
        </w:rPr>
        <w:t xml:space="preserve">hild </w:t>
      </w:r>
      <w:r w:rsidR="00B24BA6">
        <w:rPr>
          <w:rFonts w:ascii="Arial" w:hAnsi="Arial" w:cs="Arial"/>
        </w:rPr>
        <w:t>c</w:t>
      </w:r>
      <w:r w:rsidR="00B24BA6" w:rsidRPr="00B24BA6">
        <w:rPr>
          <w:rFonts w:ascii="Arial" w:hAnsi="Arial" w:cs="Arial"/>
        </w:rPr>
        <w:t xml:space="preserve">riminal </w:t>
      </w:r>
      <w:r w:rsidR="00B24BA6">
        <w:rPr>
          <w:rFonts w:ascii="Arial" w:hAnsi="Arial" w:cs="Arial"/>
        </w:rPr>
        <w:t>e</w:t>
      </w:r>
      <w:r w:rsidR="00B24BA6" w:rsidRPr="00B24BA6">
        <w:rPr>
          <w:rFonts w:ascii="Arial" w:hAnsi="Arial" w:cs="Arial"/>
        </w:rPr>
        <w:t>xploitation</w:t>
      </w:r>
      <w:r w:rsidRPr="00B24BA6">
        <w:rPr>
          <w:rFonts w:ascii="Arial" w:hAnsi="Arial" w:cs="Arial"/>
        </w:rPr>
        <w:t xml:space="preserve"> risk assessments where there is reason to believe a </w:t>
      </w:r>
      <w:r w:rsidR="006862A2" w:rsidRPr="00B24BA6">
        <w:rPr>
          <w:rFonts w:ascii="Arial" w:hAnsi="Arial" w:cs="Arial"/>
        </w:rPr>
        <w:t>child or youn</w:t>
      </w:r>
      <w:r w:rsidR="006862A2" w:rsidRPr="00174EC2">
        <w:rPr>
          <w:rFonts w:ascii="Arial" w:hAnsi="Arial" w:cs="Arial"/>
        </w:rPr>
        <w:t>g person</w:t>
      </w:r>
      <w:r w:rsidRPr="00174EC2">
        <w:rPr>
          <w:rFonts w:ascii="Arial" w:hAnsi="Arial" w:cs="Arial"/>
        </w:rPr>
        <w:t xml:space="preserve"> might be at risk of criminal exploitation. The </w:t>
      </w:r>
      <w:r w:rsidRPr="00A314B8">
        <w:rPr>
          <w:rStyle w:val="Hyperlink"/>
          <w:rFonts w:ascii="Arial" w:hAnsi="Arial" w:cs="Arial"/>
        </w:rPr>
        <w:t>Child Exploitation Screening Tool</w:t>
      </w:r>
      <w:r w:rsidRPr="00174EC2">
        <w:rPr>
          <w:rFonts w:ascii="Arial" w:hAnsi="Arial" w:cs="Arial"/>
        </w:rPr>
        <w:t xml:space="preserve"> will help you decide whether </w:t>
      </w:r>
      <w:r w:rsidR="006862A2" w:rsidRPr="00174EC2">
        <w:rPr>
          <w:rFonts w:ascii="Arial" w:hAnsi="Arial" w:cs="Arial"/>
        </w:rPr>
        <w:t xml:space="preserve">you should complete a </w:t>
      </w:r>
      <w:r w:rsidRPr="00174EC2">
        <w:rPr>
          <w:rFonts w:ascii="Arial" w:hAnsi="Arial" w:cs="Arial"/>
        </w:rPr>
        <w:t xml:space="preserve">full risk assessment. </w:t>
      </w:r>
    </w:p>
    <w:p w14:paraId="501F5E44" w14:textId="3FB6FC9C" w:rsidR="005909B8" w:rsidRPr="00174EC2" w:rsidRDefault="005909B8" w:rsidP="00174EC2">
      <w:pPr>
        <w:spacing w:line="360" w:lineRule="auto"/>
        <w:jc w:val="both"/>
        <w:rPr>
          <w:rFonts w:ascii="Arial" w:hAnsi="Arial" w:cs="Arial"/>
        </w:rPr>
      </w:pPr>
      <w:r w:rsidRPr="00174EC2">
        <w:rPr>
          <w:rFonts w:ascii="Arial" w:hAnsi="Arial" w:cs="Arial"/>
        </w:rPr>
        <w:t>Having completed the Screening, and</w:t>
      </w:r>
      <w:r w:rsidR="11D42788" w:rsidRPr="00174EC2">
        <w:rPr>
          <w:rFonts w:ascii="Arial" w:hAnsi="Arial" w:cs="Arial"/>
        </w:rPr>
        <w:t>/</w:t>
      </w:r>
      <w:r w:rsidR="325C35DB" w:rsidRPr="00FD5101">
        <w:rPr>
          <w:rFonts w:ascii="Arial" w:hAnsi="Arial" w:cs="Arial"/>
        </w:rPr>
        <w:t>or</w:t>
      </w:r>
      <w:r w:rsidRPr="00174EC2">
        <w:rPr>
          <w:rFonts w:ascii="Arial" w:hAnsi="Arial" w:cs="Arial"/>
        </w:rPr>
        <w:t xml:space="preserve"> where you are concerned that </w:t>
      </w:r>
      <w:r w:rsidR="006862A2" w:rsidRPr="00174EC2">
        <w:rPr>
          <w:rFonts w:ascii="Arial" w:hAnsi="Arial" w:cs="Arial"/>
        </w:rPr>
        <w:t>the</w:t>
      </w:r>
      <w:r w:rsidRPr="00174EC2">
        <w:rPr>
          <w:rFonts w:ascii="Arial" w:hAnsi="Arial" w:cs="Arial"/>
        </w:rPr>
        <w:t xml:space="preserve"> child or young person</w:t>
      </w:r>
      <w:r w:rsidR="006862A2" w:rsidRPr="00174EC2">
        <w:rPr>
          <w:rFonts w:ascii="Arial" w:hAnsi="Arial" w:cs="Arial"/>
        </w:rPr>
        <w:t xml:space="preserve"> is, or group of young people are</w:t>
      </w:r>
      <w:r w:rsidRPr="00174EC2">
        <w:rPr>
          <w:rFonts w:ascii="Arial" w:hAnsi="Arial" w:cs="Arial"/>
        </w:rPr>
        <w:t xml:space="preserve"> being, or is at risk of being criminally exploited, you should complete the full risk assessment. </w:t>
      </w:r>
      <w:r w:rsidR="006862A2" w:rsidRPr="00174EC2">
        <w:rPr>
          <w:rFonts w:ascii="Arial" w:hAnsi="Arial" w:cs="Arial"/>
        </w:rPr>
        <w:t>However, b</w:t>
      </w:r>
      <w:r w:rsidRPr="00174EC2">
        <w:rPr>
          <w:rFonts w:ascii="Arial" w:hAnsi="Arial" w:cs="Arial"/>
        </w:rPr>
        <w:t xml:space="preserve">efore </w:t>
      </w:r>
      <w:r w:rsidR="006862A2" w:rsidRPr="00174EC2">
        <w:rPr>
          <w:rFonts w:ascii="Arial" w:hAnsi="Arial" w:cs="Arial"/>
        </w:rPr>
        <w:t>you do so</w:t>
      </w:r>
      <w:r w:rsidRPr="00174EC2">
        <w:rPr>
          <w:rFonts w:ascii="Arial" w:hAnsi="Arial" w:cs="Arial"/>
        </w:rPr>
        <w:t xml:space="preserve">, </w:t>
      </w:r>
      <w:r w:rsidR="006862A2" w:rsidRPr="00174EC2">
        <w:rPr>
          <w:rFonts w:ascii="Arial" w:hAnsi="Arial" w:cs="Arial"/>
        </w:rPr>
        <w:t>it would be helpful to</w:t>
      </w:r>
      <w:r w:rsidRPr="00174EC2">
        <w:rPr>
          <w:rFonts w:ascii="Arial" w:hAnsi="Arial" w:cs="Arial"/>
        </w:rPr>
        <w:t xml:space="preserve"> speak to other professionals</w:t>
      </w:r>
      <w:r w:rsidR="00B71E1D">
        <w:rPr>
          <w:rFonts w:ascii="Arial" w:hAnsi="Arial" w:cs="Arial"/>
        </w:rPr>
        <w:t xml:space="preserve"> involved</w:t>
      </w:r>
      <w:r w:rsidRPr="00174EC2">
        <w:rPr>
          <w:rFonts w:ascii="Arial" w:hAnsi="Arial" w:cs="Arial"/>
        </w:rPr>
        <w:t xml:space="preserve"> to check whether there is already a live risk assessment</w:t>
      </w:r>
      <w:r w:rsidR="006862A2" w:rsidRPr="00174EC2">
        <w:rPr>
          <w:rFonts w:ascii="Arial" w:hAnsi="Arial" w:cs="Arial"/>
        </w:rPr>
        <w:t xml:space="preserve"> in place</w:t>
      </w:r>
      <w:r w:rsidRPr="00174EC2">
        <w:rPr>
          <w:rFonts w:ascii="Arial" w:hAnsi="Arial" w:cs="Arial"/>
        </w:rPr>
        <w:t xml:space="preserve">.  </w:t>
      </w:r>
    </w:p>
    <w:p w14:paraId="5E7036AF" w14:textId="77777777" w:rsidR="005909B8" w:rsidRPr="00174EC2" w:rsidRDefault="005909B8" w:rsidP="00174EC2">
      <w:pPr>
        <w:spacing w:line="360" w:lineRule="auto"/>
        <w:jc w:val="both"/>
        <w:rPr>
          <w:rFonts w:ascii="Arial" w:hAnsi="Arial" w:cs="Arial"/>
          <w:b/>
        </w:rPr>
      </w:pPr>
      <w:r w:rsidRPr="00174EC2">
        <w:rPr>
          <w:rFonts w:ascii="Arial" w:hAnsi="Arial" w:cs="Arial"/>
          <w:b/>
        </w:rPr>
        <w:lastRenderedPageBreak/>
        <w:t>Completing the assessment</w:t>
      </w:r>
    </w:p>
    <w:p w14:paraId="11EECB91" w14:textId="3B0ABE8B" w:rsidR="005909B8" w:rsidRPr="00174EC2" w:rsidRDefault="006862A2" w:rsidP="00174EC2">
      <w:pPr>
        <w:spacing w:line="360" w:lineRule="auto"/>
        <w:jc w:val="both"/>
        <w:rPr>
          <w:rFonts w:ascii="Arial" w:hAnsi="Arial" w:cs="Arial"/>
        </w:rPr>
      </w:pPr>
      <w:r w:rsidRPr="00174EC2">
        <w:rPr>
          <w:rFonts w:ascii="Arial" w:hAnsi="Arial" w:cs="Arial"/>
        </w:rPr>
        <w:t xml:space="preserve">The </w:t>
      </w:r>
      <w:r w:rsidR="005909B8" w:rsidRPr="0047400B">
        <w:rPr>
          <w:rStyle w:val="Hyperlink"/>
          <w:rFonts w:ascii="Arial" w:hAnsi="Arial" w:cs="Arial"/>
        </w:rPr>
        <w:t>Child Exploitation</w:t>
      </w:r>
      <w:r w:rsidRPr="0047400B">
        <w:rPr>
          <w:rStyle w:val="Hyperlink"/>
          <w:rFonts w:ascii="Arial" w:hAnsi="Arial" w:cs="Arial"/>
        </w:rPr>
        <w:t xml:space="preserve"> </w:t>
      </w:r>
      <w:r w:rsidR="005909B8" w:rsidRPr="0047400B">
        <w:rPr>
          <w:rStyle w:val="Hyperlink"/>
          <w:rFonts w:ascii="Arial" w:hAnsi="Arial" w:cs="Arial"/>
        </w:rPr>
        <w:t>Risk Assessment</w:t>
      </w:r>
      <w:r w:rsidR="005909B8" w:rsidRPr="00174EC2">
        <w:rPr>
          <w:rFonts w:ascii="Arial" w:hAnsi="Arial" w:cs="Arial"/>
        </w:rPr>
        <w:t xml:space="preserve"> document should be used to assess levels of risk for all exploitation of children and young people including: </w:t>
      </w:r>
    </w:p>
    <w:p w14:paraId="1104340C" w14:textId="77777777" w:rsidR="005909B8" w:rsidRPr="00174EC2" w:rsidRDefault="005909B8" w:rsidP="00174EC2">
      <w:pPr>
        <w:pStyle w:val="ListParagraph"/>
        <w:numPr>
          <w:ilvl w:val="0"/>
          <w:numId w:val="3"/>
        </w:numPr>
        <w:spacing w:line="360" w:lineRule="auto"/>
        <w:jc w:val="both"/>
        <w:rPr>
          <w:rFonts w:ascii="Arial" w:hAnsi="Arial" w:cs="Arial"/>
        </w:rPr>
      </w:pPr>
      <w:r w:rsidRPr="00174EC2">
        <w:rPr>
          <w:rFonts w:ascii="Arial" w:hAnsi="Arial" w:cs="Arial"/>
        </w:rPr>
        <w:t xml:space="preserve">Child </w:t>
      </w:r>
      <w:r w:rsidR="006862A2" w:rsidRPr="00174EC2">
        <w:rPr>
          <w:rFonts w:ascii="Arial" w:hAnsi="Arial" w:cs="Arial"/>
        </w:rPr>
        <w:t>S</w:t>
      </w:r>
      <w:r w:rsidRPr="00174EC2">
        <w:rPr>
          <w:rFonts w:ascii="Arial" w:hAnsi="Arial" w:cs="Arial"/>
        </w:rPr>
        <w:t xml:space="preserve">exual </w:t>
      </w:r>
      <w:r w:rsidR="006862A2" w:rsidRPr="00174EC2">
        <w:rPr>
          <w:rFonts w:ascii="Arial" w:hAnsi="Arial" w:cs="Arial"/>
        </w:rPr>
        <w:t>E</w:t>
      </w:r>
      <w:r w:rsidRPr="00174EC2">
        <w:rPr>
          <w:rFonts w:ascii="Arial" w:hAnsi="Arial" w:cs="Arial"/>
        </w:rPr>
        <w:t>xploitation</w:t>
      </w:r>
    </w:p>
    <w:p w14:paraId="694D76F1" w14:textId="77777777" w:rsidR="005909B8" w:rsidRPr="00174EC2" w:rsidRDefault="005909B8" w:rsidP="00174EC2">
      <w:pPr>
        <w:pStyle w:val="ListParagraph"/>
        <w:numPr>
          <w:ilvl w:val="0"/>
          <w:numId w:val="3"/>
        </w:numPr>
        <w:spacing w:line="360" w:lineRule="auto"/>
        <w:jc w:val="both"/>
        <w:rPr>
          <w:rFonts w:ascii="Arial" w:hAnsi="Arial" w:cs="Arial"/>
        </w:rPr>
      </w:pPr>
      <w:r w:rsidRPr="00174EC2">
        <w:rPr>
          <w:rFonts w:ascii="Arial" w:hAnsi="Arial" w:cs="Arial"/>
        </w:rPr>
        <w:t xml:space="preserve">County Lines (any other exploitation that involves the use and movement of illegal substances) </w:t>
      </w:r>
    </w:p>
    <w:p w14:paraId="5BD8D96F" w14:textId="77777777" w:rsidR="005909B8" w:rsidRPr="00174EC2" w:rsidRDefault="005909B8" w:rsidP="00174EC2">
      <w:pPr>
        <w:pStyle w:val="ListParagraph"/>
        <w:numPr>
          <w:ilvl w:val="0"/>
          <w:numId w:val="3"/>
        </w:numPr>
        <w:spacing w:line="360" w:lineRule="auto"/>
        <w:jc w:val="both"/>
        <w:rPr>
          <w:rFonts w:ascii="Arial" w:hAnsi="Arial" w:cs="Arial"/>
        </w:rPr>
      </w:pPr>
      <w:r w:rsidRPr="00174EC2">
        <w:rPr>
          <w:rFonts w:ascii="Arial" w:hAnsi="Arial" w:cs="Arial"/>
        </w:rPr>
        <w:t>Modern Slavery</w:t>
      </w:r>
    </w:p>
    <w:p w14:paraId="291A6805" w14:textId="77777777" w:rsidR="005909B8" w:rsidRPr="00174EC2" w:rsidRDefault="005909B8" w:rsidP="00174EC2">
      <w:pPr>
        <w:pStyle w:val="ListParagraph"/>
        <w:numPr>
          <w:ilvl w:val="0"/>
          <w:numId w:val="3"/>
        </w:numPr>
        <w:spacing w:line="360" w:lineRule="auto"/>
        <w:jc w:val="both"/>
        <w:rPr>
          <w:rFonts w:ascii="Arial" w:hAnsi="Arial" w:cs="Arial"/>
        </w:rPr>
      </w:pPr>
      <w:r w:rsidRPr="00174EC2">
        <w:rPr>
          <w:rFonts w:ascii="Arial" w:hAnsi="Arial" w:cs="Arial"/>
        </w:rPr>
        <w:t>Trafficking</w:t>
      </w:r>
    </w:p>
    <w:p w14:paraId="7515427B" w14:textId="77777777" w:rsidR="005909B8" w:rsidRPr="00174EC2" w:rsidRDefault="005909B8" w:rsidP="00174EC2">
      <w:pPr>
        <w:pStyle w:val="ListParagraph"/>
        <w:numPr>
          <w:ilvl w:val="0"/>
          <w:numId w:val="3"/>
        </w:numPr>
        <w:spacing w:line="360" w:lineRule="auto"/>
        <w:jc w:val="both"/>
        <w:rPr>
          <w:rFonts w:ascii="Arial" w:hAnsi="Arial" w:cs="Arial"/>
        </w:rPr>
      </w:pPr>
      <w:r w:rsidRPr="00174EC2">
        <w:rPr>
          <w:rFonts w:ascii="Arial" w:hAnsi="Arial" w:cs="Arial"/>
        </w:rPr>
        <w:t xml:space="preserve">Radicalisation </w:t>
      </w:r>
    </w:p>
    <w:p w14:paraId="555ECF45" w14:textId="6C3F9E25" w:rsidR="00EB5A66" w:rsidRDefault="00F540CF" w:rsidP="00174EC2">
      <w:pPr>
        <w:spacing w:line="360" w:lineRule="auto"/>
        <w:jc w:val="both"/>
        <w:rPr>
          <w:rFonts w:ascii="Arial" w:hAnsi="Arial" w:cs="Arial"/>
        </w:rPr>
      </w:pPr>
      <w:r w:rsidRPr="00174EC2">
        <w:rPr>
          <w:rFonts w:ascii="Arial" w:hAnsi="Arial" w:cs="Arial"/>
        </w:rPr>
        <w:t xml:space="preserve">It is important that the risk assessment is completed as fully as possible and that you are clear about the validity of the information being used as far as possible. Some information about the child or young person </w:t>
      </w:r>
      <w:r w:rsidR="00A613E9">
        <w:rPr>
          <w:rFonts w:ascii="Arial" w:hAnsi="Arial" w:cs="Arial"/>
        </w:rPr>
        <w:t>may</w:t>
      </w:r>
      <w:r w:rsidRPr="00174EC2">
        <w:rPr>
          <w:rFonts w:ascii="Arial" w:hAnsi="Arial" w:cs="Arial"/>
        </w:rPr>
        <w:t xml:space="preserve"> </w:t>
      </w:r>
      <w:r w:rsidR="00A613E9">
        <w:rPr>
          <w:rFonts w:ascii="Arial" w:hAnsi="Arial" w:cs="Arial"/>
        </w:rPr>
        <w:t xml:space="preserve">be </w:t>
      </w:r>
      <w:r w:rsidRPr="00174EC2">
        <w:rPr>
          <w:rFonts w:ascii="Arial" w:hAnsi="Arial" w:cs="Arial"/>
        </w:rPr>
        <w:t>highly concerning and immediately indicate a risk of significant harm (the blue shaded risk factors</w:t>
      </w:r>
      <w:r w:rsidR="006862A2" w:rsidRPr="00174EC2">
        <w:rPr>
          <w:rFonts w:ascii="Arial" w:hAnsi="Arial" w:cs="Arial"/>
        </w:rPr>
        <w:t xml:space="preserve"> in the Risk Assessment document)</w:t>
      </w:r>
      <w:r w:rsidRPr="00174EC2">
        <w:rPr>
          <w:rFonts w:ascii="Arial" w:hAnsi="Arial" w:cs="Arial"/>
        </w:rPr>
        <w:t>. Where this is the case, please continue to complete the assessment as fully as possible</w:t>
      </w:r>
      <w:r w:rsidR="006862A2" w:rsidRPr="00174EC2">
        <w:rPr>
          <w:rFonts w:ascii="Arial" w:hAnsi="Arial" w:cs="Arial"/>
        </w:rPr>
        <w:t xml:space="preserve"> as a full understanding of all the risks will help when planning how to reduce them</w:t>
      </w:r>
      <w:r w:rsidRPr="00174EC2">
        <w:rPr>
          <w:rFonts w:ascii="Arial" w:hAnsi="Arial" w:cs="Arial"/>
        </w:rPr>
        <w:t>.</w:t>
      </w:r>
      <w:r w:rsidR="006862A2" w:rsidRPr="00174EC2">
        <w:rPr>
          <w:rFonts w:ascii="Arial" w:hAnsi="Arial" w:cs="Arial"/>
        </w:rPr>
        <w:t xml:space="preserve"> </w:t>
      </w:r>
      <w:r w:rsidR="006862A2" w:rsidRPr="00FD5101">
        <w:rPr>
          <w:rFonts w:ascii="Arial" w:hAnsi="Arial" w:cs="Arial"/>
        </w:rPr>
        <w:t>Children and young people can be exploited in different ways at the same time and by more th</w:t>
      </w:r>
      <w:r w:rsidR="6FD059C4" w:rsidRPr="00FD5101">
        <w:rPr>
          <w:rFonts w:ascii="Arial" w:hAnsi="Arial" w:cs="Arial"/>
        </w:rPr>
        <w:t>a</w:t>
      </w:r>
      <w:r w:rsidR="006862A2" w:rsidRPr="00FD5101">
        <w:rPr>
          <w:rFonts w:ascii="Arial" w:hAnsi="Arial" w:cs="Arial"/>
        </w:rPr>
        <w:t xml:space="preserve">n one person. </w:t>
      </w:r>
      <w:r w:rsidRPr="00FD5101">
        <w:rPr>
          <w:rFonts w:ascii="Arial" w:hAnsi="Arial" w:cs="Arial"/>
        </w:rPr>
        <w:t xml:space="preserve"> </w:t>
      </w:r>
    </w:p>
    <w:p w14:paraId="5FA2EAE6" w14:textId="77777777" w:rsidR="00B24BA6" w:rsidRPr="00174EC2" w:rsidRDefault="00B24BA6" w:rsidP="00174EC2">
      <w:pPr>
        <w:spacing w:line="360" w:lineRule="auto"/>
        <w:jc w:val="both"/>
        <w:rPr>
          <w:rFonts w:ascii="Arial" w:hAnsi="Arial" w:cs="Arial"/>
        </w:rPr>
      </w:pPr>
    </w:p>
    <w:p w14:paraId="7BF11FD2" w14:textId="152ACA9E" w:rsidR="19D520D8" w:rsidRPr="00FD5101" w:rsidRDefault="19D520D8" w:rsidP="00FD5101">
      <w:pPr>
        <w:spacing w:line="360" w:lineRule="auto"/>
        <w:jc w:val="both"/>
        <w:rPr>
          <w:rFonts w:ascii="Arial" w:hAnsi="Arial" w:cs="Arial"/>
          <w:b/>
          <w:bCs/>
        </w:rPr>
      </w:pPr>
      <w:r w:rsidRPr="00FD5101">
        <w:rPr>
          <w:rFonts w:ascii="Arial" w:hAnsi="Arial" w:cs="Arial"/>
          <w:b/>
          <w:bCs/>
        </w:rPr>
        <w:t>Scoring</w:t>
      </w:r>
    </w:p>
    <w:p w14:paraId="31427B49" w14:textId="77777777" w:rsidR="00EB5A66" w:rsidRPr="00174EC2" w:rsidRDefault="005909B8" w:rsidP="00174EC2">
      <w:pPr>
        <w:spacing w:line="360" w:lineRule="auto"/>
        <w:jc w:val="both"/>
        <w:rPr>
          <w:rFonts w:ascii="Arial" w:hAnsi="Arial" w:cs="Arial"/>
        </w:rPr>
      </w:pPr>
      <w:r w:rsidRPr="00174EC2">
        <w:rPr>
          <w:rFonts w:ascii="Arial" w:hAnsi="Arial" w:cs="Arial"/>
        </w:rPr>
        <w:t xml:space="preserve">The CE </w:t>
      </w:r>
      <w:r w:rsidR="00EB5A66" w:rsidRPr="00174EC2">
        <w:rPr>
          <w:rFonts w:ascii="Arial" w:hAnsi="Arial" w:cs="Arial"/>
        </w:rPr>
        <w:t>Scoring</w:t>
      </w:r>
      <w:r w:rsidRPr="00174EC2">
        <w:rPr>
          <w:rFonts w:ascii="Arial" w:hAnsi="Arial" w:cs="Arial"/>
        </w:rPr>
        <w:t xml:space="preserve"> is a guide for professionals who are assessing the level of risk of exploitation posed to an individual child.</w:t>
      </w:r>
      <w:r w:rsidR="00EB5A66" w:rsidRPr="00174EC2">
        <w:rPr>
          <w:rFonts w:ascii="Arial" w:hAnsi="Arial" w:cs="Arial"/>
        </w:rPr>
        <w:t xml:space="preserve"> </w:t>
      </w:r>
      <w:r w:rsidRPr="00174EC2">
        <w:rPr>
          <w:rFonts w:ascii="Arial" w:hAnsi="Arial" w:cs="Arial"/>
        </w:rPr>
        <w:t>The chart is designed so that there is no rigid score for each risk level, understanding that risk can be influenced by a myriad of different factors.</w:t>
      </w:r>
      <w:r w:rsidR="00EB5A66" w:rsidRPr="00174EC2">
        <w:rPr>
          <w:rFonts w:ascii="Arial" w:hAnsi="Arial" w:cs="Arial"/>
        </w:rPr>
        <w:t xml:space="preserve"> </w:t>
      </w:r>
      <w:r w:rsidRPr="00174EC2">
        <w:rPr>
          <w:rFonts w:ascii="Arial" w:hAnsi="Arial" w:cs="Arial"/>
        </w:rPr>
        <w:t>The intention of the grading chart is to allow professionals the discretion to move within risk levels after considering all the available information.</w:t>
      </w:r>
    </w:p>
    <w:p w14:paraId="5E80649A" w14:textId="0B3744F5" w:rsidR="003E1E57" w:rsidRPr="00174EC2" w:rsidRDefault="005909B8" w:rsidP="00174EC2">
      <w:pPr>
        <w:spacing w:line="360" w:lineRule="auto"/>
        <w:jc w:val="both"/>
        <w:rPr>
          <w:rFonts w:ascii="Arial" w:hAnsi="Arial" w:cs="Arial"/>
        </w:rPr>
      </w:pPr>
      <w:r w:rsidRPr="00174EC2">
        <w:rPr>
          <w:rFonts w:ascii="Arial" w:hAnsi="Arial" w:cs="Arial"/>
        </w:rPr>
        <w:t>The chart should only be used upon completion of the CE Risk Matrix. Once complete professionals should plot the number of questions answered positively against their total score to give the initial indication of risk.</w:t>
      </w:r>
      <w:r w:rsidR="00EB5A66" w:rsidRPr="00174EC2">
        <w:rPr>
          <w:rFonts w:ascii="Arial" w:hAnsi="Arial" w:cs="Arial"/>
        </w:rPr>
        <w:t xml:space="preserve"> </w:t>
      </w:r>
      <w:r w:rsidRPr="00174EC2">
        <w:rPr>
          <w:rFonts w:ascii="Arial" w:hAnsi="Arial" w:cs="Arial"/>
        </w:rPr>
        <w:t>The risk level is achieved using a combination of their final score alongside the volume of risk and vulnerability indicators.</w:t>
      </w:r>
      <w:r w:rsidR="006862A2" w:rsidRPr="00174EC2">
        <w:rPr>
          <w:rFonts w:ascii="Arial" w:hAnsi="Arial" w:cs="Arial"/>
        </w:rPr>
        <w:t xml:space="preserve"> However, the most important indicator of risk is the combination of all </w:t>
      </w:r>
      <w:r w:rsidR="00FD5101">
        <w:rPr>
          <w:rFonts w:ascii="Arial" w:hAnsi="Arial" w:cs="Arial"/>
        </w:rPr>
        <w:t>t</w:t>
      </w:r>
      <w:r w:rsidR="006862A2" w:rsidRPr="00174EC2">
        <w:rPr>
          <w:rFonts w:ascii="Arial" w:hAnsi="Arial" w:cs="Arial"/>
        </w:rPr>
        <w:t>he information</w:t>
      </w:r>
      <w:r w:rsidR="003E1E57" w:rsidRPr="00174EC2">
        <w:rPr>
          <w:rFonts w:ascii="Arial" w:hAnsi="Arial" w:cs="Arial"/>
        </w:rPr>
        <w:t xml:space="preserve">, the views of the child and their family </w:t>
      </w:r>
      <w:r w:rsidR="006862A2" w:rsidRPr="00174EC2">
        <w:rPr>
          <w:rFonts w:ascii="Arial" w:hAnsi="Arial" w:cs="Arial"/>
        </w:rPr>
        <w:t>and the professional judgement of the assessing practitioner and other professionals</w:t>
      </w:r>
      <w:r w:rsidR="003E1E57" w:rsidRPr="00174EC2">
        <w:rPr>
          <w:rFonts w:ascii="Arial" w:hAnsi="Arial" w:cs="Arial"/>
        </w:rPr>
        <w:t xml:space="preserve"> working with them. </w:t>
      </w:r>
    </w:p>
    <w:p w14:paraId="7EA053EA" w14:textId="0212D697" w:rsidR="003E1E57" w:rsidRPr="00174EC2" w:rsidRDefault="003E1E57" w:rsidP="00174EC2">
      <w:pPr>
        <w:spacing w:line="360" w:lineRule="auto"/>
        <w:jc w:val="both"/>
        <w:rPr>
          <w:rFonts w:ascii="Arial" w:hAnsi="Arial" w:cs="Arial"/>
        </w:rPr>
      </w:pPr>
      <w:r w:rsidRPr="00174EC2">
        <w:rPr>
          <w:rFonts w:ascii="Arial" w:hAnsi="Arial" w:cs="Arial"/>
        </w:rPr>
        <w:t xml:space="preserve">If having completed the Risk Assessment, you believe there is an ‘Emerging Risk’ a Lead Practitioner from the Team Around the Family should be identified and a Multi-Agency Child </w:t>
      </w:r>
      <w:r w:rsidRPr="00174EC2">
        <w:rPr>
          <w:rFonts w:ascii="Arial" w:hAnsi="Arial" w:cs="Arial"/>
        </w:rPr>
        <w:lastRenderedPageBreak/>
        <w:t>Exploitation (MACE) Meeting arranged to consider the risks further and to formulate a risk reduction plan.</w:t>
      </w:r>
      <w:r w:rsidR="00FF1052">
        <w:rPr>
          <w:rFonts w:ascii="Arial" w:hAnsi="Arial" w:cs="Arial"/>
        </w:rPr>
        <w:t xml:space="preserve"> </w:t>
      </w:r>
      <w:r w:rsidR="00A46E2C">
        <w:rPr>
          <w:rFonts w:ascii="Arial" w:hAnsi="Arial" w:cs="Arial"/>
        </w:rPr>
        <w:t xml:space="preserve"> Refer to the </w:t>
      </w:r>
      <w:r w:rsidR="00A46E2C" w:rsidRPr="0047400B">
        <w:rPr>
          <w:rStyle w:val="Hyperlink"/>
          <w:rFonts w:ascii="Arial" w:hAnsi="Arial" w:cs="Arial"/>
        </w:rPr>
        <w:t xml:space="preserve">MACE Meeting </w:t>
      </w:r>
      <w:r w:rsidR="009967E3" w:rsidRPr="0047400B">
        <w:rPr>
          <w:rStyle w:val="Hyperlink"/>
          <w:rFonts w:ascii="Arial" w:hAnsi="Arial" w:cs="Arial"/>
        </w:rPr>
        <w:t xml:space="preserve">Practitioner </w:t>
      </w:r>
      <w:r w:rsidR="00A46E2C" w:rsidRPr="0047400B">
        <w:rPr>
          <w:rStyle w:val="Hyperlink"/>
          <w:rFonts w:ascii="Arial" w:hAnsi="Arial" w:cs="Arial"/>
        </w:rPr>
        <w:t>Guidance</w:t>
      </w:r>
      <w:r w:rsidR="00A46E2C">
        <w:rPr>
          <w:rFonts w:ascii="Arial" w:hAnsi="Arial" w:cs="Arial"/>
        </w:rPr>
        <w:t xml:space="preserve"> for further information.</w:t>
      </w:r>
    </w:p>
    <w:p w14:paraId="0BC7EF7E" w14:textId="16C42EF6" w:rsidR="00F32EC5" w:rsidRDefault="006862A2" w:rsidP="00174EC2">
      <w:pPr>
        <w:spacing w:line="360" w:lineRule="auto"/>
        <w:jc w:val="both"/>
        <w:rPr>
          <w:rFonts w:ascii="Arial" w:hAnsi="Arial" w:cs="Arial"/>
        </w:rPr>
      </w:pPr>
      <w:r w:rsidRPr="00174EC2">
        <w:rPr>
          <w:rFonts w:ascii="Arial" w:hAnsi="Arial" w:cs="Arial"/>
        </w:rPr>
        <w:t xml:space="preserve"> </w:t>
      </w:r>
      <w:r w:rsidR="005909B8" w:rsidRPr="1B643F51">
        <w:rPr>
          <w:rFonts w:ascii="Arial" w:hAnsi="Arial" w:cs="Arial"/>
        </w:rPr>
        <w:t xml:space="preserve">In cases </w:t>
      </w:r>
      <w:r w:rsidR="00EB5A66" w:rsidRPr="1B643F51">
        <w:rPr>
          <w:rFonts w:ascii="Arial" w:hAnsi="Arial" w:cs="Arial"/>
        </w:rPr>
        <w:t>where a</w:t>
      </w:r>
      <w:r w:rsidR="005909B8" w:rsidRPr="1B643F51">
        <w:rPr>
          <w:rFonts w:ascii="Arial" w:hAnsi="Arial" w:cs="Arial"/>
        </w:rPr>
        <w:t xml:space="preserve"> moderate or significant risk </w:t>
      </w:r>
      <w:r w:rsidR="00EB5A66" w:rsidRPr="1B643F51">
        <w:rPr>
          <w:rFonts w:ascii="Arial" w:hAnsi="Arial" w:cs="Arial"/>
        </w:rPr>
        <w:t>is identified,</w:t>
      </w:r>
      <w:r w:rsidR="1B643F51" w:rsidRPr="1B643F51">
        <w:rPr>
          <w:rFonts w:ascii="Arial" w:hAnsi="Arial" w:cs="Arial"/>
        </w:rPr>
        <w:t xml:space="preserve"> </w:t>
      </w:r>
      <w:r w:rsidR="00A525C6" w:rsidRPr="1B643F51">
        <w:rPr>
          <w:rFonts w:ascii="Arial" w:hAnsi="Arial" w:cs="Arial"/>
        </w:rPr>
        <w:t>the</w:t>
      </w:r>
      <w:r w:rsidR="00EB5A66" w:rsidRPr="1B643F51">
        <w:rPr>
          <w:rFonts w:ascii="Arial" w:hAnsi="Arial" w:cs="Arial"/>
        </w:rPr>
        <w:t xml:space="preserve"> Risk Assessment should be </w:t>
      </w:r>
      <w:r w:rsidR="003E1E57" w:rsidRPr="1B643F51">
        <w:rPr>
          <w:rFonts w:ascii="Arial" w:hAnsi="Arial" w:cs="Arial"/>
        </w:rPr>
        <w:t>emailed</w:t>
      </w:r>
      <w:r w:rsidR="00EB5A66" w:rsidRPr="1B643F51">
        <w:rPr>
          <w:rFonts w:ascii="Arial" w:hAnsi="Arial" w:cs="Arial"/>
        </w:rPr>
        <w:t xml:space="preserve"> to the M</w:t>
      </w:r>
      <w:r w:rsidR="00F32EC5">
        <w:rPr>
          <w:rFonts w:ascii="Arial" w:hAnsi="Arial" w:cs="Arial"/>
        </w:rPr>
        <w:t xml:space="preserve">ulti Agency Safeguarding Hubs: </w:t>
      </w:r>
    </w:p>
    <w:p w14:paraId="5AC44B96" w14:textId="6E42024C" w:rsidR="00F32EC5" w:rsidRDefault="00F32EC5" w:rsidP="00174EC2">
      <w:pPr>
        <w:spacing w:line="360" w:lineRule="auto"/>
        <w:jc w:val="both"/>
        <w:rPr>
          <w:rStyle w:val="Hyperlink"/>
          <w:rFonts w:ascii="Arial" w:hAnsi="Arial" w:cs="Arial"/>
        </w:rPr>
      </w:pPr>
      <w:r w:rsidRPr="00F32EC5">
        <w:rPr>
          <w:rFonts w:ascii="Arial" w:hAnsi="Arial" w:cs="Arial"/>
          <w:b/>
        </w:rPr>
        <w:t>Bournemouth, Christchurch and Poole</w:t>
      </w:r>
      <w:r>
        <w:rPr>
          <w:rFonts w:ascii="Arial" w:hAnsi="Arial" w:cs="Arial"/>
        </w:rPr>
        <w:t xml:space="preserve">:  </w:t>
      </w:r>
      <w:hyperlink r:id="rId12" w:history="1">
        <w:r w:rsidRPr="00BA506C">
          <w:rPr>
            <w:rStyle w:val="Hyperlink"/>
            <w:rFonts w:ascii="Arial" w:hAnsi="Arial" w:cs="Arial"/>
          </w:rPr>
          <w:t>MASH@bcpcouncil.gov.uk</w:t>
        </w:r>
      </w:hyperlink>
    </w:p>
    <w:p w14:paraId="59950DF0" w14:textId="6F5B15EB" w:rsidR="00135A51" w:rsidRDefault="00135A51" w:rsidP="00135A51">
      <w:pPr>
        <w:spacing w:line="360" w:lineRule="auto"/>
        <w:jc w:val="both"/>
        <w:rPr>
          <w:rFonts w:ascii="Arial" w:hAnsi="Arial" w:cs="Arial"/>
        </w:rPr>
      </w:pPr>
      <w:r w:rsidRPr="00F32EC5">
        <w:rPr>
          <w:rFonts w:ascii="Arial" w:hAnsi="Arial" w:cs="Arial"/>
          <w:b/>
        </w:rPr>
        <w:t>Dorset:</w:t>
      </w:r>
      <w:r w:rsidR="00B24BA6">
        <w:rPr>
          <w:rFonts w:ascii="Arial" w:hAnsi="Arial" w:cs="Arial"/>
        </w:rPr>
        <w:t xml:space="preserve"> </w:t>
      </w:r>
      <w:hyperlink r:id="rId13" w:history="1">
        <w:r w:rsidR="00B24BA6" w:rsidRPr="00BB3E3F">
          <w:rPr>
            <w:rStyle w:val="Hyperlink"/>
            <w:rFonts w:ascii="Arial" w:hAnsi="Arial" w:cs="Arial"/>
          </w:rPr>
          <w:t>MASH@dorsetcouncil.gov.uk</w:t>
        </w:r>
      </w:hyperlink>
    </w:p>
    <w:p w14:paraId="45825D98" w14:textId="28EA9D1C" w:rsidR="007B78AA" w:rsidRDefault="00F32EC5" w:rsidP="00174EC2">
      <w:pPr>
        <w:spacing w:line="360" w:lineRule="auto"/>
        <w:jc w:val="both"/>
        <w:rPr>
          <w:rFonts w:ascii="Arial" w:hAnsi="Arial" w:cs="Arial"/>
        </w:rPr>
      </w:pPr>
      <w:r>
        <w:rPr>
          <w:rFonts w:ascii="Arial" w:hAnsi="Arial" w:cs="Arial"/>
        </w:rPr>
        <w:t>I</w:t>
      </w:r>
      <w:r w:rsidR="003E1E57" w:rsidRPr="00C73EC2">
        <w:rPr>
          <w:rFonts w:ascii="Arial" w:hAnsi="Arial" w:cs="Arial"/>
        </w:rPr>
        <w:t>f</w:t>
      </w:r>
      <w:r w:rsidR="003E1E57" w:rsidRPr="05CFFB19">
        <w:rPr>
          <w:rFonts w:ascii="Arial" w:hAnsi="Arial" w:cs="Arial"/>
        </w:rPr>
        <w:t xml:space="preserve"> you believe there is an </w:t>
      </w:r>
      <w:r w:rsidR="003E1E57" w:rsidRPr="00FB17C6">
        <w:rPr>
          <w:rFonts w:ascii="Arial" w:hAnsi="Arial" w:cs="Arial"/>
          <w:u w:val="single"/>
        </w:rPr>
        <w:t>immediate significant risk</w:t>
      </w:r>
      <w:r w:rsidR="003E1E57" w:rsidRPr="05CFFB19">
        <w:rPr>
          <w:rFonts w:ascii="Arial" w:hAnsi="Arial" w:cs="Arial"/>
        </w:rPr>
        <w:t xml:space="preserve">, please phone the </w:t>
      </w:r>
      <w:r w:rsidR="002F4FB0">
        <w:rPr>
          <w:rFonts w:ascii="Arial" w:hAnsi="Arial" w:cs="Arial"/>
        </w:rPr>
        <w:t xml:space="preserve">relevant </w:t>
      </w:r>
      <w:r w:rsidR="003E1E57" w:rsidRPr="05CFFB19">
        <w:rPr>
          <w:rFonts w:ascii="Arial" w:hAnsi="Arial" w:cs="Arial"/>
        </w:rPr>
        <w:t>MASH</w:t>
      </w:r>
      <w:r w:rsidR="002F4FB0">
        <w:rPr>
          <w:rFonts w:ascii="Arial" w:hAnsi="Arial" w:cs="Arial"/>
        </w:rPr>
        <w:t xml:space="preserve"> Social Care Team</w:t>
      </w:r>
      <w:r w:rsidR="003E1E57" w:rsidRPr="05CFFB19">
        <w:rPr>
          <w:rFonts w:ascii="Arial" w:hAnsi="Arial" w:cs="Arial"/>
        </w:rPr>
        <w:t xml:space="preserve"> to discuss your concerns furthe</w:t>
      </w:r>
      <w:r w:rsidR="5E0221A1" w:rsidRPr="05CFFB19">
        <w:rPr>
          <w:rFonts w:ascii="Arial" w:hAnsi="Arial" w:cs="Arial"/>
        </w:rPr>
        <w:t xml:space="preserve">r. </w:t>
      </w:r>
    </w:p>
    <w:p w14:paraId="4B99F457" w14:textId="77777777" w:rsidR="00B24BA6" w:rsidRPr="00135A51" w:rsidRDefault="00B24BA6" w:rsidP="00174EC2">
      <w:pPr>
        <w:spacing w:line="360" w:lineRule="auto"/>
        <w:jc w:val="both"/>
        <w:rPr>
          <w:rFonts w:ascii="Arial" w:hAnsi="Arial" w:cs="Arial"/>
        </w:rPr>
      </w:pPr>
    </w:p>
    <w:p w14:paraId="354D7A18" w14:textId="77777777" w:rsidR="003E1E57" w:rsidRPr="00174EC2" w:rsidRDefault="00EB5A66" w:rsidP="00174EC2">
      <w:pPr>
        <w:spacing w:line="360" w:lineRule="auto"/>
        <w:jc w:val="both"/>
        <w:rPr>
          <w:rFonts w:ascii="Arial" w:hAnsi="Arial" w:cs="Arial"/>
          <w:b/>
        </w:rPr>
      </w:pPr>
      <w:r w:rsidRPr="00174EC2">
        <w:rPr>
          <w:rFonts w:ascii="Arial" w:hAnsi="Arial" w:cs="Arial"/>
          <w:b/>
        </w:rPr>
        <w:t>What happens next</w:t>
      </w:r>
    </w:p>
    <w:p w14:paraId="71F76A40" w14:textId="464488D4" w:rsidR="007B78AA" w:rsidRPr="00135A51" w:rsidRDefault="003E1E57" w:rsidP="00174EC2">
      <w:pPr>
        <w:spacing w:line="360" w:lineRule="auto"/>
        <w:jc w:val="both"/>
        <w:rPr>
          <w:rFonts w:ascii="Arial" w:hAnsi="Arial" w:cs="Arial"/>
          <w:b/>
          <w:bCs/>
        </w:rPr>
      </w:pPr>
      <w:r w:rsidRPr="00174EC2">
        <w:rPr>
          <w:rFonts w:ascii="Arial" w:hAnsi="Arial" w:cs="Arial"/>
        </w:rPr>
        <w:t>Daily</w:t>
      </w:r>
      <w:r w:rsidR="005909B8" w:rsidRPr="00174EC2">
        <w:rPr>
          <w:rFonts w:ascii="Arial" w:hAnsi="Arial" w:cs="Arial"/>
        </w:rPr>
        <w:t xml:space="preserve"> </w:t>
      </w:r>
      <w:r w:rsidR="00EB5A66" w:rsidRPr="00174EC2">
        <w:rPr>
          <w:rFonts w:ascii="Arial" w:hAnsi="Arial" w:cs="Arial"/>
        </w:rPr>
        <w:t>‘</w:t>
      </w:r>
      <w:r w:rsidR="005909B8" w:rsidRPr="00174EC2">
        <w:rPr>
          <w:rFonts w:ascii="Arial" w:hAnsi="Arial" w:cs="Arial"/>
        </w:rPr>
        <w:t>Moderation Meeting</w:t>
      </w:r>
      <w:r w:rsidRPr="00174EC2">
        <w:rPr>
          <w:rFonts w:ascii="Arial" w:hAnsi="Arial" w:cs="Arial"/>
        </w:rPr>
        <w:t>s</w:t>
      </w:r>
      <w:r w:rsidR="007B78AA" w:rsidRPr="00174EC2">
        <w:rPr>
          <w:rFonts w:ascii="Arial" w:hAnsi="Arial" w:cs="Arial"/>
        </w:rPr>
        <w:t>’</w:t>
      </w:r>
      <w:r w:rsidR="005909B8" w:rsidRPr="00174EC2">
        <w:rPr>
          <w:rFonts w:ascii="Arial" w:hAnsi="Arial" w:cs="Arial"/>
        </w:rPr>
        <w:t xml:space="preserve"> will take place between a Social Care Manager, Safeguarding Health </w:t>
      </w:r>
      <w:r w:rsidR="00EA3CF4" w:rsidRPr="00174EC2">
        <w:rPr>
          <w:rFonts w:ascii="Arial" w:hAnsi="Arial" w:cs="Arial"/>
        </w:rPr>
        <w:t xml:space="preserve">Advisor </w:t>
      </w:r>
      <w:r w:rsidR="005909B8" w:rsidRPr="00174EC2">
        <w:rPr>
          <w:rFonts w:ascii="Arial" w:hAnsi="Arial" w:cs="Arial"/>
        </w:rPr>
        <w:t xml:space="preserve">and </w:t>
      </w:r>
      <w:r w:rsidR="00EB5A66" w:rsidRPr="00174EC2">
        <w:rPr>
          <w:rFonts w:ascii="Arial" w:hAnsi="Arial" w:cs="Arial"/>
        </w:rPr>
        <w:t>Police</w:t>
      </w:r>
      <w:r w:rsidR="005909B8" w:rsidRPr="00174EC2">
        <w:rPr>
          <w:rFonts w:ascii="Arial" w:hAnsi="Arial" w:cs="Arial"/>
        </w:rPr>
        <w:t xml:space="preserve"> </w:t>
      </w:r>
      <w:r w:rsidR="00EA3CF4" w:rsidRPr="00174EC2">
        <w:rPr>
          <w:rFonts w:ascii="Arial" w:hAnsi="Arial" w:cs="Arial"/>
        </w:rPr>
        <w:t xml:space="preserve">Officer </w:t>
      </w:r>
      <w:r w:rsidR="5E0221A1" w:rsidRPr="00FB17C6">
        <w:rPr>
          <w:rFonts w:ascii="Arial" w:hAnsi="Arial" w:cs="Arial"/>
        </w:rPr>
        <w:t>in the MASH</w:t>
      </w:r>
      <w:r w:rsidRPr="00174EC2">
        <w:rPr>
          <w:rFonts w:ascii="Arial" w:hAnsi="Arial" w:cs="Arial"/>
        </w:rPr>
        <w:t xml:space="preserve"> </w:t>
      </w:r>
      <w:r w:rsidR="005909B8" w:rsidRPr="00174EC2">
        <w:rPr>
          <w:rFonts w:ascii="Arial" w:hAnsi="Arial" w:cs="Arial"/>
        </w:rPr>
        <w:t xml:space="preserve">to consider </w:t>
      </w:r>
      <w:r w:rsidRPr="00174EC2">
        <w:rPr>
          <w:rFonts w:ascii="Arial" w:hAnsi="Arial" w:cs="Arial"/>
        </w:rPr>
        <w:t xml:space="preserve">all </w:t>
      </w:r>
      <w:r w:rsidR="005909B8" w:rsidRPr="00174EC2">
        <w:rPr>
          <w:rFonts w:ascii="Arial" w:hAnsi="Arial" w:cs="Arial"/>
        </w:rPr>
        <w:t>Risk Assessments</w:t>
      </w:r>
      <w:r w:rsidRPr="00174EC2">
        <w:rPr>
          <w:rFonts w:ascii="Arial" w:hAnsi="Arial" w:cs="Arial"/>
        </w:rPr>
        <w:t xml:space="preserve"> reaching </w:t>
      </w:r>
      <w:r w:rsidR="005909B8" w:rsidRPr="00174EC2">
        <w:rPr>
          <w:rFonts w:ascii="Arial" w:hAnsi="Arial" w:cs="Arial"/>
        </w:rPr>
        <w:t>M</w:t>
      </w:r>
      <w:r w:rsidRPr="00174EC2">
        <w:rPr>
          <w:rFonts w:ascii="Arial" w:hAnsi="Arial" w:cs="Arial"/>
        </w:rPr>
        <w:t xml:space="preserve">oderate or </w:t>
      </w:r>
      <w:r w:rsidR="005909B8" w:rsidRPr="00174EC2">
        <w:rPr>
          <w:rFonts w:ascii="Arial" w:hAnsi="Arial" w:cs="Arial"/>
        </w:rPr>
        <w:t>S</w:t>
      </w:r>
      <w:r w:rsidRPr="00174EC2">
        <w:rPr>
          <w:rFonts w:ascii="Arial" w:hAnsi="Arial" w:cs="Arial"/>
        </w:rPr>
        <w:t xml:space="preserve">ignificant </w:t>
      </w:r>
      <w:r w:rsidR="005909B8" w:rsidRPr="00174EC2">
        <w:rPr>
          <w:rFonts w:ascii="Arial" w:hAnsi="Arial" w:cs="Arial"/>
        </w:rPr>
        <w:t>R</w:t>
      </w:r>
      <w:r w:rsidRPr="00174EC2">
        <w:rPr>
          <w:rFonts w:ascii="Arial" w:hAnsi="Arial" w:cs="Arial"/>
        </w:rPr>
        <w:t>isk</w:t>
      </w:r>
      <w:r w:rsidR="2603495D" w:rsidRPr="00174EC2">
        <w:rPr>
          <w:rFonts w:ascii="Arial" w:hAnsi="Arial" w:cs="Arial"/>
        </w:rPr>
        <w:t xml:space="preserve"> received the previous day</w:t>
      </w:r>
      <w:r w:rsidR="00EA3CF4" w:rsidRPr="00174EC2">
        <w:rPr>
          <w:rFonts w:ascii="Arial" w:hAnsi="Arial" w:cs="Arial"/>
        </w:rPr>
        <w:t xml:space="preserve">. This meeting is </w:t>
      </w:r>
      <w:r w:rsidR="005909B8" w:rsidRPr="00174EC2">
        <w:rPr>
          <w:rFonts w:ascii="Arial" w:hAnsi="Arial" w:cs="Arial"/>
        </w:rPr>
        <w:t xml:space="preserve">intended to confirm the level of risk and ensure that immediate protective action can be taken if required. </w:t>
      </w:r>
      <w:r w:rsidR="00EA3CF4" w:rsidRPr="00174EC2">
        <w:rPr>
          <w:rFonts w:ascii="Arial" w:hAnsi="Arial" w:cs="Arial"/>
        </w:rPr>
        <w:t xml:space="preserve"> </w:t>
      </w:r>
      <w:r w:rsidR="007B78AA" w:rsidRPr="00174EC2">
        <w:rPr>
          <w:rFonts w:ascii="Arial" w:hAnsi="Arial" w:cs="Arial"/>
        </w:rPr>
        <w:t xml:space="preserve">This meeting will become a </w:t>
      </w:r>
      <w:r w:rsidR="00EA3CF4" w:rsidRPr="00174EC2">
        <w:rPr>
          <w:rFonts w:ascii="Arial" w:hAnsi="Arial" w:cs="Arial"/>
        </w:rPr>
        <w:t xml:space="preserve">Strategy Meeting where the risk level is </w:t>
      </w:r>
      <w:r w:rsidR="416AF8A8" w:rsidRPr="00174EC2">
        <w:rPr>
          <w:rFonts w:ascii="Arial" w:hAnsi="Arial" w:cs="Arial"/>
        </w:rPr>
        <w:t>confirmed</w:t>
      </w:r>
      <w:r w:rsidR="416AF8A8" w:rsidRPr="00FB17C6">
        <w:rPr>
          <w:rFonts w:ascii="Arial" w:eastAsia="Arial" w:hAnsi="Arial" w:cs="Arial"/>
        </w:rPr>
        <w:t xml:space="preserve"> as significant. </w:t>
      </w:r>
    </w:p>
    <w:p w14:paraId="060AD6DC" w14:textId="4E420249" w:rsidR="007B78AA" w:rsidRPr="00174EC2" w:rsidRDefault="007B78AA" w:rsidP="00174EC2">
      <w:pPr>
        <w:spacing w:line="360" w:lineRule="auto"/>
        <w:jc w:val="both"/>
        <w:rPr>
          <w:rFonts w:ascii="Arial" w:hAnsi="Arial" w:cs="Arial"/>
        </w:rPr>
      </w:pPr>
      <w:r w:rsidRPr="00174EC2">
        <w:rPr>
          <w:rFonts w:ascii="Arial" w:hAnsi="Arial" w:cs="Arial"/>
        </w:rPr>
        <w:t xml:space="preserve">The assessing </w:t>
      </w:r>
      <w:r w:rsidR="00E66AE6">
        <w:rPr>
          <w:rFonts w:ascii="Arial" w:hAnsi="Arial" w:cs="Arial"/>
        </w:rPr>
        <w:t xml:space="preserve">/ </w:t>
      </w:r>
      <w:r w:rsidR="00FF1052">
        <w:rPr>
          <w:rFonts w:ascii="Arial" w:hAnsi="Arial" w:cs="Arial"/>
        </w:rPr>
        <w:t>referring</w:t>
      </w:r>
      <w:r w:rsidR="00E66AE6">
        <w:rPr>
          <w:rFonts w:ascii="Arial" w:hAnsi="Arial" w:cs="Arial"/>
        </w:rPr>
        <w:t xml:space="preserve"> </w:t>
      </w:r>
      <w:r w:rsidRPr="00174EC2">
        <w:rPr>
          <w:rFonts w:ascii="Arial" w:hAnsi="Arial" w:cs="Arial"/>
        </w:rPr>
        <w:t xml:space="preserve">practitioner (or their manager) will be required to participate (in person or by conference call) in the </w:t>
      </w:r>
      <w:r w:rsidR="00EA3CF4" w:rsidRPr="00174EC2">
        <w:rPr>
          <w:rFonts w:ascii="Arial" w:hAnsi="Arial" w:cs="Arial"/>
        </w:rPr>
        <w:t>M</w:t>
      </w:r>
      <w:r w:rsidRPr="00174EC2">
        <w:rPr>
          <w:rFonts w:ascii="Arial" w:hAnsi="Arial" w:cs="Arial"/>
        </w:rPr>
        <w:t xml:space="preserve">oderation </w:t>
      </w:r>
      <w:r w:rsidR="00EA3CF4" w:rsidRPr="00174EC2">
        <w:rPr>
          <w:rFonts w:ascii="Arial" w:hAnsi="Arial" w:cs="Arial"/>
        </w:rPr>
        <w:t>M</w:t>
      </w:r>
      <w:r w:rsidRPr="00174EC2">
        <w:rPr>
          <w:rFonts w:ascii="Arial" w:hAnsi="Arial" w:cs="Arial"/>
        </w:rPr>
        <w:t xml:space="preserve">eeting and will be contacted by the MASH with the time of the conference call details. </w:t>
      </w:r>
      <w:r w:rsidR="00EA3CF4" w:rsidRPr="00174EC2">
        <w:rPr>
          <w:rFonts w:ascii="Arial" w:hAnsi="Arial" w:cs="Arial"/>
        </w:rPr>
        <w:t>It is important that when you send the completed Risk Assessment that you are available to attend between the times above</w:t>
      </w:r>
      <w:r w:rsidR="00E66AE6">
        <w:rPr>
          <w:rFonts w:ascii="Arial" w:hAnsi="Arial" w:cs="Arial"/>
        </w:rPr>
        <w:t xml:space="preserve"> and </w:t>
      </w:r>
      <w:r w:rsidR="00FF1052">
        <w:rPr>
          <w:rFonts w:ascii="Arial" w:hAnsi="Arial" w:cs="Arial"/>
        </w:rPr>
        <w:t xml:space="preserve">that you have </w:t>
      </w:r>
      <w:r w:rsidR="00E66AE6">
        <w:rPr>
          <w:rFonts w:ascii="Arial" w:hAnsi="Arial" w:cs="Arial"/>
        </w:rPr>
        <w:t>provide</w:t>
      </w:r>
      <w:r w:rsidR="00FF1052">
        <w:rPr>
          <w:rFonts w:ascii="Arial" w:hAnsi="Arial" w:cs="Arial"/>
        </w:rPr>
        <w:t>d</w:t>
      </w:r>
      <w:r w:rsidR="00E66AE6">
        <w:rPr>
          <w:rFonts w:ascii="Arial" w:hAnsi="Arial" w:cs="Arial"/>
        </w:rPr>
        <w:t xml:space="preserve"> up to date contact details</w:t>
      </w:r>
      <w:r w:rsidR="00EA3CF4" w:rsidRPr="00174EC2">
        <w:rPr>
          <w:rFonts w:ascii="Arial" w:hAnsi="Arial" w:cs="Arial"/>
        </w:rPr>
        <w:t xml:space="preserve">. </w:t>
      </w:r>
    </w:p>
    <w:p w14:paraId="2944EEDC" w14:textId="5FDF0E22" w:rsidR="007B78AA" w:rsidRPr="00174EC2" w:rsidRDefault="007B78AA" w:rsidP="00174EC2">
      <w:pPr>
        <w:spacing w:line="360" w:lineRule="auto"/>
        <w:jc w:val="both"/>
        <w:rPr>
          <w:rFonts w:ascii="Arial" w:hAnsi="Arial" w:cs="Arial"/>
        </w:rPr>
      </w:pPr>
      <w:r w:rsidRPr="00174EC2">
        <w:rPr>
          <w:rFonts w:ascii="Arial" w:hAnsi="Arial" w:cs="Arial"/>
        </w:rPr>
        <w:t xml:space="preserve">If </w:t>
      </w:r>
      <w:r w:rsidR="00FF1052">
        <w:rPr>
          <w:rFonts w:ascii="Arial" w:hAnsi="Arial" w:cs="Arial"/>
        </w:rPr>
        <w:t xml:space="preserve">at the Moderation Discussion it is agreed </w:t>
      </w:r>
      <w:r w:rsidRPr="00174EC2">
        <w:rPr>
          <w:rFonts w:ascii="Arial" w:hAnsi="Arial" w:cs="Arial"/>
        </w:rPr>
        <w:t xml:space="preserve">that the assessment risk level should be reduced or raised, </w:t>
      </w:r>
      <w:r w:rsidR="00FF1052">
        <w:rPr>
          <w:rFonts w:ascii="Arial" w:hAnsi="Arial" w:cs="Arial"/>
        </w:rPr>
        <w:t>the reasons for the decision should be made clear and a record kept by each agency</w:t>
      </w:r>
      <w:r w:rsidRPr="00174EC2">
        <w:rPr>
          <w:rFonts w:ascii="Arial" w:hAnsi="Arial" w:cs="Arial"/>
        </w:rPr>
        <w:t>. Where there is disagreement about the risk level, the MASH escalation process will be followed</w:t>
      </w:r>
      <w:r w:rsidR="00EA3CF4" w:rsidRPr="00174EC2">
        <w:rPr>
          <w:rFonts w:ascii="Arial" w:hAnsi="Arial" w:cs="Arial"/>
        </w:rPr>
        <w:t xml:space="preserve"> but </w:t>
      </w:r>
      <w:r w:rsidR="00EA3CF4" w:rsidRPr="00174EC2">
        <w:rPr>
          <w:rFonts w:ascii="Arial" w:hAnsi="Arial" w:cs="Arial"/>
          <w:u w:val="single"/>
        </w:rPr>
        <w:t>t</w:t>
      </w:r>
      <w:r w:rsidRPr="00174EC2">
        <w:rPr>
          <w:rFonts w:ascii="Arial" w:hAnsi="Arial" w:cs="Arial"/>
          <w:u w:val="single"/>
        </w:rPr>
        <w:t>he higher level of risk will be temporarily agreed</w:t>
      </w:r>
      <w:r w:rsidRPr="00174EC2">
        <w:rPr>
          <w:rFonts w:ascii="Arial" w:hAnsi="Arial" w:cs="Arial"/>
        </w:rPr>
        <w:t xml:space="preserve"> until the escalation has been considered and a resolution reached. </w:t>
      </w:r>
    </w:p>
    <w:p w14:paraId="221D52DF" w14:textId="555E791E" w:rsidR="007B78AA" w:rsidRPr="00174EC2" w:rsidRDefault="007B78AA" w:rsidP="00174EC2">
      <w:pPr>
        <w:spacing w:line="360" w:lineRule="auto"/>
        <w:jc w:val="both"/>
        <w:rPr>
          <w:rFonts w:ascii="Arial" w:hAnsi="Arial" w:cs="Arial"/>
        </w:rPr>
      </w:pPr>
      <w:r w:rsidRPr="1AE17B98">
        <w:rPr>
          <w:rFonts w:ascii="Arial" w:hAnsi="Arial" w:cs="Arial"/>
        </w:rPr>
        <w:t>If there is not an allocated social worker</w:t>
      </w:r>
      <w:r w:rsidR="09562418" w:rsidRPr="1AE17B98">
        <w:rPr>
          <w:rFonts w:ascii="Arial" w:hAnsi="Arial" w:cs="Arial"/>
        </w:rPr>
        <w:t xml:space="preserve"> </w:t>
      </w:r>
      <w:r w:rsidR="4ED89392" w:rsidRPr="1AE17B98">
        <w:rPr>
          <w:rFonts w:ascii="Arial" w:hAnsi="Arial" w:cs="Arial"/>
        </w:rPr>
        <w:t>already in</w:t>
      </w:r>
      <w:r w:rsidR="4ED89392" w:rsidRPr="00BD7A3D">
        <w:rPr>
          <w:rFonts w:ascii="Arial" w:hAnsi="Arial" w:cs="Arial"/>
        </w:rPr>
        <w:t>volved</w:t>
      </w:r>
      <w:r w:rsidRPr="1AE17B98">
        <w:rPr>
          <w:rFonts w:ascii="Arial" w:hAnsi="Arial" w:cs="Arial"/>
        </w:rPr>
        <w:t>, a Referral will be created</w:t>
      </w:r>
      <w:r w:rsidR="1D7B2534" w:rsidRPr="1AE17B98">
        <w:rPr>
          <w:rFonts w:ascii="Arial" w:hAnsi="Arial" w:cs="Arial"/>
        </w:rPr>
        <w:t xml:space="preserve"> for all children assessed as being at moderate or significant risk</w:t>
      </w:r>
      <w:r w:rsidRPr="1AE17B98">
        <w:rPr>
          <w:rFonts w:ascii="Arial" w:hAnsi="Arial" w:cs="Arial"/>
        </w:rPr>
        <w:t xml:space="preserve">, and a </w:t>
      </w:r>
      <w:r w:rsidR="00EA3CF4" w:rsidRPr="1AE17B98">
        <w:rPr>
          <w:rFonts w:ascii="Arial" w:hAnsi="Arial" w:cs="Arial"/>
        </w:rPr>
        <w:t xml:space="preserve">Social Care </w:t>
      </w:r>
      <w:r w:rsidRPr="1AE17B98">
        <w:rPr>
          <w:rFonts w:ascii="Arial" w:hAnsi="Arial" w:cs="Arial"/>
        </w:rPr>
        <w:t>Child and Family Assessment commenced</w:t>
      </w:r>
      <w:r w:rsidR="26FE7814" w:rsidRPr="1AE17B98">
        <w:rPr>
          <w:rFonts w:ascii="Arial" w:hAnsi="Arial" w:cs="Arial"/>
        </w:rPr>
        <w:t>.</w:t>
      </w:r>
      <w:r w:rsidRPr="1AE17B98">
        <w:rPr>
          <w:rFonts w:ascii="Arial" w:hAnsi="Arial" w:cs="Arial"/>
        </w:rPr>
        <w:t xml:space="preserve"> </w:t>
      </w:r>
      <w:r w:rsidR="26FE7814" w:rsidRPr="1AE17B98">
        <w:rPr>
          <w:rFonts w:ascii="Arial" w:hAnsi="Arial" w:cs="Arial"/>
        </w:rPr>
        <w:t>A</w:t>
      </w:r>
      <w:r w:rsidR="008E6F69" w:rsidRPr="1AE17B98">
        <w:rPr>
          <w:rFonts w:ascii="Arial" w:hAnsi="Arial" w:cs="Arial"/>
        </w:rPr>
        <w:t>ny immediate actions required to reduce risk will be agreed.</w:t>
      </w:r>
      <w:r w:rsidR="008E6F69" w:rsidRPr="00174EC2">
        <w:rPr>
          <w:rFonts w:ascii="Arial" w:hAnsi="Arial" w:cs="Arial"/>
        </w:rPr>
        <w:t xml:space="preserve"> </w:t>
      </w:r>
      <w:r w:rsidR="2341345B" w:rsidRPr="00174EC2">
        <w:rPr>
          <w:rFonts w:ascii="Arial" w:hAnsi="Arial" w:cs="Arial"/>
        </w:rPr>
        <w:t>If there is already an allocated social worker</w:t>
      </w:r>
      <w:r w:rsidR="3CAEB6A9" w:rsidRPr="00174EC2">
        <w:rPr>
          <w:rFonts w:ascii="Arial" w:hAnsi="Arial" w:cs="Arial"/>
        </w:rPr>
        <w:t>, a new referral is not re</w:t>
      </w:r>
      <w:r w:rsidR="1AE17B98" w:rsidRPr="00174EC2">
        <w:rPr>
          <w:rFonts w:ascii="Arial" w:hAnsi="Arial" w:cs="Arial"/>
        </w:rPr>
        <w:t xml:space="preserve">quired. </w:t>
      </w:r>
    </w:p>
    <w:p w14:paraId="00928AC0" w14:textId="77777777" w:rsidR="00135A51" w:rsidRDefault="00135A51" w:rsidP="00D31868">
      <w:pPr>
        <w:spacing w:line="360" w:lineRule="auto"/>
        <w:jc w:val="both"/>
        <w:rPr>
          <w:rFonts w:ascii="Arial" w:hAnsi="Arial" w:cs="Arial"/>
          <w:b/>
          <w:bCs/>
        </w:rPr>
      </w:pPr>
    </w:p>
    <w:p w14:paraId="58C32E66" w14:textId="77777777" w:rsidR="00C12F5A" w:rsidRDefault="00C12F5A" w:rsidP="00D31868">
      <w:pPr>
        <w:spacing w:line="360" w:lineRule="auto"/>
        <w:jc w:val="both"/>
        <w:rPr>
          <w:rFonts w:ascii="Arial" w:hAnsi="Arial" w:cs="Arial"/>
          <w:b/>
          <w:bCs/>
        </w:rPr>
      </w:pPr>
    </w:p>
    <w:p w14:paraId="3FDC0184" w14:textId="77777777" w:rsidR="00C12F5A" w:rsidRDefault="00C12F5A" w:rsidP="00D31868">
      <w:pPr>
        <w:spacing w:line="360" w:lineRule="auto"/>
        <w:jc w:val="both"/>
        <w:rPr>
          <w:rFonts w:ascii="Arial" w:hAnsi="Arial" w:cs="Arial"/>
          <w:b/>
          <w:bCs/>
        </w:rPr>
      </w:pPr>
    </w:p>
    <w:p w14:paraId="5A00F6CC" w14:textId="52D7E794" w:rsidR="007B78AA" w:rsidRPr="00D31868" w:rsidRDefault="00C12F5A" w:rsidP="00D31868">
      <w:pPr>
        <w:spacing w:line="360" w:lineRule="auto"/>
        <w:jc w:val="both"/>
        <w:rPr>
          <w:rFonts w:ascii="Arial" w:hAnsi="Arial" w:cs="Arial"/>
          <w:b/>
          <w:bCs/>
        </w:rPr>
      </w:pPr>
      <w:r>
        <w:rPr>
          <w:rFonts w:ascii="Arial" w:hAnsi="Arial" w:cs="Arial"/>
          <w:b/>
          <w:bCs/>
        </w:rPr>
        <w:t>M</w:t>
      </w:r>
      <w:r w:rsidR="007B78AA" w:rsidRPr="00FF5582">
        <w:rPr>
          <w:rFonts w:ascii="Arial" w:hAnsi="Arial" w:cs="Arial"/>
          <w:b/>
          <w:bCs/>
        </w:rPr>
        <w:t xml:space="preserve">anaging the risk </w:t>
      </w:r>
    </w:p>
    <w:p w14:paraId="58FB6122" w14:textId="2459627F" w:rsidR="00EA3CF4" w:rsidRPr="00174EC2" w:rsidRDefault="00EA3CF4" w:rsidP="00174EC2">
      <w:pPr>
        <w:spacing w:line="360" w:lineRule="auto"/>
        <w:jc w:val="both"/>
        <w:rPr>
          <w:rFonts w:ascii="Arial" w:hAnsi="Arial" w:cs="Arial"/>
        </w:rPr>
      </w:pPr>
      <w:r w:rsidRPr="00174EC2">
        <w:rPr>
          <w:rFonts w:ascii="Arial" w:hAnsi="Arial" w:cs="Arial"/>
        </w:rPr>
        <w:t xml:space="preserve">Whatever level of risk the Risk Assessment has identified, Emerging, Moderate or Significant, </w:t>
      </w:r>
      <w:r w:rsidR="007B78AA" w:rsidRPr="00174EC2">
        <w:rPr>
          <w:rFonts w:ascii="Arial" w:hAnsi="Arial" w:cs="Arial"/>
        </w:rPr>
        <w:t xml:space="preserve">the next step </w:t>
      </w:r>
      <w:r w:rsidRPr="00174EC2">
        <w:rPr>
          <w:rFonts w:ascii="Arial" w:hAnsi="Arial" w:cs="Arial"/>
        </w:rPr>
        <w:t>is</w:t>
      </w:r>
      <w:r w:rsidR="007B78AA" w:rsidRPr="00174EC2">
        <w:rPr>
          <w:rFonts w:ascii="Arial" w:hAnsi="Arial" w:cs="Arial"/>
        </w:rPr>
        <w:t xml:space="preserve"> to formulate a risk </w:t>
      </w:r>
      <w:r w:rsidRPr="00174EC2">
        <w:rPr>
          <w:rFonts w:ascii="Arial" w:hAnsi="Arial" w:cs="Arial"/>
        </w:rPr>
        <w:t xml:space="preserve">management and </w:t>
      </w:r>
      <w:r w:rsidR="007B78AA" w:rsidRPr="00174EC2">
        <w:rPr>
          <w:rFonts w:ascii="Arial" w:hAnsi="Arial" w:cs="Arial"/>
        </w:rPr>
        <w:t>reduction plan. This should be through the convening of a</w:t>
      </w:r>
      <w:r w:rsidR="005909B8" w:rsidRPr="00174EC2">
        <w:rPr>
          <w:rFonts w:ascii="Arial" w:hAnsi="Arial" w:cs="Arial"/>
        </w:rPr>
        <w:t xml:space="preserve"> Multi-Agency Child Exploitation (MACE) meeting</w:t>
      </w:r>
      <w:r w:rsidR="008E6F69" w:rsidRPr="00174EC2">
        <w:rPr>
          <w:rFonts w:ascii="Arial" w:hAnsi="Arial" w:cs="Arial"/>
        </w:rPr>
        <w:t xml:space="preserve">. </w:t>
      </w:r>
      <w:r w:rsidRPr="00174EC2">
        <w:rPr>
          <w:rFonts w:ascii="Arial" w:hAnsi="Arial" w:cs="Arial"/>
        </w:rPr>
        <w:t xml:space="preserve">All Partners can arrange a MACE Meeting </w:t>
      </w:r>
      <w:r w:rsidR="00174EC2" w:rsidRPr="00174EC2">
        <w:rPr>
          <w:rFonts w:ascii="Arial" w:hAnsi="Arial" w:cs="Arial"/>
        </w:rPr>
        <w:t>and where the risk is Emerging, this should be managed through the Team Around the Child (TAF) process. Where the risk is asses</w:t>
      </w:r>
      <w:r w:rsidR="002F0226">
        <w:rPr>
          <w:rFonts w:ascii="Arial" w:hAnsi="Arial" w:cs="Arial"/>
        </w:rPr>
        <w:t>sed</w:t>
      </w:r>
      <w:r w:rsidR="00174EC2" w:rsidRPr="00174EC2">
        <w:rPr>
          <w:rFonts w:ascii="Arial" w:hAnsi="Arial" w:cs="Arial"/>
        </w:rPr>
        <w:t xml:space="preserve"> and moderated as Moderate or Significant, the Social Care Team will make the arrangements. It is important that all involved partners attend these meetings as each agency has a responsibility to consider their role in ensuring the </w:t>
      </w:r>
      <w:r w:rsidR="00174EC2" w:rsidRPr="00FF5582">
        <w:rPr>
          <w:rFonts w:ascii="Arial" w:hAnsi="Arial" w:cs="Arial"/>
          <w:b/>
          <w:bCs/>
        </w:rPr>
        <w:t>protection of the child</w:t>
      </w:r>
      <w:r w:rsidR="00174EC2" w:rsidRPr="00174EC2">
        <w:rPr>
          <w:rFonts w:ascii="Arial" w:hAnsi="Arial" w:cs="Arial"/>
        </w:rPr>
        <w:t xml:space="preserve">, the </w:t>
      </w:r>
      <w:r w:rsidR="008A2068" w:rsidRPr="00FF5582">
        <w:rPr>
          <w:rFonts w:ascii="Arial" w:hAnsi="Arial" w:cs="Arial"/>
          <w:b/>
          <w:bCs/>
        </w:rPr>
        <w:t>pursuing</w:t>
      </w:r>
      <w:r w:rsidR="00174EC2" w:rsidRPr="00FF5582">
        <w:rPr>
          <w:rFonts w:ascii="Arial" w:hAnsi="Arial" w:cs="Arial"/>
          <w:b/>
          <w:bCs/>
        </w:rPr>
        <w:t xml:space="preserve"> and disruption of the exploiter</w:t>
      </w:r>
      <w:r w:rsidR="00174EC2" w:rsidRPr="00174EC2">
        <w:rPr>
          <w:rFonts w:ascii="Arial" w:hAnsi="Arial" w:cs="Arial"/>
        </w:rPr>
        <w:t xml:space="preserve"> and the </w:t>
      </w:r>
      <w:r w:rsidR="00174EC2" w:rsidRPr="00FF5582">
        <w:rPr>
          <w:rFonts w:ascii="Arial" w:hAnsi="Arial" w:cs="Arial"/>
          <w:b/>
          <w:bCs/>
        </w:rPr>
        <w:t>wider preventative actions</w:t>
      </w:r>
      <w:r w:rsidR="00174EC2" w:rsidRPr="00174EC2">
        <w:rPr>
          <w:rFonts w:ascii="Arial" w:hAnsi="Arial" w:cs="Arial"/>
        </w:rPr>
        <w:t xml:space="preserve"> that can be taken to minimise risk to the child, disrupt the perpetrator and consider actions that can be taken to </w:t>
      </w:r>
      <w:r w:rsidR="00174EC2" w:rsidRPr="00FF5582">
        <w:rPr>
          <w:rFonts w:ascii="Arial" w:hAnsi="Arial" w:cs="Arial"/>
          <w:b/>
          <w:bCs/>
        </w:rPr>
        <w:t>manage high risk locations</w:t>
      </w:r>
      <w:r w:rsidR="00174EC2" w:rsidRPr="00174EC2">
        <w:rPr>
          <w:rFonts w:ascii="Arial" w:hAnsi="Arial" w:cs="Arial"/>
        </w:rPr>
        <w:t xml:space="preserve">. </w:t>
      </w:r>
      <w:r w:rsidR="00A525C6" w:rsidRPr="376FDA25">
        <w:rPr>
          <w:rFonts w:ascii="Arial" w:hAnsi="Arial" w:cs="Arial"/>
        </w:rPr>
        <w:t>It might be that the MACE Meeting is held alongside an existing planning meeting i.e. Core Group or CIN Meeting but it is important that the Risk Reduction Plan is considered specificall</w:t>
      </w:r>
      <w:r w:rsidR="3DFEE99B" w:rsidRPr="376FDA25">
        <w:rPr>
          <w:rFonts w:ascii="Arial" w:hAnsi="Arial" w:cs="Arial"/>
        </w:rPr>
        <w:t xml:space="preserve">y. </w:t>
      </w:r>
    </w:p>
    <w:p w14:paraId="70BD1739" w14:textId="14245983" w:rsidR="00174EC2" w:rsidRDefault="00174EC2" w:rsidP="00174EC2">
      <w:pPr>
        <w:spacing w:line="360" w:lineRule="auto"/>
        <w:jc w:val="both"/>
        <w:rPr>
          <w:rFonts w:ascii="Arial" w:hAnsi="Arial" w:cs="Arial"/>
        </w:rPr>
      </w:pPr>
      <w:r w:rsidRPr="00174EC2">
        <w:rPr>
          <w:rFonts w:ascii="Arial" w:hAnsi="Arial" w:cs="Arial"/>
        </w:rPr>
        <w:t>MACE Meetings</w:t>
      </w:r>
      <w:r w:rsidR="008E6F69" w:rsidRPr="00174EC2">
        <w:rPr>
          <w:rFonts w:ascii="Arial" w:hAnsi="Arial" w:cs="Arial"/>
        </w:rPr>
        <w:t xml:space="preserve"> s</w:t>
      </w:r>
      <w:r w:rsidR="007B78AA" w:rsidRPr="00174EC2">
        <w:rPr>
          <w:rFonts w:ascii="Arial" w:hAnsi="Arial" w:cs="Arial"/>
        </w:rPr>
        <w:t>hould</w:t>
      </w:r>
      <w:r w:rsidR="005909B8" w:rsidRPr="00174EC2">
        <w:rPr>
          <w:rFonts w:ascii="Arial" w:hAnsi="Arial" w:cs="Arial"/>
        </w:rPr>
        <w:t xml:space="preserve"> be convened within 15 working days</w:t>
      </w:r>
      <w:r w:rsidR="008E6F69" w:rsidRPr="00174EC2">
        <w:rPr>
          <w:rFonts w:ascii="Arial" w:hAnsi="Arial" w:cs="Arial"/>
        </w:rPr>
        <w:t xml:space="preserve"> of the moderation meeting and coordinated by the Lead Practitioner (TAF) where the risk is assessed as ‘Emerging’ and the Social Care Manager w</w:t>
      </w:r>
      <w:r w:rsidR="005909B8" w:rsidRPr="00174EC2">
        <w:rPr>
          <w:rFonts w:ascii="Arial" w:hAnsi="Arial" w:cs="Arial"/>
        </w:rPr>
        <w:t xml:space="preserve">here the risk is assessed as </w:t>
      </w:r>
      <w:r w:rsidR="008E6F69" w:rsidRPr="00174EC2">
        <w:rPr>
          <w:rFonts w:ascii="Arial" w:hAnsi="Arial" w:cs="Arial"/>
        </w:rPr>
        <w:t xml:space="preserve">moderate or </w:t>
      </w:r>
      <w:r w:rsidR="005909B8" w:rsidRPr="00174EC2">
        <w:rPr>
          <w:rFonts w:ascii="Arial" w:hAnsi="Arial" w:cs="Arial"/>
        </w:rPr>
        <w:t>significant.</w:t>
      </w:r>
    </w:p>
    <w:p w14:paraId="1CE8A43A" w14:textId="518AB2FB" w:rsidR="005F3206" w:rsidRPr="00135A51" w:rsidRDefault="00A90278" w:rsidP="005F3206">
      <w:pPr>
        <w:spacing w:line="360" w:lineRule="auto"/>
        <w:jc w:val="both"/>
        <w:rPr>
          <w:rFonts w:ascii="Arial" w:hAnsi="Arial" w:cs="Arial"/>
          <w:highlight w:val="yellow"/>
        </w:rPr>
      </w:pPr>
      <w:r>
        <w:rPr>
          <w:rFonts w:ascii="Arial" w:hAnsi="Arial" w:cs="Arial"/>
        </w:rPr>
        <w:t xml:space="preserve">At </w:t>
      </w:r>
      <w:r w:rsidR="00076C39">
        <w:rPr>
          <w:rFonts w:ascii="Arial" w:hAnsi="Arial" w:cs="Arial"/>
        </w:rPr>
        <w:t>each</w:t>
      </w:r>
      <w:r>
        <w:rPr>
          <w:rFonts w:ascii="Arial" w:hAnsi="Arial" w:cs="Arial"/>
        </w:rPr>
        <w:t xml:space="preserve"> MACE Meeting, the concerns identified in the Risk Assessment should be discussed with the child (where this </w:t>
      </w:r>
      <w:r w:rsidR="00076C39">
        <w:rPr>
          <w:rFonts w:ascii="Arial" w:hAnsi="Arial" w:cs="Arial"/>
        </w:rPr>
        <w:t>is</w:t>
      </w:r>
      <w:r>
        <w:rPr>
          <w:rFonts w:ascii="Arial" w:hAnsi="Arial" w:cs="Arial"/>
        </w:rPr>
        <w:t xml:space="preserve"> </w:t>
      </w:r>
      <w:r w:rsidR="00076C39">
        <w:rPr>
          <w:rFonts w:ascii="Arial" w:hAnsi="Arial" w:cs="Arial"/>
        </w:rPr>
        <w:t xml:space="preserve">considered appropriate), the family and the other professionals in the TAF. Any changes to the Risk Assessment should be made as new or changed information comes to light. It is important to be open about the concerns but mindful not to share confidential intelligence that might interfere with any Police </w:t>
      </w:r>
      <w:r w:rsidR="542ECF56">
        <w:rPr>
          <w:rFonts w:ascii="Arial" w:hAnsi="Arial" w:cs="Arial"/>
        </w:rPr>
        <w:t>a</w:t>
      </w:r>
      <w:r w:rsidR="00076C39">
        <w:rPr>
          <w:rFonts w:ascii="Arial" w:hAnsi="Arial" w:cs="Arial"/>
        </w:rPr>
        <w:t xml:space="preserve">ction planned to pursue or disrupt the perpetrator/s. </w:t>
      </w:r>
    </w:p>
    <w:p w14:paraId="58ABE54C" w14:textId="51013075" w:rsidR="5352A129" w:rsidRPr="00135A51" w:rsidRDefault="00076C39" w:rsidP="005F3206">
      <w:pPr>
        <w:spacing w:line="360" w:lineRule="auto"/>
        <w:jc w:val="both"/>
        <w:rPr>
          <w:rFonts w:ascii="Arial" w:hAnsi="Arial" w:cs="Arial"/>
          <w:highlight w:val="yellow"/>
        </w:rPr>
      </w:pPr>
      <w:r>
        <w:rPr>
          <w:rFonts w:ascii="Arial" w:hAnsi="Arial" w:cs="Arial"/>
        </w:rPr>
        <w:t xml:space="preserve">If there is new, verifiable information shared that raises the risk from Emerging to Moderate or Significant, </w:t>
      </w:r>
      <w:r w:rsidR="00A525C6">
        <w:rPr>
          <w:rFonts w:ascii="Arial" w:hAnsi="Arial" w:cs="Arial"/>
        </w:rPr>
        <w:t>the above process should be followed</w:t>
      </w:r>
      <w:r w:rsidR="6F2D0087">
        <w:rPr>
          <w:rFonts w:ascii="Arial" w:hAnsi="Arial" w:cs="Arial"/>
        </w:rPr>
        <w:t>, and a Moderation Discussion should take place</w:t>
      </w:r>
      <w:r w:rsidR="00A525C6">
        <w:rPr>
          <w:rFonts w:ascii="Arial" w:hAnsi="Arial" w:cs="Arial"/>
        </w:rPr>
        <w:t xml:space="preserve">. </w:t>
      </w:r>
    </w:p>
    <w:p w14:paraId="299FD72C" w14:textId="6166509A" w:rsidR="57DFEC6D" w:rsidRPr="005F3206" w:rsidRDefault="00076C39" w:rsidP="005F3206">
      <w:pPr>
        <w:spacing w:line="360" w:lineRule="auto"/>
        <w:jc w:val="both"/>
        <w:rPr>
          <w:rFonts w:ascii="Arial" w:hAnsi="Arial" w:cs="Arial"/>
        </w:rPr>
      </w:pPr>
      <w:r>
        <w:rPr>
          <w:rFonts w:ascii="Arial" w:hAnsi="Arial" w:cs="Arial"/>
        </w:rPr>
        <w:t>When all the information has been shared a</w:t>
      </w:r>
      <w:r w:rsidR="005909B8" w:rsidRPr="00174EC2">
        <w:rPr>
          <w:rFonts w:ascii="Arial" w:hAnsi="Arial" w:cs="Arial"/>
        </w:rPr>
        <w:t xml:space="preserve"> risk reduction/disruption plan </w:t>
      </w:r>
      <w:r>
        <w:rPr>
          <w:rFonts w:ascii="Arial" w:hAnsi="Arial" w:cs="Arial"/>
        </w:rPr>
        <w:t>should</w:t>
      </w:r>
      <w:r w:rsidR="005909B8" w:rsidRPr="00174EC2">
        <w:rPr>
          <w:rFonts w:ascii="Arial" w:hAnsi="Arial" w:cs="Arial"/>
        </w:rPr>
        <w:t xml:space="preserve"> be developed</w:t>
      </w:r>
      <w:r w:rsidR="008E6F69" w:rsidRPr="00174EC2">
        <w:rPr>
          <w:rFonts w:ascii="Arial" w:hAnsi="Arial" w:cs="Arial"/>
        </w:rPr>
        <w:t xml:space="preserve">. </w:t>
      </w:r>
      <w:r>
        <w:rPr>
          <w:rFonts w:ascii="Arial" w:hAnsi="Arial" w:cs="Arial"/>
        </w:rPr>
        <w:t xml:space="preserve">The plan should consider: </w:t>
      </w:r>
    </w:p>
    <w:p w14:paraId="5ED15050" w14:textId="79CC7D0A" w:rsidR="00076C39" w:rsidRDefault="00076C39" w:rsidP="00B24BA6">
      <w:pPr>
        <w:pStyle w:val="ListParagraph"/>
        <w:numPr>
          <w:ilvl w:val="0"/>
          <w:numId w:val="4"/>
        </w:numPr>
        <w:spacing w:after="0" w:line="240" w:lineRule="auto"/>
        <w:ind w:left="714" w:hanging="357"/>
        <w:rPr>
          <w:rFonts w:ascii="Arial" w:eastAsia="Calibri" w:hAnsi="Arial" w:cs="Arial"/>
          <w:b/>
        </w:rPr>
      </w:pPr>
      <w:r w:rsidRPr="0009037A">
        <w:rPr>
          <w:rFonts w:ascii="Arial" w:eastAsia="Calibri" w:hAnsi="Arial" w:cs="Arial"/>
          <w:b/>
        </w:rPr>
        <w:t>What We Are Worried About</w:t>
      </w:r>
    </w:p>
    <w:p w14:paraId="34E5D641" w14:textId="77777777" w:rsidR="00B24BA6" w:rsidRPr="0009037A" w:rsidRDefault="00B24BA6" w:rsidP="00B24BA6">
      <w:pPr>
        <w:pStyle w:val="ListParagraph"/>
        <w:spacing w:after="0" w:line="240" w:lineRule="auto"/>
        <w:ind w:left="714"/>
        <w:rPr>
          <w:rFonts w:ascii="Arial" w:eastAsia="Calibri" w:hAnsi="Arial" w:cs="Arial"/>
          <w:b/>
        </w:rPr>
      </w:pPr>
    </w:p>
    <w:p w14:paraId="1F02F0B8" w14:textId="70594B8F" w:rsidR="00C71C78" w:rsidRDefault="00C71C78" w:rsidP="00B24BA6">
      <w:pPr>
        <w:pStyle w:val="ListParagraph"/>
        <w:numPr>
          <w:ilvl w:val="0"/>
          <w:numId w:val="4"/>
        </w:numPr>
        <w:spacing w:after="0" w:line="240" w:lineRule="auto"/>
        <w:ind w:left="714" w:hanging="357"/>
        <w:rPr>
          <w:rFonts w:ascii="Arial" w:eastAsia="Calibri" w:hAnsi="Arial" w:cs="Arial"/>
          <w:b/>
        </w:rPr>
      </w:pPr>
      <w:r w:rsidRPr="0009037A">
        <w:rPr>
          <w:rFonts w:ascii="Arial" w:eastAsia="Calibri" w:hAnsi="Arial" w:cs="Arial"/>
          <w:b/>
        </w:rPr>
        <w:t>What is Working Well</w:t>
      </w:r>
    </w:p>
    <w:p w14:paraId="2CB4A5E3" w14:textId="77777777" w:rsidR="00B24BA6" w:rsidRPr="0009037A" w:rsidRDefault="00B24BA6" w:rsidP="00B24BA6">
      <w:pPr>
        <w:pStyle w:val="ListParagraph"/>
        <w:spacing w:after="0" w:line="240" w:lineRule="auto"/>
        <w:ind w:left="714"/>
        <w:rPr>
          <w:rFonts w:ascii="Arial" w:eastAsia="Calibri" w:hAnsi="Arial" w:cs="Arial"/>
          <w:b/>
        </w:rPr>
      </w:pPr>
    </w:p>
    <w:p w14:paraId="4ED98CA6" w14:textId="294CAF89" w:rsidR="00C71C78" w:rsidRDefault="00C71C78" w:rsidP="00B24BA6">
      <w:pPr>
        <w:pStyle w:val="ListParagraph"/>
        <w:numPr>
          <w:ilvl w:val="0"/>
          <w:numId w:val="4"/>
        </w:numPr>
        <w:spacing w:after="0" w:line="240" w:lineRule="auto"/>
        <w:ind w:left="714" w:hanging="357"/>
        <w:rPr>
          <w:rFonts w:ascii="Arial" w:eastAsia="Calibri" w:hAnsi="Arial" w:cs="Arial"/>
          <w:b/>
        </w:rPr>
      </w:pPr>
      <w:r w:rsidRPr="0009037A">
        <w:rPr>
          <w:rFonts w:ascii="Arial" w:eastAsia="Calibri" w:hAnsi="Arial" w:cs="Arial"/>
          <w:b/>
        </w:rPr>
        <w:t xml:space="preserve">What Needs </w:t>
      </w:r>
      <w:r w:rsidR="00B24BA6" w:rsidRPr="0009037A">
        <w:rPr>
          <w:rFonts w:ascii="Arial" w:eastAsia="Calibri" w:hAnsi="Arial" w:cs="Arial"/>
          <w:b/>
        </w:rPr>
        <w:t>to</w:t>
      </w:r>
      <w:r w:rsidRPr="0009037A">
        <w:rPr>
          <w:rFonts w:ascii="Arial" w:eastAsia="Calibri" w:hAnsi="Arial" w:cs="Arial"/>
          <w:b/>
        </w:rPr>
        <w:t xml:space="preserve"> Happen </w:t>
      </w:r>
      <w:proofErr w:type="gramStart"/>
      <w:r w:rsidRPr="0009037A">
        <w:rPr>
          <w:rFonts w:ascii="Arial" w:eastAsia="Calibri" w:hAnsi="Arial" w:cs="Arial"/>
          <w:b/>
        </w:rPr>
        <w:t>To</w:t>
      </w:r>
      <w:proofErr w:type="gramEnd"/>
      <w:r w:rsidRPr="0009037A">
        <w:rPr>
          <w:rFonts w:ascii="Arial" w:eastAsia="Calibri" w:hAnsi="Arial" w:cs="Arial"/>
          <w:b/>
        </w:rPr>
        <w:t xml:space="preserve"> Keep Child/Young Person Safer</w:t>
      </w:r>
    </w:p>
    <w:p w14:paraId="04C2857B" w14:textId="77777777" w:rsidR="00B24BA6" w:rsidRPr="00B24BA6" w:rsidRDefault="00B24BA6" w:rsidP="00B24BA6">
      <w:pPr>
        <w:pStyle w:val="ListParagraph"/>
        <w:rPr>
          <w:rFonts w:ascii="Arial" w:eastAsia="Calibri" w:hAnsi="Arial" w:cs="Arial"/>
          <w:b/>
        </w:rPr>
      </w:pPr>
    </w:p>
    <w:p w14:paraId="5017924A" w14:textId="55C90237" w:rsidR="0009037A" w:rsidRDefault="00C71C78" w:rsidP="00B24BA6">
      <w:pPr>
        <w:pStyle w:val="ListParagraph"/>
        <w:numPr>
          <w:ilvl w:val="0"/>
          <w:numId w:val="4"/>
        </w:numPr>
        <w:spacing w:after="0" w:line="240" w:lineRule="auto"/>
        <w:ind w:left="714" w:hanging="357"/>
        <w:jc w:val="both"/>
        <w:rPr>
          <w:rFonts w:ascii="Arial" w:hAnsi="Arial" w:cs="Arial"/>
          <w:b/>
        </w:rPr>
      </w:pPr>
      <w:r w:rsidRPr="0009037A">
        <w:rPr>
          <w:rFonts w:ascii="Arial" w:hAnsi="Arial" w:cs="Arial"/>
          <w:b/>
        </w:rPr>
        <w:lastRenderedPageBreak/>
        <w:t xml:space="preserve">Who is responsible for completing any </w:t>
      </w:r>
      <w:r w:rsidR="00B24BA6" w:rsidRPr="0009037A">
        <w:rPr>
          <w:rFonts w:ascii="Arial" w:hAnsi="Arial" w:cs="Arial"/>
          <w:b/>
        </w:rPr>
        <w:t>actions?</w:t>
      </w:r>
    </w:p>
    <w:p w14:paraId="0A1240AE" w14:textId="3DAFF297" w:rsidR="00C71C78" w:rsidRPr="0009037A" w:rsidRDefault="0009037A" w:rsidP="00B24BA6">
      <w:pPr>
        <w:pStyle w:val="ListParagraph"/>
        <w:numPr>
          <w:ilvl w:val="0"/>
          <w:numId w:val="4"/>
        </w:numPr>
        <w:spacing w:after="0" w:line="240" w:lineRule="auto"/>
        <w:ind w:left="714" w:hanging="357"/>
        <w:jc w:val="both"/>
        <w:rPr>
          <w:rFonts w:ascii="Arial" w:hAnsi="Arial" w:cs="Arial"/>
          <w:b/>
        </w:rPr>
      </w:pPr>
      <w:r>
        <w:rPr>
          <w:rFonts w:ascii="Arial" w:hAnsi="Arial" w:cs="Arial"/>
          <w:b/>
        </w:rPr>
        <w:t>T</w:t>
      </w:r>
      <w:r w:rsidR="00C71C78" w:rsidRPr="0009037A">
        <w:rPr>
          <w:rFonts w:ascii="Arial" w:hAnsi="Arial" w:cs="Arial"/>
          <w:b/>
        </w:rPr>
        <w:t xml:space="preserve">he timeframe for completing the actions </w:t>
      </w:r>
      <w:r w:rsidR="00C71C78" w:rsidRPr="0009037A">
        <w:rPr>
          <w:rFonts w:ascii="Arial" w:hAnsi="Arial" w:cs="Arial"/>
          <w:i/>
        </w:rPr>
        <w:t xml:space="preserve">(please wherever possible be specific – avoid the use of the word ‘ongoing’). </w:t>
      </w:r>
    </w:p>
    <w:p w14:paraId="7947F79F" w14:textId="77777777" w:rsidR="00C71C78" w:rsidRDefault="00C71C78" w:rsidP="00174EC2">
      <w:pPr>
        <w:spacing w:line="360" w:lineRule="auto"/>
        <w:jc w:val="both"/>
        <w:rPr>
          <w:rFonts w:ascii="Arial" w:hAnsi="Arial" w:cs="Arial"/>
        </w:rPr>
      </w:pPr>
    </w:p>
    <w:p w14:paraId="1458991E" w14:textId="2BC8F6DF" w:rsidR="00C71C78" w:rsidRPr="00135A51" w:rsidRDefault="00C71C78" w:rsidP="00174EC2">
      <w:pPr>
        <w:spacing w:line="360" w:lineRule="auto"/>
        <w:jc w:val="both"/>
        <w:rPr>
          <w:rFonts w:ascii="Arial" w:hAnsi="Arial" w:cs="Arial"/>
        </w:rPr>
      </w:pPr>
      <w:r w:rsidRPr="00174EC2">
        <w:rPr>
          <w:rFonts w:ascii="Arial" w:hAnsi="Arial" w:cs="Arial"/>
        </w:rPr>
        <w:t xml:space="preserve">The minutes of the meeting should be completed on the </w:t>
      </w:r>
      <w:r w:rsidRPr="00A314B8">
        <w:rPr>
          <w:rStyle w:val="Hyperlink"/>
          <w:rFonts w:ascii="Arial" w:hAnsi="Arial" w:cs="Arial"/>
        </w:rPr>
        <w:t>MACE Meeting template</w:t>
      </w:r>
      <w:r w:rsidRPr="00174EC2">
        <w:rPr>
          <w:rFonts w:ascii="Arial" w:hAnsi="Arial" w:cs="Arial"/>
        </w:rPr>
        <w:t xml:space="preserve"> and distributed within 5 working days to all participants.</w:t>
      </w:r>
      <w:r w:rsidR="00A525C6">
        <w:rPr>
          <w:rFonts w:ascii="Arial" w:hAnsi="Arial" w:cs="Arial"/>
        </w:rPr>
        <w:t xml:space="preserve"> </w:t>
      </w:r>
    </w:p>
    <w:p w14:paraId="25F6C427" w14:textId="77777777" w:rsidR="00C71C78" w:rsidRPr="00C71C78" w:rsidRDefault="00C71C78" w:rsidP="00174EC2">
      <w:pPr>
        <w:spacing w:line="360" w:lineRule="auto"/>
        <w:jc w:val="both"/>
        <w:rPr>
          <w:rFonts w:ascii="Arial" w:hAnsi="Arial" w:cs="Arial"/>
          <w:b/>
        </w:rPr>
      </w:pPr>
      <w:r w:rsidRPr="00C71C78">
        <w:rPr>
          <w:rFonts w:ascii="Arial" w:hAnsi="Arial" w:cs="Arial"/>
          <w:b/>
        </w:rPr>
        <w:t>Reviews</w:t>
      </w:r>
    </w:p>
    <w:p w14:paraId="06CFE51D" w14:textId="5CD3C1D9" w:rsidR="005909B8" w:rsidRDefault="00C71C78" w:rsidP="00174EC2">
      <w:pPr>
        <w:spacing w:line="360" w:lineRule="auto"/>
        <w:jc w:val="both"/>
        <w:rPr>
          <w:rFonts w:ascii="Arial" w:hAnsi="Arial" w:cs="Arial"/>
        </w:rPr>
      </w:pPr>
      <w:r>
        <w:rPr>
          <w:rFonts w:ascii="Arial" w:hAnsi="Arial" w:cs="Arial"/>
        </w:rPr>
        <w:t xml:space="preserve">Reviewing the Risk Assessment and the Risk Reduction Plan is as important as identifying the </w:t>
      </w:r>
      <w:r w:rsidR="2DFD581F">
        <w:rPr>
          <w:rFonts w:ascii="Arial" w:hAnsi="Arial" w:cs="Arial"/>
        </w:rPr>
        <w:t xml:space="preserve">initial </w:t>
      </w:r>
      <w:r>
        <w:rPr>
          <w:rFonts w:ascii="Arial" w:hAnsi="Arial" w:cs="Arial"/>
        </w:rPr>
        <w:t xml:space="preserve">risk. Where the risk of Child Exploitation is ‘Emerging’ or ‘Reducing’, the frequency and requirement for a further MACE Meeting should be agreed at each meeting. </w:t>
      </w:r>
    </w:p>
    <w:p w14:paraId="70952DF3" w14:textId="1120EECB" w:rsidR="00C71C78" w:rsidRDefault="00C71C78" w:rsidP="00174EC2">
      <w:pPr>
        <w:spacing w:line="360" w:lineRule="auto"/>
        <w:jc w:val="both"/>
        <w:rPr>
          <w:rFonts w:ascii="Arial" w:hAnsi="Arial" w:cs="Arial"/>
        </w:rPr>
      </w:pPr>
      <w:r>
        <w:rPr>
          <w:rFonts w:ascii="Arial" w:hAnsi="Arial" w:cs="Arial"/>
        </w:rPr>
        <w:t xml:space="preserve">Where the risk is </w:t>
      </w:r>
      <w:r w:rsidR="00AE6DD5">
        <w:rPr>
          <w:rFonts w:ascii="Arial" w:hAnsi="Arial" w:cs="Arial"/>
        </w:rPr>
        <w:t>‘</w:t>
      </w:r>
      <w:r>
        <w:rPr>
          <w:rFonts w:ascii="Arial" w:hAnsi="Arial" w:cs="Arial"/>
        </w:rPr>
        <w:t>Moderate</w:t>
      </w:r>
      <w:r w:rsidR="00AE6DD5">
        <w:rPr>
          <w:rFonts w:ascii="Arial" w:hAnsi="Arial" w:cs="Arial"/>
        </w:rPr>
        <w:t>’</w:t>
      </w:r>
      <w:r>
        <w:rPr>
          <w:rFonts w:ascii="Arial" w:hAnsi="Arial" w:cs="Arial"/>
        </w:rPr>
        <w:t xml:space="preserve"> </w:t>
      </w:r>
      <w:r w:rsidR="00AE6DD5">
        <w:rPr>
          <w:rFonts w:ascii="Arial" w:hAnsi="Arial" w:cs="Arial"/>
        </w:rPr>
        <w:t>reviews should be no less frequent than 12 weeks and for ‘Significant’</w:t>
      </w:r>
      <w:r w:rsidR="2DFD581F">
        <w:rPr>
          <w:rFonts w:ascii="Arial" w:hAnsi="Arial" w:cs="Arial"/>
        </w:rPr>
        <w:t xml:space="preserve">, </w:t>
      </w:r>
      <w:r w:rsidR="00AE6DD5">
        <w:rPr>
          <w:rFonts w:ascii="Arial" w:hAnsi="Arial" w:cs="Arial"/>
        </w:rPr>
        <w:t xml:space="preserve">6 weeks. These maximum timeframes are set to ensure that the plan is being progressed at </w:t>
      </w:r>
      <w:r w:rsidR="002F0226">
        <w:rPr>
          <w:rFonts w:ascii="Arial" w:hAnsi="Arial" w:cs="Arial"/>
        </w:rPr>
        <w:t>p</w:t>
      </w:r>
      <w:r w:rsidR="00AE6DD5">
        <w:rPr>
          <w:rFonts w:ascii="Arial" w:hAnsi="Arial" w:cs="Arial"/>
        </w:rPr>
        <w:t xml:space="preserve">ace – remember, the young person has been assessed as being at risk of criminal exploitation and this risk can escalate very quickly. </w:t>
      </w:r>
    </w:p>
    <w:p w14:paraId="2610A7C2" w14:textId="77777777" w:rsidR="00AE6DD5" w:rsidRPr="0009037A" w:rsidRDefault="00AE6DD5" w:rsidP="0009037A">
      <w:pPr>
        <w:spacing w:line="360" w:lineRule="auto"/>
        <w:jc w:val="both"/>
        <w:rPr>
          <w:rFonts w:ascii="Arial" w:hAnsi="Arial" w:cs="Arial"/>
          <w:u w:val="single"/>
        </w:rPr>
      </w:pPr>
      <w:r>
        <w:rPr>
          <w:rFonts w:ascii="Arial" w:hAnsi="Arial" w:cs="Arial"/>
        </w:rPr>
        <w:t xml:space="preserve">At each review, the same format </w:t>
      </w:r>
      <w:r w:rsidR="002F0226">
        <w:rPr>
          <w:rFonts w:ascii="Arial" w:hAnsi="Arial" w:cs="Arial"/>
        </w:rPr>
        <w:t xml:space="preserve">as </w:t>
      </w:r>
      <w:r>
        <w:rPr>
          <w:rFonts w:ascii="Arial" w:hAnsi="Arial" w:cs="Arial"/>
        </w:rPr>
        <w:t xml:space="preserve">above </w:t>
      </w:r>
      <w:r w:rsidR="002F0226">
        <w:rPr>
          <w:rFonts w:ascii="Arial" w:hAnsi="Arial" w:cs="Arial"/>
        </w:rPr>
        <w:t xml:space="preserve">should be followed, </w:t>
      </w:r>
      <w:r>
        <w:rPr>
          <w:rFonts w:ascii="Arial" w:hAnsi="Arial" w:cs="Arial"/>
        </w:rPr>
        <w:t xml:space="preserve">under the </w:t>
      </w:r>
      <w:r w:rsidRPr="00FF5582">
        <w:rPr>
          <w:rFonts w:ascii="Arial" w:hAnsi="Arial" w:cs="Arial"/>
          <w:b/>
          <w:bCs/>
        </w:rPr>
        <w:t xml:space="preserve">Managing the risk </w:t>
      </w:r>
      <w:r w:rsidRPr="00AE6DD5">
        <w:rPr>
          <w:rFonts w:ascii="Arial" w:hAnsi="Arial" w:cs="Arial"/>
        </w:rPr>
        <w:t>section.</w:t>
      </w:r>
      <w:r w:rsidRPr="00FF5582">
        <w:rPr>
          <w:rFonts w:ascii="Arial" w:hAnsi="Arial" w:cs="Arial"/>
          <w:b/>
          <w:bCs/>
        </w:rPr>
        <w:t xml:space="preserve"> </w:t>
      </w:r>
    </w:p>
    <w:p w14:paraId="3994A3DF" w14:textId="77777777" w:rsidR="00AF455E" w:rsidRDefault="00AF455E" w:rsidP="00174EC2">
      <w:pPr>
        <w:spacing w:line="360" w:lineRule="auto"/>
        <w:jc w:val="both"/>
        <w:rPr>
          <w:rFonts w:ascii="Arial" w:hAnsi="Arial" w:cs="Arial"/>
        </w:rPr>
      </w:pPr>
    </w:p>
    <w:p w14:paraId="2AFD708A" w14:textId="77777777" w:rsidR="00AF455E" w:rsidRPr="00F7390E" w:rsidRDefault="00AF455E" w:rsidP="00F7390E">
      <w:pPr>
        <w:spacing w:line="360" w:lineRule="auto"/>
        <w:jc w:val="both"/>
        <w:rPr>
          <w:rFonts w:ascii="Arial" w:hAnsi="Arial" w:cs="Arial"/>
        </w:rPr>
      </w:pPr>
    </w:p>
    <w:sectPr w:rsidR="00AF455E" w:rsidRPr="00F7390E" w:rsidSect="00FF5582">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BC5F3" w14:textId="77777777" w:rsidR="00602992" w:rsidRDefault="00602992" w:rsidP="006862A2">
      <w:pPr>
        <w:spacing w:after="0" w:line="240" w:lineRule="auto"/>
      </w:pPr>
      <w:r>
        <w:separator/>
      </w:r>
    </w:p>
  </w:endnote>
  <w:endnote w:type="continuationSeparator" w:id="0">
    <w:p w14:paraId="0F0D5C74" w14:textId="77777777" w:rsidR="00602992" w:rsidRDefault="00602992" w:rsidP="0068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281603"/>
      <w:docPartObj>
        <w:docPartGallery w:val="Page Numbers (Bottom of Page)"/>
        <w:docPartUnique/>
      </w:docPartObj>
    </w:sdtPr>
    <w:sdtEndPr>
      <w:rPr>
        <w:color w:val="A6A6A6" w:themeColor="background1" w:themeShade="A6"/>
        <w:sz w:val="18"/>
      </w:rPr>
    </w:sdtEndPr>
    <w:sdtContent>
      <w:sdt>
        <w:sdtPr>
          <w:id w:val="-1769616900"/>
          <w:docPartObj>
            <w:docPartGallery w:val="Page Numbers (Top of Page)"/>
            <w:docPartUnique/>
          </w:docPartObj>
        </w:sdtPr>
        <w:sdtEndPr>
          <w:rPr>
            <w:color w:val="A6A6A6" w:themeColor="background1" w:themeShade="A6"/>
            <w:sz w:val="18"/>
          </w:rPr>
        </w:sdtEndPr>
        <w:sdtContent>
          <w:p w14:paraId="2D59EB25" w14:textId="77777777" w:rsidR="009C2E43" w:rsidRDefault="009C2E43">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E7F2349" w14:textId="7D54AB23" w:rsidR="009C2E43" w:rsidRPr="0031387F" w:rsidRDefault="009C2E43" w:rsidP="009C2E43">
            <w:pPr>
              <w:pStyle w:val="Footer"/>
              <w:rPr>
                <w:color w:val="A6A6A6" w:themeColor="background1" w:themeShade="A6"/>
                <w:sz w:val="18"/>
              </w:rPr>
            </w:pPr>
            <w:r w:rsidRPr="0031387F">
              <w:rPr>
                <w:color w:val="A6A6A6" w:themeColor="background1" w:themeShade="A6"/>
                <w:sz w:val="18"/>
              </w:rPr>
              <w:t>CCE Practitioner Guidance – April 2019</w:t>
            </w:r>
          </w:p>
        </w:sdtContent>
      </w:sdt>
    </w:sdtContent>
  </w:sdt>
  <w:p w14:paraId="049585D7" w14:textId="1005EDC4" w:rsidR="006862A2" w:rsidRDefault="00686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794D5" w14:textId="77777777" w:rsidR="00602992" w:rsidRDefault="00602992" w:rsidP="006862A2">
      <w:pPr>
        <w:spacing w:after="0" w:line="240" w:lineRule="auto"/>
      </w:pPr>
      <w:r>
        <w:separator/>
      </w:r>
    </w:p>
  </w:footnote>
  <w:footnote w:type="continuationSeparator" w:id="0">
    <w:p w14:paraId="54933226" w14:textId="77777777" w:rsidR="00602992" w:rsidRDefault="00602992" w:rsidP="00686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012F" w14:textId="5643359E" w:rsidR="006862A2" w:rsidRDefault="00686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50981" w14:textId="6B6CC28A" w:rsidR="006862A2" w:rsidRDefault="006862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95FA3" w14:textId="4F8FAF41" w:rsidR="006862A2" w:rsidRDefault="00686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565D"/>
    <w:multiLevelType w:val="hybridMultilevel"/>
    <w:tmpl w:val="FFC48A4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245A3D35"/>
    <w:multiLevelType w:val="hybridMultilevel"/>
    <w:tmpl w:val="9C92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069F6"/>
    <w:multiLevelType w:val="hybridMultilevel"/>
    <w:tmpl w:val="8C04D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403999"/>
    <w:multiLevelType w:val="hybridMultilevel"/>
    <w:tmpl w:val="E2903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9B8"/>
    <w:rsid w:val="0007133C"/>
    <w:rsid w:val="00076C39"/>
    <w:rsid w:val="0009037A"/>
    <w:rsid w:val="000911EE"/>
    <w:rsid w:val="000C4811"/>
    <w:rsid w:val="00123C42"/>
    <w:rsid w:val="00135A51"/>
    <w:rsid w:val="00174EC2"/>
    <w:rsid w:val="002B7F97"/>
    <w:rsid w:val="002F0226"/>
    <w:rsid w:val="002F4FB0"/>
    <w:rsid w:val="0031387F"/>
    <w:rsid w:val="00356E63"/>
    <w:rsid w:val="00396F59"/>
    <w:rsid w:val="003E1E57"/>
    <w:rsid w:val="00443EE5"/>
    <w:rsid w:val="0047400B"/>
    <w:rsid w:val="00492095"/>
    <w:rsid w:val="004A5D8D"/>
    <w:rsid w:val="005909B8"/>
    <w:rsid w:val="005B1D04"/>
    <w:rsid w:val="005F3206"/>
    <w:rsid w:val="00602992"/>
    <w:rsid w:val="006862A2"/>
    <w:rsid w:val="006C4B92"/>
    <w:rsid w:val="007A1997"/>
    <w:rsid w:val="007B78AA"/>
    <w:rsid w:val="007C1D52"/>
    <w:rsid w:val="007D7B58"/>
    <w:rsid w:val="00814753"/>
    <w:rsid w:val="00851FFD"/>
    <w:rsid w:val="008668A6"/>
    <w:rsid w:val="008A2068"/>
    <w:rsid w:val="008B711D"/>
    <w:rsid w:val="008E6F69"/>
    <w:rsid w:val="008F57C9"/>
    <w:rsid w:val="00917EDC"/>
    <w:rsid w:val="0094365D"/>
    <w:rsid w:val="009967E3"/>
    <w:rsid w:val="009A3EBD"/>
    <w:rsid w:val="009C2E43"/>
    <w:rsid w:val="009D53B7"/>
    <w:rsid w:val="00A314B8"/>
    <w:rsid w:val="00A46E2C"/>
    <w:rsid w:val="00A525C6"/>
    <w:rsid w:val="00A613E9"/>
    <w:rsid w:val="00A61534"/>
    <w:rsid w:val="00A738BE"/>
    <w:rsid w:val="00A90278"/>
    <w:rsid w:val="00AD6D8D"/>
    <w:rsid w:val="00AE6DD5"/>
    <w:rsid w:val="00AF455E"/>
    <w:rsid w:val="00B03725"/>
    <w:rsid w:val="00B24BA6"/>
    <w:rsid w:val="00B71E1D"/>
    <w:rsid w:val="00BD7A3D"/>
    <w:rsid w:val="00C12F27"/>
    <w:rsid w:val="00C12F5A"/>
    <w:rsid w:val="00C137AB"/>
    <w:rsid w:val="00C71C78"/>
    <w:rsid w:val="00C73EC2"/>
    <w:rsid w:val="00C77421"/>
    <w:rsid w:val="00C849F6"/>
    <w:rsid w:val="00D200BC"/>
    <w:rsid w:val="00D31868"/>
    <w:rsid w:val="00D80FC1"/>
    <w:rsid w:val="00D87CC2"/>
    <w:rsid w:val="00DE5425"/>
    <w:rsid w:val="00E66AE6"/>
    <w:rsid w:val="00EA3CF4"/>
    <w:rsid w:val="00EB5A66"/>
    <w:rsid w:val="00EE6E6D"/>
    <w:rsid w:val="00F32EC5"/>
    <w:rsid w:val="00F540CF"/>
    <w:rsid w:val="00F7390E"/>
    <w:rsid w:val="00FB17C6"/>
    <w:rsid w:val="00FC44F2"/>
    <w:rsid w:val="00FD5101"/>
    <w:rsid w:val="00FF1052"/>
    <w:rsid w:val="00FF5582"/>
    <w:rsid w:val="05CFFB19"/>
    <w:rsid w:val="08A15138"/>
    <w:rsid w:val="09562418"/>
    <w:rsid w:val="11D42788"/>
    <w:rsid w:val="1387AB25"/>
    <w:rsid w:val="19D520D8"/>
    <w:rsid w:val="1AE17B98"/>
    <w:rsid w:val="1B643F51"/>
    <w:rsid w:val="1CC99113"/>
    <w:rsid w:val="1D7B2534"/>
    <w:rsid w:val="1D80F193"/>
    <w:rsid w:val="22509397"/>
    <w:rsid w:val="2341345B"/>
    <w:rsid w:val="24DCEC06"/>
    <w:rsid w:val="25B9E1DB"/>
    <w:rsid w:val="2603495D"/>
    <w:rsid w:val="261C769D"/>
    <w:rsid w:val="268F1181"/>
    <w:rsid w:val="26FE7814"/>
    <w:rsid w:val="287CD3B2"/>
    <w:rsid w:val="2BF6DE65"/>
    <w:rsid w:val="2DFD581F"/>
    <w:rsid w:val="325C35DB"/>
    <w:rsid w:val="33B89227"/>
    <w:rsid w:val="376FDA25"/>
    <w:rsid w:val="3A193AC5"/>
    <w:rsid w:val="3ADF843F"/>
    <w:rsid w:val="3B09A65A"/>
    <w:rsid w:val="3CAEB6A9"/>
    <w:rsid w:val="3DFEE99B"/>
    <w:rsid w:val="3F549FF6"/>
    <w:rsid w:val="416AF8A8"/>
    <w:rsid w:val="4435DDF7"/>
    <w:rsid w:val="4ED89392"/>
    <w:rsid w:val="532F1058"/>
    <w:rsid w:val="5352A129"/>
    <w:rsid w:val="542ECF56"/>
    <w:rsid w:val="57DFEC6D"/>
    <w:rsid w:val="58271449"/>
    <w:rsid w:val="5E0221A1"/>
    <w:rsid w:val="6116F706"/>
    <w:rsid w:val="6F2D0087"/>
    <w:rsid w:val="6FD059C4"/>
    <w:rsid w:val="71CEB657"/>
    <w:rsid w:val="7A9E9474"/>
    <w:rsid w:val="7D63D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2F78DB"/>
  <w15:docId w15:val="{42A06A0C-3BA5-4ECC-A68E-0C90B8C5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9B8"/>
    <w:rPr>
      <w:color w:val="0563C1" w:themeColor="hyperlink"/>
      <w:u w:val="single"/>
    </w:rPr>
  </w:style>
  <w:style w:type="character" w:customStyle="1" w:styleId="UnresolvedMention1">
    <w:name w:val="Unresolved Mention1"/>
    <w:basedOn w:val="DefaultParagraphFont"/>
    <w:uiPriority w:val="99"/>
    <w:semiHidden/>
    <w:unhideWhenUsed/>
    <w:rsid w:val="005909B8"/>
    <w:rPr>
      <w:color w:val="605E5C"/>
      <w:shd w:val="clear" w:color="auto" w:fill="E1DFDD"/>
    </w:rPr>
  </w:style>
  <w:style w:type="paragraph" w:styleId="ListParagraph">
    <w:name w:val="List Paragraph"/>
    <w:basedOn w:val="Normal"/>
    <w:uiPriority w:val="34"/>
    <w:qFormat/>
    <w:rsid w:val="005909B8"/>
    <w:pPr>
      <w:ind w:left="720"/>
      <w:contextualSpacing/>
    </w:pPr>
  </w:style>
  <w:style w:type="paragraph" w:styleId="Header">
    <w:name w:val="header"/>
    <w:basedOn w:val="Normal"/>
    <w:link w:val="HeaderChar"/>
    <w:uiPriority w:val="99"/>
    <w:unhideWhenUsed/>
    <w:rsid w:val="00686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2A2"/>
  </w:style>
  <w:style w:type="paragraph" w:styleId="Footer">
    <w:name w:val="footer"/>
    <w:basedOn w:val="Normal"/>
    <w:link w:val="FooterChar"/>
    <w:uiPriority w:val="99"/>
    <w:unhideWhenUsed/>
    <w:rsid w:val="00686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2A2"/>
  </w:style>
  <w:style w:type="character" w:styleId="CommentReference">
    <w:name w:val="annotation reference"/>
    <w:basedOn w:val="DefaultParagraphFont"/>
    <w:uiPriority w:val="99"/>
    <w:semiHidden/>
    <w:unhideWhenUsed/>
    <w:rsid w:val="00356E63"/>
    <w:rPr>
      <w:sz w:val="16"/>
      <w:szCs w:val="16"/>
    </w:rPr>
  </w:style>
  <w:style w:type="paragraph" w:styleId="CommentText">
    <w:name w:val="annotation text"/>
    <w:basedOn w:val="Normal"/>
    <w:link w:val="CommentTextChar"/>
    <w:uiPriority w:val="99"/>
    <w:semiHidden/>
    <w:unhideWhenUsed/>
    <w:rsid w:val="00356E63"/>
    <w:pPr>
      <w:spacing w:line="240" w:lineRule="auto"/>
    </w:pPr>
    <w:rPr>
      <w:sz w:val="20"/>
      <w:szCs w:val="20"/>
    </w:rPr>
  </w:style>
  <w:style w:type="character" w:customStyle="1" w:styleId="CommentTextChar">
    <w:name w:val="Comment Text Char"/>
    <w:basedOn w:val="DefaultParagraphFont"/>
    <w:link w:val="CommentText"/>
    <w:uiPriority w:val="99"/>
    <w:semiHidden/>
    <w:rsid w:val="00356E63"/>
    <w:rPr>
      <w:sz w:val="20"/>
      <w:szCs w:val="20"/>
    </w:rPr>
  </w:style>
  <w:style w:type="paragraph" w:styleId="CommentSubject">
    <w:name w:val="annotation subject"/>
    <w:basedOn w:val="CommentText"/>
    <w:next w:val="CommentText"/>
    <w:link w:val="CommentSubjectChar"/>
    <w:uiPriority w:val="99"/>
    <w:semiHidden/>
    <w:unhideWhenUsed/>
    <w:rsid w:val="00356E63"/>
    <w:rPr>
      <w:b/>
      <w:bCs/>
    </w:rPr>
  </w:style>
  <w:style w:type="character" w:customStyle="1" w:styleId="CommentSubjectChar">
    <w:name w:val="Comment Subject Char"/>
    <w:basedOn w:val="CommentTextChar"/>
    <w:link w:val="CommentSubject"/>
    <w:uiPriority w:val="99"/>
    <w:semiHidden/>
    <w:rsid w:val="00356E63"/>
    <w:rPr>
      <w:b/>
      <w:bCs/>
      <w:sz w:val="20"/>
      <w:szCs w:val="20"/>
    </w:rPr>
  </w:style>
  <w:style w:type="paragraph" w:styleId="BalloonText">
    <w:name w:val="Balloon Text"/>
    <w:basedOn w:val="Normal"/>
    <w:link w:val="BalloonTextChar"/>
    <w:uiPriority w:val="99"/>
    <w:semiHidden/>
    <w:unhideWhenUsed/>
    <w:rsid w:val="00356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E63"/>
    <w:rPr>
      <w:rFonts w:ascii="Tahoma" w:hAnsi="Tahoma" w:cs="Tahoma"/>
      <w:sz w:val="16"/>
      <w:szCs w:val="16"/>
    </w:rPr>
  </w:style>
  <w:style w:type="character" w:styleId="FollowedHyperlink">
    <w:name w:val="FollowedHyperlink"/>
    <w:basedOn w:val="DefaultParagraphFont"/>
    <w:uiPriority w:val="99"/>
    <w:semiHidden/>
    <w:unhideWhenUsed/>
    <w:rsid w:val="00EE6E6D"/>
    <w:rPr>
      <w:color w:val="954F72" w:themeColor="followedHyperlink"/>
      <w:u w:val="single"/>
    </w:rPr>
  </w:style>
  <w:style w:type="character" w:styleId="UnresolvedMention">
    <w:name w:val="Unresolved Mention"/>
    <w:basedOn w:val="DefaultParagraphFont"/>
    <w:uiPriority w:val="99"/>
    <w:semiHidden/>
    <w:unhideWhenUsed/>
    <w:rsid w:val="005B1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urnemouth-poole-lscb.org.uk/child-exploitation/child-exploitation-2/" TargetMode="External"/><Relationship Id="rId13" Type="http://schemas.openxmlformats.org/officeDocument/2006/relationships/hyperlink" Target="mailto:MASH@dorsetcouncil.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SH@bcpcouncil.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urnemouth-poole-lscb.org.uk/events-and-campaigns/county-lin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bournemouth-poole-lscb.org.uk/child-exploitation/child-victims-of-trafficking-and-modern-slave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ournemouth-poole-lscb.org.uk/child-exploitation/supporting-children-and-young-people-vulnerable-to-violent-extremis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E Aldwell</dc:creator>
  <cp:lastModifiedBy>Donna Devoto</cp:lastModifiedBy>
  <cp:revision>2</cp:revision>
  <dcterms:created xsi:type="dcterms:W3CDTF">2020-02-26T08:50:00Z</dcterms:created>
  <dcterms:modified xsi:type="dcterms:W3CDTF">2020-02-26T08:50:00Z</dcterms:modified>
</cp:coreProperties>
</file>