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873" w:rsidRPr="00507873" w:rsidRDefault="00507873" w:rsidP="00507873">
      <w:pPr>
        <w:ind w:left="-426" w:firstLine="426"/>
        <w:rPr>
          <w:rFonts w:ascii="Calibri" w:eastAsia="Gill Sans MT" w:hAnsi="Calibri" w:cs="Calibri"/>
          <w:color w:val="808080"/>
        </w:rPr>
      </w:pPr>
      <w:bookmarkStart w:id="0" w:name="_GoBack"/>
      <w:bookmarkEnd w:id="0"/>
      <w:r w:rsidRPr="00507873">
        <w:rPr>
          <w:rFonts w:ascii="Calibri" w:eastAsia="Gill Sans MT" w:hAnsi="Calibri" w:cs="Calibri"/>
          <w:color w:val="808080"/>
        </w:rPr>
        <w:t>Date of publication: 24</w:t>
      </w:r>
      <w:r w:rsidRPr="00507873">
        <w:rPr>
          <w:rFonts w:ascii="Calibri" w:eastAsia="Gill Sans MT" w:hAnsi="Calibri" w:cs="Calibri"/>
          <w:color w:val="808080"/>
          <w:vertAlign w:val="superscript"/>
        </w:rPr>
        <w:t>th</w:t>
      </w:r>
      <w:r w:rsidRPr="00507873">
        <w:rPr>
          <w:rFonts w:ascii="Calibri" w:eastAsia="Gill Sans MT" w:hAnsi="Calibri" w:cs="Calibri"/>
          <w:color w:val="808080"/>
        </w:rPr>
        <w:t xml:space="preserve"> September 2020</w:t>
      </w:r>
    </w:p>
    <w:p w:rsidR="00507873" w:rsidRPr="00507873" w:rsidRDefault="00507873" w:rsidP="00507873">
      <w:pPr>
        <w:jc w:val="both"/>
        <w:rPr>
          <w:b/>
        </w:rPr>
      </w:pPr>
      <w:r w:rsidRPr="00507873">
        <w:rPr>
          <w:rFonts w:ascii="Calibri" w:eastAsia="Gill Sans MT" w:hAnsi="Calibri" w:cs="Calibri"/>
          <w:color w:val="808080"/>
        </w:rPr>
        <w:t>Date of review: 30</w:t>
      </w:r>
      <w:r w:rsidRPr="00507873">
        <w:rPr>
          <w:rFonts w:ascii="Calibri" w:eastAsia="Gill Sans MT" w:hAnsi="Calibri" w:cs="Calibri"/>
          <w:color w:val="808080"/>
          <w:vertAlign w:val="superscript"/>
        </w:rPr>
        <w:t>th</w:t>
      </w:r>
      <w:r w:rsidRPr="00507873">
        <w:rPr>
          <w:rFonts w:ascii="Calibri" w:eastAsia="Gill Sans MT" w:hAnsi="Calibri" w:cs="Calibri"/>
          <w:color w:val="808080"/>
        </w:rPr>
        <w:t xml:space="preserve"> September 202</w:t>
      </w:r>
      <w:r w:rsidRPr="00507873">
        <w:rPr>
          <w:rFonts w:ascii="Calibri" w:eastAsia="Gill Sans MT" w:hAnsi="Calibri" w:cs="Calibri"/>
          <w:noProof/>
          <w:lang w:eastAsia="en-GB"/>
        </w:rPr>
        <mc:AlternateContent>
          <mc:Choice Requires="wps">
            <w:drawing>
              <wp:anchor distT="0" distB="0" distL="114300" distR="114300" simplePos="0" relativeHeight="251659264" behindDoc="0" locked="1" layoutInCell="1" allowOverlap="1" wp14:anchorId="7DB22F87" wp14:editId="37D63778">
                <wp:simplePos x="0" y="0"/>
                <wp:positionH relativeFrom="page">
                  <wp:posOffset>0</wp:posOffset>
                </wp:positionH>
                <wp:positionV relativeFrom="page">
                  <wp:posOffset>10395585</wp:posOffset>
                </wp:positionV>
                <wp:extent cx="7570470" cy="276860"/>
                <wp:effectExtent l="0" t="0" r="0" b="8890"/>
                <wp:wrapNone/>
                <wp:docPr id="7" name="Rectangle 5"/>
                <wp:cNvGraphicFramePr/>
                <a:graphic xmlns:a="http://schemas.openxmlformats.org/drawingml/2006/main">
                  <a:graphicData uri="http://schemas.microsoft.com/office/word/2010/wordprocessingShape">
                    <wps:wsp>
                      <wps:cNvSpPr/>
                      <wps:spPr>
                        <a:xfrm>
                          <a:off x="0" y="0"/>
                          <a:ext cx="7570470" cy="276860"/>
                        </a:xfrm>
                        <a:prstGeom prst="rect">
                          <a:avLst/>
                        </a:prstGeom>
                        <a:solidFill>
                          <a:srgbClr val="D82A91"/>
                        </a:solidFill>
                        <a:ln w="25400" cap="flat" cmpd="sng" algn="ctr">
                          <a:noFill/>
                          <a:prstDash val="solid"/>
                        </a:ln>
                        <a:effectLst/>
                      </wps:spPr>
                      <wps:bodyPr anchor="ctr"/>
                    </wps:wsp>
                  </a:graphicData>
                </a:graphic>
                <wp14:sizeRelH relativeFrom="margin">
                  <wp14:pctWidth>0</wp14:pctWidth>
                </wp14:sizeRelH>
                <wp14:sizeRelV relativeFrom="margin">
                  <wp14:pctHeight>0</wp14:pctHeight>
                </wp14:sizeRelV>
              </wp:anchor>
            </w:drawing>
          </mc:Choice>
          <mc:Fallback>
            <w:pict>
              <v:rect w14:anchorId="1D6EBFE4" id="Rectangle 5" o:spid="_x0000_s1026" style="position:absolute;margin-left:0;margin-top:818.55pt;width:596.1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" fillcolor="#d82a91" stroked="f" strokeweight="2pt">
                <w10:wrap anchorx="page" anchory="page"/>
                <w10:anchorlock/>
              </v:rect>
            </w:pict>
          </mc:Fallback>
        </mc:AlternateContent>
      </w:r>
      <w:r w:rsidRPr="00507873">
        <w:rPr>
          <w:rFonts w:ascii="Calibri" w:eastAsia="Gill Sans MT" w:hAnsi="Calibri" w:cs="Calibri"/>
          <w:color w:val="808080"/>
        </w:rPr>
        <w:t>1</w:t>
      </w:r>
    </w:p>
    <w:p w:rsidR="00F179DA" w:rsidRDefault="0047342A" w:rsidP="005F7BA6">
      <w:pPr>
        <w:spacing w:after="0"/>
      </w:pPr>
    </w:p>
    <w:p w:rsidR="004709D3" w:rsidRPr="004709D3" w:rsidRDefault="004709D3" w:rsidP="004709D3">
      <w:pPr>
        <w:spacing w:after="0"/>
        <w:jc w:val="center"/>
        <w:rPr>
          <w:b/>
          <w:sz w:val="28"/>
        </w:rPr>
      </w:pPr>
      <w:r w:rsidRPr="004709D3">
        <w:rPr>
          <w:b/>
          <w:sz w:val="28"/>
        </w:rPr>
        <w:t xml:space="preserve">Leaving care </w:t>
      </w:r>
      <w:r w:rsidR="004836B8">
        <w:rPr>
          <w:b/>
          <w:sz w:val="28"/>
        </w:rPr>
        <w:t>– 16 and 17 year olds</w:t>
      </w:r>
      <w:r w:rsidRPr="004709D3">
        <w:rPr>
          <w:b/>
          <w:sz w:val="28"/>
        </w:rPr>
        <w:t xml:space="preserve"> </w:t>
      </w:r>
    </w:p>
    <w:p w:rsidR="004709D3" w:rsidRPr="004709D3" w:rsidRDefault="004709D3" w:rsidP="004709D3">
      <w:pPr>
        <w:spacing w:after="0"/>
        <w:jc w:val="center"/>
        <w:rPr>
          <w:sz w:val="28"/>
        </w:rPr>
      </w:pPr>
      <w:r w:rsidRPr="004709D3">
        <w:rPr>
          <w:sz w:val="28"/>
        </w:rPr>
        <w:t xml:space="preserve">Planning and </w:t>
      </w:r>
      <w:r w:rsidR="00EB6401">
        <w:rPr>
          <w:sz w:val="28"/>
        </w:rPr>
        <w:t>A</w:t>
      </w:r>
      <w:r w:rsidRPr="004709D3">
        <w:rPr>
          <w:sz w:val="28"/>
        </w:rPr>
        <w:t>greement</w:t>
      </w:r>
    </w:p>
    <w:p w:rsidR="004709D3" w:rsidRDefault="004709D3" w:rsidP="005F7BA6">
      <w:pPr>
        <w:spacing w:after="0"/>
      </w:pPr>
    </w:p>
    <w:p w:rsidR="004709D3" w:rsidRPr="004709D3" w:rsidRDefault="004709D3" w:rsidP="005F7BA6">
      <w:pPr>
        <w:spacing w:after="0"/>
        <w:rPr>
          <w:rFonts w:ascii="Calibri" w:hAnsi="Calibri" w:cs="Calibri"/>
          <w:i/>
          <w:color w:val="000000"/>
          <w:sz w:val="20"/>
          <w:lang w:val="en"/>
        </w:rPr>
      </w:pPr>
      <w:r w:rsidRPr="004709D3">
        <w:rPr>
          <w:rFonts w:ascii="Calibri" w:hAnsi="Calibri" w:cs="Calibri"/>
          <w:i/>
          <w:color w:val="000000"/>
          <w:sz w:val="20"/>
          <w:lang w:val="en"/>
        </w:rPr>
        <w:t xml:space="preserve">The Local Authority has a duty to ensure that, when children have been accommodated under Section 20 (Children Act 1989) and are discharged from or leave care, the discharge is in their best interests and that they will be safeguarded and their welfare will be promoted. </w:t>
      </w:r>
    </w:p>
    <w:p w:rsidR="004709D3" w:rsidRPr="004709D3" w:rsidRDefault="004709D3" w:rsidP="005F7BA6">
      <w:pPr>
        <w:spacing w:after="0"/>
        <w:rPr>
          <w:rFonts w:ascii="Calibri" w:hAnsi="Calibri" w:cs="Calibri"/>
          <w:i/>
          <w:color w:val="000000"/>
          <w:sz w:val="20"/>
          <w:lang w:val="en"/>
        </w:rPr>
      </w:pPr>
    </w:p>
    <w:p w:rsidR="004709D3" w:rsidRPr="004709D3" w:rsidRDefault="004709D3" w:rsidP="005F7BA6">
      <w:pPr>
        <w:spacing w:after="0"/>
        <w:rPr>
          <w:i/>
          <w:sz w:val="20"/>
        </w:rPr>
      </w:pPr>
      <w:r w:rsidRPr="004709D3">
        <w:rPr>
          <w:rFonts w:ascii="Calibri" w:hAnsi="Calibri" w:cs="Calibri"/>
          <w:i/>
          <w:color w:val="000000"/>
          <w:sz w:val="20"/>
          <w:lang w:val="en"/>
        </w:rPr>
        <w:t>Where a child has been accommodated under Section 20 for 20 days or more, the decision must be made by a Nominated Officer, or by the Chief Officer for Children's Services if the child/young person is 16/17 yrs.</w:t>
      </w:r>
    </w:p>
    <w:p w:rsidR="004709D3" w:rsidRDefault="004709D3" w:rsidP="005F7BA6">
      <w:pPr>
        <w:spacing w:after="0"/>
      </w:pPr>
    </w:p>
    <w:p w:rsidR="004709D3" w:rsidRDefault="004709D3" w:rsidP="005F7BA6">
      <w:pPr>
        <w:spacing w:after="0"/>
      </w:pPr>
    </w:p>
    <w:tbl>
      <w:tblPr>
        <w:tblStyle w:val="TableGrid"/>
        <w:tblW w:w="0" w:type="auto"/>
        <w:tblLook w:val="04A0" w:firstRow="1" w:lastRow="0" w:firstColumn="1" w:lastColumn="0" w:noHBand="0" w:noVBand="1"/>
      </w:tblPr>
      <w:tblGrid>
        <w:gridCol w:w="2830"/>
        <w:gridCol w:w="6186"/>
      </w:tblGrid>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Child’s Name</w:t>
            </w:r>
          </w:p>
        </w:tc>
        <w:tc>
          <w:tcPr>
            <w:tcW w:w="6186" w:type="dxa"/>
          </w:tcPr>
          <w:p w:rsidR="004709D3" w:rsidRDefault="004709D3" w:rsidP="005F7BA6"/>
        </w:tc>
      </w:tr>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Azeus Number</w:t>
            </w:r>
          </w:p>
        </w:tc>
        <w:tc>
          <w:tcPr>
            <w:tcW w:w="6186" w:type="dxa"/>
          </w:tcPr>
          <w:p w:rsidR="004709D3" w:rsidRDefault="004709D3" w:rsidP="005F7BA6"/>
        </w:tc>
      </w:tr>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Date of Birth</w:t>
            </w:r>
          </w:p>
        </w:tc>
        <w:tc>
          <w:tcPr>
            <w:tcW w:w="6186" w:type="dxa"/>
            <w:tcBorders>
              <w:bottom w:val="single" w:sz="4" w:space="0" w:color="000000" w:themeColor="text1"/>
            </w:tcBorders>
          </w:tcPr>
          <w:p w:rsidR="004709D3" w:rsidRDefault="004709D3" w:rsidP="005F7BA6"/>
        </w:tc>
      </w:tr>
      <w:tr w:rsidR="004709D3" w:rsidTr="004709D3">
        <w:tc>
          <w:tcPr>
            <w:tcW w:w="2830" w:type="dxa"/>
            <w:tcBorders>
              <w:right w:val="nil"/>
            </w:tcBorders>
            <w:shd w:val="clear" w:color="auto" w:fill="D0CECE" w:themeFill="background2" w:themeFillShade="E6"/>
          </w:tcPr>
          <w:p w:rsidR="004709D3" w:rsidRPr="004709D3" w:rsidRDefault="004709D3" w:rsidP="005F7BA6">
            <w:pPr>
              <w:rPr>
                <w:color w:val="FFFFFF" w:themeColor="background1"/>
              </w:rPr>
            </w:pPr>
          </w:p>
        </w:tc>
        <w:tc>
          <w:tcPr>
            <w:tcW w:w="6186" w:type="dxa"/>
            <w:tcBorders>
              <w:left w:val="nil"/>
            </w:tcBorders>
            <w:shd w:val="clear" w:color="auto" w:fill="D0CECE" w:themeFill="background2" w:themeFillShade="E6"/>
          </w:tcPr>
          <w:p w:rsidR="004709D3" w:rsidRDefault="004709D3" w:rsidP="005F7BA6"/>
        </w:tc>
      </w:tr>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Date became looked after</w:t>
            </w:r>
          </w:p>
        </w:tc>
        <w:tc>
          <w:tcPr>
            <w:tcW w:w="6186" w:type="dxa"/>
          </w:tcPr>
          <w:p w:rsidR="004709D3" w:rsidRDefault="004709D3" w:rsidP="005F7BA6"/>
        </w:tc>
      </w:tr>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Name of Social worker</w:t>
            </w:r>
          </w:p>
        </w:tc>
        <w:tc>
          <w:tcPr>
            <w:tcW w:w="6186" w:type="dxa"/>
          </w:tcPr>
          <w:p w:rsidR="004709D3" w:rsidRDefault="004709D3" w:rsidP="005F7BA6"/>
        </w:tc>
      </w:tr>
      <w:tr w:rsidR="004709D3" w:rsidTr="00866AD1">
        <w:tc>
          <w:tcPr>
            <w:tcW w:w="2830" w:type="dxa"/>
            <w:shd w:val="clear" w:color="auto" w:fill="2F5496" w:themeFill="accent5" w:themeFillShade="BF"/>
          </w:tcPr>
          <w:p w:rsidR="004709D3" w:rsidRPr="004709D3" w:rsidRDefault="004709D3" w:rsidP="005F7BA6">
            <w:pPr>
              <w:rPr>
                <w:color w:val="FFFFFF" w:themeColor="background1"/>
              </w:rPr>
            </w:pPr>
            <w:r w:rsidRPr="004709D3">
              <w:rPr>
                <w:color w:val="FFFFFF" w:themeColor="background1"/>
              </w:rPr>
              <w:t>Date of completion</w:t>
            </w:r>
          </w:p>
        </w:tc>
        <w:tc>
          <w:tcPr>
            <w:tcW w:w="6186" w:type="dxa"/>
          </w:tcPr>
          <w:p w:rsidR="004709D3" w:rsidRDefault="004709D3" w:rsidP="005F7BA6"/>
        </w:tc>
      </w:tr>
      <w:tr w:rsidR="00866AD1" w:rsidTr="00866AD1">
        <w:tc>
          <w:tcPr>
            <w:tcW w:w="2830" w:type="dxa"/>
            <w:shd w:val="clear" w:color="auto" w:fill="D0CECE" w:themeFill="background2" w:themeFillShade="E6"/>
          </w:tcPr>
          <w:p w:rsidR="00866AD1" w:rsidRPr="004709D3" w:rsidRDefault="00866AD1" w:rsidP="005F7BA6">
            <w:pPr>
              <w:rPr>
                <w:color w:val="FFFFFF" w:themeColor="background1"/>
              </w:rPr>
            </w:pPr>
          </w:p>
        </w:tc>
        <w:tc>
          <w:tcPr>
            <w:tcW w:w="6186" w:type="dxa"/>
            <w:shd w:val="clear" w:color="auto" w:fill="D0CECE" w:themeFill="background2" w:themeFillShade="E6"/>
          </w:tcPr>
          <w:p w:rsidR="00866AD1" w:rsidRDefault="00866AD1" w:rsidP="005F7BA6"/>
        </w:tc>
      </w:tr>
      <w:tr w:rsidR="00866AD1" w:rsidTr="00866AD1">
        <w:tc>
          <w:tcPr>
            <w:tcW w:w="2830" w:type="dxa"/>
            <w:shd w:val="clear" w:color="auto" w:fill="2F5496" w:themeFill="accent5" w:themeFillShade="BF"/>
          </w:tcPr>
          <w:p w:rsidR="00866AD1" w:rsidRPr="004709D3" w:rsidRDefault="00866AD1" w:rsidP="005F7BA6">
            <w:pPr>
              <w:rPr>
                <w:color w:val="FFFFFF" w:themeColor="background1"/>
              </w:rPr>
            </w:pPr>
            <w:r>
              <w:rPr>
                <w:color w:val="FFFFFF" w:themeColor="background1"/>
              </w:rPr>
              <w:t>Name of IRO</w:t>
            </w:r>
          </w:p>
        </w:tc>
        <w:tc>
          <w:tcPr>
            <w:tcW w:w="6186" w:type="dxa"/>
          </w:tcPr>
          <w:p w:rsidR="00866AD1" w:rsidRDefault="00866AD1" w:rsidP="005F7BA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8F41E3" w:rsidTr="004836B8">
        <w:tc>
          <w:tcPr>
            <w:tcW w:w="9016" w:type="dxa"/>
            <w:shd w:val="clear" w:color="auto" w:fill="2F5496" w:themeFill="accent5" w:themeFillShade="BF"/>
          </w:tcPr>
          <w:p w:rsidR="0008001E" w:rsidRDefault="00C831AA" w:rsidP="005F7BA6">
            <w:pPr>
              <w:rPr>
                <w:color w:val="FFFFFF" w:themeColor="background1"/>
              </w:rPr>
            </w:pPr>
            <w:r>
              <w:rPr>
                <w:color w:val="FFFFFF" w:themeColor="background1"/>
              </w:rPr>
              <w:t>What was th</w:t>
            </w:r>
            <w:r w:rsidR="0051702B">
              <w:rPr>
                <w:color w:val="FFFFFF" w:themeColor="background1"/>
              </w:rPr>
              <w:t>e</w:t>
            </w:r>
            <w:r w:rsidR="0008001E">
              <w:rPr>
                <w:color w:val="FFFFFF" w:themeColor="background1"/>
              </w:rPr>
              <w:t xml:space="preserve"> reason for the </w:t>
            </w:r>
            <w:r>
              <w:rPr>
                <w:color w:val="FFFFFF" w:themeColor="background1"/>
              </w:rPr>
              <w:t>y</w:t>
            </w:r>
            <w:r w:rsidR="0008001E">
              <w:rPr>
                <w:color w:val="FFFFFF" w:themeColor="background1"/>
              </w:rPr>
              <w:t>oung perso</w:t>
            </w:r>
            <w:r>
              <w:rPr>
                <w:color w:val="FFFFFF" w:themeColor="background1"/>
              </w:rPr>
              <w:t>n being accommodated under Section 20?</w:t>
            </w:r>
            <w:r w:rsidR="0008001E">
              <w:rPr>
                <w:color w:val="FFFFFF" w:themeColor="background1"/>
              </w:rPr>
              <w:t>.</w:t>
            </w:r>
            <w:r>
              <w:rPr>
                <w:color w:val="FFFFFF" w:themeColor="background1"/>
              </w:rPr>
              <w:t xml:space="preserve"> (</w:t>
            </w:r>
            <w:r w:rsidR="0051702B">
              <w:rPr>
                <w:color w:val="FFFFFF" w:themeColor="background1"/>
              </w:rPr>
              <w:t>B</w:t>
            </w:r>
            <w:r w:rsidR="0008001E">
              <w:rPr>
                <w:color w:val="FFFFFF" w:themeColor="background1"/>
              </w:rPr>
              <w:t xml:space="preserve">rief </w:t>
            </w:r>
            <w:r>
              <w:rPr>
                <w:color w:val="FFFFFF" w:themeColor="background1"/>
              </w:rPr>
              <w:t>s</w:t>
            </w:r>
            <w:r w:rsidR="0008001E">
              <w:rPr>
                <w:color w:val="FFFFFF" w:themeColor="background1"/>
              </w:rPr>
              <w:t>ummary</w:t>
            </w:r>
            <w:r>
              <w:rPr>
                <w:color w:val="FFFFFF" w:themeColor="background1"/>
              </w:rPr>
              <w:t>)</w:t>
            </w:r>
            <w:r w:rsidR="0008001E">
              <w:rPr>
                <w:color w:val="FFFFFF" w:themeColor="background1"/>
              </w:rPr>
              <w:t>.</w:t>
            </w:r>
          </w:p>
          <w:p w:rsidR="008F41E3" w:rsidRPr="0008001E" w:rsidRDefault="0008001E" w:rsidP="005F7BA6">
            <w:pPr>
              <w:rPr>
                <w:color w:val="FFFFFF" w:themeColor="background1"/>
              </w:rPr>
            </w:pPr>
            <w:r>
              <w:rPr>
                <w:color w:val="FFFFFF" w:themeColor="background1"/>
              </w:rPr>
              <w:t xml:space="preserve"> What has changed</w:t>
            </w:r>
            <w:r w:rsidR="00EB6401">
              <w:rPr>
                <w:color w:val="FFFFFF" w:themeColor="background1"/>
              </w:rPr>
              <w:t>,</w:t>
            </w:r>
            <w:r>
              <w:rPr>
                <w:color w:val="FFFFFF" w:themeColor="background1"/>
              </w:rPr>
              <w:t xml:space="preserve"> meaning its in their best interests  to </w:t>
            </w:r>
            <w:r w:rsidR="004836B8">
              <w:rPr>
                <w:color w:val="FFFFFF" w:themeColor="background1"/>
              </w:rPr>
              <w:t xml:space="preserve"> cease being looked after</w:t>
            </w:r>
            <w:r>
              <w:rPr>
                <w:color w:val="FFFFFF" w:themeColor="background1"/>
              </w:rPr>
              <w:t>?</w:t>
            </w:r>
          </w:p>
        </w:tc>
      </w:tr>
      <w:tr w:rsidR="008F41E3" w:rsidTr="008F41E3">
        <w:tc>
          <w:tcPr>
            <w:tcW w:w="9016" w:type="dxa"/>
          </w:tcPr>
          <w:p w:rsidR="008F41E3" w:rsidRDefault="008F41E3" w:rsidP="005F7BA6"/>
          <w:p w:rsidR="004836B8" w:rsidRDefault="004836B8" w:rsidP="005F7BA6"/>
          <w:p w:rsidR="004836B8" w:rsidRDefault="004836B8" w:rsidP="005F7BA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Default="004836B8" w:rsidP="00CD1636">
            <w:r>
              <w:rPr>
                <w:color w:val="FFFFFF" w:themeColor="background1"/>
              </w:rPr>
              <w:t>Vie</w:t>
            </w:r>
            <w:r w:rsidR="0008001E">
              <w:rPr>
                <w:color w:val="FFFFFF" w:themeColor="background1"/>
              </w:rPr>
              <w:t xml:space="preserve">w </w:t>
            </w:r>
            <w:r>
              <w:rPr>
                <w:color w:val="FFFFFF" w:themeColor="background1"/>
              </w:rPr>
              <w:t>of the young person</w:t>
            </w:r>
            <w:r w:rsidR="0008001E">
              <w:rPr>
                <w:color w:val="FFFFFF" w:themeColor="background1"/>
              </w:rPr>
              <w:t xml:space="preserve"> reg</w:t>
            </w:r>
            <w:r w:rsidR="00C831AA">
              <w:rPr>
                <w:color w:val="FFFFFF" w:themeColor="background1"/>
              </w:rPr>
              <w:t>ar</w:t>
            </w:r>
            <w:r w:rsidR="0008001E">
              <w:rPr>
                <w:color w:val="FFFFFF" w:themeColor="background1"/>
              </w:rPr>
              <w:t>ding the above</w:t>
            </w:r>
            <w:r w:rsidR="00C831AA">
              <w:rPr>
                <w:color w:val="FFFFFF" w:themeColor="background1"/>
              </w:rPr>
              <w:t>?</w:t>
            </w:r>
            <w:r w:rsidR="0051702B">
              <w:rPr>
                <w:color w:val="FFFFFF" w:themeColor="background1"/>
              </w:rPr>
              <w:t xml:space="preserve"> </w:t>
            </w:r>
            <w:r w:rsidR="00C831AA">
              <w:rPr>
                <w:color w:val="FFFFFF" w:themeColor="background1"/>
              </w:rPr>
              <w:t>H</w:t>
            </w:r>
            <w:r w:rsidR="0008001E">
              <w:rPr>
                <w:color w:val="FFFFFF" w:themeColor="background1"/>
              </w:rPr>
              <w:t>ow w</w:t>
            </w:r>
            <w:r w:rsidR="00C831AA">
              <w:rPr>
                <w:color w:val="FFFFFF" w:themeColor="background1"/>
              </w:rPr>
              <w:t>as</w:t>
            </w:r>
            <w:r w:rsidR="0051702B">
              <w:rPr>
                <w:color w:val="FFFFFF" w:themeColor="background1"/>
              </w:rPr>
              <w:t xml:space="preserve"> </w:t>
            </w:r>
            <w:r w:rsidR="0008001E">
              <w:rPr>
                <w:color w:val="FFFFFF" w:themeColor="background1"/>
              </w:rPr>
              <w:t>th</w:t>
            </w:r>
            <w:r w:rsidR="00C831AA">
              <w:rPr>
                <w:color w:val="FFFFFF" w:themeColor="background1"/>
              </w:rPr>
              <w:t>is</w:t>
            </w:r>
            <w:r w:rsidR="0008001E">
              <w:rPr>
                <w:color w:val="FFFFFF" w:themeColor="background1"/>
              </w:rPr>
              <w:t xml:space="preserve"> gained?</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Default="004836B8" w:rsidP="00CD1636">
            <w:r w:rsidRPr="004836B8">
              <w:rPr>
                <w:color w:val="FFFFFF" w:themeColor="background1"/>
              </w:rPr>
              <w:t>Background summary</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08001E" w:rsidRDefault="0008001E" w:rsidP="0008001E">
            <w:pPr>
              <w:rPr>
                <w:color w:val="FFFFFF" w:themeColor="background1"/>
              </w:rPr>
            </w:pPr>
            <w:r w:rsidRPr="0008001E">
              <w:rPr>
                <w:color w:val="FFFFFF" w:themeColor="background1"/>
              </w:rPr>
              <w:t>What is the Purpose of young pe</w:t>
            </w:r>
            <w:r>
              <w:rPr>
                <w:color w:val="FFFFFF" w:themeColor="background1"/>
              </w:rPr>
              <w:t>rson ceasing to be looked after?</w:t>
            </w:r>
          </w:p>
          <w:p w:rsidR="00EB6401" w:rsidRDefault="0008001E" w:rsidP="0008001E">
            <w:pPr>
              <w:rPr>
                <w:color w:val="FFFFFF" w:themeColor="background1"/>
              </w:rPr>
            </w:pPr>
            <w:r w:rsidRPr="0008001E">
              <w:rPr>
                <w:color w:val="FFFFFF" w:themeColor="background1"/>
              </w:rPr>
              <w:t xml:space="preserve"> What is the plan to achieve this purpose, </w:t>
            </w:r>
            <w:r w:rsidR="00263D0F">
              <w:rPr>
                <w:color w:val="FFFFFF" w:themeColor="background1"/>
              </w:rPr>
              <w:t xml:space="preserve">including the suitability of the young person’s proposed accommodation, </w:t>
            </w:r>
            <w:r w:rsidR="00263D0F" w:rsidRPr="0008001E">
              <w:rPr>
                <w:color w:val="FFFFFF" w:themeColor="background1"/>
              </w:rPr>
              <w:t>skills the young person needs to gai</w:t>
            </w:r>
            <w:r w:rsidR="00263D0F">
              <w:rPr>
                <w:color w:val="FFFFFF" w:themeColor="background1"/>
              </w:rPr>
              <w:t xml:space="preserve">n (such as cooking, budgeting, financial and staying safe) </w:t>
            </w:r>
            <w:r w:rsidR="00EB6401">
              <w:rPr>
                <w:color w:val="FFFFFF" w:themeColor="background1"/>
              </w:rPr>
              <w:t>and what services and support might the young person</w:t>
            </w:r>
            <w:r w:rsidR="00263D0F">
              <w:rPr>
                <w:color w:val="FFFFFF" w:themeColor="background1"/>
              </w:rPr>
              <w:t xml:space="preserve"> need (or parent if returning home) and who/what services might they contact for support?</w:t>
            </w:r>
          </w:p>
          <w:p w:rsidR="00EB6401" w:rsidRDefault="00EB6401" w:rsidP="0008001E">
            <w:pPr>
              <w:rPr>
                <w:color w:val="FFFFFF" w:themeColor="background1"/>
              </w:rPr>
            </w:pPr>
          </w:p>
          <w:p w:rsidR="004836B8" w:rsidRDefault="0008001E" w:rsidP="00263D0F">
            <w:r w:rsidRPr="0008001E">
              <w:rPr>
                <w:color w:val="FFFFFF" w:themeColor="background1"/>
              </w:rPr>
              <w:t xml:space="preserve"> </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Default="004836B8" w:rsidP="00CD1636">
            <w:r>
              <w:rPr>
                <w:color w:val="FFFFFF" w:themeColor="background1"/>
              </w:rPr>
              <w:t>View of Service Manager</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Pr="0008001E" w:rsidRDefault="00EB6401" w:rsidP="00CD1636">
            <w:pPr>
              <w:rPr>
                <w:color w:val="FFFFFF" w:themeColor="background1"/>
              </w:rPr>
            </w:pPr>
            <w:r>
              <w:rPr>
                <w:color w:val="FFFFFF" w:themeColor="background1"/>
              </w:rPr>
              <w:t xml:space="preserve">View of </w:t>
            </w:r>
            <w:r w:rsidR="0008001E">
              <w:rPr>
                <w:color w:val="FFFFFF" w:themeColor="background1"/>
              </w:rPr>
              <w:t>IRO</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p w:rsidR="005F7BA6" w:rsidRDefault="005F7BA6"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Default="004836B8" w:rsidP="00CD1636">
            <w:r>
              <w:rPr>
                <w:color w:val="FFFFFF" w:themeColor="background1"/>
              </w:rPr>
              <w:t xml:space="preserve">Recommendation of Head of Service </w:t>
            </w:r>
          </w:p>
        </w:tc>
      </w:tr>
      <w:tr w:rsidR="004836B8" w:rsidTr="00CD1636">
        <w:tc>
          <w:tcPr>
            <w:tcW w:w="9016" w:type="dxa"/>
          </w:tcPr>
          <w:p w:rsidR="004836B8" w:rsidRDefault="004836B8" w:rsidP="00CD1636"/>
          <w:p w:rsidR="004836B8" w:rsidRDefault="004836B8" w:rsidP="00CD1636"/>
          <w:p w:rsidR="004836B8" w:rsidRDefault="004836B8" w:rsidP="00CD1636"/>
        </w:tc>
      </w:tr>
    </w:tbl>
    <w:p w:rsidR="005F7BA6" w:rsidRDefault="005F7BA6" w:rsidP="005F7BA6">
      <w:pPr>
        <w:spacing w:after="0"/>
      </w:pPr>
    </w:p>
    <w:p w:rsidR="004836B8" w:rsidRDefault="004836B8" w:rsidP="005F7BA6">
      <w:pPr>
        <w:spacing w:after="0"/>
      </w:pPr>
    </w:p>
    <w:tbl>
      <w:tblPr>
        <w:tblStyle w:val="TableGrid"/>
        <w:tblW w:w="0" w:type="auto"/>
        <w:tblLook w:val="04A0" w:firstRow="1" w:lastRow="0" w:firstColumn="1" w:lastColumn="0" w:noHBand="0" w:noVBand="1"/>
      </w:tblPr>
      <w:tblGrid>
        <w:gridCol w:w="9016"/>
      </w:tblGrid>
      <w:tr w:rsidR="004836B8" w:rsidTr="00CD1636">
        <w:tc>
          <w:tcPr>
            <w:tcW w:w="9016" w:type="dxa"/>
            <w:shd w:val="clear" w:color="auto" w:fill="2F5496" w:themeFill="accent5" w:themeFillShade="BF"/>
          </w:tcPr>
          <w:p w:rsidR="004836B8" w:rsidRDefault="004836B8" w:rsidP="00CD1636">
            <w:r>
              <w:rPr>
                <w:color w:val="FFFFFF" w:themeColor="background1"/>
              </w:rPr>
              <w:t>Authorisation of DCS</w:t>
            </w:r>
            <w:r w:rsidR="00DD2141">
              <w:rPr>
                <w:color w:val="FFFFFF" w:themeColor="background1"/>
              </w:rPr>
              <w:t>/DO</w:t>
            </w:r>
          </w:p>
        </w:tc>
      </w:tr>
      <w:tr w:rsidR="004836B8" w:rsidTr="00CD1636">
        <w:tc>
          <w:tcPr>
            <w:tcW w:w="9016" w:type="dxa"/>
          </w:tcPr>
          <w:p w:rsidR="004836B8" w:rsidRDefault="004836B8" w:rsidP="00CD1636"/>
          <w:p w:rsidR="004836B8" w:rsidRDefault="004836B8" w:rsidP="00CD1636"/>
          <w:p w:rsidR="004836B8" w:rsidRDefault="004836B8" w:rsidP="00CD1636"/>
        </w:tc>
      </w:tr>
      <w:tr w:rsidR="004836B8" w:rsidTr="004836B8">
        <w:tc>
          <w:tcPr>
            <w:tcW w:w="9016" w:type="dxa"/>
            <w:shd w:val="clear" w:color="auto" w:fill="2F5496" w:themeFill="accent5" w:themeFillShade="BF"/>
          </w:tcPr>
          <w:p w:rsidR="004836B8" w:rsidRDefault="004836B8" w:rsidP="00EA52CC">
            <w:r>
              <w:rPr>
                <w:color w:val="FFFFFF" w:themeColor="background1"/>
              </w:rPr>
              <w:t>Date</w:t>
            </w:r>
          </w:p>
        </w:tc>
      </w:tr>
      <w:tr w:rsidR="004836B8" w:rsidTr="00CD1636">
        <w:tc>
          <w:tcPr>
            <w:tcW w:w="9016" w:type="dxa"/>
          </w:tcPr>
          <w:p w:rsidR="004836B8" w:rsidRDefault="004836B8" w:rsidP="00CD1636"/>
        </w:tc>
      </w:tr>
    </w:tbl>
    <w:p w:rsidR="005F7BA6" w:rsidRDefault="005F7BA6" w:rsidP="005F7BA6">
      <w:pPr>
        <w:spacing w:after="0"/>
      </w:pPr>
    </w:p>
    <w:tbl>
      <w:tblPr>
        <w:tblW w:w="4750" w:type="pct"/>
        <w:tblCellSpacing w:w="0" w:type="dxa"/>
        <w:tblCellMar>
          <w:top w:w="60" w:type="dxa"/>
          <w:left w:w="60" w:type="dxa"/>
          <w:bottom w:w="60" w:type="dxa"/>
          <w:right w:w="60" w:type="dxa"/>
        </w:tblCellMar>
        <w:tblLook w:val="04A0" w:firstRow="1" w:lastRow="0" w:firstColumn="1" w:lastColumn="0" w:noHBand="0" w:noVBand="1"/>
        <w:tblCaption w:val="Definitions"/>
      </w:tblPr>
      <w:tblGrid>
        <w:gridCol w:w="171"/>
        <w:gridCol w:w="8404"/>
      </w:tblGrid>
      <w:tr w:rsidR="005F7BA6" w:rsidRPr="005F7BA6" w:rsidTr="005F7BA6">
        <w:trPr>
          <w:tblCellSpacing w:w="0" w:type="dxa"/>
        </w:trPr>
        <w:tc>
          <w:tcPr>
            <w:tcW w:w="0" w:type="auto"/>
            <w:hideMark/>
          </w:tcPr>
          <w:p w:rsidR="005F7BA6" w:rsidRPr="005F7BA6" w:rsidRDefault="005F7BA6" w:rsidP="005F7BA6">
            <w:pPr>
              <w:spacing w:after="0" w:line="336" w:lineRule="auto"/>
              <w:jc w:val="right"/>
              <w:rPr>
                <w:rFonts w:ascii="Arial" w:eastAsia="Times New Roman" w:hAnsi="Arial" w:cs="Arial"/>
                <w:color w:val="5A5B5B"/>
                <w:sz w:val="18"/>
                <w:szCs w:val="18"/>
                <w:lang w:eastAsia="en-GB"/>
              </w:rPr>
            </w:pPr>
            <w:r w:rsidRPr="005F7BA6">
              <w:rPr>
                <w:rFonts w:ascii="Arial" w:eastAsia="Times New Roman" w:hAnsi="Arial" w:cs="Arial"/>
                <w:color w:val="5A5B5B"/>
                <w:sz w:val="18"/>
                <w:szCs w:val="18"/>
                <w:lang w:eastAsia="en-GB"/>
              </w:rPr>
              <w:t> </w:t>
            </w:r>
          </w:p>
        </w:tc>
        <w:tc>
          <w:tcPr>
            <w:tcW w:w="0" w:type="auto"/>
            <w:hideMark/>
          </w:tcPr>
          <w:p w:rsidR="005F7BA6" w:rsidRPr="005F7BA6" w:rsidRDefault="005F7BA6" w:rsidP="005F7BA6">
            <w:pPr>
              <w:spacing w:after="0" w:line="336" w:lineRule="auto"/>
              <w:rPr>
                <w:rFonts w:ascii="Arial" w:eastAsia="Times New Roman" w:hAnsi="Arial" w:cs="Arial"/>
                <w:i/>
                <w:color w:val="5A5B5B"/>
                <w:sz w:val="18"/>
                <w:szCs w:val="18"/>
                <w:lang w:eastAsia="en-GB"/>
              </w:rPr>
            </w:pPr>
            <w:r w:rsidRPr="005F7BA6">
              <w:rPr>
                <w:rFonts w:ascii="Arial" w:eastAsia="Times New Roman" w:hAnsi="Arial" w:cs="Arial"/>
                <w:b/>
                <w:bCs/>
                <w:i/>
                <w:color w:val="666666"/>
                <w:sz w:val="18"/>
                <w:szCs w:val="18"/>
                <w:lang w:eastAsia="en-GB"/>
              </w:rPr>
              <w:t>Relevant Young People</w:t>
            </w:r>
          </w:p>
          <w:p w:rsidR="005F7BA6" w:rsidRPr="005F7BA6" w:rsidRDefault="005F7BA6" w:rsidP="005F7BA6">
            <w:pPr>
              <w:spacing w:after="0" w:line="336" w:lineRule="auto"/>
              <w:rPr>
                <w:rFonts w:ascii="Arial" w:eastAsia="Times New Roman" w:hAnsi="Arial" w:cs="Arial"/>
                <w:i/>
                <w:color w:val="5A5B5B"/>
                <w:sz w:val="18"/>
                <w:szCs w:val="18"/>
                <w:lang w:eastAsia="en-GB"/>
              </w:rPr>
            </w:pPr>
            <w:r w:rsidRPr="005F7BA6">
              <w:rPr>
                <w:rFonts w:ascii="Arial" w:eastAsia="Times New Roman" w:hAnsi="Arial" w:cs="Arial"/>
                <w:i/>
                <w:color w:val="5A5B5B"/>
                <w:sz w:val="18"/>
                <w:szCs w:val="18"/>
                <w:lang w:eastAsia="en-GB"/>
              </w:rPr>
              <w:t xml:space="preserve">They are aged 16 or 17 and are no longer Looked After, having previously been in the category of Eligible Young Person when in care (that is, they have been Looked After for a period, or periods, totalling at least 13 weeks starting after their 14th birthday and ending at least one day after up to their 16th birthday). However, if after leaving care, a young person returns home for a period of 6 months or </w:t>
            </w:r>
            <w:r w:rsidRPr="005F7BA6">
              <w:rPr>
                <w:rFonts w:ascii="Arial" w:eastAsia="Times New Roman" w:hAnsi="Arial" w:cs="Arial"/>
                <w:i/>
                <w:color w:val="5A5B5B"/>
                <w:sz w:val="18"/>
                <w:szCs w:val="18"/>
                <w:lang w:eastAsia="en-GB"/>
              </w:rPr>
              <w:lastRenderedPageBreak/>
              <w:t>more to be cared for by a parent and the return home has been formally agreed as successful, they will no longer be a 'Relevant Young Person';</w:t>
            </w:r>
          </w:p>
        </w:tc>
      </w:tr>
    </w:tbl>
    <w:p w:rsidR="005F7BA6" w:rsidRDefault="005F7BA6" w:rsidP="005F7BA6">
      <w:pPr>
        <w:spacing w:after="0"/>
      </w:pPr>
    </w:p>
    <w:p w:rsidR="005F7BA6" w:rsidRDefault="005F7BA6" w:rsidP="005F7BA6">
      <w:pPr>
        <w:spacing w:after="0"/>
      </w:pPr>
    </w:p>
    <w:p w:rsidR="008F41E3" w:rsidRPr="008F41E3" w:rsidRDefault="008F41E3" w:rsidP="008F41E3">
      <w:pPr>
        <w:shd w:val="clear" w:color="auto" w:fill="FFFFFF"/>
        <w:spacing w:after="300" w:line="240" w:lineRule="auto"/>
        <w:rPr>
          <w:rFonts w:ascii="Arial" w:eastAsia="Times New Roman" w:hAnsi="Arial" w:cs="Arial"/>
          <w:color w:val="333333"/>
          <w:sz w:val="23"/>
          <w:szCs w:val="23"/>
          <w:lang w:eastAsia="en-GB"/>
        </w:rPr>
      </w:pPr>
    </w:p>
    <w:sectPr w:rsidR="008F41E3" w:rsidRPr="008F41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CF6" w:rsidRDefault="00452CF6" w:rsidP="004709D3">
      <w:pPr>
        <w:spacing w:after="0" w:line="240" w:lineRule="auto"/>
      </w:pPr>
      <w:r>
        <w:separator/>
      </w:r>
    </w:p>
  </w:endnote>
  <w:endnote w:type="continuationSeparator" w:id="0">
    <w:p w:rsidR="00452CF6" w:rsidRDefault="00452CF6" w:rsidP="0047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Bahnschrift Light"/>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73" w:rsidRDefault="00507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821480"/>
      <w:docPartObj>
        <w:docPartGallery w:val="Page Numbers (Bottom of Page)"/>
        <w:docPartUnique/>
      </w:docPartObj>
    </w:sdtPr>
    <w:sdtEndPr/>
    <w:sdtContent>
      <w:sdt>
        <w:sdtPr>
          <w:id w:val="-1705238520"/>
          <w:docPartObj>
            <w:docPartGallery w:val="Page Numbers (Top of Page)"/>
            <w:docPartUnique/>
          </w:docPartObj>
        </w:sdtPr>
        <w:sdtEndPr/>
        <w:sdtContent>
          <w:p w:rsidR="004836B8" w:rsidRPr="00C22923" w:rsidRDefault="004836B8">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47342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342A">
              <w:rPr>
                <w:b/>
                <w:bCs/>
                <w:noProof/>
              </w:rPr>
              <w:t>3</w:t>
            </w:r>
            <w:r>
              <w:rPr>
                <w:b/>
                <w:bCs/>
                <w:sz w:val="24"/>
                <w:szCs w:val="24"/>
              </w:rPr>
              <w:fldChar w:fldCharType="end"/>
            </w:r>
          </w:p>
        </w:sdtContent>
      </w:sdt>
    </w:sdtContent>
  </w:sdt>
  <w:p w:rsidR="004836B8" w:rsidRDefault="0047342A">
    <w:pPr>
      <w:pStyle w:val="Footer"/>
    </w:pPr>
    <w:hyperlink r:id="rId1" w:history="1">
      <w:r w:rsidR="00C22923">
        <w:rPr>
          <w:rStyle w:val="Hyperlink"/>
        </w:rPr>
        <w:t>https://newhamchildcare.proceduresonline.com/p_ceasing_to_la_ch.html?zoom_highlight=leaving+care</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73" w:rsidRDefault="00507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CF6" w:rsidRDefault="00452CF6" w:rsidP="004709D3">
      <w:pPr>
        <w:spacing w:after="0" w:line="240" w:lineRule="auto"/>
      </w:pPr>
      <w:r>
        <w:separator/>
      </w:r>
    </w:p>
  </w:footnote>
  <w:footnote w:type="continuationSeparator" w:id="0">
    <w:p w:rsidR="00452CF6" w:rsidRDefault="00452CF6" w:rsidP="00470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73" w:rsidRDefault="005078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D3" w:rsidRDefault="00507873" w:rsidP="00507873">
    <w:pPr>
      <w:pStyle w:val="Header"/>
    </w:pPr>
    <w:r>
      <w:t>1</w:t>
    </w:r>
    <w:r w:rsidR="004709D3">
      <w:t>6 and 17 year olds</w:t>
    </w:r>
    <w:r>
      <w:tab/>
    </w:r>
    <w:r>
      <w:tab/>
    </w:r>
    <w:r w:rsidRPr="00C56FDB">
      <w:rPr>
        <w:rFonts w:ascii="Gill Sans MT" w:eastAsia="Gill Sans MT" w:hAnsi="Gill Sans MT" w:cs="Times New Roman"/>
        <w:noProof/>
        <w:sz w:val="36"/>
        <w:lang w:eastAsia="en-GB"/>
      </w:rPr>
      <w:drawing>
        <wp:inline distT="0" distB="0" distL="0" distR="0" wp14:anchorId="54815D53" wp14:editId="01E60ECD">
          <wp:extent cx="1403350" cy="632783"/>
          <wp:effectExtent l="0" t="0" r="6350" b="0"/>
          <wp:docPr id="5" name="Picture 5" descr="Newham_Logo_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ham_Logo_L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841" cy="674037"/>
                  </a:xfrm>
                  <a:prstGeom prst="rect">
                    <a:avLst/>
                  </a:prstGeom>
                  <a:noFill/>
                  <a:ln>
                    <a:noFill/>
                  </a:ln>
                </pic:spPr>
              </pic:pic>
            </a:graphicData>
          </a:graphic>
        </wp:inline>
      </w:drawing>
    </w:r>
  </w:p>
  <w:p w:rsidR="004709D3" w:rsidRDefault="004709D3" w:rsidP="00507873">
    <w:pPr>
      <w:pStyle w:val="Header"/>
    </w:pPr>
    <w:r>
      <w:t xml:space="preserve">Leaving </w:t>
    </w:r>
    <w:r w:rsidR="004836B8">
      <w:t>care -</w:t>
    </w:r>
    <w:r>
      <w:t xml:space="preserve"> Section 20 arrangement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873" w:rsidRDefault="005078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B5B7D"/>
    <w:multiLevelType w:val="multilevel"/>
    <w:tmpl w:val="4C98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BA6"/>
    <w:rsid w:val="0008001E"/>
    <w:rsid w:val="001F5FBD"/>
    <w:rsid w:val="00263D0F"/>
    <w:rsid w:val="00282A9C"/>
    <w:rsid w:val="00452CF6"/>
    <w:rsid w:val="004709D3"/>
    <w:rsid w:val="0047342A"/>
    <w:rsid w:val="004836B8"/>
    <w:rsid w:val="00507873"/>
    <w:rsid w:val="0051702B"/>
    <w:rsid w:val="005F7BA6"/>
    <w:rsid w:val="00866AD1"/>
    <w:rsid w:val="008E3599"/>
    <w:rsid w:val="008F41E3"/>
    <w:rsid w:val="00906210"/>
    <w:rsid w:val="00C22923"/>
    <w:rsid w:val="00C831AA"/>
    <w:rsid w:val="00CF30A1"/>
    <w:rsid w:val="00DB189A"/>
    <w:rsid w:val="00DD2141"/>
    <w:rsid w:val="00EA52CC"/>
    <w:rsid w:val="00EB3566"/>
    <w:rsid w:val="00EB6401"/>
    <w:rsid w:val="00F90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9C5F8F-32AF-4E02-B9DC-40A211B4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7BA6"/>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70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9D3"/>
  </w:style>
  <w:style w:type="paragraph" w:styleId="Footer">
    <w:name w:val="footer"/>
    <w:basedOn w:val="Normal"/>
    <w:link w:val="FooterChar"/>
    <w:uiPriority w:val="99"/>
    <w:unhideWhenUsed/>
    <w:rsid w:val="00470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9D3"/>
  </w:style>
  <w:style w:type="character" w:styleId="Hyperlink">
    <w:name w:val="Hyperlink"/>
    <w:basedOn w:val="DefaultParagraphFont"/>
    <w:uiPriority w:val="99"/>
    <w:semiHidden/>
    <w:unhideWhenUsed/>
    <w:rsid w:val="00C22923"/>
    <w:rPr>
      <w:color w:val="0000FF"/>
      <w:u w:val="single"/>
    </w:rPr>
  </w:style>
  <w:style w:type="paragraph" w:styleId="BalloonText">
    <w:name w:val="Balloon Text"/>
    <w:basedOn w:val="Normal"/>
    <w:link w:val="BalloonTextChar"/>
    <w:uiPriority w:val="99"/>
    <w:semiHidden/>
    <w:unhideWhenUsed/>
    <w:rsid w:val="00263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D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937626">
      <w:bodyDiv w:val="1"/>
      <w:marLeft w:val="0"/>
      <w:marRight w:val="0"/>
      <w:marTop w:val="0"/>
      <w:marBottom w:val="0"/>
      <w:divBdr>
        <w:top w:val="none" w:sz="0" w:space="0" w:color="auto"/>
        <w:left w:val="none" w:sz="0" w:space="0" w:color="auto"/>
        <w:bottom w:val="none" w:sz="0" w:space="0" w:color="auto"/>
        <w:right w:val="none" w:sz="0" w:space="0" w:color="auto"/>
      </w:divBdr>
    </w:div>
    <w:div w:id="598568472">
      <w:bodyDiv w:val="1"/>
      <w:marLeft w:val="0"/>
      <w:marRight w:val="0"/>
      <w:marTop w:val="0"/>
      <w:marBottom w:val="0"/>
      <w:divBdr>
        <w:top w:val="none" w:sz="0" w:space="0" w:color="auto"/>
        <w:left w:val="none" w:sz="0" w:space="0" w:color="auto"/>
        <w:bottom w:val="none" w:sz="0" w:space="0" w:color="auto"/>
        <w:right w:val="none" w:sz="0" w:space="0" w:color="auto"/>
      </w:divBdr>
      <w:divsChild>
        <w:div w:id="2006590451">
          <w:marLeft w:val="0"/>
          <w:marRight w:val="0"/>
          <w:marTop w:val="75"/>
          <w:marBottom w:val="0"/>
          <w:divBdr>
            <w:top w:val="none" w:sz="0" w:space="0" w:color="auto"/>
            <w:left w:val="none" w:sz="0" w:space="0" w:color="auto"/>
            <w:bottom w:val="none" w:sz="0" w:space="0" w:color="auto"/>
            <w:right w:val="none" w:sz="0" w:space="0" w:color="auto"/>
          </w:divBdr>
          <w:divsChild>
            <w:div w:id="732315399">
              <w:marLeft w:val="0"/>
              <w:marRight w:val="0"/>
              <w:marTop w:val="0"/>
              <w:marBottom w:val="0"/>
              <w:divBdr>
                <w:top w:val="single" w:sz="6" w:space="8" w:color="CCCCCC"/>
                <w:left w:val="single" w:sz="6" w:space="11" w:color="CCCCCC"/>
                <w:bottom w:val="single" w:sz="18" w:space="19" w:color="999999"/>
                <w:right w:val="single" w:sz="18" w:space="8" w:color="999999"/>
              </w:divBdr>
              <w:divsChild>
                <w:div w:id="5138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newhamchildcare.proceduresonline.com/p_ceasing_to_la_ch.html?zoom_highlight=leaving+car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2A668FA5BFA0499CF069BAC4090603" ma:contentTypeVersion="7" ma:contentTypeDescription="Create a new document." ma:contentTypeScope="" ma:versionID="838ebd6f8d1cc0cf396b4922129115be">
  <xsd:schema xmlns:xsd="http://www.w3.org/2001/XMLSchema" xmlns:xs="http://www.w3.org/2001/XMLSchema" xmlns:p="http://schemas.microsoft.com/office/2006/metadata/properties" xmlns:ns3="95d3f669-d34c-4b9d-9c8a-4a87a3104de2" targetNamespace="http://schemas.microsoft.com/office/2006/metadata/properties" ma:root="true" ma:fieldsID="596e7ca5db2c92447b59f514843b28f3" ns3:_="">
    <xsd:import namespace="95d3f669-d34c-4b9d-9c8a-4a87a3104d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3f669-d34c-4b9d-9c8a-4a87a3104d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CA3AC-0A01-4C5F-B33B-4CCC33F63325}">
  <ds:schemaRefs>
    <ds:schemaRef ds:uri="http://schemas.microsoft.com/sharepoint/v3/contenttype/forms"/>
  </ds:schemaRefs>
</ds:datastoreItem>
</file>

<file path=customXml/itemProps2.xml><?xml version="1.0" encoding="utf-8"?>
<ds:datastoreItem xmlns:ds="http://schemas.openxmlformats.org/officeDocument/2006/customXml" ds:itemID="{DE70B5AC-B17E-4862-8BDE-98FD3ED18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3f669-d34c-4b9d-9c8a-4a87a3104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EB919-8284-4D22-A038-D64E1430ADB5}">
  <ds:schemaRefs>
    <ds:schemaRef ds:uri="http://purl.org/dc/terms/"/>
    <ds:schemaRef ds:uri="http://schemas.openxmlformats.org/package/2006/metadata/core-properties"/>
    <ds:schemaRef ds:uri="95d3f669-d34c-4b9d-9c8a-4a87a3104de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Graham</dc:creator>
  <cp:keywords/>
  <dc:description/>
  <cp:lastModifiedBy>Roisin Madden</cp:lastModifiedBy>
  <cp:revision>2</cp:revision>
  <dcterms:created xsi:type="dcterms:W3CDTF">2020-10-07T09:30:00Z</dcterms:created>
  <dcterms:modified xsi:type="dcterms:W3CDTF">2020-10-07T09:30:00Z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0x010100F62A668FA5BFA0499CF069BAC4090603</vt:lpwstr>
  </property>
</Properties>
</file>