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19C" w:rsidRPr="00B712C5" w:rsidRDefault="00F8019C" w:rsidP="00F8019C">
      <w:pPr>
        <w:pStyle w:val="NoSpacing"/>
        <w:jc w:val="center"/>
        <w:rPr>
          <w:b/>
          <w:sz w:val="28"/>
          <w:szCs w:val="24"/>
        </w:rPr>
      </w:pPr>
      <w:r w:rsidRPr="00B712C5">
        <w:rPr>
          <w:b/>
          <w:sz w:val="28"/>
          <w:szCs w:val="24"/>
        </w:rPr>
        <w:t>Initial Health Assessment for children coming in to care:</w:t>
      </w:r>
    </w:p>
    <w:p w:rsidR="00F8019C" w:rsidRPr="00B712C5" w:rsidRDefault="00F8019C" w:rsidP="00F8019C">
      <w:pPr>
        <w:pStyle w:val="NoSpacing"/>
        <w:rPr>
          <w:sz w:val="24"/>
          <w:szCs w:val="24"/>
        </w:rPr>
      </w:pPr>
    </w:p>
    <w:p w:rsidR="00F8019C" w:rsidRPr="00B712C5" w:rsidRDefault="00F8019C" w:rsidP="00F8019C">
      <w:pPr>
        <w:pStyle w:val="NoSpacing"/>
        <w:rPr>
          <w:sz w:val="24"/>
          <w:szCs w:val="24"/>
        </w:rPr>
      </w:pPr>
      <w:r w:rsidRPr="00B712C5">
        <w:rPr>
          <w:b/>
          <w:sz w:val="24"/>
          <w:szCs w:val="24"/>
        </w:rPr>
        <w:t>When a child/young person is received into care an Initial Health Assessment must take place WITHIN 20 DAYS from placement</w:t>
      </w:r>
      <w:r w:rsidRPr="00B712C5">
        <w:rPr>
          <w:sz w:val="24"/>
          <w:szCs w:val="24"/>
        </w:rPr>
        <w:t>. The IHA should result in a Health Plan which is available in time for the first statutory review by the IRO which must take place within 20 days of starting to be looked after (Promoting the Health and Wellbeing of Looked After Children, Statutory Guidance March 2015 ref 41)</w:t>
      </w:r>
    </w:p>
    <w:p w:rsidR="00F8019C" w:rsidRPr="00B712C5" w:rsidRDefault="00F8019C" w:rsidP="00951762">
      <w:pPr>
        <w:pStyle w:val="NoSpacing"/>
        <w:jc w:val="center"/>
        <w:rPr>
          <w:b/>
          <w:sz w:val="24"/>
          <w:szCs w:val="24"/>
        </w:rPr>
      </w:pPr>
    </w:p>
    <w:p w:rsidR="00951762" w:rsidRPr="00B712C5" w:rsidRDefault="00F8019C" w:rsidP="00951762">
      <w:pPr>
        <w:pStyle w:val="NoSpacing"/>
        <w:jc w:val="center"/>
        <w:rPr>
          <w:b/>
          <w:color w:val="FF0000"/>
          <w:sz w:val="24"/>
          <w:szCs w:val="24"/>
        </w:rPr>
      </w:pPr>
      <w:r w:rsidRPr="00B712C5">
        <w:rPr>
          <w:b/>
          <w:color w:val="FF0000"/>
          <w:sz w:val="24"/>
          <w:szCs w:val="24"/>
        </w:rPr>
        <w:t>Prepare paperwork pack</w:t>
      </w:r>
      <w:r w:rsidR="00951762" w:rsidRPr="00B712C5">
        <w:rPr>
          <w:b/>
          <w:color w:val="FF0000"/>
          <w:sz w:val="24"/>
          <w:szCs w:val="24"/>
        </w:rPr>
        <w:t xml:space="preserve"> as soon as you are aware of a child may or has come in care.</w:t>
      </w:r>
    </w:p>
    <w:p w:rsidR="00B712C5" w:rsidRPr="00B712C5" w:rsidRDefault="00951762" w:rsidP="00951762">
      <w:pPr>
        <w:pStyle w:val="NoSpacing"/>
        <w:jc w:val="center"/>
        <w:rPr>
          <w:sz w:val="24"/>
          <w:szCs w:val="24"/>
        </w:rPr>
      </w:pPr>
      <w:r w:rsidRPr="00B712C5">
        <w:rPr>
          <w:sz w:val="24"/>
          <w:szCs w:val="24"/>
        </w:rPr>
        <w:t>All paperwork packs can be found in</w:t>
      </w:r>
      <w:r w:rsidR="00B712C5" w:rsidRPr="00B712C5">
        <w:rPr>
          <w:sz w:val="24"/>
          <w:szCs w:val="24"/>
        </w:rPr>
        <w:t>:</w:t>
      </w:r>
    </w:p>
    <w:p w:rsidR="00951762" w:rsidRDefault="00951762" w:rsidP="00951762">
      <w:pPr>
        <w:pStyle w:val="NoSpacing"/>
        <w:jc w:val="center"/>
        <w:rPr>
          <w:color w:val="0070C0"/>
          <w:sz w:val="24"/>
          <w:szCs w:val="24"/>
        </w:rPr>
      </w:pPr>
      <w:r w:rsidRPr="00B712C5">
        <w:rPr>
          <w:color w:val="0070C0"/>
          <w:sz w:val="24"/>
          <w:szCs w:val="24"/>
        </w:rPr>
        <w:t>Business Services\Children Services\Children In Care Health Paperwork\IHA</w:t>
      </w:r>
      <w:proofErr w:type="gramStart"/>
      <w:r w:rsidRPr="00B712C5">
        <w:rPr>
          <w:color w:val="0070C0"/>
          <w:sz w:val="24"/>
          <w:szCs w:val="24"/>
        </w:rPr>
        <w:t>,RHA</w:t>
      </w:r>
      <w:proofErr w:type="gramEnd"/>
      <w:r w:rsidRPr="00B712C5">
        <w:rPr>
          <w:color w:val="0070C0"/>
          <w:sz w:val="24"/>
          <w:szCs w:val="24"/>
        </w:rPr>
        <w:t xml:space="preserve"> Templates</w:t>
      </w:r>
    </w:p>
    <w:p w:rsidR="00487A6D" w:rsidRPr="00487A6D" w:rsidRDefault="00487A6D" w:rsidP="00951762">
      <w:pPr>
        <w:pStyle w:val="NoSpacing"/>
        <w:jc w:val="center"/>
        <w:rPr>
          <w:b/>
          <w:color w:val="0070C0"/>
          <w:sz w:val="24"/>
          <w:szCs w:val="24"/>
        </w:rPr>
      </w:pPr>
      <w:r w:rsidRPr="00487A6D">
        <w:rPr>
          <w:b/>
          <w:color w:val="0070C0"/>
          <w:sz w:val="24"/>
          <w:szCs w:val="24"/>
        </w:rPr>
        <w:t>(Enter you own location details)</w:t>
      </w:r>
    </w:p>
    <w:p w:rsidR="00951762" w:rsidRPr="00B712C5" w:rsidRDefault="00951762" w:rsidP="00951762">
      <w:pPr>
        <w:pStyle w:val="NoSpacing"/>
        <w:jc w:val="center"/>
        <w:rPr>
          <w:color w:val="0070C0"/>
          <w:sz w:val="24"/>
          <w:szCs w:val="24"/>
        </w:rPr>
      </w:pPr>
    </w:p>
    <w:p w:rsidR="00951762" w:rsidRPr="00B712C5" w:rsidRDefault="00951762" w:rsidP="00951762">
      <w:pPr>
        <w:pStyle w:val="NoSpacing"/>
        <w:jc w:val="center"/>
        <w:rPr>
          <w:b/>
          <w:color w:val="000000" w:themeColor="text1"/>
          <w:sz w:val="28"/>
          <w:szCs w:val="24"/>
        </w:rPr>
      </w:pPr>
      <w:r w:rsidRPr="00B712C5">
        <w:rPr>
          <w:b/>
          <w:color w:val="000000" w:themeColor="text1"/>
          <w:sz w:val="28"/>
          <w:szCs w:val="24"/>
        </w:rPr>
        <w:t xml:space="preserve">8 years and under forms   </w:t>
      </w:r>
      <w:r w:rsidRPr="00B712C5">
        <w:rPr>
          <w:b/>
          <w:color w:val="FF0000"/>
          <w:sz w:val="28"/>
          <w:szCs w:val="24"/>
        </w:rPr>
        <w:t>* Over 8 year forms</w:t>
      </w:r>
      <w:r w:rsidRPr="00B712C5">
        <w:rPr>
          <w:b/>
          <w:color w:val="000000" w:themeColor="text1"/>
          <w:sz w:val="28"/>
          <w:szCs w:val="24"/>
        </w:rPr>
        <w:t>:</w:t>
      </w:r>
    </w:p>
    <w:p w:rsidR="00951762" w:rsidRPr="00B712C5" w:rsidRDefault="00951762" w:rsidP="00951762">
      <w:pPr>
        <w:pStyle w:val="NoSpacing"/>
        <w:jc w:val="center"/>
        <w:rPr>
          <w:b/>
          <w:color w:val="000000" w:themeColor="text1"/>
          <w:sz w:val="18"/>
          <w:szCs w:val="24"/>
        </w:rPr>
      </w:pPr>
    </w:p>
    <w:p w:rsidR="00951762" w:rsidRPr="00B712C5" w:rsidRDefault="00951762" w:rsidP="00951762">
      <w:pPr>
        <w:pStyle w:val="NoSpacing"/>
        <w:rPr>
          <w:rStyle w:val="Hyperlink"/>
          <w:color w:val="000000" w:themeColor="text1"/>
          <w:sz w:val="24"/>
          <w:szCs w:val="24"/>
          <w:u w:val="none"/>
        </w:rPr>
      </w:pPr>
      <w:r w:rsidRPr="00B712C5">
        <w:rPr>
          <w:rStyle w:val="Hyperlink"/>
          <w:b/>
          <w:color w:val="FF0000"/>
          <w:sz w:val="24"/>
          <w:szCs w:val="24"/>
          <w:u w:val="none"/>
        </w:rPr>
        <w:t>*</w:t>
      </w:r>
      <w:r w:rsidRPr="00B712C5">
        <w:rPr>
          <w:rStyle w:val="Hyperlink"/>
          <w:b/>
          <w:color w:val="000000" w:themeColor="text1"/>
          <w:sz w:val="24"/>
          <w:szCs w:val="24"/>
          <w:u w:val="none"/>
        </w:rPr>
        <w:t>Derbyshire Medical Consent x 2</w:t>
      </w:r>
      <w:r w:rsidRPr="00B712C5">
        <w:rPr>
          <w:rStyle w:val="Hyperlink"/>
          <w:color w:val="000000" w:themeColor="text1"/>
          <w:sz w:val="24"/>
          <w:szCs w:val="24"/>
          <w:u w:val="none"/>
        </w:rPr>
        <w:t>– To be completed by Social Worker with parent/s</w:t>
      </w:r>
    </w:p>
    <w:p w:rsidR="00624906" w:rsidRDefault="00951762" w:rsidP="00624906">
      <w:pPr>
        <w:pStyle w:val="NoSpacing"/>
        <w:jc w:val="center"/>
        <w:rPr>
          <w:rStyle w:val="Hyperlink"/>
          <w:color w:val="0070C0"/>
          <w:sz w:val="24"/>
          <w:szCs w:val="24"/>
        </w:rPr>
      </w:pPr>
      <w:r w:rsidRPr="00B712C5">
        <w:rPr>
          <w:rStyle w:val="Hyperlink"/>
          <w:color w:val="0070C0"/>
          <w:sz w:val="24"/>
          <w:szCs w:val="24"/>
        </w:rPr>
        <w:t>(Upload under Looked after and medical consent – 1 copy is for Originals filing, 1 copy is for the carer)</w:t>
      </w:r>
    </w:p>
    <w:p w:rsidR="00686C5F" w:rsidRPr="00B712C5" w:rsidRDefault="00686C5F" w:rsidP="00624906">
      <w:pPr>
        <w:pStyle w:val="NoSpacing"/>
        <w:jc w:val="center"/>
        <w:rPr>
          <w:rStyle w:val="Hyperlink"/>
          <w:color w:val="0070C0"/>
          <w:sz w:val="24"/>
          <w:szCs w:val="24"/>
        </w:rPr>
      </w:pPr>
    </w:p>
    <w:p w:rsidR="00951762" w:rsidRPr="00B712C5" w:rsidRDefault="00951762" w:rsidP="00951762">
      <w:pPr>
        <w:pStyle w:val="NoSpacing"/>
        <w:rPr>
          <w:rStyle w:val="Hyperlink"/>
          <w:color w:val="000000" w:themeColor="text1"/>
          <w:sz w:val="24"/>
          <w:szCs w:val="24"/>
          <w:u w:val="none"/>
        </w:rPr>
      </w:pPr>
      <w:r w:rsidRPr="00B712C5">
        <w:rPr>
          <w:rStyle w:val="Hyperlink"/>
          <w:color w:val="FF0000"/>
          <w:sz w:val="24"/>
          <w:szCs w:val="24"/>
          <w:u w:val="none"/>
        </w:rPr>
        <w:t>*</w:t>
      </w:r>
      <w:r w:rsidRPr="00B712C5">
        <w:rPr>
          <w:rStyle w:val="Hyperlink"/>
          <w:b/>
          <w:color w:val="000000" w:themeColor="text1"/>
          <w:sz w:val="24"/>
          <w:szCs w:val="24"/>
          <w:u w:val="none"/>
        </w:rPr>
        <w:t>Derbyshire Placement Agreement x 2</w:t>
      </w:r>
      <w:r w:rsidRPr="00B712C5">
        <w:rPr>
          <w:rStyle w:val="Hyperlink"/>
          <w:color w:val="000000" w:themeColor="text1"/>
          <w:sz w:val="24"/>
          <w:szCs w:val="24"/>
          <w:u w:val="none"/>
        </w:rPr>
        <w:t xml:space="preserve"> – To be completed by Social Worker with parent/s</w:t>
      </w:r>
    </w:p>
    <w:p w:rsidR="00951762" w:rsidRDefault="00951762" w:rsidP="00951762">
      <w:pPr>
        <w:pStyle w:val="NoSpacing"/>
        <w:jc w:val="center"/>
        <w:rPr>
          <w:rStyle w:val="Hyperlink"/>
          <w:color w:val="0070C0"/>
          <w:sz w:val="24"/>
          <w:szCs w:val="24"/>
        </w:rPr>
      </w:pPr>
      <w:r w:rsidRPr="00B712C5">
        <w:rPr>
          <w:rStyle w:val="Hyperlink"/>
          <w:color w:val="0070C0"/>
          <w:sz w:val="24"/>
          <w:szCs w:val="24"/>
        </w:rPr>
        <w:t>(Upload under Looked after and placement agreement – 1 copy is for Originals filing, 1 copy is for the carer)</w:t>
      </w:r>
    </w:p>
    <w:p w:rsidR="00686C5F" w:rsidRPr="00B712C5" w:rsidRDefault="00686C5F" w:rsidP="00951762">
      <w:pPr>
        <w:pStyle w:val="NoSpacing"/>
        <w:jc w:val="center"/>
        <w:rPr>
          <w:rStyle w:val="Hyperlink"/>
          <w:color w:val="0070C0"/>
          <w:sz w:val="24"/>
          <w:szCs w:val="24"/>
        </w:rPr>
      </w:pPr>
    </w:p>
    <w:p w:rsidR="00951762" w:rsidRPr="00B712C5" w:rsidRDefault="00951762" w:rsidP="00951762">
      <w:pPr>
        <w:pStyle w:val="NoSpacing"/>
        <w:rPr>
          <w:rStyle w:val="Hyperlink"/>
          <w:color w:val="000000" w:themeColor="text1"/>
          <w:sz w:val="24"/>
          <w:szCs w:val="24"/>
          <w:u w:val="none"/>
        </w:rPr>
      </w:pPr>
      <w:r w:rsidRPr="00B712C5">
        <w:rPr>
          <w:rStyle w:val="Hyperlink"/>
          <w:b/>
          <w:color w:val="FF0000"/>
          <w:sz w:val="24"/>
          <w:szCs w:val="24"/>
          <w:u w:val="none"/>
        </w:rPr>
        <w:t>*</w:t>
      </w:r>
      <w:r w:rsidRPr="00B712C5">
        <w:rPr>
          <w:rStyle w:val="Hyperlink"/>
          <w:b/>
          <w:color w:val="000000" w:themeColor="text1"/>
          <w:sz w:val="24"/>
          <w:szCs w:val="24"/>
          <w:u w:val="none"/>
        </w:rPr>
        <w:t>New IHA Part A and consents</w:t>
      </w:r>
      <w:r w:rsidRPr="00B712C5">
        <w:rPr>
          <w:rStyle w:val="Hyperlink"/>
          <w:color w:val="000000" w:themeColor="text1"/>
          <w:sz w:val="24"/>
          <w:szCs w:val="24"/>
          <w:u w:val="none"/>
        </w:rPr>
        <w:t xml:space="preserve"> – To be completed by Business Services as much as possible</w:t>
      </w:r>
      <w:r w:rsidR="00B712C5" w:rsidRPr="00B712C5">
        <w:rPr>
          <w:rStyle w:val="Hyperlink"/>
          <w:color w:val="000000" w:themeColor="text1"/>
          <w:sz w:val="24"/>
          <w:szCs w:val="24"/>
          <w:u w:val="none"/>
        </w:rPr>
        <w:t xml:space="preserve"> and then given to Social Worker for completion with parent/s – </w:t>
      </w:r>
      <w:r w:rsidR="00B712C5" w:rsidRPr="00B712C5">
        <w:rPr>
          <w:rStyle w:val="Hyperlink"/>
          <w:b/>
          <w:color w:val="FF0000"/>
          <w:sz w:val="24"/>
          <w:szCs w:val="24"/>
          <w:u w:val="none"/>
        </w:rPr>
        <w:t>DO NOT PUT IN THE FOSTER CARERS DETAILS AT THIS POINT ADD ONCE RETURNED FROM SOCIAL WORKER</w:t>
      </w:r>
    </w:p>
    <w:p w:rsidR="00951762" w:rsidRDefault="00951762" w:rsidP="00951762">
      <w:pPr>
        <w:pStyle w:val="NoSpacing"/>
        <w:jc w:val="center"/>
        <w:rPr>
          <w:rStyle w:val="Hyperlink"/>
          <w:color w:val="0070C0"/>
          <w:sz w:val="24"/>
          <w:szCs w:val="24"/>
        </w:rPr>
      </w:pPr>
      <w:r w:rsidRPr="00B712C5">
        <w:rPr>
          <w:rStyle w:val="Hyperlink"/>
          <w:color w:val="0070C0"/>
          <w:sz w:val="24"/>
          <w:szCs w:val="24"/>
        </w:rPr>
        <w:t>(Only Upload consent parts - under Looked after and medical consent)</w:t>
      </w:r>
    </w:p>
    <w:p w:rsidR="00D73451" w:rsidRPr="00B712C5" w:rsidRDefault="00D73451" w:rsidP="00951762">
      <w:pPr>
        <w:pStyle w:val="NoSpacing"/>
        <w:jc w:val="center"/>
        <w:rPr>
          <w:rStyle w:val="Hyperlink"/>
          <w:color w:val="000000" w:themeColor="text1"/>
          <w:sz w:val="24"/>
          <w:szCs w:val="24"/>
          <w:u w:val="none"/>
        </w:rPr>
      </w:pPr>
    </w:p>
    <w:p w:rsidR="00951762" w:rsidRPr="00B712C5" w:rsidRDefault="00951762" w:rsidP="00951762">
      <w:pPr>
        <w:pStyle w:val="NoSpacing"/>
        <w:rPr>
          <w:color w:val="000000" w:themeColor="text1"/>
          <w:sz w:val="24"/>
          <w:szCs w:val="24"/>
        </w:rPr>
      </w:pPr>
      <w:r w:rsidRPr="00B712C5">
        <w:rPr>
          <w:b/>
          <w:color w:val="FF0000"/>
          <w:sz w:val="24"/>
          <w:szCs w:val="24"/>
        </w:rPr>
        <w:t>*</w:t>
      </w:r>
      <w:r w:rsidRPr="00B712C5">
        <w:rPr>
          <w:b/>
          <w:color w:val="000000" w:themeColor="text1"/>
          <w:sz w:val="24"/>
          <w:szCs w:val="24"/>
        </w:rPr>
        <w:t>BAAF PH Form</w:t>
      </w:r>
      <w:r w:rsidRPr="00B712C5">
        <w:rPr>
          <w:color w:val="000000" w:themeColor="text1"/>
          <w:sz w:val="24"/>
          <w:szCs w:val="24"/>
        </w:rPr>
        <w:t xml:space="preserve"> - To be completed by the Social Worker with parent/s (1 x for each parent)</w:t>
      </w:r>
    </w:p>
    <w:p w:rsidR="00951762" w:rsidRDefault="00951762" w:rsidP="00951762">
      <w:pPr>
        <w:pStyle w:val="NoSpacing"/>
        <w:jc w:val="center"/>
        <w:rPr>
          <w:rStyle w:val="Hyperlink"/>
          <w:sz w:val="24"/>
          <w:szCs w:val="24"/>
        </w:rPr>
      </w:pPr>
      <w:r w:rsidRPr="00B712C5">
        <w:rPr>
          <w:rStyle w:val="Hyperlink"/>
          <w:sz w:val="24"/>
          <w:szCs w:val="24"/>
        </w:rPr>
        <w:t xml:space="preserve">(Upload </w:t>
      </w:r>
      <w:r w:rsidR="00624906">
        <w:rPr>
          <w:rStyle w:val="Hyperlink"/>
          <w:sz w:val="24"/>
          <w:szCs w:val="24"/>
        </w:rPr>
        <w:t xml:space="preserve">each form (individually) </w:t>
      </w:r>
      <w:r w:rsidR="00D73451" w:rsidRPr="00B712C5">
        <w:rPr>
          <w:rStyle w:val="Hyperlink"/>
          <w:sz w:val="24"/>
          <w:szCs w:val="24"/>
        </w:rPr>
        <w:t xml:space="preserve">under </w:t>
      </w:r>
      <w:r w:rsidRPr="00B712C5">
        <w:rPr>
          <w:rStyle w:val="Hyperlink"/>
          <w:sz w:val="24"/>
          <w:szCs w:val="24"/>
        </w:rPr>
        <w:t>Health and health summary)</w:t>
      </w:r>
    </w:p>
    <w:p w:rsidR="00D73451" w:rsidRPr="00B712C5" w:rsidRDefault="00D73451" w:rsidP="00951762">
      <w:pPr>
        <w:pStyle w:val="NoSpacing"/>
        <w:jc w:val="center"/>
        <w:rPr>
          <w:rStyle w:val="Hyperlink"/>
          <w:sz w:val="24"/>
          <w:szCs w:val="24"/>
        </w:rPr>
      </w:pPr>
    </w:p>
    <w:p w:rsidR="00951762" w:rsidRPr="00B712C5" w:rsidRDefault="00951762" w:rsidP="00951762">
      <w:pPr>
        <w:pStyle w:val="NoSpacing"/>
        <w:rPr>
          <w:color w:val="000000" w:themeColor="text1"/>
          <w:sz w:val="24"/>
          <w:szCs w:val="24"/>
        </w:rPr>
      </w:pPr>
      <w:r w:rsidRPr="00B712C5">
        <w:rPr>
          <w:b/>
          <w:color w:val="000000" w:themeColor="text1"/>
          <w:sz w:val="24"/>
          <w:szCs w:val="24"/>
        </w:rPr>
        <w:t>BAAF Form M</w:t>
      </w:r>
      <w:r w:rsidRPr="00B712C5">
        <w:rPr>
          <w:color w:val="000000" w:themeColor="text1"/>
          <w:sz w:val="24"/>
          <w:szCs w:val="24"/>
        </w:rPr>
        <w:t xml:space="preserve"> – To be sent to the hospital where the child was born along with covering letter (If sending to Queens Hospital Burton on Trent then a GC1 form will also be required stating code 1.1 costing £51.27)</w:t>
      </w:r>
    </w:p>
    <w:p w:rsidR="00951762" w:rsidRDefault="00951762" w:rsidP="00951762">
      <w:pPr>
        <w:pStyle w:val="NoSpacing"/>
        <w:jc w:val="center"/>
        <w:rPr>
          <w:rStyle w:val="Hyperlink"/>
          <w:sz w:val="24"/>
          <w:szCs w:val="24"/>
        </w:rPr>
      </w:pPr>
      <w:r w:rsidRPr="00B712C5">
        <w:rPr>
          <w:rStyle w:val="Hyperlink"/>
          <w:sz w:val="24"/>
          <w:szCs w:val="24"/>
        </w:rPr>
        <w:t>(Upload when completed and returned under Health and health summary)</w:t>
      </w:r>
    </w:p>
    <w:p w:rsidR="00D73451" w:rsidRPr="00B712C5" w:rsidRDefault="00D73451" w:rsidP="00951762">
      <w:pPr>
        <w:pStyle w:val="NoSpacing"/>
        <w:jc w:val="center"/>
        <w:rPr>
          <w:rStyle w:val="Hyperlink"/>
          <w:sz w:val="24"/>
          <w:szCs w:val="24"/>
        </w:rPr>
      </w:pPr>
    </w:p>
    <w:p w:rsidR="00951762" w:rsidRPr="00B712C5" w:rsidRDefault="00951762" w:rsidP="00951762">
      <w:pPr>
        <w:pStyle w:val="NoSpacing"/>
        <w:rPr>
          <w:color w:val="000000" w:themeColor="text1"/>
          <w:sz w:val="24"/>
          <w:szCs w:val="24"/>
        </w:rPr>
      </w:pPr>
      <w:r w:rsidRPr="00B712C5">
        <w:rPr>
          <w:b/>
          <w:color w:val="000000" w:themeColor="text1"/>
          <w:sz w:val="24"/>
          <w:szCs w:val="24"/>
        </w:rPr>
        <w:t>BAAF Form B</w:t>
      </w:r>
      <w:r w:rsidRPr="00B712C5">
        <w:rPr>
          <w:color w:val="000000" w:themeColor="text1"/>
          <w:sz w:val="24"/>
          <w:szCs w:val="24"/>
        </w:rPr>
        <w:t xml:space="preserve"> - To be sent to the hospital where the child was born along with covering letter (If sending to Queens Hospital Burton on Trent then a GC1 form will also be required stating code 1.2 costing £51.27)</w:t>
      </w:r>
    </w:p>
    <w:p w:rsidR="00951762" w:rsidRDefault="00951762" w:rsidP="00951762">
      <w:pPr>
        <w:pStyle w:val="NoSpacing"/>
        <w:jc w:val="center"/>
        <w:rPr>
          <w:rStyle w:val="Hyperlink"/>
          <w:sz w:val="24"/>
          <w:szCs w:val="24"/>
        </w:rPr>
      </w:pPr>
      <w:r w:rsidRPr="00B712C5">
        <w:rPr>
          <w:rStyle w:val="Hyperlink"/>
          <w:sz w:val="24"/>
          <w:szCs w:val="24"/>
        </w:rPr>
        <w:t>(Upload when completed and returned under Health and health summary)</w:t>
      </w:r>
    </w:p>
    <w:p w:rsidR="00D73451" w:rsidRPr="00B712C5" w:rsidRDefault="00D73451" w:rsidP="00951762">
      <w:pPr>
        <w:pStyle w:val="NoSpacing"/>
        <w:jc w:val="center"/>
        <w:rPr>
          <w:rStyle w:val="Hyperlink"/>
          <w:sz w:val="24"/>
          <w:szCs w:val="24"/>
        </w:rPr>
      </w:pPr>
    </w:p>
    <w:p w:rsidR="00951762" w:rsidRPr="00B712C5" w:rsidRDefault="00951762" w:rsidP="00951762">
      <w:pPr>
        <w:pStyle w:val="NoSpacing"/>
        <w:rPr>
          <w:color w:val="000000" w:themeColor="text1"/>
          <w:sz w:val="24"/>
          <w:szCs w:val="24"/>
        </w:rPr>
      </w:pPr>
      <w:r w:rsidRPr="00B712C5">
        <w:rPr>
          <w:b/>
          <w:color w:val="000000" w:themeColor="text1"/>
          <w:sz w:val="24"/>
          <w:szCs w:val="24"/>
        </w:rPr>
        <w:t>Blood Bourne Infection Consent</w:t>
      </w:r>
      <w:r w:rsidRPr="00B712C5">
        <w:rPr>
          <w:color w:val="000000" w:themeColor="text1"/>
          <w:sz w:val="24"/>
          <w:szCs w:val="24"/>
        </w:rPr>
        <w:t xml:space="preserve"> - To be completed by the Social Worker with parent/s – </w:t>
      </w:r>
      <w:r w:rsidRPr="00B712C5">
        <w:rPr>
          <w:color w:val="FF0000"/>
          <w:sz w:val="24"/>
          <w:szCs w:val="24"/>
        </w:rPr>
        <w:t>only if required</w:t>
      </w:r>
    </w:p>
    <w:p w:rsidR="00951762" w:rsidRDefault="00951762" w:rsidP="00951762">
      <w:pPr>
        <w:pStyle w:val="NoSpacing"/>
        <w:jc w:val="center"/>
        <w:rPr>
          <w:rStyle w:val="Hyperlink"/>
          <w:color w:val="0070C0"/>
          <w:sz w:val="24"/>
          <w:szCs w:val="24"/>
        </w:rPr>
      </w:pPr>
      <w:r w:rsidRPr="00B712C5">
        <w:rPr>
          <w:rStyle w:val="Hyperlink"/>
          <w:color w:val="0070C0"/>
          <w:sz w:val="24"/>
          <w:szCs w:val="24"/>
        </w:rPr>
        <w:t>(Upload under Consents and medical consent)</w:t>
      </w:r>
    </w:p>
    <w:p w:rsidR="00D73451" w:rsidRPr="00B712C5" w:rsidRDefault="00D73451" w:rsidP="00951762">
      <w:pPr>
        <w:pStyle w:val="NoSpacing"/>
        <w:jc w:val="center"/>
        <w:rPr>
          <w:color w:val="000000" w:themeColor="text1"/>
          <w:sz w:val="24"/>
          <w:szCs w:val="24"/>
        </w:rPr>
      </w:pPr>
    </w:p>
    <w:p w:rsidR="00951762" w:rsidRPr="00B712C5" w:rsidRDefault="00951762" w:rsidP="00951762">
      <w:pPr>
        <w:pStyle w:val="NoSpacing"/>
        <w:rPr>
          <w:color w:val="000000" w:themeColor="text1"/>
          <w:sz w:val="24"/>
          <w:szCs w:val="24"/>
        </w:rPr>
      </w:pPr>
      <w:r w:rsidRPr="00B712C5">
        <w:rPr>
          <w:b/>
          <w:color w:val="000000" w:themeColor="text1"/>
          <w:sz w:val="24"/>
          <w:szCs w:val="24"/>
        </w:rPr>
        <w:t xml:space="preserve">SDQ Form </w:t>
      </w:r>
      <w:r w:rsidRPr="00B712C5">
        <w:rPr>
          <w:color w:val="000000" w:themeColor="text1"/>
          <w:sz w:val="24"/>
          <w:szCs w:val="24"/>
        </w:rPr>
        <w:t>– Main Carer all children 4 years and over up to 17 years and a Young persons if 11 years and over up to 17 years</w:t>
      </w:r>
      <w:r w:rsidR="00D053BC">
        <w:rPr>
          <w:color w:val="000000" w:themeColor="text1"/>
          <w:sz w:val="24"/>
          <w:szCs w:val="24"/>
        </w:rPr>
        <w:t xml:space="preserve"> and school SDQ</w:t>
      </w:r>
    </w:p>
    <w:p w:rsidR="00951762" w:rsidRDefault="00951762" w:rsidP="00951762">
      <w:pPr>
        <w:pStyle w:val="NoSpacing"/>
        <w:jc w:val="center"/>
        <w:rPr>
          <w:rStyle w:val="Hyperlink"/>
          <w:sz w:val="24"/>
          <w:szCs w:val="24"/>
        </w:rPr>
      </w:pPr>
      <w:r w:rsidRPr="00B712C5">
        <w:rPr>
          <w:rStyle w:val="Hyperlink"/>
          <w:sz w:val="24"/>
          <w:szCs w:val="24"/>
        </w:rPr>
        <w:t>(Upload into the SDQ Scoring workflow step under Looked after and SDQ)</w:t>
      </w:r>
    </w:p>
    <w:p w:rsidR="00B712C5" w:rsidRPr="00B712C5" w:rsidRDefault="00B712C5" w:rsidP="00951762">
      <w:pPr>
        <w:pStyle w:val="NoSpacing"/>
        <w:jc w:val="center"/>
        <w:rPr>
          <w:rStyle w:val="Hyperlink"/>
          <w:sz w:val="24"/>
          <w:szCs w:val="24"/>
        </w:rPr>
      </w:pPr>
    </w:p>
    <w:p w:rsidR="00B712C5" w:rsidRPr="00B712C5" w:rsidRDefault="00951762" w:rsidP="00B712C5">
      <w:pPr>
        <w:pStyle w:val="NoSpacing"/>
        <w:rPr>
          <w:b/>
          <w:sz w:val="24"/>
          <w:szCs w:val="24"/>
        </w:rPr>
      </w:pPr>
      <w:r w:rsidRPr="00B712C5">
        <w:rPr>
          <w:sz w:val="24"/>
          <w:szCs w:val="24"/>
        </w:rPr>
        <w:lastRenderedPageBreak/>
        <w:t>B</w:t>
      </w:r>
      <w:r w:rsidR="00F8019C" w:rsidRPr="00B712C5">
        <w:rPr>
          <w:sz w:val="24"/>
          <w:szCs w:val="24"/>
        </w:rPr>
        <w:t>ook IHA appointment within three days of placement - contact must be made with the Derbyshire CIC Health Team on 01246 512524/512245 to arrange IHA.  (Contacts for Initials are Gill Kerry and Lynn Massey)  The above numbers are also used to obtain a child’s NHS number.  Or on completion of the paperwork send to</w:t>
      </w:r>
      <w:r w:rsidRPr="00B712C5">
        <w:rPr>
          <w:sz w:val="24"/>
          <w:szCs w:val="24"/>
        </w:rPr>
        <w:t>:</w:t>
      </w:r>
      <w:r w:rsidR="00F8019C" w:rsidRPr="00B712C5">
        <w:rPr>
          <w:sz w:val="24"/>
          <w:szCs w:val="24"/>
        </w:rPr>
        <w:t xml:space="preserve"> </w:t>
      </w:r>
      <w:hyperlink r:id="rId7" w:history="1">
        <w:r w:rsidRPr="00B712C5">
          <w:rPr>
            <w:rStyle w:val="Hyperlink"/>
            <w:sz w:val="24"/>
            <w:szCs w:val="24"/>
          </w:rPr>
          <w:t>CRHFT.cichealthteam@nhs.net</w:t>
        </w:r>
      </w:hyperlink>
      <w:r w:rsidRPr="00B712C5">
        <w:rPr>
          <w:rStyle w:val="Hyperlink"/>
          <w:color w:val="000000" w:themeColor="text1"/>
          <w:sz w:val="24"/>
          <w:szCs w:val="24"/>
          <w:u w:val="none"/>
        </w:rPr>
        <w:t xml:space="preserve"> who will then send onto Commissioning and out of County authority where the child is placed. </w:t>
      </w:r>
      <w:r w:rsidR="00B712C5" w:rsidRPr="00B712C5">
        <w:rPr>
          <w:rStyle w:val="Hyperlink"/>
          <w:color w:val="000000" w:themeColor="text1"/>
          <w:sz w:val="24"/>
          <w:szCs w:val="24"/>
          <w:u w:val="none"/>
        </w:rPr>
        <w:t xml:space="preserve"> </w:t>
      </w:r>
      <w:r w:rsidR="00B712C5" w:rsidRPr="00B712C5">
        <w:rPr>
          <w:b/>
          <w:sz w:val="24"/>
          <w:szCs w:val="24"/>
        </w:rPr>
        <w:t>Any incorrect paperwork will be sent back/cancelled IHAs means £450 in charges.  REMINDER: IHA form has to be sent as a word document.  Forward on the BAAF forms M and B once they are returned from the hospital.</w:t>
      </w:r>
    </w:p>
    <w:p w:rsidR="00F8019C" w:rsidRPr="00B712C5" w:rsidRDefault="00F8019C" w:rsidP="00F8019C">
      <w:pPr>
        <w:pStyle w:val="NoSpacing"/>
        <w:rPr>
          <w:sz w:val="24"/>
          <w:szCs w:val="24"/>
        </w:rPr>
      </w:pPr>
    </w:p>
    <w:p w:rsidR="00F8019C" w:rsidRPr="00B712C5" w:rsidRDefault="00F8019C" w:rsidP="00F8019C">
      <w:pPr>
        <w:pStyle w:val="NoSpacing"/>
        <w:rPr>
          <w:sz w:val="24"/>
          <w:szCs w:val="24"/>
        </w:rPr>
      </w:pPr>
      <w:r w:rsidRPr="00B712C5">
        <w:rPr>
          <w:sz w:val="24"/>
          <w:szCs w:val="24"/>
        </w:rPr>
        <w:t xml:space="preserve">Once the IHA is booked </w:t>
      </w:r>
      <w:r w:rsidR="00951762" w:rsidRPr="00B712C5">
        <w:rPr>
          <w:sz w:val="24"/>
          <w:szCs w:val="24"/>
        </w:rPr>
        <w:t xml:space="preserve">or you know the date of the assessment (Derbyshire placements) </w:t>
      </w:r>
      <w:r w:rsidRPr="00B712C5">
        <w:rPr>
          <w:sz w:val="24"/>
          <w:szCs w:val="24"/>
        </w:rPr>
        <w:t>add the date to Mosaic in Health Assessments</w:t>
      </w:r>
      <w:r w:rsidR="00951762" w:rsidRPr="00B712C5">
        <w:rPr>
          <w:sz w:val="24"/>
          <w:szCs w:val="24"/>
        </w:rPr>
        <w:t xml:space="preserve"> and that you have sent the paperwork has been forwarded to health.</w:t>
      </w:r>
    </w:p>
    <w:p w:rsidR="00B712C5" w:rsidRPr="00B712C5" w:rsidRDefault="00B712C5" w:rsidP="00F8019C">
      <w:pPr>
        <w:pStyle w:val="NoSpacing"/>
        <w:rPr>
          <w:sz w:val="24"/>
          <w:szCs w:val="24"/>
        </w:rPr>
      </w:pPr>
    </w:p>
    <w:p w:rsidR="00F8019C" w:rsidRPr="00B712C5" w:rsidRDefault="00B712C5" w:rsidP="00B712C5">
      <w:pPr>
        <w:rPr>
          <w:sz w:val="24"/>
          <w:szCs w:val="24"/>
        </w:rPr>
      </w:pPr>
      <w:bookmarkStart w:id="0" w:name="_GoBack"/>
      <w:r w:rsidRPr="00B712C5">
        <w:rPr>
          <w:noProof/>
          <w:sz w:val="24"/>
          <w:szCs w:val="24"/>
          <w:lang w:eastAsia="en-GB"/>
        </w:rPr>
        <w:drawing>
          <wp:anchor distT="0" distB="0" distL="114300" distR="114300" simplePos="0" relativeHeight="251659264" behindDoc="0" locked="0" layoutInCell="1" allowOverlap="1" wp14:anchorId="2C87F11F" wp14:editId="7639EC7A">
            <wp:simplePos x="0" y="0"/>
            <wp:positionH relativeFrom="margin">
              <wp:align>center</wp:align>
            </wp:positionH>
            <wp:positionV relativeFrom="paragraph">
              <wp:posOffset>290982</wp:posOffset>
            </wp:positionV>
            <wp:extent cx="6250305" cy="2141855"/>
            <wp:effectExtent l="0" t="0" r="0" b="0"/>
            <wp:wrapThrough wrapText="bothSides">
              <wp:wrapPolygon edited="0">
                <wp:start x="0" y="0"/>
                <wp:lineTo x="0" y="21325"/>
                <wp:lineTo x="21528" y="21325"/>
                <wp:lineTo x="215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995" t="23681" r="3944" b="36020"/>
                    <a:stretch/>
                  </pic:blipFill>
                  <pic:spPr bwMode="auto">
                    <a:xfrm>
                      <a:off x="0" y="0"/>
                      <a:ext cx="6250305" cy="2141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B712C5">
        <w:rPr>
          <w:sz w:val="24"/>
          <w:szCs w:val="24"/>
        </w:rPr>
        <w:t>All the way through the below spreadsheet must be updated:</w:t>
      </w:r>
    </w:p>
    <w:p w:rsidR="00101688" w:rsidRDefault="00EF5783" w:rsidP="00B712C5">
      <w:pPr>
        <w:pStyle w:val="ListParagraph"/>
        <w:numPr>
          <w:ilvl w:val="0"/>
          <w:numId w:val="1"/>
        </w:numPr>
        <w:spacing w:after="0" w:line="240" w:lineRule="auto"/>
        <w:ind w:left="426" w:hanging="426"/>
        <w:rPr>
          <w:sz w:val="24"/>
          <w:szCs w:val="24"/>
        </w:rPr>
      </w:pPr>
      <w:r>
        <w:rPr>
          <w:sz w:val="24"/>
          <w:szCs w:val="24"/>
        </w:rPr>
        <w:t>Paperwork to be sent to health for the appointment:</w:t>
      </w:r>
    </w:p>
    <w:p w:rsidR="00EF5783" w:rsidRDefault="00EF5783" w:rsidP="00EF5783">
      <w:pPr>
        <w:pStyle w:val="ListParagraph"/>
        <w:numPr>
          <w:ilvl w:val="0"/>
          <w:numId w:val="2"/>
        </w:numPr>
        <w:spacing w:after="0" w:line="240" w:lineRule="auto"/>
        <w:rPr>
          <w:sz w:val="24"/>
          <w:szCs w:val="24"/>
        </w:rPr>
      </w:pPr>
      <w:r>
        <w:rPr>
          <w:sz w:val="24"/>
          <w:szCs w:val="24"/>
        </w:rPr>
        <w:t>Consent form 1 – Scanned version</w:t>
      </w:r>
      <w:r w:rsidR="007D78D8">
        <w:rPr>
          <w:sz w:val="24"/>
          <w:szCs w:val="24"/>
        </w:rPr>
        <w:t xml:space="preserve">  - Page 2</w:t>
      </w:r>
    </w:p>
    <w:p w:rsidR="00EF5783" w:rsidRDefault="00EF5783" w:rsidP="00EF5783">
      <w:pPr>
        <w:pStyle w:val="ListParagraph"/>
        <w:numPr>
          <w:ilvl w:val="0"/>
          <w:numId w:val="2"/>
        </w:numPr>
        <w:spacing w:after="0" w:line="240" w:lineRule="auto"/>
        <w:rPr>
          <w:sz w:val="24"/>
          <w:szCs w:val="24"/>
        </w:rPr>
      </w:pPr>
      <w:r>
        <w:rPr>
          <w:sz w:val="24"/>
          <w:szCs w:val="24"/>
        </w:rPr>
        <w:t>Consent form 2 – Scanned version</w:t>
      </w:r>
      <w:r w:rsidR="007D78D8">
        <w:rPr>
          <w:sz w:val="24"/>
          <w:szCs w:val="24"/>
        </w:rPr>
        <w:t xml:space="preserve"> – Page 3</w:t>
      </w:r>
    </w:p>
    <w:p w:rsidR="00EF5783" w:rsidRDefault="00EF5783" w:rsidP="00EF5783">
      <w:pPr>
        <w:pStyle w:val="ListParagraph"/>
        <w:numPr>
          <w:ilvl w:val="0"/>
          <w:numId w:val="2"/>
        </w:numPr>
        <w:spacing w:after="0" w:line="240" w:lineRule="auto"/>
        <w:rPr>
          <w:sz w:val="24"/>
          <w:szCs w:val="24"/>
        </w:rPr>
      </w:pPr>
      <w:r>
        <w:rPr>
          <w:sz w:val="24"/>
          <w:szCs w:val="24"/>
        </w:rPr>
        <w:t>Part A – Word version</w:t>
      </w:r>
      <w:r w:rsidR="007D78D8">
        <w:rPr>
          <w:sz w:val="24"/>
          <w:szCs w:val="24"/>
        </w:rPr>
        <w:t xml:space="preserve"> – Pages 4 &amp; 5 - Separate document</w:t>
      </w:r>
    </w:p>
    <w:p w:rsidR="00EF5783" w:rsidRDefault="00EF5783" w:rsidP="00EF5783">
      <w:pPr>
        <w:pStyle w:val="ListParagraph"/>
        <w:numPr>
          <w:ilvl w:val="0"/>
          <w:numId w:val="2"/>
        </w:numPr>
        <w:spacing w:after="0" w:line="240" w:lineRule="auto"/>
        <w:rPr>
          <w:sz w:val="24"/>
          <w:szCs w:val="24"/>
        </w:rPr>
      </w:pPr>
      <w:r>
        <w:rPr>
          <w:sz w:val="24"/>
          <w:szCs w:val="24"/>
        </w:rPr>
        <w:t>Part B &amp; C – Word version</w:t>
      </w:r>
      <w:r w:rsidR="007D78D8">
        <w:rPr>
          <w:sz w:val="24"/>
          <w:szCs w:val="24"/>
        </w:rPr>
        <w:t xml:space="preserve"> – Separate document</w:t>
      </w:r>
    </w:p>
    <w:p w:rsidR="00EF5783" w:rsidRDefault="00EF5783" w:rsidP="00EF5783">
      <w:pPr>
        <w:pStyle w:val="ListParagraph"/>
        <w:numPr>
          <w:ilvl w:val="0"/>
          <w:numId w:val="2"/>
        </w:numPr>
        <w:spacing w:after="0" w:line="240" w:lineRule="auto"/>
        <w:rPr>
          <w:sz w:val="24"/>
          <w:szCs w:val="24"/>
        </w:rPr>
      </w:pPr>
      <w:r>
        <w:rPr>
          <w:sz w:val="24"/>
          <w:szCs w:val="24"/>
        </w:rPr>
        <w:t>Form P H Mother – Scanned version</w:t>
      </w:r>
      <w:r w:rsidR="007D78D8">
        <w:rPr>
          <w:sz w:val="24"/>
          <w:szCs w:val="24"/>
        </w:rPr>
        <w:t xml:space="preserve"> – Pages 6,7,8 &amp; 9 - Separate document</w:t>
      </w:r>
    </w:p>
    <w:p w:rsidR="00EF5783" w:rsidRDefault="00EF5783" w:rsidP="00EF5783">
      <w:pPr>
        <w:pStyle w:val="ListParagraph"/>
        <w:numPr>
          <w:ilvl w:val="0"/>
          <w:numId w:val="2"/>
        </w:numPr>
        <w:spacing w:after="0" w:line="240" w:lineRule="auto"/>
        <w:rPr>
          <w:sz w:val="24"/>
          <w:szCs w:val="24"/>
        </w:rPr>
      </w:pPr>
      <w:r>
        <w:rPr>
          <w:sz w:val="24"/>
          <w:szCs w:val="24"/>
        </w:rPr>
        <w:t>Form P H Father – Scanned version</w:t>
      </w:r>
      <w:r w:rsidR="007D78D8">
        <w:rPr>
          <w:sz w:val="24"/>
          <w:szCs w:val="24"/>
        </w:rPr>
        <w:t xml:space="preserve"> -  Pages 10,11, 12 &amp; 13 - Separate document</w:t>
      </w:r>
    </w:p>
    <w:p w:rsidR="007D78D8" w:rsidRPr="007D78D8" w:rsidRDefault="007D78D8" w:rsidP="007D78D8">
      <w:pPr>
        <w:pStyle w:val="ListParagraph"/>
        <w:numPr>
          <w:ilvl w:val="0"/>
          <w:numId w:val="2"/>
        </w:numPr>
        <w:spacing w:after="0" w:line="240" w:lineRule="auto"/>
        <w:rPr>
          <w:sz w:val="24"/>
          <w:szCs w:val="24"/>
        </w:rPr>
      </w:pPr>
      <w:r>
        <w:rPr>
          <w:sz w:val="24"/>
          <w:szCs w:val="24"/>
        </w:rPr>
        <w:t>Derbyshire Medical Consent – Scanned version  -</w:t>
      </w:r>
      <w:r w:rsidRPr="007D78D8">
        <w:rPr>
          <w:sz w:val="24"/>
          <w:szCs w:val="24"/>
        </w:rPr>
        <w:t xml:space="preserve"> </w:t>
      </w:r>
      <w:r>
        <w:rPr>
          <w:sz w:val="24"/>
          <w:szCs w:val="24"/>
        </w:rPr>
        <w:t>Separate document</w:t>
      </w:r>
    </w:p>
    <w:p w:rsidR="00EF5783" w:rsidRDefault="00EF5783" w:rsidP="00EF5783">
      <w:pPr>
        <w:pStyle w:val="ListParagraph"/>
        <w:numPr>
          <w:ilvl w:val="0"/>
          <w:numId w:val="2"/>
        </w:numPr>
        <w:spacing w:after="0" w:line="240" w:lineRule="auto"/>
        <w:rPr>
          <w:sz w:val="24"/>
          <w:szCs w:val="24"/>
        </w:rPr>
      </w:pPr>
      <w:r>
        <w:rPr>
          <w:sz w:val="24"/>
          <w:szCs w:val="24"/>
        </w:rPr>
        <w:t>If 0 – 8 years Form M – Scanned version (If returned before appointment, if not forward to health as soon as received)</w:t>
      </w:r>
      <w:r w:rsidR="007D78D8">
        <w:rPr>
          <w:sz w:val="24"/>
          <w:szCs w:val="24"/>
        </w:rPr>
        <w:t xml:space="preserve"> – Separate document</w:t>
      </w:r>
    </w:p>
    <w:p w:rsidR="00EF5783" w:rsidRDefault="00EF5783" w:rsidP="00EF5783">
      <w:pPr>
        <w:pStyle w:val="ListParagraph"/>
        <w:numPr>
          <w:ilvl w:val="0"/>
          <w:numId w:val="2"/>
        </w:numPr>
        <w:spacing w:after="0" w:line="240" w:lineRule="auto"/>
        <w:rPr>
          <w:sz w:val="24"/>
          <w:szCs w:val="24"/>
        </w:rPr>
      </w:pPr>
      <w:r>
        <w:rPr>
          <w:sz w:val="24"/>
          <w:szCs w:val="24"/>
        </w:rPr>
        <w:t>If 0 – 8 years Form B – Scanned Version (If returned before appointment, if not forward to health as soon as received)</w:t>
      </w:r>
      <w:r w:rsidR="007D78D8">
        <w:rPr>
          <w:sz w:val="24"/>
          <w:szCs w:val="24"/>
        </w:rPr>
        <w:t xml:space="preserve"> – Separate document</w:t>
      </w:r>
    </w:p>
    <w:p w:rsidR="00EF5783" w:rsidRDefault="00EF5783" w:rsidP="00EF5783">
      <w:pPr>
        <w:spacing w:after="0" w:line="240" w:lineRule="auto"/>
        <w:rPr>
          <w:sz w:val="24"/>
          <w:szCs w:val="24"/>
        </w:rPr>
      </w:pPr>
    </w:p>
    <w:p w:rsidR="00EF5783" w:rsidRDefault="00EF5783" w:rsidP="00EF5783">
      <w:pPr>
        <w:spacing w:after="0" w:line="240" w:lineRule="auto"/>
        <w:rPr>
          <w:sz w:val="24"/>
          <w:szCs w:val="24"/>
        </w:rPr>
      </w:pPr>
      <w:r>
        <w:rPr>
          <w:sz w:val="24"/>
          <w:szCs w:val="24"/>
        </w:rPr>
        <w:t>Health require one email with all the above documents attached in the said formats to enable them to action them accordingly.</w:t>
      </w:r>
      <w:r w:rsidR="009A05C2">
        <w:rPr>
          <w:sz w:val="24"/>
          <w:szCs w:val="24"/>
        </w:rPr>
        <w:t xml:space="preserve">  This will mean that they will need to be processed in the same way as they were before on return from the operational worker.</w:t>
      </w:r>
    </w:p>
    <w:p w:rsidR="00EF5783" w:rsidRPr="00EF5783" w:rsidRDefault="00EF5783" w:rsidP="00EF5783">
      <w:pPr>
        <w:spacing w:after="0" w:line="240" w:lineRule="auto"/>
        <w:rPr>
          <w:sz w:val="24"/>
          <w:szCs w:val="24"/>
        </w:rPr>
      </w:pPr>
    </w:p>
    <w:p w:rsidR="00F8019C" w:rsidRPr="00B712C5" w:rsidRDefault="00F8019C" w:rsidP="00B712C5">
      <w:pPr>
        <w:pStyle w:val="ListParagraph"/>
        <w:numPr>
          <w:ilvl w:val="0"/>
          <w:numId w:val="1"/>
        </w:numPr>
        <w:spacing w:after="0" w:line="240" w:lineRule="auto"/>
        <w:ind w:left="426" w:hanging="426"/>
        <w:rPr>
          <w:sz w:val="24"/>
          <w:szCs w:val="24"/>
        </w:rPr>
      </w:pPr>
      <w:r w:rsidRPr="00B712C5">
        <w:rPr>
          <w:sz w:val="24"/>
          <w:szCs w:val="24"/>
        </w:rPr>
        <w:t xml:space="preserve">IMPORTANT: When a child moves placement and paperwork has been submitted for health assessment localities MUST send updated </w:t>
      </w:r>
      <w:r w:rsidR="001A02C1">
        <w:rPr>
          <w:sz w:val="24"/>
          <w:szCs w:val="24"/>
        </w:rPr>
        <w:t xml:space="preserve">Part A </w:t>
      </w:r>
      <w:r w:rsidRPr="00B712C5">
        <w:rPr>
          <w:sz w:val="24"/>
          <w:szCs w:val="24"/>
        </w:rPr>
        <w:t xml:space="preserve">paperwork to health to reflect this change otherwise this can result in delays and it has been known that health workers have visited placements only to find the child has moved on. </w:t>
      </w:r>
    </w:p>
    <w:p w:rsidR="00F8019C" w:rsidRPr="00B712C5" w:rsidRDefault="00F8019C" w:rsidP="00B712C5">
      <w:pPr>
        <w:spacing w:after="0" w:line="240" w:lineRule="auto"/>
        <w:ind w:left="426" w:hanging="426"/>
        <w:rPr>
          <w:sz w:val="24"/>
          <w:szCs w:val="24"/>
        </w:rPr>
      </w:pPr>
    </w:p>
    <w:p w:rsidR="00F8019C" w:rsidRDefault="00F8019C" w:rsidP="00B712C5">
      <w:pPr>
        <w:pStyle w:val="NoSpacing"/>
        <w:numPr>
          <w:ilvl w:val="0"/>
          <w:numId w:val="1"/>
        </w:numPr>
        <w:ind w:left="426" w:hanging="426"/>
        <w:rPr>
          <w:sz w:val="24"/>
          <w:szCs w:val="24"/>
        </w:rPr>
      </w:pPr>
      <w:r w:rsidRPr="00B712C5">
        <w:rPr>
          <w:sz w:val="24"/>
          <w:szCs w:val="24"/>
        </w:rPr>
        <w:t xml:space="preserve">Once the Health assessment is completed, Part C will be emailed back to DCC, upload onto Mosaic, enter date the IHA took place under Health Data, Health Assessments and enter the </w:t>
      </w:r>
      <w:r w:rsidRPr="00B712C5">
        <w:rPr>
          <w:sz w:val="24"/>
          <w:szCs w:val="24"/>
        </w:rPr>
        <w:lastRenderedPageBreak/>
        <w:t xml:space="preserve">next date which will be the review, and this will also trigger one the reporting system.  Under 5 years is every 6 months and over 5 years is annually.  A copy of the </w:t>
      </w:r>
      <w:r w:rsidR="001A02C1">
        <w:rPr>
          <w:sz w:val="24"/>
          <w:szCs w:val="24"/>
        </w:rPr>
        <w:t>Health recommendations from the Part C</w:t>
      </w:r>
      <w:r w:rsidRPr="00B712C5">
        <w:rPr>
          <w:sz w:val="24"/>
          <w:szCs w:val="24"/>
        </w:rPr>
        <w:t xml:space="preserve"> should also be posted out to the Foster Carer.</w:t>
      </w:r>
    </w:p>
    <w:p w:rsidR="00686C5F" w:rsidRPr="00B712C5" w:rsidRDefault="00686C5F" w:rsidP="00686C5F">
      <w:pPr>
        <w:pStyle w:val="NoSpacing"/>
        <w:rPr>
          <w:sz w:val="24"/>
          <w:szCs w:val="24"/>
        </w:rPr>
      </w:pPr>
    </w:p>
    <w:p w:rsidR="00F8019C" w:rsidRPr="00B712C5" w:rsidRDefault="00F8019C" w:rsidP="00B712C5">
      <w:pPr>
        <w:pStyle w:val="NoSpacing"/>
        <w:rPr>
          <w:b/>
          <w:sz w:val="24"/>
          <w:szCs w:val="24"/>
        </w:rPr>
      </w:pPr>
      <w:r w:rsidRPr="00B712C5">
        <w:rPr>
          <w:b/>
          <w:sz w:val="24"/>
          <w:szCs w:val="24"/>
        </w:rPr>
        <w:t xml:space="preserve">Extract all information from the </w:t>
      </w:r>
      <w:r w:rsidR="00B712C5">
        <w:rPr>
          <w:b/>
          <w:sz w:val="24"/>
          <w:szCs w:val="24"/>
        </w:rPr>
        <w:t xml:space="preserve">returned </w:t>
      </w:r>
      <w:r w:rsidRPr="00B712C5">
        <w:rPr>
          <w:b/>
          <w:sz w:val="24"/>
          <w:szCs w:val="24"/>
        </w:rPr>
        <w:t>Part C:</w:t>
      </w:r>
    </w:p>
    <w:p w:rsidR="00F8019C" w:rsidRPr="00B712C5" w:rsidRDefault="00F8019C" w:rsidP="00F8019C">
      <w:pPr>
        <w:pStyle w:val="NoSpacing"/>
        <w:rPr>
          <w:sz w:val="24"/>
          <w:szCs w:val="24"/>
        </w:rPr>
      </w:pPr>
      <w:r w:rsidRPr="00B712C5">
        <w:rPr>
          <w:b/>
          <w:color w:val="FF0000"/>
          <w:sz w:val="24"/>
          <w:szCs w:val="24"/>
        </w:rPr>
        <w:t>Dental</w:t>
      </w:r>
      <w:r w:rsidRPr="00B712C5">
        <w:rPr>
          <w:sz w:val="24"/>
          <w:szCs w:val="24"/>
        </w:rPr>
        <w:t xml:space="preserve"> – check to see if registered with a dentist add organisation relationship and update Mosaic with date of last visit in Health/Dental Visits.  Under 1 years does not need to be recorded, however if there is a date still enter this. Needs to be recorded every 6 months, if the dentist has suggested next appointment in 1 year then record two appointments 6 months apart.</w:t>
      </w:r>
    </w:p>
    <w:p w:rsidR="00F8019C" w:rsidRPr="00B712C5" w:rsidRDefault="00F8019C" w:rsidP="00F8019C">
      <w:pPr>
        <w:pStyle w:val="NoSpacing"/>
        <w:rPr>
          <w:sz w:val="24"/>
          <w:szCs w:val="24"/>
        </w:rPr>
      </w:pPr>
    </w:p>
    <w:p w:rsidR="00F8019C" w:rsidRPr="00B712C5" w:rsidRDefault="00F8019C" w:rsidP="00F8019C">
      <w:pPr>
        <w:pStyle w:val="NoSpacing"/>
        <w:rPr>
          <w:sz w:val="24"/>
          <w:szCs w:val="24"/>
        </w:rPr>
      </w:pPr>
      <w:r w:rsidRPr="00B712C5">
        <w:rPr>
          <w:b/>
          <w:color w:val="FF0000"/>
          <w:sz w:val="24"/>
          <w:szCs w:val="24"/>
        </w:rPr>
        <w:t>Optical</w:t>
      </w:r>
      <w:r w:rsidRPr="00B712C5">
        <w:rPr>
          <w:color w:val="FF0000"/>
          <w:sz w:val="24"/>
          <w:szCs w:val="24"/>
        </w:rPr>
        <w:t xml:space="preserve"> </w:t>
      </w:r>
      <w:r w:rsidRPr="00B712C5">
        <w:rPr>
          <w:color w:val="000000" w:themeColor="text1"/>
          <w:sz w:val="24"/>
          <w:szCs w:val="24"/>
        </w:rPr>
        <w:t xml:space="preserve">- </w:t>
      </w:r>
      <w:r w:rsidRPr="00B712C5">
        <w:rPr>
          <w:sz w:val="24"/>
          <w:szCs w:val="24"/>
        </w:rPr>
        <w:t>check to see if registered with an optician add organisation relationship and update Mosaic with date of last visit in Health/Developmental Assessments/Optical.  Needs to be recorded every year again if optician suggests 2 yearly then record an appointment annually.</w:t>
      </w:r>
    </w:p>
    <w:p w:rsidR="00F8019C" w:rsidRPr="00B712C5" w:rsidRDefault="00F8019C" w:rsidP="00F8019C">
      <w:pPr>
        <w:pStyle w:val="NoSpacing"/>
        <w:rPr>
          <w:sz w:val="24"/>
          <w:szCs w:val="24"/>
        </w:rPr>
      </w:pPr>
    </w:p>
    <w:p w:rsidR="00F8019C" w:rsidRPr="00B712C5" w:rsidRDefault="00F8019C" w:rsidP="00F8019C">
      <w:pPr>
        <w:pStyle w:val="NoSpacing"/>
        <w:rPr>
          <w:color w:val="000000" w:themeColor="text1"/>
          <w:sz w:val="24"/>
          <w:szCs w:val="24"/>
        </w:rPr>
      </w:pPr>
      <w:r w:rsidRPr="00B712C5">
        <w:rPr>
          <w:b/>
          <w:color w:val="FF0000"/>
          <w:sz w:val="24"/>
          <w:szCs w:val="24"/>
        </w:rPr>
        <w:t>Immunisations</w:t>
      </w:r>
      <w:r w:rsidRPr="00B712C5">
        <w:rPr>
          <w:color w:val="FF0000"/>
          <w:sz w:val="24"/>
          <w:szCs w:val="24"/>
        </w:rPr>
        <w:t xml:space="preserve"> </w:t>
      </w:r>
      <w:r w:rsidRPr="00B712C5">
        <w:rPr>
          <w:color w:val="000000" w:themeColor="text1"/>
          <w:sz w:val="24"/>
          <w:szCs w:val="24"/>
        </w:rPr>
        <w:t>– If the Part C states that the child is fully up to date with their immunisations then update Mosaic with this in Health/Immunisations by adding an Administrative Check.  If a list of immunisations have also been sent then these need to be uploaded as Health/Immunisation Data.  Need to be recorded annually.</w:t>
      </w:r>
    </w:p>
    <w:p w:rsidR="00F8019C" w:rsidRPr="00B712C5" w:rsidRDefault="00F8019C" w:rsidP="00F8019C">
      <w:pPr>
        <w:pStyle w:val="NoSpacing"/>
        <w:rPr>
          <w:color w:val="000000" w:themeColor="text1"/>
          <w:sz w:val="24"/>
          <w:szCs w:val="24"/>
        </w:rPr>
      </w:pPr>
    </w:p>
    <w:p w:rsidR="00F8019C" w:rsidRDefault="00F8019C" w:rsidP="00F8019C">
      <w:pPr>
        <w:pStyle w:val="NoSpacing"/>
        <w:rPr>
          <w:color w:val="000000" w:themeColor="text1"/>
          <w:sz w:val="24"/>
          <w:szCs w:val="24"/>
        </w:rPr>
      </w:pPr>
      <w:r w:rsidRPr="00B712C5">
        <w:rPr>
          <w:b/>
          <w:color w:val="FF0000"/>
          <w:sz w:val="24"/>
          <w:szCs w:val="24"/>
        </w:rPr>
        <w:t>GP</w:t>
      </w:r>
      <w:r w:rsidRPr="00B712C5">
        <w:rPr>
          <w:color w:val="FF0000"/>
          <w:sz w:val="24"/>
          <w:szCs w:val="24"/>
        </w:rPr>
        <w:t xml:space="preserve"> </w:t>
      </w:r>
      <w:r w:rsidRPr="00B712C5">
        <w:rPr>
          <w:color w:val="000000" w:themeColor="text1"/>
          <w:sz w:val="24"/>
          <w:szCs w:val="24"/>
        </w:rPr>
        <w:t>– if there is a GP then add this to the child’s front screen on Mosaic.</w:t>
      </w:r>
    </w:p>
    <w:p w:rsidR="001A02C1" w:rsidRPr="00B712C5" w:rsidRDefault="001A02C1" w:rsidP="00F8019C">
      <w:pPr>
        <w:pStyle w:val="NoSpacing"/>
        <w:rPr>
          <w:color w:val="000000" w:themeColor="text1"/>
          <w:sz w:val="24"/>
          <w:szCs w:val="24"/>
        </w:rPr>
      </w:pPr>
    </w:p>
    <w:p w:rsidR="00B712C5" w:rsidRDefault="00F8019C" w:rsidP="00B712C5">
      <w:pPr>
        <w:pStyle w:val="NoSpacing"/>
        <w:jc w:val="center"/>
        <w:rPr>
          <w:color w:val="000000" w:themeColor="text1"/>
          <w:sz w:val="24"/>
          <w:szCs w:val="24"/>
        </w:rPr>
      </w:pPr>
      <w:r w:rsidRPr="00B712C5">
        <w:rPr>
          <w:color w:val="000000" w:themeColor="text1"/>
          <w:sz w:val="24"/>
          <w:szCs w:val="24"/>
        </w:rPr>
        <w:t>Ensure that the spreadsheet is updated:</w:t>
      </w:r>
    </w:p>
    <w:p w:rsidR="00F8019C" w:rsidRDefault="00F8019C" w:rsidP="00B712C5">
      <w:pPr>
        <w:pStyle w:val="NoSpacing"/>
        <w:jc w:val="center"/>
        <w:rPr>
          <w:color w:val="0070C0"/>
          <w:sz w:val="24"/>
          <w:szCs w:val="24"/>
        </w:rPr>
      </w:pPr>
      <w:r w:rsidRPr="00B712C5">
        <w:rPr>
          <w:color w:val="0070C0"/>
          <w:sz w:val="24"/>
          <w:szCs w:val="24"/>
        </w:rPr>
        <w:t xml:space="preserve">Business Services\Children Services\Children </w:t>
      </w:r>
      <w:proofErr w:type="gramStart"/>
      <w:r w:rsidRPr="00B712C5">
        <w:rPr>
          <w:color w:val="0070C0"/>
          <w:sz w:val="24"/>
          <w:szCs w:val="24"/>
        </w:rPr>
        <w:t>In</w:t>
      </w:r>
      <w:proofErr w:type="gramEnd"/>
      <w:r w:rsidRPr="00B712C5">
        <w:rPr>
          <w:color w:val="0070C0"/>
          <w:sz w:val="24"/>
          <w:szCs w:val="24"/>
        </w:rPr>
        <w:t xml:space="preserve"> Care Health Paperwork/CIC Medical Spreadsheet Current</w:t>
      </w:r>
    </w:p>
    <w:p w:rsidR="001A02C1" w:rsidRPr="00487A6D" w:rsidRDefault="001A02C1" w:rsidP="001A02C1">
      <w:pPr>
        <w:pStyle w:val="NoSpacing"/>
        <w:jc w:val="center"/>
        <w:rPr>
          <w:b/>
          <w:color w:val="0070C0"/>
          <w:sz w:val="24"/>
          <w:szCs w:val="24"/>
        </w:rPr>
      </w:pPr>
      <w:r w:rsidRPr="00487A6D">
        <w:rPr>
          <w:b/>
          <w:color w:val="0070C0"/>
          <w:sz w:val="24"/>
          <w:szCs w:val="24"/>
        </w:rPr>
        <w:t>(Enter you own location details)</w:t>
      </w:r>
    </w:p>
    <w:p w:rsidR="001A02C1" w:rsidRPr="00B712C5" w:rsidRDefault="001A02C1" w:rsidP="00B712C5">
      <w:pPr>
        <w:pStyle w:val="NoSpacing"/>
        <w:jc w:val="center"/>
        <w:rPr>
          <w:color w:val="0070C0"/>
          <w:sz w:val="24"/>
          <w:szCs w:val="24"/>
        </w:rPr>
      </w:pPr>
    </w:p>
    <w:p w:rsidR="00884616" w:rsidRDefault="00F8019C" w:rsidP="00B712C5">
      <w:pPr>
        <w:pStyle w:val="NoSpacing"/>
        <w:rPr>
          <w:sz w:val="24"/>
          <w:szCs w:val="24"/>
        </w:rPr>
      </w:pPr>
      <w:r w:rsidRPr="00B712C5">
        <w:rPr>
          <w:sz w:val="24"/>
          <w:szCs w:val="24"/>
        </w:rPr>
        <w:t>If the child is known to have a Substance misuse issue then this needs to be recorded onto Mosaic also by Health/Condition/Substance Misuse.</w:t>
      </w:r>
    </w:p>
    <w:p w:rsidR="00884616" w:rsidRPr="00884616" w:rsidRDefault="00884616" w:rsidP="00884616"/>
    <w:p w:rsidR="00884616" w:rsidRPr="00884616" w:rsidRDefault="00884616" w:rsidP="00884616"/>
    <w:p w:rsidR="00884616" w:rsidRPr="00884616" w:rsidRDefault="00884616" w:rsidP="00884616"/>
    <w:p w:rsidR="00884616" w:rsidRPr="00884616" w:rsidRDefault="00884616" w:rsidP="00884616"/>
    <w:p w:rsidR="00884616" w:rsidRPr="00884616" w:rsidRDefault="00884616" w:rsidP="00884616"/>
    <w:p w:rsidR="00884616" w:rsidRPr="00884616" w:rsidRDefault="00884616" w:rsidP="00884616"/>
    <w:p w:rsidR="00884616" w:rsidRPr="00884616" w:rsidRDefault="00884616" w:rsidP="00884616"/>
    <w:p w:rsidR="00884616" w:rsidRPr="00884616" w:rsidRDefault="00884616" w:rsidP="00884616"/>
    <w:p w:rsidR="00884616" w:rsidRPr="00884616" w:rsidRDefault="00884616" w:rsidP="00884616"/>
    <w:p w:rsidR="00884616" w:rsidRDefault="00884616" w:rsidP="00884616"/>
    <w:p w:rsidR="0047354A" w:rsidRPr="00884616" w:rsidRDefault="00884616" w:rsidP="00884616">
      <w:pPr>
        <w:tabs>
          <w:tab w:val="left" w:pos="2592"/>
        </w:tabs>
      </w:pPr>
      <w:r>
        <w:tab/>
      </w:r>
    </w:p>
    <w:sectPr w:rsidR="0047354A" w:rsidRPr="00884616" w:rsidSect="00B712C5">
      <w:footerReference w:type="default" r:id="rId9"/>
      <w:pgSz w:w="11906" w:h="16838"/>
      <w:pgMar w:top="1021" w:right="1077" w:bottom="1021" w:left="1077" w:header="567" w:footer="567"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ECB" w:rsidRDefault="00656ECB" w:rsidP="00F8019C">
      <w:pPr>
        <w:spacing w:after="0" w:line="240" w:lineRule="auto"/>
      </w:pPr>
      <w:r>
        <w:separator/>
      </w:r>
    </w:p>
  </w:endnote>
  <w:endnote w:type="continuationSeparator" w:id="0">
    <w:p w:rsidR="00656ECB" w:rsidRDefault="00656ECB" w:rsidP="00F8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C5" w:rsidRPr="00C6523E" w:rsidRDefault="00101688">
    <w:pPr>
      <w:pStyle w:val="Footer"/>
      <w:rPr>
        <w:rFonts w:ascii="Calibri" w:hAnsi="Calibri"/>
        <w:sz w:val="20"/>
      </w:rPr>
    </w:pPr>
    <w:r>
      <w:rPr>
        <w:rFonts w:ascii="Calibri" w:hAnsi="Calibri"/>
        <w:sz w:val="20"/>
      </w:rPr>
      <w:t>Clare Barnett – V2</w:t>
    </w:r>
    <w:r w:rsidR="00B712C5" w:rsidRPr="00C6523E">
      <w:rPr>
        <w:rFonts w:ascii="Calibri" w:hAnsi="Calibri"/>
        <w:sz w:val="20"/>
      </w:rPr>
      <w:t xml:space="preserve"> - </w:t>
    </w:r>
    <w:r w:rsidR="00C6523E" w:rsidRPr="00C6523E">
      <w:rPr>
        <w:rFonts w:ascii="Calibri" w:hAnsi="Calibri"/>
        <w:sz w:val="20"/>
      </w:rPr>
      <w:t>RESTRICTED</w:t>
    </w:r>
    <w:r w:rsidR="00884616">
      <w:rPr>
        <w:rFonts w:ascii="Calibri" w:hAnsi="Calibri"/>
        <w:sz w:val="20"/>
      </w:rPr>
      <w:t>– 22</w:t>
    </w:r>
    <w:r w:rsidR="00B712C5" w:rsidRPr="00C6523E">
      <w:rPr>
        <w:rFonts w:ascii="Calibri" w:hAnsi="Calibri"/>
        <w:sz w:val="20"/>
      </w:rPr>
      <w:t>.07.2020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ECB" w:rsidRDefault="00656ECB" w:rsidP="00F8019C">
      <w:pPr>
        <w:spacing w:after="0" w:line="240" w:lineRule="auto"/>
      </w:pPr>
      <w:r>
        <w:separator/>
      </w:r>
    </w:p>
  </w:footnote>
  <w:footnote w:type="continuationSeparator" w:id="0">
    <w:p w:rsidR="00656ECB" w:rsidRDefault="00656ECB" w:rsidP="00F80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4618"/>
    <w:multiLevelType w:val="hybridMultilevel"/>
    <w:tmpl w:val="7D664332"/>
    <w:lvl w:ilvl="0" w:tplc="444C81FC">
      <w:numFmt w:val="bullet"/>
      <w:lvlText w:val="•"/>
      <w:lvlJc w:val="left"/>
      <w:pPr>
        <w:ind w:left="720" w:hanging="720"/>
      </w:pPr>
      <w:rPr>
        <w:rFonts w:ascii="Calibri" w:eastAsiaTheme="minorHAnsi" w:hAnsi="Calibri" w:cs="Calibri" w:hint="default"/>
        <w:sz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530152"/>
    <w:multiLevelType w:val="hybridMultilevel"/>
    <w:tmpl w:val="A95A8D3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9C"/>
    <w:rsid w:val="00101688"/>
    <w:rsid w:val="001A02C1"/>
    <w:rsid w:val="0047354A"/>
    <w:rsid w:val="00487A6D"/>
    <w:rsid w:val="00624906"/>
    <w:rsid w:val="00656ECB"/>
    <w:rsid w:val="00686C5F"/>
    <w:rsid w:val="007D78D8"/>
    <w:rsid w:val="00884616"/>
    <w:rsid w:val="00951762"/>
    <w:rsid w:val="009A05C2"/>
    <w:rsid w:val="00B712C5"/>
    <w:rsid w:val="00C6523E"/>
    <w:rsid w:val="00D053BC"/>
    <w:rsid w:val="00D73451"/>
    <w:rsid w:val="00EF5783"/>
    <w:rsid w:val="00F80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A05DA-3A20-475B-A158-76A3E085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19C"/>
    <w:pPr>
      <w:spacing w:after="0" w:line="240" w:lineRule="auto"/>
    </w:pPr>
  </w:style>
  <w:style w:type="character" w:styleId="Hyperlink">
    <w:name w:val="Hyperlink"/>
    <w:basedOn w:val="DefaultParagraphFont"/>
    <w:uiPriority w:val="99"/>
    <w:unhideWhenUsed/>
    <w:rsid w:val="00F8019C"/>
    <w:rPr>
      <w:color w:val="0563C1" w:themeColor="hyperlink"/>
      <w:u w:val="single"/>
    </w:rPr>
  </w:style>
  <w:style w:type="paragraph" w:styleId="ListParagraph">
    <w:name w:val="List Paragraph"/>
    <w:basedOn w:val="Normal"/>
    <w:uiPriority w:val="34"/>
    <w:qFormat/>
    <w:rsid w:val="00F8019C"/>
    <w:pPr>
      <w:spacing w:after="200" w:line="276" w:lineRule="auto"/>
      <w:ind w:left="720"/>
      <w:contextualSpacing/>
    </w:pPr>
  </w:style>
  <w:style w:type="paragraph" w:styleId="Header">
    <w:name w:val="header"/>
    <w:basedOn w:val="Normal"/>
    <w:link w:val="HeaderChar"/>
    <w:uiPriority w:val="99"/>
    <w:unhideWhenUsed/>
    <w:rsid w:val="00F80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19C"/>
  </w:style>
  <w:style w:type="paragraph" w:styleId="Footer">
    <w:name w:val="footer"/>
    <w:basedOn w:val="Normal"/>
    <w:link w:val="FooterChar"/>
    <w:uiPriority w:val="99"/>
    <w:unhideWhenUsed/>
    <w:rsid w:val="00F80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RHFT.cichealthteam@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Barnett (Childrens Services)</dc:creator>
  <cp:keywords/>
  <dc:description/>
  <cp:lastModifiedBy>Clare Barnett (Childrens Services)</cp:lastModifiedBy>
  <cp:revision>11</cp:revision>
  <dcterms:created xsi:type="dcterms:W3CDTF">2020-07-06T10:05:00Z</dcterms:created>
  <dcterms:modified xsi:type="dcterms:W3CDTF">2020-07-23T13:21:00Z</dcterms:modified>
</cp:coreProperties>
</file>