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F501084" w14:textId="77777777" w:rsidR="00D87529" w:rsidRDefault="00D87529" w:rsidP="00D87529">
      <w:pPr>
        <w:jc w:val="center"/>
        <w:rPr>
          <w:b/>
          <w:sz w:val="28"/>
          <w:szCs w:val="28"/>
          <w:u w:val="single"/>
        </w:rPr>
      </w:pPr>
      <w:r>
        <w:rPr>
          <w:b/>
          <w:sz w:val="28"/>
          <w:szCs w:val="28"/>
          <w:u w:val="single"/>
        </w:rPr>
        <w:t>Escalation of Serious Incident/ Need to Know Form</w:t>
      </w:r>
    </w:p>
    <w:p w14:paraId="2D965432" w14:textId="77777777" w:rsidR="00D87529" w:rsidRPr="00D87529" w:rsidRDefault="00D87529">
      <w:pPr>
        <w:jc w:val="center"/>
        <w:rPr>
          <w:sz w:val="28"/>
          <w:szCs w:val="28"/>
        </w:rPr>
      </w:pPr>
      <w:r w:rsidRPr="00D87529">
        <w:rPr>
          <w:sz w:val="28"/>
          <w:szCs w:val="28"/>
        </w:rPr>
        <w:t>This form must be complete no later than 24 hours after becoming aware of the serious incident</w:t>
      </w:r>
    </w:p>
    <w:p w14:paraId="69C66172" w14:textId="30A04A04" w:rsidR="00B47C29" w:rsidRPr="00C4260F" w:rsidRDefault="00D87529" w:rsidP="00C4260F">
      <w:pPr>
        <w:jc w:val="center"/>
        <w:rPr>
          <w:sz w:val="28"/>
          <w:szCs w:val="28"/>
        </w:rPr>
      </w:pPr>
      <w:r w:rsidRPr="00D87529">
        <w:rPr>
          <w:sz w:val="28"/>
          <w:szCs w:val="28"/>
        </w:rPr>
        <w:t>Please refer to the Adult Social Care Escalation/ Need to Know Process for more information</w:t>
      </w:r>
    </w:p>
    <w:tbl>
      <w:tblPr>
        <w:tblStyle w:val="a"/>
        <w:tblW w:w="11199" w:type="dxa"/>
        <w:tblInd w:w="-11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35"/>
        <w:gridCol w:w="3811"/>
        <w:gridCol w:w="1559"/>
        <w:gridCol w:w="2694"/>
      </w:tblGrid>
      <w:tr w:rsidR="00A83001" w14:paraId="16F1F9D4" w14:textId="77777777" w:rsidTr="00FB36FA">
        <w:tc>
          <w:tcPr>
            <w:tcW w:w="3135" w:type="dxa"/>
            <w:shd w:val="clear" w:color="auto" w:fill="CFE2F3"/>
          </w:tcPr>
          <w:p w14:paraId="7A954C9E" w14:textId="77777777" w:rsidR="00A83001" w:rsidRDefault="00A83001" w:rsidP="00A83001">
            <w:pPr>
              <w:rPr>
                <w:b/>
              </w:rPr>
            </w:pPr>
            <w:r>
              <w:rPr>
                <w:b/>
              </w:rPr>
              <w:t>Name of the adult</w:t>
            </w:r>
          </w:p>
        </w:tc>
        <w:tc>
          <w:tcPr>
            <w:tcW w:w="8064" w:type="dxa"/>
            <w:gridSpan w:val="3"/>
          </w:tcPr>
          <w:p w14:paraId="4CA9536A" w14:textId="77777777" w:rsidR="00A83001" w:rsidRDefault="00A83001"/>
        </w:tc>
      </w:tr>
      <w:tr w:rsidR="00A83001" w14:paraId="2E4D312B" w14:textId="77777777" w:rsidTr="00FB36FA">
        <w:tc>
          <w:tcPr>
            <w:tcW w:w="3135" w:type="dxa"/>
            <w:shd w:val="clear" w:color="auto" w:fill="CFE2F3"/>
          </w:tcPr>
          <w:p w14:paraId="5C09F834" w14:textId="77777777" w:rsidR="00A83001" w:rsidRDefault="00A83001" w:rsidP="00A83001">
            <w:r w:rsidRPr="00E84659">
              <w:rPr>
                <w:b/>
              </w:rPr>
              <w:t>Protocol number</w:t>
            </w:r>
          </w:p>
        </w:tc>
        <w:tc>
          <w:tcPr>
            <w:tcW w:w="8064" w:type="dxa"/>
            <w:gridSpan w:val="3"/>
          </w:tcPr>
          <w:p w14:paraId="0583D9F5" w14:textId="77777777" w:rsidR="00A83001" w:rsidRDefault="00A83001" w:rsidP="00A83001"/>
        </w:tc>
      </w:tr>
      <w:tr w:rsidR="00A83001" w14:paraId="37B8BA46" w14:textId="77777777" w:rsidTr="00FB36FA">
        <w:tc>
          <w:tcPr>
            <w:tcW w:w="3135" w:type="dxa"/>
            <w:shd w:val="clear" w:color="auto" w:fill="CFE2F3"/>
          </w:tcPr>
          <w:p w14:paraId="62641C0E" w14:textId="77777777" w:rsidR="00A83001" w:rsidRDefault="00A83001" w:rsidP="00A83001">
            <w:r>
              <w:rPr>
                <w:b/>
              </w:rPr>
              <w:t xml:space="preserve">Current </w:t>
            </w:r>
            <w:r w:rsidRPr="00222DC5">
              <w:rPr>
                <w:b/>
              </w:rPr>
              <w:t>Address</w:t>
            </w:r>
          </w:p>
        </w:tc>
        <w:tc>
          <w:tcPr>
            <w:tcW w:w="8064" w:type="dxa"/>
            <w:gridSpan w:val="3"/>
          </w:tcPr>
          <w:p w14:paraId="35953255" w14:textId="77777777" w:rsidR="00A83001" w:rsidRDefault="00A83001" w:rsidP="00A83001"/>
        </w:tc>
      </w:tr>
      <w:tr w:rsidR="00A83001" w14:paraId="1F5DCDC2" w14:textId="77777777" w:rsidTr="00FB36FA">
        <w:tc>
          <w:tcPr>
            <w:tcW w:w="3135" w:type="dxa"/>
            <w:shd w:val="clear" w:color="auto" w:fill="CFE2F3"/>
          </w:tcPr>
          <w:p w14:paraId="44CEEFA3" w14:textId="77777777" w:rsidR="00A83001" w:rsidRDefault="00A83001" w:rsidP="00A83001">
            <w:pPr>
              <w:rPr>
                <w:b/>
              </w:rPr>
            </w:pPr>
            <w:r>
              <w:rPr>
                <w:b/>
              </w:rPr>
              <w:t>Date of birth</w:t>
            </w:r>
          </w:p>
        </w:tc>
        <w:tc>
          <w:tcPr>
            <w:tcW w:w="8064" w:type="dxa"/>
            <w:gridSpan w:val="3"/>
          </w:tcPr>
          <w:p w14:paraId="51CC22BF" w14:textId="77777777" w:rsidR="00A83001" w:rsidRPr="00222DC5" w:rsidRDefault="00A83001" w:rsidP="00A83001">
            <w:pPr>
              <w:rPr>
                <w:b/>
              </w:rPr>
            </w:pPr>
          </w:p>
        </w:tc>
      </w:tr>
      <w:tr w:rsidR="00A83001" w14:paraId="2012CCEF" w14:textId="77777777" w:rsidTr="00FB36FA">
        <w:tc>
          <w:tcPr>
            <w:tcW w:w="3135" w:type="dxa"/>
            <w:shd w:val="clear" w:color="auto" w:fill="CFE2F3"/>
          </w:tcPr>
          <w:p w14:paraId="6CAB532E" w14:textId="77777777" w:rsidR="00A83001" w:rsidRDefault="00A83001" w:rsidP="00A83001">
            <w:pPr>
              <w:rPr>
                <w:b/>
              </w:rPr>
            </w:pPr>
            <w:r>
              <w:rPr>
                <w:b/>
              </w:rPr>
              <w:t>Summary of relevant information related to the adult’s physical and mental health, including metal capacity</w:t>
            </w:r>
          </w:p>
        </w:tc>
        <w:tc>
          <w:tcPr>
            <w:tcW w:w="8064" w:type="dxa"/>
            <w:gridSpan w:val="3"/>
          </w:tcPr>
          <w:p w14:paraId="03A30566" w14:textId="77777777" w:rsidR="00A83001" w:rsidRPr="00222DC5" w:rsidRDefault="00A83001" w:rsidP="00A83001">
            <w:pPr>
              <w:rPr>
                <w:b/>
              </w:rPr>
            </w:pPr>
          </w:p>
        </w:tc>
      </w:tr>
      <w:tr w:rsidR="00A83001" w14:paraId="53D2FDA2" w14:textId="77777777" w:rsidTr="00FB36FA">
        <w:tc>
          <w:tcPr>
            <w:tcW w:w="3135" w:type="dxa"/>
            <w:shd w:val="clear" w:color="auto" w:fill="CFE2F3"/>
          </w:tcPr>
          <w:p w14:paraId="0C4CAD1E" w14:textId="77777777" w:rsidR="00A83001" w:rsidRDefault="00A83001" w:rsidP="00A83001">
            <w:pPr>
              <w:rPr>
                <w:b/>
              </w:rPr>
            </w:pPr>
            <w:r>
              <w:rPr>
                <w:b/>
              </w:rPr>
              <w:t>Any formal or informal care and support in place – please state the name of the organisation or person providing the support</w:t>
            </w:r>
          </w:p>
        </w:tc>
        <w:tc>
          <w:tcPr>
            <w:tcW w:w="8064" w:type="dxa"/>
            <w:gridSpan w:val="3"/>
          </w:tcPr>
          <w:p w14:paraId="749A0587" w14:textId="77777777" w:rsidR="00A83001" w:rsidRPr="00222DC5" w:rsidRDefault="00A83001" w:rsidP="00A83001">
            <w:pPr>
              <w:rPr>
                <w:b/>
              </w:rPr>
            </w:pPr>
          </w:p>
        </w:tc>
      </w:tr>
      <w:tr w:rsidR="00A83001" w14:paraId="63A9994A" w14:textId="77777777" w:rsidTr="00FB36FA">
        <w:tc>
          <w:tcPr>
            <w:tcW w:w="3135" w:type="dxa"/>
            <w:shd w:val="clear" w:color="auto" w:fill="CFE2F3"/>
          </w:tcPr>
          <w:p w14:paraId="605917C7" w14:textId="77777777" w:rsidR="00A83001" w:rsidRDefault="00A83001" w:rsidP="00A83001">
            <w:pPr>
              <w:rPr>
                <w:b/>
              </w:rPr>
            </w:pPr>
            <w:r>
              <w:rPr>
                <w:b/>
              </w:rPr>
              <w:t>Any Power of Attorney or Deputy in place</w:t>
            </w:r>
          </w:p>
        </w:tc>
        <w:tc>
          <w:tcPr>
            <w:tcW w:w="8064" w:type="dxa"/>
            <w:gridSpan w:val="3"/>
          </w:tcPr>
          <w:p w14:paraId="54F204A9" w14:textId="77777777" w:rsidR="00A83001" w:rsidRPr="00222DC5" w:rsidRDefault="00A83001" w:rsidP="00A83001">
            <w:pPr>
              <w:rPr>
                <w:b/>
              </w:rPr>
            </w:pPr>
          </w:p>
        </w:tc>
      </w:tr>
      <w:tr w:rsidR="00A83001" w14:paraId="254F0C5B" w14:textId="77777777" w:rsidTr="00FB36FA">
        <w:tc>
          <w:tcPr>
            <w:tcW w:w="3135" w:type="dxa"/>
            <w:shd w:val="clear" w:color="auto" w:fill="CFE2F3"/>
          </w:tcPr>
          <w:p w14:paraId="7C6A9A2D" w14:textId="77777777" w:rsidR="00A83001" w:rsidRDefault="00A83001" w:rsidP="00A83001">
            <w:pPr>
              <w:rPr>
                <w:b/>
              </w:rPr>
            </w:pPr>
            <w:r>
              <w:rPr>
                <w:b/>
              </w:rPr>
              <w:t>Any legislative framework in place ie Dols, community Dols or Court Orders</w:t>
            </w:r>
          </w:p>
        </w:tc>
        <w:tc>
          <w:tcPr>
            <w:tcW w:w="8064" w:type="dxa"/>
            <w:gridSpan w:val="3"/>
          </w:tcPr>
          <w:p w14:paraId="20A99893" w14:textId="77777777" w:rsidR="00A83001" w:rsidRPr="00222DC5" w:rsidRDefault="00A83001" w:rsidP="00A83001">
            <w:pPr>
              <w:rPr>
                <w:b/>
              </w:rPr>
            </w:pPr>
          </w:p>
        </w:tc>
      </w:tr>
      <w:tr w:rsidR="00A83001" w14:paraId="5B4546EF" w14:textId="77777777" w:rsidTr="00FB36FA">
        <w:tc>
          <w:tcPr>
            <w:tcW w:w="3135" w:type="dxa"/>
            <w:shd w:val="clear" w:color="auto" w:fill="CFE2F3"/>
          </w:tcPr>
          <w:p w14:paraId="6499C770" w14:textId="77777777" w:rsidR="00A83001" w:rsidRDefault="00A83001" w:rsidP="00A83001">
            <w:pPr>
              <w:tabs>
                <w:tab w:val="left" w:pos="864"/>
              </w:tabs>
              <w:rPr>
                <w:b/>
              </w:rPr>
            </w:pPr>
            <w:r>
              <w:rPr>
                <w:b/>
              </w:rPr>
              <w:t xml:space="preserve">Is the adult currently or previously known to any other department in LBH – if yes, please provide details </w:t>
            </w:r>
          </w:p>
        </w:tc>
        <w:tc>
          <w:tcPr>
            <w:tcW w:w="8064" w:type="dxa"/>
            <w:gridSpan w:val="3"/>
          </w:tcPr>
          <w:p w14:paraId="7A84FF5B" w14:textId="77777777" w:rsidR="00A83001" w:rsidRPr="00222DC5" w:rsidRDefault="00A83001" w:rsidP="00A83001">
            <w:pPr>
              <w:rPr>
                <w:b/>
              </w:rPr>
            </w:pPr>
          </w:p>
        </w:tc>
      </w:tr>
      <w:tr w:rsidR="00FB36FA" w14:paraId="0C398F32" w14:textId="77777777" w:rsidTr="00FB36FA">
        <w:tc>
          <w:tcPr>
            <w:tcW w:w="3135" w:type="dxa"/>
            <w:shd w:val="clear" w:color="auto" w:fill="CFE2F3"/>
          </w:tcPr>
          <w:p w14:paraId="0BBF28DA" w14:textId="77777777" w:rsidR="00FB36FA" w:rsidRDefault="00FB36FA" w:rsidP="00FB36FA">
            <w:pPr>
              <w:rPr>
                <w:b/>
              </w:rPr>
            </w:pPr>
            <w:r>
              <w:rPr>
                <w:b/>
              </w:rPr>
              <w:t>Date(s) of the incident being reported</w:t>
            </w:r>
          </w:p>
        </w:tc>
        <w:tc>
          <w:tcPr>
            <w:tcW w:w="8064" w:type="dxa"/>
            <w:gridSpan w:val="3"/>
          </w:tcPr>
          <w:p w14:paraId="3F8EE77F" w14:textId="77777777" w:rsidR="00FB36FA" w:rsidRDefault="00FB36FA"/>
          <w:p w14:paraId="6853C4BB" w14:textId="77777777" w:rsidR="00FB36FA" w:rsidRDefault="00FB36FA"/>
          <w:p w14:paraId="70AF32B7" w14:textId="77777777" w:rsidR="00FB36FA" w:rsidRPr="00FB489C" w:rsidRDefault="00FB36FA"/>
        </w:tc>
      </w:tr>
      <w:tr w:rsidR="00FB36FA" w14:paraId="11F5ADBF" w14:textId="77777777" w:rsidTr="00FB36FA">
        <w:tc>
          <w:tcPr>
            <w:tcW w:w="3135" w:type="dxa"/>
            <w:shd w:val="clear" w:color="auto" w:fill="CFE2F3"/>
          </w:tcPr>
          <w:p w14:paraId="17371642" w14:textId="77777777" w:rsidR="00FB36FA" w:rsidRDefault="00FB36FA" w:rsidP="00FB36FA">
            <w:r w:rsidRPr="00A01018">
              <w:rPr>
                <w:b/>
              </w:rPr>
              <w:t>Details of the incident:</w:t>
            </w:r>
          </w:p>
        </w:tc>
        <w:tc>
          <w:tcPr>
            <w:tcW w:w="8064" w:type="dxa"/>
            <w:gridSpan w:val="3"/>
          </w:tcPr>
          <w:p w14:paraId="375D9215" w14:textId="77777777" w:rsidR="00FB36FA" w:rsidRDefault="00FB36FA" w:rsidP="00FB36FA">
            <w:pPr>
              <w:rPr>
                <w:b/>
              </w:rPr>
            </w:pPr>
          </w:p>
          <w:p w14:paraId="1BB9FAA2" w14:textId="77777777" w:rsidR="00FB36FA" w:rsidRDefault="00FB36FA" w:rsidP="00FB36FA">
            <w:pPr>
              <w:rPr>
                <w:b/>
              </w:rPr>
            </w:pPr>
          </w:p>
          <w:p w14:paraId="48D0EBDF" w14:textId="77777777" w:rsidR="00FB36FA" w:rsidRDefault="00FB36FA" w:rsidP="00FB36FA"/>
        </w:tc>
      </w:tr>
      <w:tr w:rsidR="00FB36FA" w14:paraId="100319A0" w14:textId="77777777" w:rsidTr="00FB36FA">
        <w:tc>
          <w:tcPr>
            <w:tcW w:w="3135" w:type="dxa"/>
            <w:shd w:val="clear" w:color="auto" w:fill="CFE2F3"/>
          </w:tcPr>
          <w:p w14:paraId="191722CD" w14:textId="77777777" w:rsidR="00FB36FA" w:rsidRDefault="00FB36FA" w:rsidP="00FB36FA">
            <w:r w:rsidRPr="00596A5B">
              <w:rPr>
                <w:b/>
              </w:rPr>
              <w:t xml:space="preserve">What is the harm/risk to the adult </w:t>
            </w:r>
          </w:p>
        </w:tc>
        <w:tc>
          <w:tcPr>
            <w:tcW w:w="8064" w:type="dxa"/>
            <w:gridSpan w:val="3"/>
          </w:tcPr>
          <w:p w14:paraId="279EBE9B" w14:textId="77777777" w:rsidR="00FB36FA" w:rsidRDefault="00FB36FA" w:rsidP="00FB36FA"/>
        </w:tc>
      </w:tr>
      <w:tr w:rsidR="00FB36FA" w14:paraId="2BBC0E37" w14:textId="77777777" w:rsidTr="00FB36FA">
        <w:tc>
          <w:tcPr>
            <w:tcW w:w="3135" w:type="dxa"/>
            <w:shd w:val="clear" w:color="auto" w:fill="CFE2F3"/>
          </w:tcPr>
          <w:p w14:paraId="61FAD661" w14:textId="77777777" w:rsidR="00A83001" w:rsidRDefault="00A83001" w:rsidP="00A83001">
            <w:pPr>
              <w:rPr>
                <w:b/>
              </w:rPr>
            </w:pPr>
            <w:r>
              <w:rPr>
                <w:b/>
              </w:rPr>
              <w:t>What is the harm/risk to any others i.e. children, carers, family, friends, staff etc</w:t>
            </w:r>
          </w:p>
          <w:p w14:paraId="6EFF3D79" w14:textId="77777777" w:rsidR="00FB36FA" w:rsidRPr="00596A5B" w:rsidRDefault="00FB36FA" w:rsidP="00FB36FA">
            <w:pPr>
              <w:rPr>
                <w:b/>
              </w:rPr>
            </w:pPr>
          </w:p>
        </w:tc>
        <w:tc>
          <w:tcPr>
            <w:tcW w:w="8064" w:type="dxa"/>
            <w:gridSpan w:val="3"/>
          </w:tcPr>
          <w:p w14:paraId="50E63CEC" w14:textId="77777777" w:rsidR="00FB36FA" w:rsidRPr="00596A5B" w:rsidRDefault="00FB36FA" w:rsidP="00FB36FA">
            <w:pPr>
              <w:rPr>
                <w:b/>
              </w:rPr>
            </w:pPr>
          </w:p>
        </w:tc>
      </w:tr>
      <w:tr w:rsidR="00D757B8" w14:paraId="3E21A244" w14:textId="77777777" w:rsidTr="00FB36FA">
        <w:tc>
          <w:tcPr>
            <w:tcW w:w="3135" w:type="dxa"/>
            <w:shd w:val="clear" w:color="auto" w:fill="CFE2F3"/>
          </w:tcPr>
          <w:p w14:paraId="687A1DB5" w14:textId="77777777" w:rsidR="00D757B8" w:rsidRDefault="00D757B8" w:rsidP="00A83001">
            <w:pPr>
              <w:rPr>
                <w:b/>
              </w:rPr>
            </w:pPr>
            <w:r>
              <w:rPr>
                <w:b/>
              </w:rPr>
              <w:t>Are the Police involved? If so what action are the Police taking?</w:t>
            </w:r>
          </w:p>
        </w:tc>
        <w:tc>
          <w:tcPr>
            <w:tcW w:w="8064" w:type="dxa"/>
            <w:gridSpan w:val="3"/>
          </w:tcPr>
          <w:p w14:paraId="2FD29EC4" w14:textId="77777777" w:rsidR="00D757B8" w:rsidRPr="00596A5B" w:rsidRDefault="00D757B8" w:rsidP="00FB36FA">
            <w:pPr>
              <w:rPr>
                <w:b/>
              </w:rPr>
            </w:pPr>
          </w:p>
        </w:tc>
      </w:tr>
      <w:tr w:rsidR="00A83001" w14:paraId="6CA8C08B" w14:textId="77777777" w:rsidTr="00FB36FA">
        <w:tc>
          <w:tcPr>
            <w:tcW w:w="3135" w:type="dxa"/>
            <w:shd w:val="clear" w:color="auto" w:fill="CFE2F3"/>
          </w:tcPr>
          <w:p w14:paraId="2B5AD51C" w14:textId="77777777" w:rsidR="00A83001" w:rsidRDefault="00A83001" w:rsidP="00A83001">
            <w:pPr>
              <w:rPr>
                <w:b/>
              </w:rPr>
            </w:pPr>
            <w:r>
              <w:rPr>
                <w:b/>
              </w:rPr>
              <w:t xml:space="preserve">What has been done as a result of the incident? Please include all action taken to manage the risks, including requesting </w:t>
            </w:r>
            <w:r>
              <w:rPr>
                <w:b/>
              </w:rPr>
              <w:lastRenderedPageBreak/>
              <w:t xml:space="preserve">information/ alerting other agencies </w:t>
            </w:r>
          </w:p>
          <w:p w14:paraId="56AE54CF" w14:textId="77777777" w:rsidR="00A83001" w:rsidRDefault="00A83001" w:rsidP="00A83001">
            <w:pPr>
              <w:rPr>
                <w:b/>
              </w:rPr>
            </w:pPr>
          </w:p>
        </w:tc>
        <w:tc>
          <w:tcPr>
            <w:tcW w:w="8064" w:type="dxa"/>
            <w:gridSpan w:val="3"/>
          </w:tcPr>
          <w:p w14:paraId="78F86788" w14:textId="77777777" w:rsidR="00A83001" w:rsidRPr="00596A5B" w:rsidRDefault="00A83001" w:rsidP="00FB36FA">
            <w:pPr>
              <w:rPr>
                <w:b/>
              </w:rPr>
            </w:pPr>
          </w:p>
        </w:tc>
      </w:tr>
      <w:tr w:rsidR="00A83001" w14:paraId="13785DA8" w14:textId="77777777" w:rsidTr="00FB36FA">
        <w:tc>
          <w:tcPr>
            <w:tcW w:w="3135" w:type="dxa"/>
            <w:shd w:val="clear" w:color="auto" w:fill="CFE2F3"/>
          </w:tcPr>
          <w:p w14:paraId="20EF8351" w14:textId="77777777" w:rsidR="00A83001" w:rsidRDefault="00A83001" w:rsidP="00A83001">
            <w:pPr>
              <w:rPr>
                <w:b/>
              </w:rPr>
            </w:pPr>
            <w:r>
              <w:rPr>
                <w:b/>
              </w:rPr>
              <w:t>Allocated Worker - include Team</w:t>
            </w:r>
          </w:p>
        </w:tc>
        <w:tc>
          <w:tcPr>
            <w:tcW w:w="8064" w:type="dxa"/>
            <w:gridSpan w:val="3"/>
          </w:tcPr>
          <w:p w14:paraId="1F8D86C8" w14:textId="77777777" w:rsidR="00A83001" w:rsidRPr="00596A5B" w:rsidRDefault="00A83001" w:rsidP="00FB36FA">
            <w:pPr>
              <w:rPr>
                <w:b/>
              </w:rPr>
            </w:pPr>
          </w:p>
        </w:tc>
      </w:tr>
      <w:tr w:rsidR="00A83001" w14:paraId="75DAA715" w14:textId="77777777" w:rsidTr="00FB36FA">
        <w:tc>
          <w:tcPr>
            <w:tcW w:w="3135" w:type="dxa"/>
            <w:vMerge w:val="restart"/>
            <w:shd w:val="clear" w:color="auto" w:fill="CFE2F3"/>
          </w:tcPr>
          <w:p w14:paraId="0BADB5F3" w14:textId="77777777" w:rsidR="00A83001" w:rsidRDefault="00A83001">
            <w:pPr>
              <w:rPr>
                <w:b/>
              </w:rPr>
            </w:pPr>
            <w:r>
              <w:rPr>
                <w:b/>
              </w:rPr>
              <w:t>Family members  in the same household</w:t>
            </w:r>
          </w:p>
        </w:tc>
        <w:tc>
          <w:tcPr>
            <w:tcW w:w="3811" w:type="dxa"/>
            <w:shd w:val="clear" w:color="auto" w:fill="C9DAF8"/>
          </w:tcPr>
          <w:p w14:paraId="2229DC6F" w14:textId="77777777" w:rsidR="00A83001" w:rsidRDefault="00A83001" w:rsidP="00FB489C">
            <w:pPr>
              <w:pBdr>
                <w:top w:val="nil"/>
                <w:left w:val="nil"/>
                <w:bottom w:val="nil"/>
                <w:right w:val="nil"/>
                <w:between w:val="nil"/>
              </w:pBdr>
              <w:rPr>
                <w:b/>
              </w:rPr>
            </w:pPr>
            <w:r>
              <w:rPr>
                <w:b/>
              </w:rPr>
              <w:t xml:space="preserve">Name </w:t>
            </w:r>
          </w:p>
        </w:tc>
        <w:tc>
          <w:tcPr>
            <w:tcW w:w="1559" w:type="dxa"/>
            <w:shd w:val="clear" w:color="auto" w:fill="C9DAF8"/>
          </w:tcPr>
          <w:p w14:paraId="3AFA47CB" w14:textId="77777777" w:rsidR="00A83001" w:rsidRDefault="00A83001">
            <w:pPr>
              <w:pBdr>
                <w:top w:val="nil"/>
                <w:left w:val="nil"/>
                <w:bottom w:val="nil"/>
                <w:right w:val="nil"/>
                <w:between w:val="nil"/>
              </w:pBdr>
              <w:rPr>
                <w:b/>
              </w:rPr>
            </w:pPr>
            <w:r>
              <w:rPr>
                <w:b/>
              </w:rPr>
              <w:t xml:space="preserve">Relationship </w:t>
            </w:r>
          </w:p>
        </w:tc>
        <w:tc>
          <w:tcPr>
            <w:tcW w:w="2694" w:type="dxa"/>
            <w:shd w:val="clear" w:color="auto" w:fill="C9DAF8"/>
          </w:tcPr>
          <w:p w14:paraId="2EA11CCD" w14:textId="77777777" w:rsidR="00A83001" w:rsidRDefault="00A83001">
            <w:pPr>
              <w:pBdr>
                <w:top w:val="nil"/>
                <w:left w:val="nil"/>
                <w:bottom w:val="nil"/>
                <w:right w:val="nil"/>
                <w:between w:val="nil"/>
              </w:pBdr>
              <w:rPr>
                <w:b/>
              </w:rPr>
            </w:pPr>
            <w:r>
              <w:rPr>
                <w:b/>
              </w:rPr>
              <w:t>DoB</w:t>
            </w:r>
          </w:p>
        </w:tc>
      </w:tr>
      <w:tr w:rsidR="00A83001" w14:paraId="1B2BE013" w14:textId="77777777" w:rsidTr="00FB36FA">
        <w:tc>
          <w:tcPr>
            <w:tcW w:w="3135" w:type="dxa"/>
            <w:vMerge/>
            <w:shd w:val="clear" w:color="auto" w:fill="CFE2F3"/>
          </w:tcPr>
          <w:p w14:paraId="6048BCD3" w14:textId="77777777" w:rsidR="00A83001" w:rsidRDefault="00A83001">
            <w:pPr>
              <w:rPr>
                <w:b/>
              </w:rPr>
            </w:pPr>
          </w:p>
        </w:tc>
        <w:tc>
          <w:tcPr>
            <w:tcW w:w="3811" w:type="dxa"/>
          </w:tcPr>
          <w:p w14:paraId="6180CF94" w14:textId="77777777" w:rsidR="00A83001" w:rsidRDefault="00A83001"/>
        </w:tc>
        <w:tc>
          <w:tcPr>
            <w:tcW w:w="1559" w:type="dxa"/>
          </w:tcPr>
          <w:p w14:paraId="25A8544F" w14:textId="77777777" w:rsidR="00A83001" w:rsidRDefault="00A83001"/>
        </w:tc>
        <w:tc>
          <w:tcPr>
            <w:tcW w:w="2694" w:type="dxa"/>
          </w:tcPr>
          <w:p w14:paraId="45B7119F" w14:textId="77777777" w:rsidR="00A83001" w:rsidRDefault="00A83001"/>
        </w:tc>
      </w:tr>
      <w:tr w:rsidR="00A83001" w14:paraId="69E055AD" w14:textId="77777777" w:rsidTr="00FB36FA">
        <w:tc>
          <w:tcPr>
            <w:tcW w:w="3135" w:type="dxa"/>
            <w:vMerge/>
            <w:shd w:val="clear" w:color="auto" w:fill="CFE2F3"/>
          </w:tcPr>
          <w:p w14:paraId="7D3FEE2C" w14:textId="77777777" w:rsidR="00A83001" w:rsidRDefault="00A83001">
            <w:pPr>
              <w:widowControl w:val="0"/>
              <w:pBdr>
                <w:top w:val="nil"/>
                <w:left w:val="nil"/>
                <w:bottom w:val="nil"/>
                <w:right w:val="nil"/>
                <w:between w:val="nil"/>
              </w:pBdr>
              <w:spacing w:line="276" w:lineRule="auto"/>
            </w:pPr>
          </w:p>
        </w:tc>
        <w:tc>
          <w:tcPr>
            <w:tcW w:w="3811" w:type="dxa"/>
          </w:tcPr>
          <w:p w14:paraId="18A113CF" w14:textId="77777777" w:rsidR="00A83001" w:rsidRDefault="00A83001"/>
        </w:tc>
        <w:tc>
          <w:tcPr>
            <w:tcW w:w="1559" w:type="dxa"/>
          </w:tcPr>
          <w:p w14:paraId="7681AF8F" w14:textId="77777777" w:rsidR="00A83001" w:rsidRDefault="00A83001"/>
        </w:tc>
        <w:tc>
          <w:tcPr>
            <w:tcW w:w="2694" w:type="dxa"/>
          </w:tcPr>
          <w:p w14:paraId="6838E61A" w14:textId="77777777" w:rsidR="00A83001" w:rsidRDefault="00A83001"/>
        </w:tc>
      </w:tr>
      <w:tr w:rsidR="00A83001" w14:paraId="5820631B" w14:textId="77777777" w:rsidTr="00FB36FA">
        <w:tc>
          <w:tcPr>
            <w:tcW w:w="3135" w:type="dxa"/>
            <w:vMerge/>
            <w:shd w:val="clear" w:color="auto" w:fill="CFE2F3"/>
          </w:tcPr>
          <w:p w14:paraId="5E43ACB5" w14:textId="77777777" w:rsidR="00A83001" w:rsidRDefault="00A83001">
            <w:pPr>
              <w:widowControl w:val="0"/>
              <w:pBdr>
                <w:top w:val="nil"/>
                <w:left w:val="nil"/>
                <w:bottom w:val="nil"/>
                <w:right w:val="nil"/>
                <w:between w:val="nil"/>
              </w:pBdr>
              <w:spacing w:line="276" w:lineRule="auto"/>
            </w:pPr>
          </w:p>
        </w:tc>
        <w:tc>
          <w:tcPr>
            <w:tcW w:w="3811" w:type="dxa"/>
          </w:tcPr>
          <w:p w14:paraId="654573F1" w14:textId="77777777" w:rsidR="00A83001" w:rsidRDefault="00A83001"/>
        </w:tc>
        <w:tc>
          <w:tcPr>
            <w:tcW w:w="1559" w:type="dxa"/>
          </w:tcPr>
          <w:p w14:paraId="347DDCBD" w14:textId="77777777" w:rsidR="00A83001" w:rsidRDefault="00A83001"/>
        </w:tc>
        <w:tc>
          <w:tcPr>
            <w:tcW w:w="2694" w:type="dxa"/>
          </w:tcPr>
          <w:p w14:paraId="5B89FF9F" w14:textId="77777777" w:rsidR="00A83001" w:rsidRDefault="00A83001"/>
        </w:tc>
      </w:tr>
      <w:tr w:rsidR="00A83001" w14:paraId="6BD11956" w14:textId="77777777" w:rsidTr="00FB36FA">
        <w:tc>
          <w:tcPr>
            <w:tcW w:w="3135" w:type="dxa"/>
            <w:vMerge/>
            <w:shd w:val="clear" w:color="auto" w:fill="CFE2F3"/>
          </w:tcPr>
          <w:p w14:paraId="6D86F5AC" w14:textId="77777777" w:rsidR="00A83001" w:rsidRDefault="00A83001">
            <w:pPr>
              <w:widowControl w:val="0"/>
              <w:pBdr>
                <w:top w:val="nil"/>
                <w:left w:val="nil"/>
                <w:bottom w:val="nil"/>
                <w:right w:val="nil"/>
                <w:between w:val="nil"/>
              </w:pBdr>
              <w:spacing w:line="276" w:lineRule="auto"/>
            </w:pPr>
          </w:p>
        </w:tc>
        <w:tc>
          <w:tcPr>
            <w:tcW w:w="3811" w:type="dxa"/>
          </w:tcPr>
          <w:p w14:paraId="6D8BB2C7" w14:textId="77777777" w:rsidR="00A83001" w:rsidRDefault="00A83001"/>
        </w:tc>
        <w:tc>
          <w:tcPr>
            <w:tcW w:w="1559" w:type="dxa"/>
          </w:tcPr>
          <w:p w14:paraId="235680B1" w14:textId="77777777" w:rsidR="00A83001" w:rsidRDefault="00A83001"/>
        </w:tc>
        <w:tc>
          <w:tcPr>
            <w:tcW w:w="2694" w:type="dxa"/>
          </w:tcPr>
          <w:p w14:paraId="4893DEA4" w14:textId="77777777" w:rsidR="00A83001" w:rsidRDefault="00A83001"/>
        </w:tc>
      </w:tr>
      <w:tr w:rsidR="00A83001" w14:paraId="70C278DF" w14:textId="77777777" w:rsidTr="00FB36FA">
        <w:tc>
          <w:tcPr>
            <w:tcW w:w="3135" w:type="dxa"/>
            <w:vMerge/>
            <w:shd w:val="clear" w:color="auto" w:fill="CFE2F3"/>
          </w:tcPr>
          <w:p w14:paraId="4FC5D753" w14:textId="77777777" w:rsidR="00A83001" w:rsidRDefault="00A83001">
            <w:pPr>
              <w:widowControl w:val="0"/>
              <w:pBdr>
                <w:top w:val="nil"/>
                <w:left w:val="nil"/>
                <w:bottom w:val="nil"/>
                <w:right w:val="nil"/>
                <w:between w:val="nil"/>
              </w:pBdr>
              <w:spacing w:line="276" w:lineRule="auto"/>
            </w:pPr>
          </w:p>
        </w:tc>
        <w:tc>
          <w:tcPr>
            <w:tcW w:w="3811" w:type="dxa"/>
          </w:tcPr>
          <w:p w14:paraId="73E27852" w14:textId="77777777" w:rsidR="00A83001" w:rsidRDefault="00A83001"/>
        </w:tc>
        <w:tc>
          <w:tcPr>
            <w:tcW w:w="1559" w:type="dxa"/>
          </w:tcPr>
          <w:p w14:paraId="522ED494" w14:textId="77777777" w:rsidR="00A83001" w:rsidRDefault="00A83001"/>
        </w:tc>
        <w:tc>
          <w:tcPr>
            <w:tcW w:w="2694" w:type="dxa"/>
          </w:tcPr>
          <w:p w14:paraId="699E1618" w14:textId="77777777" w:rsidR="00A83001" w:rsidRDefault="00A83001"/>
        </w:tc>
      </w:tr>
      <w:tr w:rsidR="00B47C29" w14:paraId="3223011B" w14:textId="77777777" w:rsidTr="00FB36FA">
        <w:tc>
          <w:tcPr>
            <w:tcW w:w="3135" w:type="dxa"/>
            <w:shd w:val="clear" w:color="auto" w:fill="CFE2F3"/>
          </w:tcPr>
          <w:p w14:paraId="6FA40143" w14:textId="77777777" w:rsidR="00B47C29" w:rsidRDefault="00FB489C">
            <w:pPr>
              <w:rPr>
                <w:b/>
              </w:rPr>
            </w:pPr>
            <w:r>
              <w:rPr>
                <w:b/>
              </w:rPr>
              <w:t xml:space="preserve">Name of main carer  ( if applicable) </w:t>
            </w:r>
          </w:p>
          <w:p w14:paraId="01D16A18" w14:textId="77777777" w:rsidR="00B47C29" w:rsidRDefault="00B47C29">
            <w:pPr>
              <w:rPr>
                <w:b/>
              </w:rPr>
            </w:pPr>
          </w:p>
        </w:tc>
        <w:tc>
          <w:tcPr>
            <w:tcW w:w="8064" w:type="dxa"/>
            <w:gridSpan w:val="3"/>
          </w:tcPr>
          <w:p w14:paraId="59DFCCD8" w14:textId="77777777" w:rsidR="00B47C29" w:rsidRDefault="00B47C29">
            <w:pPr>
              <w:rPr>
                <w:b/>
              </w:rPr>
            </w:pPr>
          </w:p>
          <w:p w14:paraId="79C2682A" w14:textId="77777777" w:rsidR="00FB489C" w:rsidRPr="00FB489C" w:rsidRDefault="00FB489C"/>
        </w:tc>
      </w:tr>
      <w:tr w:rsidR="00B47C29" w14:paraId="14362F0A" w14:textId="77777777" w:rsidTr="00FB36FA">
        <w:tc>
          <w:tcPr>
            <w:tcW w:w="3135" w:type="dxa"/>
            <w:vMerge w:val="restart"/>
            <w:shd w:val="clear" w:color="auto" w:fill="CFE2F3"/>
          </w:tcPr>
          <w:p w14:paraId="03EE2761" w14:textId="77777777" w:rsidR="00B47C29" w:rsidRDefault="007C130C">
            <w:pPr>
              <w:rPr>
                <w:b/>
              </w:rPr>
            </w:pPr>
            <w:r>
              <w:rPr>
                <w:b/>
              </w:rPr>
              <w:t xml:space="preserve">Other significant family members </w:t>
            </w:r>
            <w:r w:rsidR="00FB36FA">
              <w:rPr>
                <w:b/>
              </w:rPr>
              <w:t xml:space="preserve">( out with the household) </w:t>
            </w:r>
          </w:p>
        </w:tc>
        <w:tc>
          <w:tcPr>
            <w:tcW w:w="3811" w:type="dxa"/>
            <w:shd w:val="clear" w:color="auto" w:fill="C9DAF8"/>
          </w:tcPr>
          <w:p w14:paraId="62695B0D" w14:textId="77777777" w:rsidR="00B47C29" w:rsidRDefault="007C130C">
            <w:pPr>
              <w:rPr>
                <w:b/>
              </w:rPr>
            </w:pPr>
            <w:r>
              <w:rPr>
                <w:b/>
              </w:rPr>
              <w:t xml:space="preserve">Name </w:t>
            </w:r>
            <w:r w:rsidR="00FB489C">
              <w:rPr>
                <w:b/>
              </w:rPr>
              <w:t xml:space="preserve"> and address </w:t>
            </w:r>
          </w:p>
        </w:tc>
        <w:tc>
          <w:tcPr>
            <w:tcW w:w="4253" w:type="dxa"/>
            <w:gridSpan w:val="2"/>
            <w:shd w:val="clear" w:color="auto" w:fill="C9DAF8"/>
          </w:tcPr>
          <w:p w14:paraId="7ED6DF01" w14:textId="77777777" w:rsidR="00B47C29" w:rsidRDefault="007C130C">
            <w:pPr>
              <w:rPr>
                <w:b/>
              </w:rPr>
            </w:pPr>
            <w:r>
              <w:rPr>
                <w:b/>
              </w:rPr>
              <w:t>Relationship</w:t>
            </w:r>
          </w:p>
        </w:tc>
      </w:tr>
      <w:tr w:rsidR="00B47C29" w14:paraId="61C8BED4" w14:textId="77777777" w:rsidTr="00FB36FA">
        <w:tc>
          <w:tcPr>
            <w:tcW w:w="3135" w:type="dxa"/>
            <w:vMerge/>
            <w:shd w:val="clear" w:color="auto" w:fill="CFE2F3"/>
          </w:tcPr>
          <w:p w14:paraId="7DB747E7" w14:textId="77777777" w:rsidR="00B47C29" w:rsidRDefault="00B47C29">
            <w:pPr>
              <w:widowControl w:val="0"/>
              <w:pBdr>
                <w:top w:val="nil"/>
                <w:left w:val="nil"/>
                <w:bottom w:val="nil"/>
                <w:right w:val="nil"/>
                <w:between w:val="nil"/>
              </w:pBdr>
              <w:spacing w:line="276" w:lineRule="auto"/>
            </w:pPr>
          </w:p>
        </w:tc>
        <w:tc>
          <w:tcPr>
            <w:tcW w:w="3811" w:type="dxa"/>
          </w:tcPr>
          <w:p w14:paraId="7B4E6EBD" w14:textId="77777777" w:rsidR="00B47C29" w:rsidRDefault="00B47C29"/>
        </w:tc>
        <w:tc>
          <w:tcPr>
            <w:tcW w:w="4253" w:type="dxa"/>
            <w:gridSpan w:val="2"/>
          </w:tcPr>
          <w:p w14:paraId="0AFB3263" w14:textId="77777777" w:rsidR="00B47C29" w:rsidRDefault="00B47C29"/>
        </w:tc>
      </w:tr>
      <w:tr w:rsidR="00B47C29" w14:paraId="638404E8" w14:textId="77777777" w:rsidTr="00FB36FA">
        <w:tc>
          <w:tcPr>
            <w:tcW w:w="3135" w:type="dxa"/>
            <w:vMerge/>
            <w:shd w:val="clear" w:color="auto" w:fill="CFE2F3"/>
          </w:tcPr>
          <w:p w14:paraId="6D4DB410" w14:textId="77777777" w:rsidR="00B47C29" w:rsidRDefault="00B47C29">
            <w:pPr>
              <w:widowControl w:val="0"/>
              <w:pBdr>
                <w:top w:val="nil"/>
                <w:left w:val="nil"/>
                <w:bottom w:val="nil"/>
                <w:right w:val="nil"/>
                <w:between w:val="nil"/>
              </w:pBdr>
              <w:spacing w:line="276" w:lineRule="auto"/>
            </w:pPr>
          </w:p>
        </w:tc>
        <w:tc>
          <w:tcPr>
            <w:tcW w:w="3811" w:type="dxa"/>
          </w:tcPr>
          <w:p w14:paraId="5901BCFA" w14:textId="77777777" w:rsidR="00B47C29" w:rsidRDefault="00B47C29"/>
        </w:tc>
        <w:tc>
          <w:tcPr>
            <w:tcW w:w="4253" w:type="dxa"/>
            <w:gridSpan w:val="2"/>
          </w:tcPr>
          <w:p w14:paraId="32BBA3B4" w14:textId="77777777" w:rsidR="00B47C29" w:rsidRDefault="00B47C29"/>
        </w:tc>
      </w:tr>
      <w:tr w:rsidR="00B47C29" w14:paraId="1582AAAC" w14:textId="77777777" w:rsidTr="00FB36FA">
        <w:tc>
          <w:tcPr>
            <w:tcW w:w="3135" w:type="dxa"/>
            <w:vMerge/>
            <w:shd w:val="clear" w:color="auto" w:fill="CFE2F3"/>
          </w:tcPr>
          <w:p w14:paraId="5ABD3449" w14:textId="77777777" w:rsidR="00B47C29" w:rsidRDefault="00B47C29">
            <w:pPr>
              <w:widowControl w:val="0"/>
              <w:pBdr>
                <w:top w:val="nil"/>
                <w:left w:val="nil"/>
                <w:bottom w:val="nil"/>
                <w:right w:val="nil"/>
                <w:between w:val="nil"/>
              </w:pBdr>
              <w:spacing w:line="276" w:lineRule="auto"/>
            </w:pPr>
          </w:p>
        </w:tc>
        <w:tc>
          <w:tcPr>
            <w:tcW w:w="3811" w:type="dxa"/>
          </w:tcPr>
          <w:p w14:paraId="278BC5F6" w14:textId="77777777" w:rsidR="00B47C29" w:rsidRDefault="00B47C29"/>
        </w:tc>
        <w:tc>
          <w:tcPr>
            <w:tcW w:w="4253" w:type="dxa"/>
            <w:gridSpan w:val="2"/>
          </w:tcPr>
          <w:p w14:paraId="3836485B" w14:textId="77777777" w:rsidR="00B47C29" w:rsidRDefault="00B47C29"/>
        </w:tc>
      </w:tr>
      <w:tr w:rsidR="00B47C29" w14:paraId="5E763FE2" w14:textId="77777777" w:rsidTr="00FB36FA">
        <w:tc>
          <w:tcPr>
            <w:tcW w:w="3135" w:type="dxa"/>
            <w:vMerge/>
            <w:shd w:val="clear" w:color="auto" w:fill="CFE2F3"/>
          </w:tcPr>
          <w:p w14:paraId="50DA3345" w14:textId="77777777" w:rsidR="00B47C29" w:rsidRDefault="00B47C29">
            <w:pPr>
              <w:widowControl w:val="0"/>
              <w:pBdr>
                <w:top w:val="nil"/>
                <w:left w:val="nil"/>
                <w:bottom w:val="nil"/>
                <w:right w:val="nil"/>
                <w:between w:val="nil"/>
              </w:pBdr>
              <w:spacing w:line="276" w:lineRule="auto"/>
            </w:pPr>
          </w:p>
        </w:tc>
        <w:tc>
          <w:tcPr>
            <w:tcW w:w="3811" w:type="dxa"/>
          </w:tcPr>
          <w:p w14:paraId="5DEDAD0A" w14:textId="77777777" w:rsidR="00B47C29" w:rsidRDefault="00B47C29"/>
        </w:tc>
        <w:tc>
          <w:tcPr>
            <w:tcW w:w="4253" w:type="dxa"/>
            <w:gridSpan w:val="2"/>
          </w:tcPr>
          <w:p w14:paraId="021443B6" w14:textId="77777777" w:rsidR="00B47C29" w:rsidRDefault="00B47C29"/>
        </w:tc>
      </w:tr>
      <w:tr w:rsidR="00B47C29" w14:paraId="70B183CF" w14:textId="77777777" w:rsidTr="00FB36FA">
        <w:tc>
          <w:tcPr>
            <w:tcW w:w="3135" w:type="dxa"/>
            <w:vMerge/>
            <w:shd w:val="clear" w:color="auto" w:fill="CFE2F3"/>
          </w:tcPr>
          <w:p w14:paraId="797DA5BB" w14:textId="77777777" w:rsidR="00B47C29" w:rsidRDefault="00B47C29">
            <w:pPr>
              <w:widowControl w:val="0"/>
              <w:pBdr>
                <w:top w:val="nil"/>
                <w:left w:val="nil"/>
                <w:bottom w:val="nil"/>
                <w:right w:val="nil"/>
                <w:between w:val="nil"/>
              </w:pBdr>
              <w:spacing w:line="276" w:lineRule="auto"/>
            </w:pPr>
          </w:p>
        </w:tc>
        <w:tc>
          <w:tcPr>
            <w:tcW w:w="3811" w:type="dxa"/>
          </w:tcPr>
          <w:p w14:paraId="644BE59A" w14:textId="77777777" w:rsidR="00B47C29" w:rsidRDefault="00B47C29"/>
        </w:tc>
        <w:tc>
          <w:tcPr>
            <w:tcW w:w="4253" w:type="dxa"/>
            <w:gridSpan w:val="2"/>
          </w:tcPr>
          <w:p w14:paraId="4EB429B9" w14:textId="77777777" w:rsidR="00B47C29" w:rsidRDefault="00B47C29"/>
        </w:tc>
      </w:tr>
      <w:tr w:rsidR="00B47C29" w14:paraId="2EEEA352" w14:textId="77777777" w:rsidTr="00FB36FA">
        <w:tc>
          <w:tcPr>
            <w:tcW w:w="3135" w:type="dxa"/>
            <w:vMerge/>
            <w:shd w:val="clear" w:color="auto" w:fill="CFE2F3"/>
          </w:tcPr>
          <w:p w14:paraId="651A81BA" w14:textId="77777777" w:rsidR="00B47C29" w:rsidRDefault="00B47C29">
            <w:pPr>
              <w:widowControl w:val="0"/>
              <w:pBdr>
                <w:top w:val="nil"/>
                <w:left w:val="nil"/>
                <w:bottom w:val="nil"/>
                <w:right w:val="nil"/>
                <w:between w:val="nil"/>
              </w:pBdr>
              <w:spacing w:line="276" w:lineRule="auto"/>
            </w:pPr>
          </w:p>
        </w:tc>
        <w:tc>
          <w:tcPr>
            <w:tcW w:w="3811" w:type="dxa"/>
          </w:tcPr>
          <w:p w14:paraId="44EF9B34" w14:textId="77777777" w:rsidR="00B47C29" w:rsidRDefault="00B47C29"/>
        </w:tc>
        <w:tc>
          <w:tcPr>
            <w:tcW w:w="4253" w:type="dxa"/>
            <w:gridSpan w:val="2"/>
          </w:tcPr>
          <w:p w14:paraId="3722038A" w14:textId="77777777" w:rsidR="00B47C29" w:rsidRDefault="00B47C29"/>
        </w:tc>
      </w:tr>
      <w:tr w:rsidR="00B47C29" w14:paraId="272B1263" w14:textId="77777777" w:rsidTr="00FB36FA">
        <w:tc>
          <w:tcPr>
            <w:tcW w:w="3135" w:type="dxa"/>
            <w:vMerge/>
            <w:shd w:val="clear" w:color="auto" w:fill="CFE2F3"/>
          </w:tcPr>
          <w:p w14:paraId="13FC40A2" w14:textId="77777777" w:rsidR="00B47C29" w:rsidRDefault="00B47C29">
            <w:pPr>
              <w:widowControl w:val="0"/>
              <w:pBdr>
                <w:top w:val="nil"/>
                <w:left w:val="nil"/>
                <w:bottom w:val="nil"/>
                <w:right w:val="nil"/>
                <w:between w:val="nil"/>
              </w:pBdr>
              <w:spacing w:line="276" w:lineRule="auto"/>
            </w:pPr>
          </w:p>
        </w:tc>
        <w:tc>
          <w:tcPr>
            <w:tcW w:w="3811" w:type="dxa"/>
          </w:tcPr>
          <w:p w14:paraId="4F483109" w14:textId="77777777" w:rsidR="00B47C29" w:rsidRDefault="00B47C29"/>
        </w:tc>
        <w:tc>
          <w:tcPr>
            <w:tcW w:w="4253" w:type="dxa"/>
            <w:gridSpan w:val="2"/>
          </w:tcPr>
          <w:p w14:paraId="1F8E0A3A" w14:textId="77777777" w:rsidR="00B47C29" w:rsidRDefault="00B47C29"/>
        </w:tc>
      </w:tr>
      <w:tr w:rsidR="00B47C29" w14:paraId="38DBE74C" w14:textId="77777777" w:rsidTr="00FB36FA">
        <w:tc>
          <w:tcPr>
            <w:tcW w:w="3135" w:type="dxa"/>
            <w:vMerge/>
            <w:shd w:val="clear" w:color="auto" w:fill="CFE2F3"/>
          </w:tcPr>
          <w:p w14:paraId="3A6D2619" w14:textId="77777777" w:rsidR="00B47C29" w:rsidRDefault="00B47C29">
            <w:pPr>
              <w:widowControl w:val="0"/>
              <w:pBdr>
                <w:top w:val="nil"/>
                <w:left w:val="nil"/>
                <w:bottom w:val="nil"/>
                <w:right w:val="nil"/>
                <w:between w:val="nil"/>
              </w:pBdr>
              <w:spacing w:line="276" w:lineRule="auto"/>
            </w:pPr>
          </w:p>
        </w:tc>
        <w:tc>
          <w:tcPr>
            <w:tcW w:w="3811" w:type="dxa"/>
          </w:tcPr>
          <w:p w14:paraId="085B6786" w14:textId="77777777" w:rsidR="00B47C29" w:rsidRDefault="00B47C29"/>
        </w:tc>
        <w:tc>
          <w:tcPr>
            <w:tcW w:w="4253" w:type="dxa"/>
            <w:gridSpan w:val="2"/>
          </w:tcPr>
          <w:p w14:paraId="359F3C5F" w14:textId="77777777" w:rsidR="00B47C29" w:rsidRDefault="00B47C29"/>
        </w:tc>
      </w:tr>
      <w:tr w:rsidR="00B47C29" w14:paraId="21A1D688" w14:textId="77777777" w:rsidTr="00FB36FA">
        <w:trPr>
          <w:trHeight w:val="220"/>
        </w:trPr>
        <w:tc>
          <w:tcPr>
            <w:tcW w:w="3135" w:type="dxa"/>
            <w:vMerge w:val="restart"/>
            <w:shd w:val="clear" w:color="auto" w:fill="CFE2F3"/>
          </w:tcPr>
          <w:p w14:paraId="67451FD4" w14:textId="77777777" w:rsidR="00B47C29" w:rsidRDefault="007C130C" w:rsidP="00FB489C">
            <w:pPr>
              <w:rPr>
                <w:b/>
              </w:rPr>
            </w:pPr>
            <w:r>
              <w:rPr>
                <w:b/>
              </w:rPr>
              <w:t xml:space="preserve">Any other professionals involved with the </w:t>
            </w:r>
            <w:r w:rsidR="00FB489C">
              <w:rPr>
                <w:b/>
              </w:rPr>
              <w:t>adult</w:t>
            </w:r>
            <w:r>
              <w:rPr>
                <w:b/>
              </w:rPr>
              <w:t xml:space="preserve"> </w:t>
            </w:r>
          </w:p>
        </w:tc>
        <w:tc>
          <w:tcPr>
            <w:tcW w:w="3811" w:type="dxa"/>
            <w:shd w:val="clear" w:color="auto" w:fill="C9DAF8"/>
          </w:tcPr>
          <w:p w14:paraId="61E30452" w14:textId="77777777" w:rsidR="00B47C29" w:rsidRDefault="007C130C">
            <w:pPr>
              <w:rPr>
                <w:b/>
              </w:rPr>
            </w:pPr>
            <w:r>
              <w:rPr>
                <w:b/>
              </w:rPr>
              <w:t xml:space="preserve">Name </w:t>
            </w:r>
          </w:p>
        </w:tc>
        <w:tc>
          <w:tcPr>
            <w:tcW w:w="4253" w:type="dxa"/>
            <w:gridSpan w:val="2"/>
            <w:shd w:val="clear" w:color="auto" w:fill="C9DAF8"/>
          </w:tcPr>
          <w:p w14:paraId="5D29A4BD" w14:textId="77777777" w:rsidR="00B47C29" w:rsidRDefault="007C130C">
            <w:pPr>
              <w:rPr>
                <w:b/>
              </w:rPr>
            </w:pPr>
            <w:r>
              <w:rPr>
                <w:b/>
              </w:rPr>
              <w:t xml:space="preserve">Agency </w:t>
            </w:r>
          </w:p>
        </w:tc>
      </w:tr>
      <w:tr w:rsidR="00B47C29" w14:paraId="168D4DD6" w14:textId="77777777" w:rsidTr="00FB36FA">
        <w:trPr>
          <w:trHeight w:val="220"/>
        </w:trPr>
        <w:tc>
          <w:tcPr>
            <w:tcW w:w="3135" w:type="dxa"/>
            <w:vMerge/>
            <w:shd w:val="clear" w:color="auto" w:fill="CFE2F3"/>
          </w:tcPr>
          <w:p w14:paraId="58AFDA26" w14:textId="77777777" w:rsidR="00B47C29" w:rsidRDefault="00B47C29"/>
        </w:tc>
        <w:tc>
          <w:tcPr>
            <w:tcW w:w="3811" w:type="dxa"/>
          </w:tcPr>
          <w:p w14:paraId="6D50CD3A" w14:textId="77777777" w:rsidR="00B47C29" w:rsidRDefault="00B47C29"/>
        </w:tc>
        <w:tc>
          <w:tcPr>
            <w:tcW w:w="4253" w:type="dxa"/>
            <w:gridSpan w:val="2"/>
          </w:tcPr>
          <w:p w14:paraId="4FDE19B6" w14:textId="77777777" w:rsidR="00B47C29" w:rsidRDefault="00B47C29"/>
        </w:tc>
      </w:tr>
      <w:tr w:rsidR="00B47C29" w14:paraId="03A26C3A" w14:textId="77777777" w:rsidTr="00FB36FA">
        <w:trPr>
          <w:trHeight w:val="220"/>
        </w:trPr>
        <w:tc>
          <w:tcPr>
            <w:tcW w:w="3135" w:type="dxa"/>
            <w:vMerge/>
            <w:shd w:val="clear" w:color="auto" w:fill="CFE2F3"/>
          </w:tcPr>
          <w:p w14:paraId="45EFC1BD" w14:textId="77777777" w:rsidR="00B47C29" w:rsidRDefault="00B47C29"/>
        </w:tc>
        <w:tc>
          <w:tcPr>
            <w:tcW w:w="3811" w:type="dxa"/>
          </w:tcPr>
          <w:p w14:paraId="19E855F1" w14:textId="77777777" w:rsidR="00B47C29" w:rsidRDefault="00B47C29"/>
        </w:tc>
        <w:tc>
          <w:tcPr>
            <w:tcW w:w="4253" w:type="dxa"/>
            <w:gridSpan w:val="2"/>
          </w:tcPr>
          <w:p w14:paraId="0135AFB5" w14:textId="77777777" w:rsidR="00B47C29" w:rsidRDefault="00B47C29"/>
        </w:tc>
      </w:tr>
      <w:tr w:rsidR="00B47C29" w14:paraId="06831513" w14:textId="77777777" w:rsidTr="00FB36FA">
        <w:trPr>
          <w:trHeight w:val="220"/>
        </w:trPr>
        <w:tc>
          <w:tcPr>
            <w:tcW w:w="3135" w:type="dxa"/>
            <w:vMerge/>
            <w:shd w:val="clear" w:color="auto" w:fill="CFE2F3"/>
          </w:tcPr>
          <w:p w14:paraId="091EACC4" w14:textId="77777777" w:rsidR="00B47C29" w:rsidRDefault="00B47C29"/>
        </w:tc>
        <w:tc>
          <w:tcPr>
            <w:tcW w:w="3811" w:type="dxa"/>
          </w:tcPr>
          <w:p w14:paraId="78D682F2" w14:textId="77777777" w:rsidR="00B47C29" w:rsidRDefault="00B47C29"/>
        </w:tc>
        <w:tc>
          <w:tcPr>
            <w:tcW w:w="4253" w:type="dxa"/>
            <w:gridSpan w:val="2"/>
          </w:tcPr>
          <w:p w14:paraId="586A7122" w14:textId="77777777" w:rsidR="00B47C29" w:rsidRDefault="00B47C29"/>
        </w:tc>
      </w:tr>
      <w:tr w:rsidR="00B47C29" w14:paraId="4C0BE452" w14:textId="77777777" w:rsidTr="00FB36FA">
        <w:trPr>
          <w:trHeight w:val="220"/>
        </w:trPr>
        <w:tc>
          <w:tcPr>
            <w:tcW w:w="3135" w:type="dxa"/>
            <w:vMerge/>
            <w:shd w:val="clear" w:color="auto" w:fill="CFE2F3"/>
          </w:tcPr>
          <w:p w14:paraId="6DCC26B5" w14:textId="77777777" w:rsidR="00B47C29" w:rsidRDefault="00B47C29"/>
        </w:tc>
        <w:tc>
          <w:tcPr>
            <w:tcW w:w="3811" w:type="dxa"/>
          </w:tcPr>
          <w:p w14:paraId="4BF5DF6B" w14:textId="77777777" w:rsidR="00B47C29" w:rsidRDefault="00B47C29"/>
        </w:tc>
        <w:tc>
          <w:tcPr>
            <w:tcW w:w="4253" w:type="dxa"/>
            <w:gridSpan w:val="2"/>
          </w:tcPr>
          <w:p w14:paraId="3288FAD7" w14:textId="77777777" w:rsidR="00B47C29" w:rsidRDefault="00B47C29"/>
        </w:tc>
      </w:tr>
      <w:tr w:rsidR="00B47C29" w14:paraId="4729B9DB" w14:textId="77777777" w:rsidTr="00FB36FA">
        <w:trPr>
          <w:trHeight w:val="220"/>
        </w:trPr>
        <w:tc>
          <w:tcPr>
            <w:tcW w:w="3135" w:type="dxa"/>
            <w:vMerge/>
            <w:shd w:val="clear" w:color="auto" w:fill="CFE2F3"/>
          </w:tcPr>
          <w:p w14:paraId="7F42EBF0" w14:textId="77777777" w:rsidR="00B47C29" w:rsidRDefault="00B47C29"/>
        </w:tc>
        <w:tc>
          <w:tcPr>
            <w:tcW w:w="3811" w:type="dxa"/>
          </w:tcPr>
          <w:p w14:paraId="45624156" w14:textId="77777777" w:rsidR="00B47C29" w:rsidRDefault="00B47C29"/>
        </w:tc>
        <w:tc>
          <w:tcPr>
            <w:tcW w:w="4253" w:type="dxa"/>
            <w:gridSpan w:val="2"/>
          </w:tcPr>
          <w:p w14:paraId="6571507D" w14:textId="77777777" w:rsidR="00B47C29" w:rsidRDefault="00B47C29"/>
        </w:tc>
      </w:tr>
      <w:tr w:rsidR="00B47C29" w14:paraId="6198527F" w14:textId="77777777" w:rsidTr="00FB36FA">
        <w:tc>
          <w:tcPr>
            <w:tcW w:w="3135" w:type="dxa"/>
            <w:shd w:val="clear" w:color="auto" w:fill="CFE2F3"/>
          </w:tcPr>
          <w:p w14:paraId="26CBD65C" w14:textId="77777777" w:rsidR="00B47C29" w:rsidRDefault="007C130C">
            <w:pPr>
              <w:rPr>
                <w:b/>
              </w:rPr>
            </w:pPr>
            <w:r>
              <w:rPr>
                <w:b/>
              </w:rPr>
              <w:t xml:space="preserve">Is there any media interest relating to the incident? </w:t>
            </w:r>
          </w:p>
          <w:p w14:paraId="74EB4C0E" w14:textId="77777777" w:rsidR="00FB36FA" w:rsidRDefault="00FB36FA">
            <w:pPr>
              <w:rPr>
                <w:b/>
              </w:rPr>
            </w:pPr>
          </w:p>
        </w:tc>
        <w:tc>
          <w:tcPr>
            <w:tcW w:w="8064" w:type="dxa"/>
            <w:gridSpan w:val="3"/>
          </w:tcPr>
          <w:p w14:paraId="01D19D9D" w14:textId="77777777" w:rsidR="00B47C29" w:rsidRDefault="00B47C29"/>
        </w:tc>
      </w:tr>
      <w:tr w:rsidR="00D87529" w14:paraId="12EF0603" w14:textId="77777777" w:rsidTr="00FB36FA">
        <w:tc>
          <w:tcPr>
            <w:tcW w:w="3135" w:type="dxa"/>
            <w:shd w:val="clear" w:color="auto" w:fill="CFE2F3"/>
          </w:tcPr>
          <w:p w14:paraId="2BA1B067" w14:textId="77777777" w:rsidR="00D87529" w:rsidRDefault="00D87529">
            <w:pPr>
              <w:rPr>
                <w:b/>
              </w:rPr>
            </w:pPr>
            <w:r>
              <w:rPr>
                <w:b/>
              </w:rPr>
              <w:t>Are there legal proceedings underway relating to this incident?</w:t>
            </w:r>
          </w:p>
        </w:tc>
        <w:tc>
          <w:tcPr>
            <w:tcW w:w="8064" w:type="dxa"/>
            <w:gridSpan w:val="3"/>
          </w:tcPr>
          <w:p w14:paraId="74F916DD" w14:textId="77777777" w:rsidR="00D87529" w:rsidRDefault="00D87529"/>
        </w:tc>
      </w:tr>
      <w:tr w:rsidR="00C36C05" w14:paraId="6AF9DF40" w14:textId="77777777" w:rsidTr="00FB36FA">
        <w:tc>
          <w:tcPr>
            <w:tcW w:w="3135" w:type="dxa"/>
            <w:shd w:val="clear" w:color="auto" w:fill="CFE2F3"/>
          </w:tcPr>
          <w:p w14:paraId="76C65FF4" w14:textId="77777777" w:rsidR="00C36C05" w:rsidRDefault="00C36C05">
            <w:pPr>
              <w:rPr>
                <w:b/>
              </w:rPr>
            </w:pPr>
            <w:r>
              <w:rPr>
                <w:b/>
              </w:rPr>
              <w:t xml:space="preserve">Form completed by </w:t>
            </w:r>
          </w:p>
        </w:tc>
        <w:tc>
          <w:tcPr>
            <w:tcW w:w="8064" w:type="dxa"/>
            <w:gridSpan w:val="3"/>
          </w:tcPr>
          <w:p w14:paraId="335BFCB1" w14:textId="77777777" w:rsidR="00C36C05" w:rsidRDefault="00C36C05"/>
        </w:tc>
      </w:tr>
      <w:tr w:rsidR="00C36C05" w14:paraId="47F6D52B" w14:textId="77777777" w:rsidTr="00FB36FA">
        <w:tc>
          <w:tcPr>
            <w:tcW w:w="3135" w:type="dxa"/>
            <w:shd w:val="clear" w:color="auto" w:fill="CFE2F3"/>
          </w:tcPr>
          <w:p w14:paraId="0EF688FF" w14:textId="77777777" w:rsidR="00C36C05" w:rsidRDefault="00C36C05">
            <w:pPr>
              <w:rPr>
                <w:b/>
              </w:rPr>
            </w:pPr>
            <w:r>
              <w:rPr>
                <w:b/>
              </w:rPr>
              <w:t>Date</w:t>
            </w:r>
          </w:p>
        </w:tc>
        <w:tc>
          <w:tcPr>
            <w:tcW w:w="8064" w:type="dxa"/>
            <w:gridSpan w:val="3"/>
          </w:tcPr>
          <w:p w14:paraId="22F26419" w14:textId="77777777" w:rsidR="00C36C05" w:rsidRDefault="00C36C05"/>
        </w:tc>
      </w:tr>
      <w:tr w:rsidR="00A83001" w14:paraId="681CEBEE" w14:textId="77777777" w:rsidTr="00E36799">
        <w:tc>
          <w:tcPr>
            <w:tcW w:w="11199" w:type="dxa"/>
            <w:gridSpan w:val="4"/>
            <w:shd w:val="clear" w:color="auto" w:fill="CFE2F3"/>
          </w:tcPr>
          <w:p w14:paraId="635CB467" w14:textId="1C22843C" w:rsidR="00A83001" w:rsidRPr="00A83001" w:rsidRDefault="00A83001" w:rsidP="00A83001">
            <w:pPr>
              <w:jc w:val="center"/>
              <w:rPr>
                <w:b/>
              </w:rPr>
            </w:pPr>
            <w:r w:rsidRPr="00A83001">
              <w:rPr>
                <w:b/>
              </w:rPr>
              <w:t>Please send this completed for to your Head of Service</w:t>
            </w:r>
            <w:r w:rsidR="00C4260F">
              <w:rPr>
                <w:b/>
              </w:rPr>
              <w:t xml:space="preserve"> for review and authorisation</w:t>
            </w:r>
          </w:p>
          <w:p w14:paraId="7681AED4" w14:textId="77777777" w:rsidR="00A83001" w:rsidRDefault="00A83001"/>
        </w:tc>
      </w:tr>
      <w:tr w:rsidR="00C36C05" w14:paraId="7FA06437" w14:textId="77777777" w:rsidTr="00FB36FA">
        <w:tc>
          <w:tcPr>
            <w:tcW w:w="3135" w:type="dxa"/>
            <w:shd w:val="clear" w:color="auto" w:fill="CFE2F3"/>
          </w:tcPr>
          <w:p w14:paraId="3893FF79" w14:textId="77777777" w:rsidR="00C36C05" w:rsidRDefault="00C36C05">
            <w:pPr>
              <w:rPr>
                <w:b/>
              </w:rPr>
            </w:pPr>
            <w:r>
              <w:rPr>
                <w:b/>
              </w:rPr>
              <w:t xml:space="preserve">Authorised by  </w:t>
            </w:r>
          </w:p>
        </w:tc>
        <w:tc>
          <w:tcPr>
            <w:tcW w:w="8064" w:type="dxa"/>
            <w:gridSpan w:val="3"/>
          </w:tcPr>
          <w:p w14:paraId="20BCA205" w14:textId="77777777" w:rsidR="00C36C05" w:rsidRDefault="00C36C05"/>
        </w:tc>
      </w:tr>
      <w:tr w:rsidR="00C36C05" w14:paraId="3ABA341D" w14:textId="77777777" w:rsidTr="00FB36FA">
        <w:tc>
          <w:tcPr>
            <w:tcW w:w="3135" w:type="dxa"/>
            <w:shd w:val="clear" w:color="auto" w:fill="CFE2F3"/>
          </w:tcPr>
          <w:p w14:paraId="4731A058" w14:textId="77777777" w:rsidR="00C36C05" w:rsidRDefault="00C36C05">
            <w:pPr>
              <w:rPr>
                <w:b/>
              </w:rPr>
            </w:pPr>
            <w:r>
              <w:rPr>
                <w:b/>
              </w:rPr>
              <w:t xml:space="preserve">Date </w:t>
            </w:r>
          </w:p>
        </w:tc>
        <w:tc>
          <w:tcPr>
            <w:tcW w:w="8064" w:type="dxa"/>
            <w:gridSpan w:val="3"/>
          </w:tcPr>
          <w:p w14:paraId="55E12E4D" w14:textId="77777777" w:rsidR="00C36C05" w:rsidRDefault="00C36C05"/>
        </w:tc>
      </w:tr>
    </w:tbl>
    <w:p w14:paraId="146E04D8" w14:textId="77777777" w:rsidR="00934955" w:rsidRDefault="00934955">
      <w:bookmarkStart w:id="0" w:name="_gjdgxs" w:colFirst="0" w:colLast="0"/>
      <w:bookmarkStart w:id="1" w:name="_u18agjkifrvs" w:colFirst="0" w:colLast="0"/>
      <w:bookmarkStart w:id="2" w:name="_2wtt0eew8fvo" w:colFirst="0" w:colLast="0"/>
      <w:bookmarkEnd w:id="0"/>
      <w:bookmarkEnd w:id="1"/>
      <w:bookmarkEnd w:id="2"/>
    </w:p>
    <w:p w14:paraId="465517A9" w14:textId="6F6F7C21" w:rsidR="00C4260F" w:rsidRDefault="00C4260F" w:rsidP="00C4260F">
      <w:pPr>
        <w:jc w:val="center"/>
        <w:rPr>
          <w:b/>
        </w:rPr>
      </w:pPr>
      <w:r>
        <w:rPr>
          <w:b/>
        </w:rPr>
        <w:t>P</w:t>
      </w:r>
      <w:r w:rsidR="00934955" w:rsidRPr="00934955">
        <w:rPr>
          <w:b/>
        </w:rPr>
        <w:t xml:space="preserve">lease </w:t>
      </w:r>
      <w:r>
        <w:rPr>
          <w:b/>
        </w:rPr>
        <w:t xml:space="preserve">now </w:t>
      </w:r>
      <w:r w:rsidR="00934955" w:rsidRPr="00934955">
        <w:rPr>
          <w:b/>
        </w:rPr>
        <w:t>send a copy to the Head of Service for Safeguarding Adults</w:t>
      </w:r>
      <w:r>
        <w:rPr>
          <w:b/>
        </w:rPr>
        <w:t xml:space="preserve"> who will forward the form to the Safeguarding Partnership</w:t>
      </w:r>
    </w:p>
    <w:tbl>
      <w:tblPr>
        <w:tblStyle w:val="a"/>
        <w:tblW w:w="11199" w:type="dxa"/>
        <w:tblInd w:w="-11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35"/>
        <w:gridCol w:w="8064"/>
      </w:tblGrid>
      <w:tr w:rsidR="00C4260F" w14:paraId="3761FCB2" w14:textId="77777777" w:rsidTr="00C242CE">
        <w:tc>
          <w:tcPr>
            <w:tcW w:w="11199" w:type="dxa"/>
            <w:gridSpan w:val="2"/>
            <w:shd w:val="clear" w:color="auto" w:fill="CFE2F3"/>
          </w:tcPr>
          <w:p w14:paraId="17D2FFE5" w14:textId="77777777" w:rsidR="00C4260F" w:rsidRPr="00C4260F" w:rsidRDefault="00C4260F" w:rsidP="00C4260F">
            <w:pPr>
              <w:pStyle w:val="Default"/>
              <w:rPr>
                <w:b/>
                <w:bCs/>
                <w:sz w:val="22"/>
                <w:szCs w:val="22"/>
              </w:rPr>
            </w:pPr>
            <w:r w:rsidRPr="00C4260F">
              <w:rPr>
                <w:b/>
                <w:bCs/>
                <w:sz w:val="22"/>
                <w:szCs w:val="22"/>
              </w:rPr>
              <w:t xml:space="preserve">Part B: For Completion by Safeguarding, Partnership and Quality Assurance Service </w:t>
            </w:r>
          </w:p>
          <w:p w14:paraId="18A2C4BB" w14:textId="77777777" w:rsidR="00C4260F" w:rsidRDefault="00C4260F" w:rsidP="002F48D1"/>
        </w:tc>
      </w:tr>
      <w:tr w:rsidR="00C4260F" w14:paraId="26EBD004" w14:textId="77777777" w:rsidTr="0094487A">
        <w:tc>
          <w:tcPr>
            <w:tcW w:w="11199" w:type="dxa"/>
            <w:gridSpan w:val="2"/>
            <w:shd w:val="clear" w:color="auto" w:fill="auto"/>
          </w:tcPr>
          <w:p w14:paraId="1EA9EEB3" w14:textId="77777777" w:rsidR="00C4260F" w:rsidRPr="00C4260F" w:rsidRDefault="00C4260F" w:rsidP="00C4260F">
            <w:pPr>
              <w:pStyle w:val="paragraph"/>
              <w:spacing w:before="0" w:beforeAutospacing="0" w:after="0" w:afterAutospacing="0"/>
              <w:jc w:val="both"/>
              <w:textAlignment w:val="baseline"/>
              <w:rPr>
                <w:rStyle w:val="normaltextrun"/>
                <w:rFonts w:asciiTheme="majorHAnsi" w:hAnsiTheme="majorHAnsi" w:cstheme="majorHAnsi"/>
                <w:sz w:val="22"/>
                <w:szCs w:val="22"/>
              </w:rPr>
            </w:pPr>
            <w:r w:rsidRPr="00C4260F">
              <w:rPr>
                <w:rStyle w:val="normaltextrun"/>
                <w:rFonts w:asciiTheme="majorHAnsi" w:hAnsiTheme="majorHAnsi" w:cstheme="majorHAnsi"/>
                <w:sz w:val="22"/>
                <w:szCs w:val="22"/>
              </w:rPr>
              <w:t xml:space="preserve">The Care Act (2014), Section 44 outlines the following - </w:t>
            </w:r>
          </w:p>
          <w:p w14:paraId="783707AA" w14:textId="77777777" w:rsidR="00C4260F" w:rsidRPr="00C4260F" w:rsidRDefault="00C4260F" w:rsidP="00C4260F">
            <w:pPr>
              <w:pStyle w:val="paragraph"/>
              <w:spacing w:before="0" w:beforeAutospacing="0" w:after="0" w:afterAutospacing="0"/>
              <w:ind w:left="360"/>
              <w:jc w:val="both"/>
              <w:textAlignment w:val="baseline"/>
              <w:rPr>
                <w:rFonts w:asciiTheme="majorHAnsi" w:hAnsiTheme="majorHAnsi" w:cstheme="majorHAnsi"/>
                <w:sz w:val="22"/>
                <w:szCs w:val="22"/>
              </w:rPr>
            </w:pPr>
          </w:p>
          <w:p w14:paraId="722DFF43" w14:textId="77777777" w:rsidR="00C4260F" w:rsidRPr="00C4260F" w:rsidRDefault="00C4260F" w:rsidP="00C4260F">
            <w:pPr>
              <w:pStyle w:val="paragraph"/>
              <w:numPr>
                <w:ilvl w:val="0"/>
                <w:numId w:val="11"/>
              </w:numPr>
              <w:shd w:val="clear" w:color="auto" w:fill="FFFFFF"/>
              <w:spacing w:before="0" w:beforeAutospacing="0" w:after="0" w:afterAutospacing="0"/>
              <w:jc w:val="both"/>
              <w:textAlignment w:val="baseline"/>
              <w:rPr>
                <w:rFonts w:asciiTheme="majorHAnsi" w:hAnsiTheme="majorHAnsi" w:cstheme="majorHAnsi"/>
                <w:sz w:val="22"/>
                <w:szCs w:val="22"/>
              </w:rPr>
            </w:pPr>
            <w:r w:rsidRPr="00C4260F">
              <w:rPr>
                <w:rStyle w:val="normaltextrun"/>
                <w:rFonts w:asciiTheme="majorHAnsi" w:hAnsiTheme="majorHAnsi" w:cstheme="majorHAnsi"/>
                <w:color w:val="000000"/>
                <w:sz w:val="22"/>
                <w:szCs w:val="22"/>
              </w:rPr>
              <w:lastRenderedPageBreak/>
              <w:t>A SAB must arrange for there to be a review of a case involving an adult in its area with needs for care and support (whether or not the local authority has been meeting any of those needs) if-</w:t>
            </w:r>
          </w:p>
          <w:p w14:paraId="69A6ACF1" w14:textId="77777777" w:rsidR="00C4260F" w:rsidRPr="00C4260F" w:rsidRDefault="00C4260F" w:rsidP="00C4260F">
            <w:pPr>
              <w:pStyle w:val="paragraph"/>
              <w:numPr>
                <w:ilvl w:val="0"/>
                <w:numId w:val="3"/>
              </w:numPr>
              <w:shd w:val="clear" w:color="auto" w:fill="FFFFFF"/>
              <w:spacing w:before="0" w:beforeAutospacing="0" w:after="0" w:afterAutospacing="0"/>
              <w:ind w:left="1440" w:firstLine="0"/>
              <w:jc w:val="both"/>
              <w:textAlignment w:val="baseline"/>
              <w:rPr>
                <w:rFonts w:asciiTheme="majorHAnsi" w:hAnsiTheme="majorHAnsi" w:cstheme="majorHAnsi"/>
                <w:sz w:val="22"/>
                <w:szCs w:val="22"/>
              </w:rPr>
            </w:pPr>
            <w:r w:rsidRPr="00C4260F">
              <w:rPr>
                <w:rStyle w:val="normaltextrun"/>
                <w:rFonts w:asciiTheme="majorHAnsi" w:hAnsiTheme="majorHAnsi" w:cstheme="majorHAnsi"/>
                <w:color w:val="000000"/>
                <w:sz w:val="22"/>
                <w:szCs w:val="22"/>
              </w:rPr>
              <w:t>there is reasonable cause for concern about how the SAB, members of it or other persons with relevant functions worked together to safeguard the adult, and</w:t>
            </w:r>
          </w:p>
          <w:p w14:paraId="3A458047" w14:textId="77777777" w:rsidR="00C4260F" w:rsidRPr="00C4260F" w:rsidRDefault="00C4260F" w:rsidP="00C4260F">
            <w:pPr>
              <w:pStyle w:val="paragraph"/>
              <w:numPr>
                <w:ilvl w:val="0"/>
                <w:numId w:val="4"/>
              </w:numPr>
              <w:shd w:val="clear" w:color="auto" w:fill="FFFFFF"/>
              <w:spacing w:before="0" w:beforeAutospacing="0" w:after="0" w:afterAutospacing="0"/>
              <w:ind w:left="1440" w:firstLine="0"/>
              <w:jc w:val="both"/>
              <w:textAlignment w:val="baseline"/>
              <w:rPr>
                <w:rStyle w:val="normaltextrun"/>
                <w:rFonts w:asciiTheme="majorHAnsi" w:hAnsiTheme="majorHAnsi" w:cstheme="majorHAnsi"/>
                <w:sz w:val="22"/>
                <w:szCs w:val="22"/>
              </w:rPr>
            </w:pPr>
            <w:r w:rsidRPr="00C4260F">
              <w:rPr>
                <w:rStyle w:val="normaltextrun"/>
                <w:rFonts w:asciiTheme="majorHAnsi" w:hAnsiTheme="majorHAnsi" w:cstheme="majorHAnsi"/>
                <w:color w:val="000000"/>
                <w:sz w:val="22"/>
                <w:szCs w:val="22"/>
              </w:rPr>
              <w:t>condition 1 or 2 is met</w:t>
            </w:r>
          </w:p>
          <w:p w14:paraId="1756FEC2" w14:textId="77777777" w:rsidR="00C4260F" w:rsidRPr="00C4260F" w:rsidRDefault="00C4260F" w:rsidP="00C4260F">
            <w:pPr>
              <w:pStyle w:val="paragraph"/>
              <w:shd w:val="clear" w:color="auto" w:fill="FFFFFF"/>
              <w:spacing w:before="0" w:beforeAutospacing="0" w:after="0" w:afterAutospacing="0"/>
              <w:ind w:left="1440"/>
              <w:jc w:val="both"/>
              <w:textAlignment w:val="baseline"/>
              <w:rPr>
                <w:rStyle w:val="normaltextrun"/>
                <w:rFonts w:asciiTheme="majorHAnsi" w:hAnsiTheme="majorHAnsi" w:cstheme="majorHAnsi"/>
                <w:sz w:val="22"/>
                <w:szCs w:val="22"/>
              </w:rPr>
            </w:pPr>
          </w:p>
          <w:p w14:paraId="7F781F94" w14:textId="77777777" w:rsidR="00C4260F" w:rsidRPr="00C4260F" w:rsidRDefault="00C4260F" w:rsidP="00C4260F">
            <w:pPr>
              <w:pStyle w:val="paragraph"/>
              <w:numPr>
                <w:ilvl w:val="0"/>
                <w:numId w:val="11"/>
              </w:numPr>
              <w:shd w:val="clear" w:color="auto" w:fill="FFFFFF"/>
              <w:spacing w:before="0" w:beforeAutospacing="0" w:after="0" w:afterAutospacing="0"/>
              <w:jc w:val="both"/>
              <w:textAlignment w:val="baseline"/>
              <w:rPr>
                <w:rFonts w:asciiTheme="majorHAnsi" w:hAnsiTheme="majorHAnsi" w:cstheme="majorHAnsi"/>
                <w:sz w:val="22"/>
                <w:szCs w:val="22"/>
              </w:rPr>
            </w:pPr>
            <w:r w:rsidRPr="00C4260F">
              <w:rPr>
                <w:rStyle w:val="normaltextrun"/>
                <w:rFonts w:asciiTheme="majorHAnsi" w:hAnsiTheme="majorHAnsi" w:cstheme="majorHAnsi"/>
                <w:color w:val="000000"/>
                <w:sz w:val="22"/>
                <w:szCs w:val="22"/>
              </w:rPr>
              <w:t>Condition 1 is met if:</w:t>
            </w:r>
          </w:p>
          <w:p w14:paraId="3E607F6E" w14:textId="77777777" w:rsidR="00C4260F" w:rsidRPr="00C4260F" w:rsidRDefault="00C4260F" w:rsidP="00C4260F">
            <w:pPr>
              <w:pStyle w:val="paragraph"/>
              <w:numPr>
                <w:ilvl w:val="0"/>
                <w:numId w:val="5"/>
              </w:numPr>
              <w:shd w:val="clear" w:color="auto" w:fill="FFFFFF"/>
              <w:spacing w:before="0" w:beforeAutospacing="0" w:after="0" w:afterAutospacing="0"/>
              <w:ind w:left="1440" w:firstLine="0"/>
              <w:jc w:val="both"/>
              <w:textAlignment w:val="baseline"/>
              <w:rPr>
                <w:rFonts w:asciiTheme="majorHAnsi" w:hAnsiTheme="majorHAnsi" w:cstheme="majorHAnsi"/>
                <w:sz w:val="22"/>
                <w:szCs w:val="22"/>
              </w:rPr>
            </w:pPr>
            <w:r w:rsidRPr="00C4260F">
              <w:rPr>
                <w:rStyle w:val="normaltextrun"/>
                <w:rFonts w:asciiTheme="majorHAnsi" w:hAnsiTheme="majorHAnsi" w:cstheme="majorHAnsi"/>
                <w:color w:val="000000"/>
                <w:sz w:val="22"/>
                <w:szCs w:val="22"/>
              </w:rPr>
              <w:t>the adult has died, and</w:t>
            </w:r>
          </w:p>
          <w:p w14:paraId="170572CF" w14:textId="77777777" w:rsidR="00C4260F" w:rsidRPr="00C4260F" w:rsidRDefault="00C4260F" w:rsidP="00C4260F">
            <w:pPr>
              <w:pStyle w:val="paragraph"/>
              <w:numPr>
                <w:ilvl w:val="0"/>
                <w:numId w:val="6"/>
              </w:numPr>
              <w:shd w:val="clear" w:color="auto" w:fill="FFFFFF"/>
              <w:spacing w:before="0" w:beforeAutospacing="0" w:after="0" w:afterAutospacing="0"/>
              <w:ind w:left="1440" w:firstLine="0"/>
              <w:jc w:val="both"/>
              <w:textAlignment w:val="baseline"/>
              <w:rPr>
                <w:rStyle w:val="normaltextrun"/>
                <w:rFonts w:asciiTheme="majorHAnsi" w:hAnsiTheme="majorHAnsi" w:cstheme="majorHAnsi"/>
                <w:sz w:val="22"/>
                <w:szCs w:val="22"/>
              </w:rPr>
            </w:pPr>
            <w:r w:rsidRPr="00C4260F">
              <w:rPr>
                <w:rStyle w:val="normaltextrun"/>
                <w:rFonts w:asciiTheme="majorHAnsi" w:hAnsiTheme="majorHAnsi" w:cstheme="majorHAnsi"/>
                <w:color w:val="000000"/>
                <w:sz w:val="22"/>
                <w:szCs w:val="22"/>
              </w:rPr>
              <w:t>the SAB knows or suspects that the death resulted from abuse or neglect (whether or not it knew about or suspected the abuse or neglect before the adult died).</w:t>
            </w:r>
          </w:p>
          <w:p w14:paraId="47122C7E" w14:textId="77777777" w:rsidR="00C4260F" w:rsidRPr="00C4260F" w:rsidRDefault="00C4260F" w:rsidP="00C4260F">
            <w:pPr>
              <w:pStyle w:val="paragraph"/>
              <w:shd w:val="clear" w:color="auto" w:fill="FFFFFF"/>
              <w:spacing w:before="0" w:beforeAutospacing="0" w:after="0" w:afterAutospacing="0"/>
              <w:ind w:left="1440"/>
              <w:jc w:val="both"/>
              <w:textAlignment w:val="baseline"/>
              <w:rPr>
                <w:rFonts w:asciiTheme="majorHAnsi" w:hAnsiTheme="majorHAnsi" w:cstheme="majorHAnsi"/>
                <w:sz w:val="22"/>
                <w:szCs w:val="22"/>
              </w:rPr>
            </w:pPr>
          </w:p>
          <w:p w14:paraId="1F41A795" w14:textId="77777777" w:rsidR="00C4260F" w:rsidRPr="00C4260F" w:rsidRDefault="00C4260F" w:rsidP="00C4260F">
            <w:pPr>
              <w:pStyle w:val="paragraph"/>
              <w:numPr>
                <w:ilvl w:val="0"/>
                <w:numId w:val="11"/>
              </w:numPr>
              <w:shd w:val="clear" w:color="auto" w:fill="FFFFFF"/>
              <w:spacing w:before="0" w:beforeAutospacing="0" w:after="0" w:afterAutospacing="0"/>
              <w:jc w:val="both"/>
              <w:textAlignment w:val="baseline"/>
              <w:rPr>
                <w:rFonts w:asciiTheme="majorHAnsi" w:hAnsiTheme="majorHAnsi" w:cstheme="majorHAnsi"/>
                <w:sz w:val="22"/>
                <w:szCs w:val="22"/>
              </w:rPr>
            </w:pPr>
            <w:r w:rsidRPr="00C4260F">
              <w:rPr>
                <w:rStyle w:val="normaltextrun"/>
                <w:rFonts w:asciiTheme="majorHAnsi" w:hAnsiTheme="majorHAnsi" w:cstheme="majorHAnsi"/>
                <w:color w:val="000000"/>
                <w:sz w:val="22"/>
                <w:szCs w:val="22"/>
              </w:rPr>
              <w:t>Condition 2 is met if:</w:t>
            </w:r>
          </w:p>
          <w:p w14:paraId="34C6AF62" w14:textId="77777777" w:rsidR="00C4260F" w:rsidRPr="00C4260F" w:rsidRDefault="00C4260F" w:rsidP="00C4260F">
            <w:pPr>
              <w:pStyle w:val="paragraph"/>
              <w:numPr>
                <w:ilvl w:val="0"/>
                <w:numId w:val="7"/>
              </w:numPr>
              <w:shd w:val="clear" w:color="auto" w:fill="FFFFFF"/>
              <w:spacing w:before="0" w:beforeAutospacing="0" w:after="0" w:afterAutospacing="0"/>
              <w:ind w:left="1440" w:firstLine="0"/>
              <w:jc w:val="both"/>
              <w:textAlignment w:val="baseline"/>
              <w:rPr>
                <w:rFonts w:asciiTheme="majorHAnsi" w:hAnsiTheme="majorHAnsi" w:cstheme="majorHAnsi"/>
                <w:sz w:val="22"/>
                <w:szCs w:val="22"/>
              </w:rPr>
            </w:pPr>
            <w:r w:rsidRPr="00C4260F">
              <w:rPr>
                <w:rStyle w:val="normaltextrun"/>
                <w:rFonts w:asciiTheme="majorHAnsi" w:hAnsiTheme="majorHAnsi" w:cstheme="majorHAnsi"/>
                <w:color w:val="000000"/>
                <w:sz w:val="22"/>
                <w:szCs w:val="22"/>
              </w:rPr>
              <w:t>the adult is still alive, and</w:t>
            </w:r>
          </w:p>
          <w:p w14:paraId="45431B8B" w14:textId="77777777" w:rsidR="00C4260F" w:rsidRPr="00C4260F" w:rsidRDefault="00C4260F" w:rsidP="00C4260F">
            <w:pPr>
              <w:pStyle w:val="paragraph"/>
              <w:numPr>
                <w:ilvl w:val="0"/>
                <w:numId w:val="8"/>
              </w:numPr>
              <w:shd w:val="clear" w:color="auto" w:fill="FFFFFF"/>
              <w:spacing w:before="0" w:beforeAutospacing="0" w:after="0" w:afterAutospacing="0"/>
              <w:ind w:left="1440" w:firstLine="0"/>
              <w:jc w:val="both"/>
              <w:textAlignment w:val="baseline"/>
              <w:rPr>
                <w:rStyle w:val="normaltextrun"/>
                <w:rFonts w:asciiTheme="majorHAnsi" w:hAnsiTheme="majorHAnsi" w:cstheme="majorHAnsi"/>
                <w:sz w:val="22"/>
                <w:szCs w:val="22"/>
              </w:rPr>
            </w:pPr>
            <w:r w:rsidRPr="00C4260F">
              <w:rPr>
                <w:rStyle w:val="normaltextrun"/>
                <w:rFonts w:asciiTheme="majorHAnsi" w:hAnsiTheme="majorHAnsi" w:cstheme="majorHAnsi"/>
                <w:color w:val="000000"/>
                <w:sz w:val="22"/>
                <w:szCs w:val="22"/>
              </w:rPr>
              <w:t>the SAB knows or suspects that the adult has experienced serious abuse or neglect.</w:t>
            </w:r>
          </w:p>
          <w:p w14:paraId="3A846E46" w14:textId="77777777" w:rsidR="00C4260F" w:rsidRPr="00C4260F" w:rsidRDefault="00C4260F" w:rsidP="00C4260F">
            <w:pPr>
              <w:pStyle w:val="paragraph"/>
              <w:shd w:val="clear" w:color="auto" w:fill="FFFFFF"/>
              <w:spacing w:before="0" w:beforeAutospacing="0" w:after="0" w:afterAutospacing="0"/>
              <w:ind w:left="1440"/>
              <w:jc w:val="both"/>
              <w:textAlignment w:val="baseline"/>
              <w:rPr>
                <w:rStyle w:val="eop"/>
                <w:rFonts w:asciiTheme="majorHAnsi" w:hAnsiTheme="majorHAnsi" w:cstheme="majorHAnsi"/>
                <w:sz w:val="22"/>
                <w:szCs w:val="22"/>
              </w:rPr>
            </w:pPr>
          </w:p>
          <w:p w14:paraId="058757EA" w14:textId="77777777" w:rsidR="00C4260F" w:rsidRPr="00C4260F" w:rsidRDefault="00C4260F" w:rsidP="00C4260F">
            <w:pPr>
              <w:pStyle w:val="paragraph"/>
              <w:numPr>
                <w:ilvl w:val="0"/>
                <w:numId w:val="11"/>
              </w:numPr>
              <w:shd w:val="clear" w:color="auto" w:fill="FFFFFF"/>
              <w:spacing w:before="0" w:beforeAutospacing="0" w:after="0" w:afterAutospacing="0"/>
              <w:jc w:val="both"/>
              <w:textAlignment w:val="baseline"/>
              <w:rPr>
                <w:rStyle w:val="normaltextrun"/>
                <w:rFonts w:asciiTheme="majorHAnsi" w:hAnsiTheme="majorHAnsi" w:cstheme="majorHAnsi"/>
                <w:sz w:val="22"/>
                <w:szCs w:val="22"/>
              </w:rPr>
            </w:pPr>
            <w:r w:rsidRPr="00C4260F">
              <w:rPr>
                <w:rStyle w:val="normaltextrun"/>
                <w:rFonts w:asciiTheme="majorHAnsi" w:hAnsiTheme="majorHAnsi" w:cstheme="majorHAnsi"/>
                <w:color w:val="000000"/>
                <w:sz w:val="22"/>
                <w:szCs w:val="22"/>
              </w:rPr>
              <w:t>A SAB may arrange for there to be a review of any other case involving an adult in its area with needs for care and support (whether or not the local authority has been meeting any of those needs).</w:t>
            </w:r>
          </w:p>
          <w:p w14:paraId="34444F60" w14:textId="77777777" w:rsidR="00C4260F" w:rsidRPr="00C4260F" w:rsidRDefault="00C4260F" w:rsidP="00C4260F">
            <w:pPr>
              <w:pStyle w:val="paragraph"/>
              <w:shd w:val="clear" w:color="auto" w:fill="FFFFFF"/>
              <w:spacing w:before="0" w:beforeAutospacing="0" w:after="0" w:afterAutospacing="0"/>
              <w:ind w:left="1440"/>
              <w:jc w:val="both"/>
              <w:textAlignment w:val="baseline"/>
              <w:rPr>
                <w:rStyle w:val="normaltextrun"/>
                <w:rFonts w:asciiTheme="majorHAnsi" w:hAnsiTheme="majorHAnsi" w:cstheme="majorHAnsi"/>
                <w:sz w:val="22"/>
                <w:szCs w:val="22"/>
              </w:rPr>
            </w:pPr>
          </w:p>
          <w:p w14:paraId="3BA5E586" w14:textId="77777777" w:rsidR="00C4260F" w:rsidRPr="00C4260F" w:rsidRDefault="00C4260F" w:rsidP="00C4260F">
            <w:pPr>
              <w:pStyle w:val="legclearfix"/>
              <w:numPr>
                <w:ilvl w:val="0"/>
                <w:numId w:val="11"/>
              </w:numPr>
              <w:shd w:val="clear" w:color="auto" w:fill="FFFFFF"/>
              <w:spacing w:before="0" w:beforeAutospacing="0" w:after="120" w:afterAutospacing="0" w:line="360" w:lineRule="atLeast"/>
              <w:rPr>
                <w:rFonts w:asciiTheme="majorHAnsi" w:hAnsiTheme="majorHAnsi" w:cstheme="majorHAnsi"/>
                <w:color w:val="000000"/>
                <w:sz w:val="22"/>
                <w:szCs w:val="22"/>
              </w:rPr>
            </w:pPr>
            <w:r w:rsidRPr="00C4260F">
              <w:rPr>
                <w:rStyle w:val="legds"/>
                <w:rFonts w:asciiTheme="majorHAnsi" w:hAnsiTheme="majorHAnsi" w:cstheme="majorHAnsi"/>
                <w:color w:val="000000"/>
                <w:sz w:val="22"/>
                <w:szCs w:val="22"/>
              </w:rPr>
              <w:t>Each member of the SAB must co-operate in and contribute to the carrying out of a review under this section with a view to—</w:t>
            </w:r>
          </w:p>
          <w:p w14:paraId="666322BD" w14:textId="77777777" w:rsidR="00C4260F" w:rsidRPr="00C4260F" w:rsidRDefault="00C4260F" w:rsidP="00C4260F">
            <w:pPr>
              <w:pStyle w:val="legclearfix"/>
              <w:shd w:val="clear" w:color="auto" w:fill="FFFFFF"/>
              <w:spacing w:before="0" w:beforeAutospacing="0" w:after="120" w:afterAutospacing="0" w:line="360" w:lineRule="atLeast"/>
              <w:ind w:left="1440"/>
              <w:rPr>
                <w:rFonts w:asciiTheme="majorHAnsi" w:hAnsiTheme="majorHAnsi" w:cstheme="majorHAnsi"/>
                <w:color w:val="000000"/>
                <w:sz w:val="22"/>
                <w:szCs w:val="22"/>
              </w:rPr>
            </w:pPr>
            <w:r w:rsidRPr="00C4260F">
              <w:rPr>
                <w:rStyle w:val="legds"/>
                <w:rFonts w:asciiTheme="majorHAnsi" w:hAnsiTheme="majorHAnsi" w:cstheme="majorHAnsi"/>
                <w:color w:val="000000"/>
                <w:sz w:val="22"/>
                <w:szCs w:val="22"/>
              </w:rPr>
              <w:t>(a)identifying the lessons to be learnt from the adult’s case, and</w:t>
            </w:r>
          </w:p>
          <w:p w14:paraId="0AFC469A" w14:textId="22F9F68D" w:rsidR="00C4260F" w:rsidRPr="00C4260F" w:rsidRDefault="00C4260F" w:rsidP="00C4260F">
            <w:pPr>
              <w:pStyle w:val="legclearfix"/>
              <w:shd w:val="clear" w:color="auto" w:fill="FFFFFF"/>
              <w:spacing w:before="0" w:beforeAutospacing="0" w:after="120" w:afterAutospacing="0" w:line="360" w:lineRule="atLeast"/>
              <w:ind w:left="1440"/>
              <w:rPr>
                <w:rFonts w:asciiTheme="majorHAnsi" w:hAnsiTheme="majorHAnsi" w:cstheme="majorHAnsi"/>
                <w:color w:val="000000"/>
                <w:sz w:val="22"/>
                <w:szCs w:val="22"/>
              </w:rPr>
            </w:pPr>
            <w:r w:rsidRPr="00C4260F">
              <w:rPr>
                <w:rStyle w:val="legds"/>
                <w:rFonts w:asciiTheme="majorHAnsi" w:hAnsiTheme="majorHAnsi" w:cstheme="majorHAnsi"/>
                <w:color w:val="000000"/>
                <w:sz w:val="22"/>
                <w:szCs w:val="22"/>
              </w:rPr>
              <w:t>(b)applying those lessons to future cases.</w:t>
            </w:r>
          </w:p>
          <w:p w14:paraId="0B2D39EC" w14:textId="77777777" w:rsidR="00C4260F" w:rsidRPr="00C4260F" w:rsidRDefault="00C4260F" w:rsidP="00C4260F">
            <w:pPr>
              <w:pStyle w:val="paragraph"/>
              <w:numPr>
                <w:ilvl w:val="0"/>
                <w:numId w:val="12"/>
              </w:numPr>
              <w:spacing w:before="0" w:beforeAutospacing="0" w:after="0" w:afterAutospacing="0"/>
              <w:jc w:val="both"/>
              <w:textAlignment w:val="baseline"/>
              <w:rPr>
                <w:rFonts w:asciiTheme="majorHAnsi" w:hAnsiTheme="majorHAnsi" w:cstheme="majorHAnsi"/>
                <w:sz w:val="22"/>
                <w:szCs w:val="22"/>
              </w:rPr>
            </w:pPr>
            <w:r w:rsidRPr="00C4260F">
              <w:rPr>
                <w:rStyle w:val="normaltextrun"/>
                <w:rFonts w:asciiTheme="majorHAnsi" w:hAnsiTheme="majorHAnsi" w:cstheme="majorHAnsi"/>
                <w:sz w:val="22"/>
                <w:szCs w:val="22"/>
              </w:rPr>
              <w:t>In the context of SARs, something can be considered serious abuse or neglect where, for example the individual would have been likely to have died but for an intervention, or has suffered permanent harm or has reduced capacity or quality of life (whether because of physical or psychological effects) as a result of the abuse or neglect. SABs are free to arrange a SAR in any other situations involving an adult in its area with needs for care and support.  </w:t>
            </w:r>
            <w:r w:rsidRPr="00C4260F">
              <w:rPr>
                <w:rStyle w:val="tabchar"/>
                <w:rFonts w:asciiTheme="majorHAnsi" w:hAnsiTheme="majorHAnsi" w:cstheme="majorHAnsi"/>
                <w:sz w:val="22"/>
                <w:szCs w:val="22"/>
              </w:rPr>
              <w:t xml:space="preserve"> </w:t>
            </w:r>
            <w:r w:rsidRPr="00C4260F">
              <w:rPr>
                <w:rStyle w:val="normaltextrun"/>
                <w:rFonts w:asciiTheme="majorHAnsi" w:hAnsiTheme="majorHAnsi" w:cstheme="majorHAnsi"/>
                <w:sz w:val="22"/>
                <w:szCs w:val="22"/>
              </w:rPr>
              <w:t>(Care and Support Statutory Guidance, 2014)</w:t>
            </w:r>
            <w:r w:rsidRPr="00C4260F">
              <w:rPr>
                <w:rStyle w:val="eop"/>
                <w:rFonts w:asciiTheme="majorHAnsi" w:hAnsiTheme="majorHAnsi" w:cstheme="majorHAnsi"/>
                <w:sz w:val="22"/>
                <w:szCs w:val="22"/>
              </w:rPr>
              <w:t> </w:t>
            </w:r>
          </w:p>
          <w:p w14:paraId="4CD90C1C" w14:textId="77777777" w:rsidR="00C4260F" w:rsidRPr="00C4260F" w:rsidRDefault="00C4260F" w:rsidP="00C4260F">
            <w:pPr>
              <w:pStyle w:val="paragraph"/>
              <w:shd w:val="clear" w:color="auto" w:fill="FFFFFF"/>
              <w:spacing w:before="0" w:beforeAutospacing="0" w:after="0" w:afterAutospacing="0"/>
              <w:jc w:val="both"/>
              <w:textAlignment w:val="baseline"/>
              <w:rPr>
                <w:rStyle w:val="eop"/>
                <w:rFonts w:asciiTheme="majorHAnsi" w:hAnsiTheme="majorHAnsi" w:cstheme="majorHAnsi"/>
                <w:color w:val="000000"/>
                <w:sz w:val="22"/>
                <w:szCs w:val="22"/>
              </w:rPr>
            </w:pPr>
          </w:p>
          <w:p w14:paraId="3DB272E0" w14:textId="297E6AB4" w:rsidR="00C4260F" w:rsidRPr="00C4260F" w:rsidRDefault="00C4260F" w:rsidP="00C4260F">
            <w:pPr>
              <w:pStyle w:val="paragraph"/>
              <w:spacing w:before="0" w:beforeAutospacing="0" w:after="0" w:afterAutospacing="0"/>
              <w:jc w:val="both"/>
              <w:textAlignment w:val="baseline"/>
              <w:rPr>
                <w:rStyle w:val="normaltextrun"/>
                <w:rFonts w:asciiTheme="majorHAnsi" w:hAnsiTheme="majorHAnsi" w:cstheme="majorHAnsi"/>
                <w:color w:val="000000"/>
                <w:sz w:val="22"/>
                <w:szCs w:val="22"/>
              </w:rPr>
            </w:pPr>
            <w:r w:rsidRPr="00C4260F">
              <w:rPr>
                <w:rStyle w:val="normaltextrun"/>
                <w:rFonts w:asciiTheme="majorHAnsi" w:hAnsiTheme="majorHAnsi" w:cstheme="majorHAnsi"/>
                <w:color w:val="000000"/>
                <w:sz w:val="22"/>
                <w:szCs w:val="22"/>
              </w:rPr>
              <w:t>As outlined above, the SAR Review Panel should consider whether to undertake a discretionary SAR under section 44(4) when the case:</w:t>
            </w:r>
          </w:p>
          <w:p w14:paraId="01EDDA03" w14:textId="77777777" w:rsidR="00C4260F" w:rsidRPr="00C4260F" w:rsidRDefault="00C4260F" w:rsidP="00C4260F">
            <w:pPr>
              <w:pStyle w:val="paragraph"/>
              <w:spacing w:before="0" w:beforeAutospacing="0" w:after="0" w:afterAutospacing="0"/>
              <w:ind w:left="720"/>
              <w:jc w:val="both"/>
              <w:textAlignment w:val="baseline"/>
              <w:rPr>
                <w:rFonts w:asciiTheme="majorHAnsi" w:hAnsiTheme="majorHAnsi" w:cstheme="majorHAnsi"/>
                <w:color w:val="000000"/>
                <w:sz w:val="22"/>
                <w:szCs w:val="22"/>
              </w:rPr>
            </w:pPr>
          </w:p>
          <w:p w14:paraId="1CD16861" w14:textId="77777777" w:rsidR="00C4260F" w:rsidRPr="00C4260F" w:rsidRDefault="00C4260F" w:rsidP="00C4260F">
            <w:pPr>
              <w:pStyle w:val="paragraph"/>
              <w:numPr>
                <w:ilvl w:val="0"/>
                <w:numId w:val="9"/>
              </w:numPr>
              <w:spacing w:before="0" w:beforeAutospacing="0" w:after="0" w:afterAutospacing="0"/>
              <w:jc w:val="both"/>
              <w:textAlignment w:val="baseline"/>
              <w:rPr>
                <w:rFonts w:asciiTheme="majorHAnsi" w:hAnsiTheme="majorHAnsi" w:cstheme="majorHAnsi"/>
                <w:color w:val="000000"/>
                <w:sz w:val="22"/>
                <w:szCs w:val="22"/>
              </w:rPr>
            </w:pPr>
            <w:r w:rsidRPr="00C4260F">
              <w:rPr>
                <w:rStyle w:val="normaltextrun"/>
                <w:rFonts w:asciiTheme="majorHAnsi" w:hAnsiTheme="majorHAnsi" w:cstheme="majorHAnsi"/>
                <w:color w:val="000000"/>
                <w:sz w:val="22"/>
                <w:szCs w:val="22"/>
              </w:rPr>
              <w:t>highlights or may highlight improvements needed to safeguard and promote the welfare of adults, including where those improvements have been previously identified</w:t>
            </w:r>
          </w:p>
          <w:p w14:paraId="289E0910" w14:textId="77777777" w:rsidR="00C4260F" w:rsidRPr="00C4260F" w:rsidRDefault="00C4260F" w:rsidP="00C4260F">
            <w:pPr>
              <w:pStyle w:val="paragraph"/>
              <w:numPr>
                <w:ilvl w:val="0"/>
                <w:numId w:val="9"/>
              </w:numPr>
              <w:spacing w:before="0" w:beforeAutospacing="0" w:after="0" w:afterAutospacing="0"/>
              <w:jc w:val="both"/>
              <w:textAlignment w:val="baseline"/>
              <w:rPr>
                <w:rFonts w:asciiTheme="majorHAnsi" w:hAnsiTheme="majorHAnsi" w:cstheme="majorHAnsi"/>
                <w:color w:val="000000"/>
                <w:sz w:val="22"/>
                <w:szCs w:val="22"/>
              </w:rPr>
            </w:pPr>
            <w:r w:rsidRPr="00C4260F">
              <w:rPr>
                <w:rStyle w:val="normaltextrun"/>
                <w:rFonts w:asciiTheme="majorHAnsi" w:hAnsiTheme="majorHAnsi" w:cstheme="majorHAnsi"/>
                <w:color w:val="000000"/>
                <w:sz w:val="22"/>
                <w:szCs w:val="22"/>
              </w:rPr>
              <w:t>highlights or may highlight recurrent themes in the safeguarding and promotion of the welfare of adults</w:t>
            </w:r>
          </w:p>
          <w:p w14:paraId="51CE81A7" w14:textId="77777777" w:rsidR="00C4260F" w:rsidRPr="00C4260F" w:rsidRDefault="00C4260F" w:rsidP="00C4260F">
            <w:pPr>
              <w:pStyle w:val="paragraph"/>
              <w:numPr>
                <w:ilvl w:val="0"/>
                <w:numId w:val="9"/>
              </w:numPr>
              <w:spacing w:before="0" w:beforeAutospacing="0" w:after="0" w:afterAutospacing="0"/>
              <w:jc w:val="both"/>
              <w:textAlignment w:val="baseline"/>
              <w:rPr>
                <w:rFonts w:asciiTheme="majorHAnsi" w:hAnsiTheme="majorHAnsi" w:cstheme="majorHAnsi"/>
                <w:color w:val="000000"/>
                <w:sz w:val="22"/>
                <w:szCs w:val="22"/>
              </w:rPr>
            </w:pPr>
            <w:r w:rsidRPr="00C4260F">
              <w:rPr>
                <w:rStyle w:val="normaltextrun"/>
                <w:rFonts w:asciiTheme="majorHAnsi" w:hAnsiTheme="majorHAnsi" w:cstheme="majorHAnsi"/>
                <w:color w:val="000000"/>
                <w:sz w:val="22"/>
                <w:szCs w:val="22"/>
              </w:rPr>
              <w:t>Where there has been no agency involvement, and this gives the safeguarding partners cause for concern</w:t>
            </w:r>
          </w:p>
          <w:p w14:paraId="7A50D182" w14:textId="77777777" w:rsidR="00C4260F" w:rsidRPr="00C4260F" w:rsidRDefault="00C4260F" w:rsidP="00C4260F">
            <w:pPr>
              <w:pStyle w:val="paragraph"/>
              <w:numPr>
                <w:ilvl w:val="0"/>
                <w:numId w:val="9"/>
              </w:numPr>
              <w:spacing w:before="0" w:beforeAutospacing="0" w:after="0" w:afterAutospacing="0"/>
              <w:jc w:val="both"/>
              <w:textAlignment w:val="baseline"/>
              <w:rPr>
                <w:rFonts w:asciiTheme="majorHAnsi" w:hAnsiTheme="majorHAnsi" w:cstheme="majorHAnsi"/>
                <w:color w:val="000000"/>
                <w:sz w:val="22"/>
                <w:szCs w:val="22"/>
              </w:rPr>
            </w:pPr>
            <w:r w:rsidRPr="00C4260F">
              <w:rPr>
                <w:rStyle w:val="normaltextrun"/>
                <w:rFonts w:asciiTheme="majorHAnsi" w:hAnsiTheme="majorHAnsi" w:cstheme="majorHAnsi"/>
                <w:color w:val="000000"/>
                <w:sz w:val="22"/>
                <w:szCs w:val="22"/>
              </w:rPr>
              <w:t>Where more than one local authority, police area or clinical commissioning group is involved, including in cases where adults have moved around</w:t>
            </w:r>
          </w:p>
          <w:p w14:paraId="0982735F" w14:textId="77777777" w:rsidR="00C4260F" w:rsidRPr="00C4260F" w:rsidRDefault="00C4260F" w:rsidP="00C4260F">
            <w:pPr>
              <w:pStyle w:val="paragraph"/>
              <w:numPr>
                <w:ilvl w:val="0"/>
                <w:numId w:val="9"/>
              </w:numPr>
              <w:spacing w:before="0" w:beforeAutospacing="0" w:after="0" w:afterAutospacing="0"/>
              <w:jc w:val="both"/>
              <w:textAlignment w:val="baseline"/>
              <w:rPr>
                <w:rFonts w:asciiTheme="majorHAnsi" w:hAnsiTheme="majorHAnsi" w:cstheme="majorHAnsi"/>
                <w:color w:val="000000"/>
                <w:sz w:val="22"/>
                <w:szCs w:val="22"/>
              </w:rPr>
            </w:pPr>
            <w:r w:rsidRPr="00C4260F">
              <w:rPr>
                <w:rStyle w:val="normaltextrun"/>
                <w:rFonts w:asciiTheme="majorHAnsi" w:hAnsiTheme="majorHAnsi" w:cstheme="majorHAnsi"/>
                <w:color w:val="000000"/>
                <w:sz w:val="22"/>
                <w:szCs w:val="22"/>
              </w:rPr>
              <w:t>Where the safeguarding partners have cause for concern about the actions of a single agency</w:t>
            </w:r>
          </w:p>
          <w:p w14:paraId="6C90C2D3" w14:textId="77777777" w:rsidR="00C4260F" w:rsidRPr="00C4260F" w:rsidRDefault="00C4260F" w:rsidP="00C4260F">
            <w:pPr>
              <w:pStyle w:val="paragraph"/>
              <w:numPr>
                <w:ilvl w:val="0"/>
                <w:numId w:val="9"/>
              </w:numPr>
              <w:spacing w:before="0" w:beforeAutospacing="0" w:after="0" w:afterAutospacing="0"/>
              <w:jc w:val="both"/>
              <w:textAlignment w:val="baseline"/>
              <w:rPr>
                <w:rFonts w:asciiTheme="majorHAnsi" w:hAnsiTheme="majorHAnsi" w:cstheme="majorHAnsi"/>
                <w:color w:val="000000"/>
                <w:sz w:val="22"/>
                <w:szCs w:val="22"/>
              </w:rPr>
            </w:pPr>
            <w:r w:rsidRPr="00C4260F">
              <w:rPr>
                <w:rStyle w:val="normaltextrun"/>
                <w:rFonts w:asciiTheme="majorHAnsi" w:hAnsiTheme="majorHAnsi" w:cstheme="majorHAnsi"/>
                <w:color w:val="000000"/>
                <w:sz w:val="22"/>
                <w:szCs w:val="22"/>
              </w:rPr>
              <w:t>Where the case may raise issues relating to safeguarding or promoting the welfare of adults in institutional setting</w:t>
            </w:r>
          </w:p>
          <w:p w14:paraId="2C71DB03" w14:textId="77777777" w:rsidR="00C4260F" w:rsidRPr="00C4260F" w:rsidRDefault="00C4260F" w:rsidP="002F48D1">
            <w:pPr>
              <w:rPr>
                <w:rFonts w:asciiTheme="majorHAnsi" w:hAnsiTheme="majorHAnsi" w:cstheme="majorHAnsi"/>
              </w:rPr>
            </w:pPr>
          </w:p>
        </w:tc>
      </w:tr>
      <w:tr w:rsidR="00C4260F" w14:paraId="3D5EA702" w14:textId="77777777" w:rsidTr="002F48D1">
        <w:tc>
          <w:tcPr>
            <w:tcW w:w="3135" w:type="dxa"/>
            <w:shd w:val="clear" w:color="auto" w:fill="CFE2F3"/>
          </w:tcPr>
          <w:p w14:paraId="3F97FFB2" w14:textId="48061987" w:rsidR="00C4260F" w:rsidRDefault="00C4260F" w:rsidP="002F48D1">
            <w:r>
              <w:rPr>
                <w:b/>
              </w:rPr>
              <w:lastRenderedPageBreak/>
              <w:t>Is the criteria for a referral to the Safeguarding Review Panel met?</w:t>
            </w:r>
          </w:p>
        </w:tc>
        <w:tc>
          <w:tcPr>
            <w:tcW w:w="8064" w:type="dxa"/>
          </w:tcPr>
          <w:p w14:paraId="45392C20" w14:textId="77777777" w:rsidR="00C4260F" w:rsidRDefault="00C4260F" w:rsidP="002F48D1"/>
        </w:tc>
      </w:tr>
      <w:tr w:rsidR="00C4260F" w14:paraId="144F8A02" w14:textId="77777777" w:rsidTr="002F48D1">
        <w:tc>
          <w:tcPr>
            <w:tcW w:w="3135" w:type="dxa"/>
            <w:shd w:val="clear" w:color="auto" w:fill="CFE2F3"/>
          </w:tcPr>
          <w:p w14:paraId="34FCBC75" w14:textId="77777777" w:rsidR="00C4260F" w:rsidRPr="00C4260F" w:rsidRDefault="00C4260F" w:rsidP="00C4260F">
            <w:pPr>
              <w:pStyle w:val="Default"/>
              <w:rPr>
                <w:b/>
                <w:bCs/>
                <w:sz w:val="22"/>
                <w:szCs w:val="22"/>
              </w:rPr>
            </w:pPr>
            <w:r w:rsidRPr="00C4260F">
              <w:rPr>
                <w:b/>
                <w:bCs/>
                <w:sz w:val="22"/>
                <w:szCs w:val="22"/>
              </w:rPr>
              <w:t xml:space="preserve">Rationale for decision </w:t>
            </w:r>
          </w:p>
          <w:p w14:paraId="7339DA54" w14:textId="7F6CE8AF" w:rsidR="00C4260F" w:rsidRDefault="00C4260F" w:rsidP="002F48D1">
            <w:pPr>
              <w:rPr>
                <w:b/>
              </w:rPr>
            </w:pPr>
          </w:p>
        </w:tc>
        <w:tc>
          <w:tcPr>
            <w:tcW w:w="8064" w:type="dxa"/>
          </w:tcPr>
          <w:p w14:paraId="0D79CA38" w14:textId="77777777" w:rsidR="00C4260F" w:rsidRPr="00222DC5" w:rsidRDefault="00C4260F" w:rsidP="002F48D1">
            <w:pPr>
              <w:rPr>
                <w:b/>
              </w:rPr>
            </w:pPr>
          </w:p>
        </w:tc>
      </w:tr>
      <w:tr w:rsidR="00C4260F" w14:paraId="6A9BAB6E" w14:textId="77777777" w:rsidTr="002F48D1">
        <w:tc>
          <w:tcPr>
            <w:tcW w:w="3135" w:type="dxa"/>
            <w:shd w:val="clear" w:color="auto" w:fill="CFE2F3"/>
          </w:tcPr>
          <w:p w14:paraId="4AA481D5" w14:textId="4953D85D" w:rsidR="00C4260F" w:rsidRDefault="00C4260F" w:rsidP="002F48D1">
            <w:pPr>
              <w:rPr>
                <w:b/>
              </w:rPr>
            </w:pPr>
            <w:r>
              <w:rPr>
                <w:b/>
              </w:rPr>
              <w:t xml:space="preserve">Complete by  </w:t>
            </w:r>
          </w:p>
        </w:tc>
        <w:tc>
          <w:tcPr>
            <w:tcW w:w="8064" w:type="dxa"/>
          </w:tcPr>
          <w:p w14:paraId="24159256" w14:textId="77777777" w:rsidR="00C4260F" w:rsidRDefault="00C4260F" w:rsidP="002F48D1"/>
        </w:tc>
      </w:tr>
      <w:tr w:rsidR="00C4260F" w14:paraId="700FEC30" w14:textId="77777777" w:rsidTr="002F48D1">
        <w:tc>
          <w:tcPr>
            <w:tcW w:w="3135" w:type="dxa"/>
            <w:shd w:val="clear" w:color="auto" w:fill="CFE2F3"/>
          </w:tcPr>
          <w:p w14:paraId="710C9205" w14:textId="6A743CBD" w:rsidR="00C4260F" w:rsidRDefault="00C4260F" w:rsidP="00C4260F">
            <w:pPr>
              <w:tabs>
                <w:tab w:val="center" w:pos="1459"/>
              </w:tabs>
              <w:rPr>
                <w:b/>
              </w:rPr>
            </w:pPr>
            <w:r>
              <w:rPr>
                <w:b/>
              </w:rPr>
              <w:t xml:space="preserve">Date </w:t>
            </w:r>
            <w:r>
              <w:rPr>
                <w:b/>
              </w:rPr>
              <w:tab/>
            </w:r>
          </w:p>
        </w:tc>
        <w:tc>
          <w:tcPr>
            <w:tcW w:w="8064" w:type="dxa"/>
          </w:tcPr>
          <w:p w14:paraId="0A4ABBB6" w14:textId="77777777" w:rsidR="00C4260F" w:rsidRDefault="00C4260F" w:rsidP="002F48D1"/>
        </w:tc>
      </w:tr>
    </w:tbl>
    <w:p w14:paraId="1DE90C6F" w14:textId="77777777" w:rsidR="00C4260F" w:rsidRPr="00934955" w:rsidRDefault="00C4260F" w:rsidP="00C4260F">
      <w:pPr>
        <w:rPr>
          <w:b/>
        </w:rPr>
      </w:pPr>
    </w:p>
    <w:sectPr w:rsidR="00C4260F" w:rsidRPr="00934955">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8366743" w14:textId="77777777" w:rsidR="0005631E" w:rsidRDefault="0005631E" w:rsidP="00634FDF">
      <w:pPr>
        <w:spacing w:after="0" w:line="240" w:lineRule="auto"/>
      </w:pPr>
      <w:r>
        <w:separator/>
      </w:r>
    </w:p>
  </w:endnote>
  <w:endnote w:type="continuationSeparator" w:id="0">
    <w:p w14:paraId="59DF78D8" w14:textId="77777777" w:rsidR="0005631E" w:rsidRDefault="0005631E" w:rsidP="00634F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132832" w14:textId="77777777" w:rsidR="00371326" w:rsidRDefault="003713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1B2FDF" w14:textId="4FA82D32" w:rsidR="00634FDF" w:rsidRDefault="00371326">
    <w:pPr>
      <w:pStyle w:val="Footer"/>
    </w:pPr>
    <w:r>
      <w:t>June</w:t>
    </w:r>
    <w:r w:rsidR="00C4260F">
      <w:t xml:space="preserve"> 2021</w:t>
    </w:r>
  </w:p>
  <w:p w14:paraId="55085634" w14:textId="77777777" w:rsidR="00634FDF" w:rsidRDefault="00634FD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D1102C" w14:textId="77777777" w:rsidR="00371326" w:rsidRDefault="003713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C0C33D5" w14:textId="77777777" w:rsidR="0005631E" w:rsidRDefault="0005631E" w:rsidP="00634FDF">
      <w:pPr>
        <w:spacing w:after="0" w:line="240" w:lineRule="auto"/>
      </w:pPr>
      <w:r>
        <w:separator/>
      </w:r>
    </w:p>
  </w:footnote>
  <w:footnote w:type="continuationSeparator" w:id="0">
    <w:p w14:paraId="063056E2" w14:textId="77777777" w:rsidR="0005631E" w:rsidRDefault="0005631E" w:rsidP="00634F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DEF85D" w14:textId="77777777" w:rsidR="00371326" w:rsidRDefault="0037132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C5437E" w14:textId="77777777" w:rsidR="00371326" w:rsidRDefault="0037132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E27A3C" w14:textId="77777777" w:rsidR="00371326" w:rsidRDefault="003713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5B26C7"/>
    <w:multiLevelType w:val="multilevel"/>
    <w:tmpl w:val="C0A4C888"/>
    <w:lvl w:ilvl="0">
      <w:start w:val="2"/>
      <w:numFmt w:val="lowerLetter"/>
      <w:lvlText w:val="%1."/>
      <w:lvlJc w:val="left"/>
      <w:pPr>
        <w:tabs>
          <w:tab w:val="num" w:pos="720"/>
        </w:tabs>
        <w:ind w:left="720" w:hanging="360"/>
      </w:pPr>
    </w:lvl>
    <w:lvl w:ilvl="1">
      <w:start w:val="4"/>
      <w:numFmt w:val="decimal"/>
      <w:lvlText w:val="%2."/>
      <w:lvlJc w:val="left"/>
      <w:pPr>
        <w:ind w:left="1440" w:hanging="360"/>
      </w:pPr>
      <w:rPr>
        <w:rFonts w:hint="default"/>
        <w:b/>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023013C5"/>
    <w:multiLevelType w:val="hybridMultilevel"/>
    <w:tmpl w:val="2E46AE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090C38"/>
    <w:multiLevelType w:val="hybridMultilevel"/>
    <w:tmpl w:val="7B6686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CD0187"/>
    <w:multiLevelType w:val="multilevel"/>
    <w:tmpl w:val="A9EC437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127A0410"/>
    <w:multiLevelType w:val="hybridMultilevel"/>
    <w:tmpl w:val="B6428A4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47B615C"/>
    <w:multiLevelType w:val="multilevel"/>
    <w:tmpl w:val="83C23FC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188555E0"/>
    <w:multiLevelType w:val="multilevel"/>
    <w:tmpl w:val="82F4343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B902C4C"/>
    <w:multiLevelType w:val="multilevel"/>
    <w:tmpl w:val="1C8203DE"/>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2AE55060"/>
    <w:multiLevelType w:val="multilevel"/>
    <w:tmpl w:val="592EBA14"/>
    <w:lvl w:ilvl="0">
      <w:start w:val="2"/>
      <w:numFmt w:val="lowerLetter"/>
      <w:lvlText w:val="%1."/>
      <w:lvlJc w:val="left"/>
      <w:pPr>
        <w:tabs>
          <w:tab w:val="num" w:pos="720"/>
        </w:tabs>
        <w:ind w:left="720" w:hanging="360"/>
      </w:pPr>
    </w:lvl>
    <w:lvl w:ilvl="1">
      <w:start w:val="8"/>
      <w:numFmt w:val="decimal"/>
      <w:lvlText w:val="%2."/>
      <w:lvlJc w:val="left"/>
      <w:pPr>
        <w:ind w:left="1440" w:hanging="360"/>
      </w:pPr>
      <w:rPr>
        <w:rFonts w:hint="default"/>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6A300DC9"/>
    <w:multiLevelType w:val="hybridMultilevel"/>
    <w:tmpl w:val="1236053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725863F9"/>
    <w:multiLevelType w:val="multilevel"/>
    <w:tmpl w:val="DEA4B90C"/>
    <w:lvl w:ilvl="0">
      <w:start w:val="1"/>
      <w:numFmt w:val="lowerLetter"/>
      <w:lvlText w:val="%1."/>
      <w:lvlJc w:val="left"/>
      <w:pPr>
        <w:tabs>
          <w:tab w:val="num" w:pos="720"/>
        </w:tabs>
        <w:ind w:left="720" w:hanging="360"/>
      </w:pPr>
    </w:lvl>
    <w:lvl w:ilvl="1">
      <w:start w:val="7"/>
      <w:numFmt w:val="decimal"/>
      <w:lvlText w:val="%2."/>
      <w:lvlJc w:val="left"/>
      <w:pPr>
        <w:ind w:left="1440" w:hanging="360"/>
      </w:pPr>
      <w:rPr>
        <w:rFonts w:hint="default"/>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74400EA4"/>
    <w:multiLevelType w:val="hybridMultilevel"/>
    <w:tmpl w:val="53CC46B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1"/>
  </w:num>
  <w:num w:numId="2">
    <w:abstractNumId w:val="4"/>
  </w:num>
  <w:num w:numId="3">
    <w:abstractNumId w:val="5"/>
  </w:num>
  <w:num w:numId="4">
    <w:abstractNumId w:val="7"/>
  </w:num>
  <w:num w:numId="5">
    <w:abstractNumId w:val="3"/>
  </w:num>
  <w:num w:numId="6">
    <w:abstractNumId w:val="8"/>
  </w:num>
  <w:num w:numId="7">
    <w:abstractNumId w:val="10"/>
  </w:num>
  <w:num w:numId="8">
    <w:abstractNumId w:val="0"/>
  </w:num>
  <w:num w:numId="9">
    <w:abstractNumId w:val="9"/>
  </w:num>
  <w:num w:numId="10">
    <w:abstractNumId w:val="6"/>
  </w:num>
  <w:num w:numId="11">
    <w:abstractNumId w:val="2"/>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7C29"/>
    <w:rsid w:val="0005631E"/>
    <w:rsid w:val="000B70D9"/>
    <w:rsid w:val="00357AA7"/>
    <w:rsid w:val="00371326"/>
    <w:rsid w:val="003F4AE5"/>
    <w:rsid w:val="004019D8"/>
    <w:rsid w:val="004C3A20"/>
    <w:rsid w:val="0053688B"/>
    <w:rsid w:val="005A7DCE"/>
    <w:rsid w:val="0060744F"/>
    <w:rsid w:val="00634FDF"/>
    <w:rsid w:val="0067599E"/>
    <w:rsid w:val="007C130C"/>
    <w:rsid w:val="008801E1"/>
    <w:rsid w:val="00934955"/>
    <w:rsid w:val="00A83001"/>
    <w:rsid w:val="00B47C29"/>
    <w:rsid w:val="00C36C05"/>
    <w:rsid w:val="00C4260F"/>
    <w:rsid w:val="00D64F99"/>
    <w:rsid w:val="00D757B8"/>
    <w:rsid w:val="00D87529"/>
    <w:rsid w:val="00FB36FA"/>
    <w:rsid w:val="00FB48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0DFBA1E3"/>
  <w15:docId w15:val="{EBE56450-5158-4E74-8C3D-24F2D2EF2A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paragraph" w:styleId="ListParagraph">
    <w:name w:val="List Paragraph"/>
    <w:basedOn w:val="Normal"/>
    <w:uiPriority w:val="34"/>
    <w:qFormat/>
    <w:rsid w:val="00FB489C"/>
    <w:pPr>
      <w:ind w:left="720"/>
      <w:contextualSpacing/>
    </w:pPr>
  </w:style>
  <w:style w:type="paragraph" w:styleId="Header">
    <w:name w:val="header"/>
    <w:basedOn w:val="Normal"/>
    <w:link w:val="HeaderChar"/>
    <w:uiPriority w:val="99"/>
    <w:unhideWhenUsed/>
    <w:rsid w:val="00634FDF"/>
    <w:pPr>
      <w:tabs>
        <w:tab w:val="center" w:pos="4513"/>
        <w:tab w:val="right" w:pos="9026"/>
      </w:tabs>
      <w:spacing w:after="0" w:line="240" w:lineRule="auto"/>
    </w:pPr>
  </w:style>
  <w:style w:type="character" w:customStyle="1" w:styleId="HeaderChar">
    <w:name w:val="Header Char"/>
    <w:basedOn w:val="DefaultParagraphFont"/>
    <w:link w:val="Header"/>
    <w:uiPriority w:val="99"/>
    <w:rsid w:val="00634FDF"/>
  </w:style>
  <w:style w:type="paragraph" w:styleId="Footer">
    <w:name w:val="footer"/>
    <w:basedOn w:val="Normal"/>
    <w:link w:val="FooterChar"/>
    <w:uiPriority w:val="99"/>
    <w:unhideWhenUsed/>
    <w:rsid w:val="00634FDF"/>
    <w:pPr>
      <w:tabs>
        <w:tab w:val="center" w:pos="4513"/>
        <w:tab w:val="right" w:pos="9026"/>
      </w:tabs>
      <w:spacing w:after="0" w:line="240" w:lineRule="auto"/>
    </w:pPr>
  </w:style>
  <w:style w:type="character" w:customStyle="1" w:styleId="FooterChar">
    <w:name w:val="Footer Char"/>
    <w:basedOn w:val="DefaultParagraphFont"/>
    <w:link w:val="Footer"/>
    <w:uiPriority w:val="99"/>
    <w:rsid w:val="00634FDF"/>
  </w:style>
  <w:style w:type="paragraph" w:customStyle="1" w:styleId="Default">
    <w:name w:val="Default"/>
    <w:rsid w:val="00C4260F"/>
    <w:pPr>
      <w:autoSpaceDE w:val="0"/>
      <w:autoSpaceDN w:val="0"/>
      <w:adjustRightInd w:val="0"/>
      <w:spacing w:after="0" w:line="240" w:lineRule="auto"/>
    </w:pPr>
    <w:rPr>
      <w:color w:val="000000"/>
      <w:sz w:val="24"/>
      <w:szCs w:val="24"/>
    </w:rPr>
  </w:style>
  <w:style w:type="paragraph" w:customStyle="1" w:styleId="paragraph">
    <w:name w:val="paragraph"/>
    <w:basedOn w:val="Normal"/>
    <w:rsid w:val="00C4260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C4260F"/>
  </w:style>
  <w:style w:type="character" w:customStyle="1" w:styleId="eop">
    <w:name w:val="eop"/>
    <w:basedOn w:val="DefaultParagraphFont"/>
    <w:rsid w:val="00C4260F"/>
  </w:style>
  <w:style w:type="character" w:customStyle="1" w:styleId="tabchar">
    <w:name w:val="tabchar"/>
    <w:basedOn w:val="DefaultParagraphFont"/>
    <w:rsid w:val="00C4260F"/>
  </w:style>
  <w:style w:type="paragraph" w:customStyle="1" w:styleId="legclearfix">
    <w:name w:val="legclearfix"/>
    <w:basedOn w:val="Normal"/>
    <w:rsid w:val="00C4260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egds">
    <w:name w:val="legds"/>
    <w:basedOn w:val="DefaultParagraphFont"/>
    <w:rsid w:val="00C426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17278727">
      <w:bodyDiv w:val="1"/>
      <w:marLeft w:val="0"/>
      <w:marRight w:val="0"/>
      <w:marTop w:val="0"/>
      <w:marBottom w:val="0"/>
      <w:divBdr>
        <w:top w:val="none" w:sz="0" w:space="0" w:color="auto"/>
        <w:left w:val="none" w:sz="0" w:space="0" w:color="auto"/>
        <w:bottom w:val="none" w:sz="0" w:space="0" w:color="auto"/>
        <w:right w:val="none" w:sz="0" w:space="0" w:color="auto"/>
      </w:divBdr>
      <w:divsChild>
        <w:div w:id="2022972033">
          <w:marLeft w:val="0"/>
          <w:marRight w:val="0"/>
          <w:marTop w:val="0"/>
          <w:marBottom w:val="0"/>
          <w:divBdr>
            <w:top w:val="none" w:sz="0" w:space="0" w:color="auto"/>
            <w:left w:val="none" w:sz="0" w:space="0" w:color="auto"/>
            <w:bottom w:val="none" w:sz="0" w:space="0" w:color="auto"/>
            <w:right w:val="none" w:sz="0" w:space="0" w:color="auto"/>
          </w:divBdr>
        </w:div>
        <w:div w:id="1659188249">
          <w:marLeft w:val="0"/>
          <w:marRight w:val="0"/>
          <w:marTop w:val="0"/>
          <w:marBottom w:val="0"/>
          <w:divBdr>
            <w:top w:val="none" w:sz="0" w:space="0" w:color="auto"/>
            <w:left w:val="none" w:sz="0" w:space="0" w:color="auto"/>
            <w:bottom w:val="none" w:sz="0" w:space="0" w:color="auto"/>
            <w:right w:val="none" w:sz="0" w:space="0" w:color="auto"/>
          </w:divBdr>
        </w:div>
        <w:div w:id="125150489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709</Words>
  <Characters>4047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London Borough of Hillingdon</Company>
  <LinksUpToDate>false</LinksUpToDate>
  <CharactersWithSpaces>4747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Susan-Sidonia Gladish</dc:creator>
  <cp:lastModifiedBy>Claire Solley</cp:lastModifiedBy>
  <cp:revision>2</cp:revision>
  <dcterms:created xsi:type="dcterms:W3CDTF">2021-06-01T14:52:00Z</dcterms:created>
  <dcterms:modified xsi:type="dcterms:W3CDTF">2021-06-01T14:52:00Z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a8edf35-91ea-44e1-afab-38c462b39a0c_Enabled">
    <vt:lpwstr>true</vt:lpwstr>
  </property>
  <property fmtid="{D5CDD505-2E9C-101B-9397-08002B2CF9AE}" pid="3" name="MSIP_Label_7a8edf35-91ea-44e1-afab-38c462b39a0c_SetDate">
    <vt:lpwstr>2021-05-20T16:57:16Z</vt:lpwstr>
  </property>
  <property fmtid="{D5CDD505-2E9C-101B-9397-08002B2CF9AE}" pid="4" name="MSIP_Label_7a8edf35-91ea-44e1-afab-38c462b39a0c_Method">
    <vt:lpwstr>Standard</vt:lpwstr>
  </property>
  <property fmtid="{D5CDD505-2E9C-101B-9397-08002B2CF9AE}" pid="5" name="MSIP_Label_7a8edf35-91ea-44e1-afab-38c462b39a0c_Name">
    <vt:lpwstr>Official</vt:lpwstr>
  </property>
  <property fmtid="{D5CDD505-2E9C-101B-9397-08002B2CF9AE}" pid="6" name="MSIP_Label_7a8edf35-91ea-44e1-afab-38c462b39a0c_SiteId">
    <vt:lpwstr>aaacb679-c381-48fb-b320-f9d581ee948f</vt:lpwstr>
  </property>
  <property fmtid="{D5CDD505-2E9C-101B-9397-08002B2CF9AE}" pid="7" name="MSIP_Label_7a8edf35-91ea-44e1-afab-38c462b39a0c_ActionId">
    <vt:lpwstr>ee2219d3-8b2c-4607-8e17-3b7e5c8e86c5</vt:lpwstr>
  </property>
  <property fmtid="{D5CDD505-2E9C-101B-9397-08002B2CF9AE}" pid="8" name="MSIP_Label_7a8edf35-91ea-44e1-afab-38c462b39a0c_ContentBits">
    <vt:lpwstr>0</vt:lpwstr>
  </property>
</Properties>
</file>