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90B2" w14:textId="77777777" w:rsidR="008001E6" w:rsidRDefault="003172C9" w:rsidP="008001E6">
      <w:pPr>
        <w:spacing w:after="0" w:line="240" w:lineRule="auto"/>
        <w:jc w:val="center"/>
        <w:rPr>
          <w:rFonts w:asciiTheme="minorHAnsi" w:eastAsia="Times New Roman" w:hAnsiTheme="minorHAnsi" w:cstheme="minorHAnsi"/>
          <w:b/>
          <w:u w:val="single"/>
          <w:lang w:eastAsia="en-GB"/>
        </w:rPr>
      </w:pPr>
      <w:r w:rsidRPr="00980B93">
        <w:rPr>
          <w:rFonts w:asciiTheme="minorHAnsi" w:eastAsia="Times New Roman" w:hAnsiTheme="minorHAnsi" w:cstheme="minorHAnsi"/>
          <w:b/>
          <w:u w:val="single"/>
          <w:lang w:eastAsia="en-GB"/>
        </w:rPr>
        <w:t>Hints and tips for effective case file audit completion</w:t>
      </w:r>
    </w:p>
    <w:p w14:paraId="1B895CC7" w14:textId="77777777" w:rsidR="008001E6" w:rsidRDefault="008001E6" w:rsidP="008001E6">
      <w:pPr>
        <w:spacing w:after="0" w:line="240" w:lineRule="auto"/>
        <w:jc w:val="both"/>
        <w:rPr>
          <w:rFonts w:asciiTheme="minorHAnsi" w:eastAsia="Times New Roman" w:hAnsiTheme="minorHAnsi" w:cstheme="minorHAnsi"/>
          <w:b/>
          <w:u w:val="single"/>
          <w:lang w:eastAsia="en-GB"/>
        </w:rPr>
      </w:pPr>
    </w:p>
    <w:p w14:paraId="2EF669FD" w14:textId="2DA7DB00" w:rsidR="008001E6" w:rsidRPr="008001E6" w:rsidRDefault="00361071" w:rsidP="008001E6">
      <w:pPr>
        <w:pStyle w:val="ListParagraph"/>
        <w:numPr>
          <w:ilvl w:val="0"/>
          <w:numId w:val="13"/>
        </w:numPr>
        <w:spacing w:after="0" w:line="240" w:lineRule="auto"/>
        <w:jc w:val="both"/>
        <w:rPr>
          <w:rFonts w:asciiTheme="minorHAnsi" w:eastAsia="Times New Roman" w:hAnsiTheme="minorHAnsi" w:cstheme="minorHAnsi"/>
          <w:b/>
          <w:u w:val="single"/>
          <w:lang w:eastAsia="en-GB"/>
        </w:rPr>
      </w:pPr>
      <w:r w:rsidRPr="008001E6">
        <w:rPr>
          <w:rFonts w:asciiTheme="minorHAnsi" w:eastAsia="Times New Roman" w:hAnsiTheme="minorHAnsi" w:cstheme="minorHAnsi"/>
          <w:lang w:eastAsia="en-GB"/>
        </w:rPr>
        <w:t>A</w:t>
      </w:r>
      <w:r w:rsidR="003172C9" w:rsidRPr="008001E6">
        <w:rPr>
          <w:rFonts w:asciiTheme="minorHAnsi" w:eastAsia="Times New Roman" w:hAnsiTheme="minorHAnsi" w:cstheme="minorHAnsi"/>
          <w:lang w:eastAsia="en-GB"/>
        </w:rPr>
        <w:t>udits are about</w:t>
      </w:r>
      <w:r w:rsidR="00960EFC" w:rsidRPr="008001E6">
        <w:rPr>
          <w:rFonts w:asciiTheme="minorHAnsi" w:eastAsia="Times New Roman" w:hAnsiTheme="minorHAnsi" w:cstheme="minorHAnsi"/>
          <w:lang w:eastAsia="en-GB"/>
        </w:rPr>
        <w:t xml:space="preserve"> continuous learning and improving</w:t>
      </w:r>
      <w:r w:rsidR="003172C9" w:rsidRPr="008001E6">
        <w:rPr>
          <w:rFonts w:asciiTheme="minorHAnsi" w:eastAsia="Times New Roman" w:hAnsiTheme="minorHAnsi" w:cstheme="minorHAnsi"/>
          <w:lang w:eastAsia="en-GB"/>
        </w:rPr>
        <w:t>. Effective audits are those which provide a reflective opportunity to the practitioner to enhance the outcomes for children.</w:t>
      </w:r>
    </w:p>
    <w:p w14:paraId="498EE104" w14:textId="77777777" w:rsidR="008001E6" w:rsidRDefault="008001E6" w:rsidP="008001E6">
      <w:pPr>
        <w:spacing w:after="0" w:line="240" w:lineRule="auto"/>
        <w:jc w:val="both"/>
        <w:rPr>
          <w:rFonts w:asciiTheme="minorHAnsi" w:eastAsia="Times New Roman" w:hAnsiTheme="minorHAnsi" w:cstheme="minorHAnsi"/>
          <w:bCs/>
          <w:lang w:eastAsia="en-GB"/>
        </w:rPr>
      </w:pPr>
    </w:p>
    <w:p w14:paraId="5E454850" w14:textId="5AE6210D" w:rsidR="008001E6" w:rsidRPr="008001E6" w:rsidRDefault="003172C9" w:rsidP="008001E6">
      <w:pPr>
        <w:pStyle w:val="ListParagraph"/>
        <w:numPr>
          <w:ilvl w:val="0"/>
          <w:numId w:val="13"/>
        </w:numPr>
        <w:spacing w:after="0" w:line="240" w:lineRule="auto"/>
        <w:jc w:val="both"/>
        <w:rPr>
          <w:rFonts w:asciiTheme="minorHAnsi" w:eastAsia="Times New Roman" w:hAnsiTheme="minorHAnsi" w:cstheme="minorHAnsi"/>
          <w:lang w:eastAsia="en-GB"/>
        </w:rPr>
      </w:pPr>
      <w:r w:rsidRPr="008001E6">
        <w:rPr>
          <w:rFonts w:asciiTheme="minorHAnsi" w:eastAsia="Times New Roman" w:hAnsiTheme="minorHAnsi" w:cstheme="minorHAnsi"/>
          <w:bCs/>
          <w:lang w:eastAsia="en-GB"/>
        </w:rPr>
        <w:t xml:space="preserve">In Buckinghamshire our </w:t>
      </w:r>
      <w:r w:rsidR="00361071" w:rsidRPr="008001E6">
        <w:rPr>
          <w:rFonts w:asciiTheme="minorHAnsi" w:eastAsia="Times New Roman" w:hAnsiTheme="minorHAnsi" w:cstheme="minorHAnsi"/>
          <w:bCs/>
          <w:lang w:eastAsia="en-GB"/>
        </w:rPr>
        <w:t>model</w:t>
      </w:r>
      <w:r w:rsidRPr="008001E6">
        <w:rPr>
          <w:rFonts w:asciiTheme="minorHAnsi" w:eastAsia="Times New Roman" w:hAnsiTheme="minorHAnsi" w:cstheme="minorHAnsi"/>
          <w:bCs/>
          <w:lang w:eastAsia="en-GB"/>
        </w:rPr>
        <w:t xml:space="preserve"> is</w:t>
      </w:r>
      <w:r w:rsidR="00361071" w:rsidRPr="008001E6">
        <w:rPr>
          <w:rFonts w:asciiTheme="minorHAnsi" w:eastAsia="Times New Roman" w:hAnsiTheme="minorHAnsi" w:cstheme="minorHAnsi"/>
          <w:bCs/>
          <w:lang w:eastAsia="en-GB"/>
        </w:rPr>
        <w:t xml:space="preserve"> based upon focused and sometimes challenging conversations with those </w:t>
      </w:r>
      <w:r w:rsidR="00997640" w:rsidRPr="008001E6">
        <w:rPr>
          <w:rFonts w:asciiTheme="minorHAnsi" w:eastAsia="Times New Roman" w:hAnsiTheme="minorHAnsi" w:cstheme="minorHAnsi"/>
          <w:bCs/>
          <w:lang w:eastAsia="en-GB"/>
        </w:rPr>
        <w:t>front-line</w:t>
      </w:r>
      <w:r w:rsidR="00361071" w:rsidRPr="008001E6">
        <w:rPr>
          <w:rFonts w:asciiTheme="minorHAnsi" w:eastAsia="Times New Roman" w:hAnsiTheme="minorHAnsi" w:cstheme="minorHAnsi"/>
          <w:bCs/>
          <w:lang w:eastAsia="en-GB"/>
        </w:rPr>
        <w:t xml:space="preserve"> professionals so that we can come to a shared view about what can be done to secure a good experience for the child/young person who is receiving services. Our focus will not be on what has not been done (though we will identify and understand the relevance of these features), it will be on what now needs to happen. </w:t>
      </w:r>
    </w:p>
    <w:p w14:paraId="3D03EE9F" w14:textId="77777777" w:rsidR="008001E6" w:rsidRDefault="008001E6" w:rsidP="008001E6">
      <w:pPr>
        <w:spacing w:after="0" w:line="240" w:lineRule="auto"/>
        <w:jc w:val="both"/>
        <w:rPr>
          <w:rFonts w:asciiTheme="minorHAnsi" w:eastAsia="Times New Roman" w:hAnsiTheme="minorHAnsi" w:cstheme="minorHAnsi"/>
          <w:lang w:eastAsia="en-GB"/>
        </w:rPr>
      </w:pPr>
    </w:p>
    <w:p w14:paraId="09F86E1D" w14:textId="3779216C" w:rsidR="00361071" w:rsidRPr="008001E6" w:rsidRDefault="003172C9" w:rsidP="008001E6">
      <w:pPr>
        <w:pStyle w:val="ListParagraph"/>
        <w:numPr>
          <w:ilvl w:val="0"/>
          <w:numId w:val="13"/>
        </w:numPr>
        <w:spacing w:after="0" w:line="240" w:lineRule="auto"/>
        <w:jc w:val="both"/>
        <w:rPr>
          <w:rFonts w:asciiTheme="minorHAnsi" w:eastAsia="Times New Roman" w:hAnsiTheme="minorHAnsi" w:cstheme="minorHAnsi"/>
          <w:lang w:eastAsia="en-GB"/>
        </w:rPr>
      </w:pPr>
      <w:r w:rsidRPr="008001E6">
        <w:rPr>
          <w:rFonts w:asciiTheme="minorHAnsi" w:eastAsia="Times New Roman" w:hAnsiTheme="minorHAnsi" w:cstheme="minorHAnsi"/>
          <w:lang w:eastAsia="en-GB"/>
        </w:rPr>
        <w:t>S</w:t>
      </w:r>
      <w:r w:rsidR="00361071" w:rsidRPr="008001E6">
        <w:rPr>
          <w:rFonts w:asciiTheme="minorHAnsi" w:eastAsia="Times New Roman" w:hAnsiTheme="minorHAnsi" w:cstheme="minorHAnsi"/>
          <w:lang w:eastAsia="en-GB"/>
        </w:rPr>
        <w:t>tatutory</w:t>
      </w:r>
      <w:r w:rsidRPr="008001E6">
        <w:rPr>
          <w:rFonts w:asciiTheme="minorHAnsi" w:eastAsia="Times New Roman" w:hAnsiTheme="minorHAnsi" w:cstheme="minorHAnsi"/>
          <w:lang w:eastAsia="en-GB"/>
        </w:rPr>
        <w:t xml:space="preserve">, </w:t>
      </w:r>
      <w:r w:rsidR="00361071" w:rsidRPr="008001E6">
        <w:rPr>
          <w:rFonts w:asciiTheme="minorHAnsi" w:eastAsia="Times New Roman" w:hAnsiTheme="minorHAnsi" w:cstheme="minorHAnsi"/>
          <w:lang w:eastAsia="en-GB"/>
        </w:rPr>
        <w:t>policy and procedural requirements</w:t>
      </w:r>
      <w:r w:rsidRPr="008001E6">
        <w:rPr>
          <w:rFonts w:asciiTheme="minorHAnsi" w:eastAsia="Times New Roman" w:hAnsiTheme="minorHAnsi" w:cstheme="minorHAnsi"/>
          <w:lang w:eastAsia="en-GB"/>
        </w:rPr>
        <w:t xml:space="preserve"> are</w:t>
      </w:r>
      <w:r w:rsidR="00361071" w:rsidRPr="008001E6">
        <w:rPr>
          <w:rFonts w:asciiTheme="minorHAnsi" w:eastAsia="Times New Roman" w:hAnsiTheme="minorHAnsi" w:cstheme="minorHAnsi"/>
          <w:lang w:eastAsia="en-GB"/>
        </w:rPr>
        <w:t xml:space="preserve"> </w:t>
      </w:r>
      <w:r w:rsidRPr="008001E6">
        <w:rPr>
          <w:rFonts w:asciiTheme="minorHAnsi" w:eastAsia="Times New Roman" w:hAnsiTheme="minorHAnsi" w:cstheme="minorHAnsi"/>
          <w:lang w:eastAsia="en-GB"/>
        </w:rPr>
        <w:t xml:space="preserve">important </w:t>
      </w:r>
      <w:r w:rsidR="00361071" w:rsidRPr="008001E6">
        <w:rPr>
          <w:rFonts w:asciiTheme="minorHAnsi" w:eastAsia="Times New Roman" w:hAnsiTheme="minorHAnsi" w:cstheme="minorHAnsi"/>
          <w:lang w:eastAsia="en-GB"/>
        </w:rPr>
        <w:t xml:space="preserve">to get right but an auditor’s task is to identify the impact of those shortcomings on the child and young person’s experience. Sometimes there will not be any adverse impact or you will find that the perceived shortcoming occurred </w:t>
      </w:r>
      <w:proofErr w:type="gramStart"/>
      <w:r w:rsidR="00361071" w:rsidRPr="008001E6">
        <w:rPr>
          <w:rFonts w:asciiTheme="minorHAnsi" w:eastAsia="Times New Roman" w:hAnsiTheme="minorHAnsi" w:cstheme="minorHAnsi"/>
          <w:lang w:eastAsia="en-GB"/>
        </w:rPr>
        <w:t>as a result of</w:t>
      </w:r>
      <w:proofErr w:type="gramEnd"/>
      <w:r w:rsidR="00361071" w:rsidRPr="008001E6">
        <w:rPr>
          <w:rFonts w:asciiTheme="minorHAnsi" w:eastAsia="Times New Roman" w:hAnsiTheme="minorHAnsi" w:cstheme="minorHAnsi"/>
          <w:lang w:eastAsia="en-GB"/>
        </w:rPr>
        <w:t xml:space="preserve"> a conscious and thought through decision by the </w:t>
      </w:r>
      <w:r w:rsidRPr="008001E6">
        <w:rPr>
          <w:rFonts w:asciiTheme="minorHAnsi" w:eastAsia="Times New Roman" w:hAnsiTheme="minorHAnsi" w:cstheme="minorHAnsi"/>
          <w:lang w:eastAsia="en-GB"/>
        </w:rPr>
        <w:t>front-line</w:t>
      </w:r>
      <w:r w:rsidR="00361071" w:rsidRPr="008001E6">
        <w:rPr>
          <w:rFonts w:asciiTheme="minorHAnsi" w:eastAsia="Times New Roman" w:hAnsiTheme="minorHAnsi" w:cstheme="minorHAnsi"/>
          <w:lang w:eastAsia="en-GB"/>
        </w:rPr>
        <w:t xml:space="preserve"> practitioners and managers. For example, a short delay in completing an assessment which tips the process beyond the laid down timescales might be justifiable if the workers can specifically identify why the over-run was necessary and show how any risk to the child was minimised, mitigated or managed.</w:t>
      </w:r>
    </w:p>
    <w:p w14:paraId="1AA500E4" w14:textId="77777777" w:rsidR="00361071" w:rsidRPr="00980B93" w:rsidRDefault="00361071" w:rsidP="00980B93">
      <w:pPr>
        <w:spacing w:after="0" w:line="240" w:lineRule="auto"/>
        <w:jc w:val="both"/>
        <w:rPr>
          <w:rFonts w:asciiTheme="minorHAnsi" w:eastAsia="Times New Roman" w:hAnsiTheme="minorHAnsi" w:cstheme="minorHAnsi"/>
          <w:lang w:eastAsia="en-GB"/>
        </w:rPr>
      </w:pPr>
    </w:p>
    <w:p w14:paraId="471FE0B4" w14:textId="0DC0AC2C" w:rsidR="00361071" w:rsidRPr="00980B93" w:rsidRDefault="005D43B3" w:rsidP="00980B93">
      <w:pPr>
        <w:spacing w:after="0" w:line="240" w:lineRule="auto"/>
        <w:jc w:val="both"/>
        <w:rPr>
          <w:rFonts w:asciiTheme="minorHAnsi" w:eastAsia="Times New Roman" w:hAnsiTheme="minorHAnsi" w:cstheme="minorHAnsi"/>
          <w:b/>
          <w:bCs/>
          <w:i/>
          <w:iCs/>
          <w:lang w:eastAsia="en-GB"/>
        </w:rPr>
      </w:pPr>
      <w:r w:rsidRPr="00980B93">
        <w:rPr>
          <w:rFonts w:asciiTheme="minorHAnsi" w:eastAsia="Times New Roman" w:hAnsiTheme="minorHAnsi" w:cstheme="minorHAnsi"/>
          <w:b/>
          <w:bCs/>
          <w:i/>
          <w:iCs/>
          <w:lang w:eastAsia="en-GB"/>
        </w:rPr>
        <w:t>W</w:t>
      </w:r>
      <w:r w:rsidR="00361071" w:rsidRPr="00980B93">
        <w:rPr>
          <w:rFonts w:asciiTheme="minorHAnsi" w:eastAsia="Times New Roman" w:hAnsiTheme="minorHAnsi" w:cstheme="minorHAnsi"/>
          <w:b/>
          <w:bCs/>
          <w:i/>
          <w:iCs/>
          <w:lang w:eastAsia="en-GB"/>
        </w:rPr>
        <w:t>hat are things we can do to make this audit process effective?</w:t>
      </w:r>
    </w:p>
    <w:p w14:paraId="2CFC23DF" w14:textId="77777777" w:rsidR="00361071" w:rsidRPr="00980B93" w:rsidRDefault="00361071" w:rsidP="00980B93">
      <w:pPr>
        <w:spacing w:after="0" w:line="240" w:lineRule="auto"/>
        <w:jc w:val="both"/>
        <w:rPr>
          <w:rFonts w:asciiTheme="minorHAnsi" w:eastAsia="Times New Roman" w:hAnsiTheme="minorHAnsi" w:cstheme="minorHAnsi"/>
          <w:b/>
          <w:bCs/>
          <w:i/>
          <w:iCs/>
          <w:lang w:eastAsia="en-GB"/>
        </w:rPr>
      </w:pPr>
    </w:p>
    <w:p w14:paraId="7A0A51B7" w14:textId="6EB78AC0" w:rsidR="00980B93" w:rsidRPr="008001E6" w:rsidRDefault="005D43B3" w:rsidP="008001E6">
      <w:pPr>
        <w:pStyle w:val="ListParagraph"/>
        <w:numPr>
          <w:ilvl w:val="0"/>
          <w:numId w:val="3"/>
        </w:numPr>
        <w:spacing w:after="160" w:line="259" w:lineRule="auto"/>
        <w:ind w:left="425"/>
        <w:jc w:val="both"/>
        <w:rPr>
          <w:rFonts w:asciiTheme="minorHAnsi" w:eastAsiaTheme="minorHAnsi" w:hAnsiTheme="minorHAnsi" w:cstheme="minorHAnsi"/>
        </w:rPr>
      </w:pPr>
      <w:r w:rsidRPr="008001E6">
        <w:rPr>
          <w:rFonts w:asciiTheme="minorHAnsi" w:eastAsiaTheme="minorHAnsi" w:hAnsiTheme="minorHAnsi" w:cstheme="minorHAnsi"/>
        </w:rPr>
        <w:t>Book a meeting with the worker</w:t>
      </w:r>
      <w:r w:rsidR="008F0BD9" w:rsidRPr="008001E6">
        <w:rPr>
          <w:rFonts w:asciiTheme="minorHAnsi" w:eastAsiaTheme="minorHAnsi" w:hAnsiTheme="minorHAnsi" w:cstheme="minorHAnsi"/>
        </w:rPr>
        <w:t xml:space="preserve"> as soon as an audit is allocated to you</w:t>
      </w:r>
      <w:r w:rsidR="00297CF8" w:rsidRPr="008001E6">
        <w:rPr>
          <w:rFonts w:asciiTheme="minorHAnsi" w:eastAsiaTheme="minorHAnsi" w:hAnsiTheme="minorHAnsi" w:cstheme="minorHAnsi"/>
        </w:rPr>
        <w:t xml:space="preserve"> to hold a reflective discussion on your casefile review findings</w:t>
      </w:r>
      <w:r w:rsidR="008F0BD9" w:rsidRPr="008001E6">
        <w:rPr>
          <w:rFonts w:asciiTheme="minorHAnsi" w:eastAsiaTheme="minorHAnsi" w:hAnsiTheme="minorHAnsi" w:cstheme="minorHAnsi"/>
        </w:rPr>
        <w:t xml:space="preserve">. If a worker is not available, book </w:t>
      </w:r>
      <w:r w:rsidR="00152A4E" w:rsidRPr="008001E6">
        <w:rPr>
          <w:rFonts w:asciiTheme="minorHAnsi" w:eastAsiaTheme="minorHAnsi" w:hAnsiTheme="minorHAnsi" w:cstheme="minorHAnsi"/>
        </w:rPr>
        <w:t>a meeting with their line manager.</w:t>
      </w:r>
      <w:r w:rsidR="003172C9" w:rsidRPr="008001E6">
        <w:rPr>
          <w:rFonts w:asciiTheme="minorHAnsi" w:eastAsiaTheme="minorHAnsi" w:hAnsiTheme="minorHAnsi" w:cstheme="minorHAnsi"/>
        </w:rPr>
        <w:t xml:space="preserve"> Do this by way of an initial phone call or </w:t>
      </w:r>
      <w:r w:rsidR="00297CF8" w:rsidRPr="008001E6">
        <w:rPr>
          <w:rFonts w:asciiTheme="minorHAnsi" w:eastAsiaTheme="minorHAnsi" w:hAnsiTheme="minorHAnsi" w:cstheme="minorHAnsi"/>
        </w:rPr>
        <w:t xml:space="preserve">email to introduce yourself and explain your role and why you are requesting some time. Think about when its best to do this with the worker and avoid where possible feedback being given on a Friday afternoon. </w:t>
      </w:r>
    </w:p>
    <w:p w14:paraId="15B32AED" w14:textId="77777777" w:rsidR="00980B93" w:rsidRPr="00980B93" w:rsidRDefault="00980B93" w:rsidP="008001E6">
      <w:pPr>
        <w:spacing w:after="160" w:line="259" w:lineRule="auto"/>
        <w:ind w:left="425"/>
        <w:contextualSpacing/>
        <w:jc w:val="both"/>
        <w:rPr>
          <w:rFonts w:asciiTheme="minorHAnsi" w:eastAsiaTheme="minorHAnsi" w:hAnsiTheme="minorHAnsi" w:cstheme="minorHAnsi"/>
        </w:rPr>
      </w:pPr>
    </w:p>
    <w:p w14:paraId="4D093B87" w14:textId="6FD7855B" w:rsidR="00980B93" w:rsidRPr="00980B93" w:rsidRDefault="00980B93" w:rsidP="008001E6">
      <w:pPr>
        <w:numPr>
          <w:ilvl w:val="0"/>
          <w:numId w:val="3"/>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 xml:space="preserve">Think about the language you use when recordings findings of audits and when communicating the feedback to the frontline worker. Think about using open ended questions to enable a reflective discussion and avoid language that could impact the confidence of the worker. </w:t>
      </w:r>
      <w:proofErr w:type="spellStart"/>
      <w:r w:rsidRPr="00980B93">
        <w:rPr>
          <w:rFonts w:asciiTheme="minorHAnsi" w:eastAsiaTheme="minorHAnsi" w:hAnsiTheme="minorHAnsi" w:cstheme="minorHAnsi"/>
        </w:rPr>
        <w:t>E.g</w:t>
      </w:r>
      <w:proofErr w:type="spellEnd"/>
      <w:r w:rsidRPr="00980B93">
        <w:rPr>
          <w:rFonts w:asciiTheme="minorHAnsi" w:eastAsiaTheme="minorHAnsi" w:hAnsiTheme="minorHAnsi" w:cstheme="minorHAnsi"/>
        </w:rPr>
        <w:t xml:space="preserve"> instead of “The social worker did not engage mother in assessment” you could say “there was evidence that mother had not been included within the assessment process..” followed by your impact statement (see under “Audit Tool Headings” for more information on impact statements) </w:t>
      </w:r>
    </w:p>
    <w:p w14:paraId="160A2100" w14:textId="77777777" w:rsidR="00297CF8" w:rsidRPr="00980B93" w:rsidRDefault="00297CF8" w:rsidP="008001E6">
      <w:pPr>
        <w:spacing w:after="160" w:line="259" w:lineRule="auto"/>
        <w:ind w:left="425"/>
        <w:contextualSpacing/>
        <w:jc w:val="both"/>
        <w:rPr>
          <w:rFonts w:asciiTheme="minorHAnsi" w:eastAsiaTheme="minorHAnsi" w:hAnsiTheme="minorHAnsi" w:cstheme="minorHAnsi"/>
        </w:rPr>
      </w:pPr>
    </w:p>
    <w:p w14:paraId="5FF8EA9E" w14:textId="1DA0C037" w:rsidR="00361071" w:rsidRPr="00980B93" w:rsidRDefault="00361071" w:rsidP="008001E6">
      <w:pPr>
        <w:numPr>
          <w:ilvl w:val="0"/>
          <w:numId w:val="3"/>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 xml:space="preserve">Look back only 6 months unless there is a pressing need to look back further </w:t>
      </w:r>
      <w:proofErr w:type="gramStart"/>
      <w:r w:rsidRPr="00980B93">
        <w:rPr>
          <w:rFonts w:asciiTheme="minorHAnsi" w:eastAsiaTheme="minorHAnsi" w:hAnsiTheme="minorHAnsi" w:cstheme="minorHAnsi"/>
        </w:rPr>
        <w:t>in order to</w:t>
      </w:r>
      <w:proofErr w:type="gramEnd"/>
      <w:r w:rsidRPr="00980B93">
        <w:rPr>
          <w:rFonts w:asciiTheme="minorHAnsi" w:eastAsiaTheme="minorHAnsi" w:hAnsiTheme="minorHAnsi" w:cstheme="minorHAnsi"/>
        </w:rPr>
        <w:t xml:space="preserve"> understand the current position</w:t>
      </w:r>
      <w:r w:rsidR="00A25B72" w:rsidRPr="00980B93">
        <w:rPr>
          <w:rFonts w:asciiTheme="minorHAnsi" w:eastAsiaTheme="minorHAnsi" w:hAnsiTheme="minorHAnsi" w:cstheme="minorHAnsi"/>
        </w:rPr>
        <w:t>.</w:t>
      </w:r>
    </w:p>
    <w:p w14:paraId="3AFAAED6" w14:textId="77777777" w:rsidR="00297CF8" w:rsidRPr="00980B93" w:rsidRDefault="00297CF8" w:rsidP="008001E6">
      <w:pPr>
        <w:spacing w:after="160" w:line="259" w:lineRule="auto"/>
        <w:ind w:left="425"/>
        <w:contextualSpacing/>
        <w:jc w:val="both"/>
        <w:rPr>
          <w:rFonts w:asciiTheme="minorHAnsi" w:eastAsiaTheme="minorHAnsi" w:hAnsiTheme="minorHAnsi" w:cstheme="minorHAnsi"/>
        </w:rPr>
      </w:pPr>
    </w:p>
    <w:p w14:paraId="6B4D899C" w14:textId="77777777" w:rsidR="00361071" w:rsidRPr="00980B93" w:rsidRDefault="00361071" w:rsidP="008001E6">
      <w:pPr>
        <w:numPr>
          <w:ilvl w:val="0"/>
          <w:numId w:val="3"/>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Focus on looking sparingly at documents. For a starting point these should include:</w:t>
      </w:r>
    </w:p>
    <w:p w14:paraId="18A51A30" w14:textId="7FA6DB6F" w:rsidR="00361071" w:rsidRPr="00980B93" w:rsidRDefault="0036107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most recent referral</w:t>
      </w:r>
    </w:p>
    <w:p w14:paraId="10EA684D" w14:textId="6337EA20" w:rsidR="00361071" w:rsidRPr="00980B93" w:rsidRDefault="0036107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 xml:space="preserve">assessment </w:t>
      </w:r>
    </w:p>
    <w:p w14:paraId="0BB002AE" w14:textId="53A5B24A" w:rsidR="00361071" w:rsidRPr="00980B93" w:rsidRDefault="0036107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plan</w:t>
      </w:r>
    </w:p>
    <w:p w14:paraId="7A63833B" w14:textId="51C96830" w:rsidR="00361071" w:rsidRPr="00980B93" w:rsidRDefault="0036107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review</w:t>
      </w:r>
    </w:p>
    <w:p w14:paraId="56AE6D36" w14:textId="77777777" w:rsidR="00361071" w:rsidRPr="00980B93" w:rsidRDefault="0036107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 xml:space="preserve">court documents </w:t>
      </w:r>
    </w:p>
    <w:p w14:paraId="7CA09757" w14:textId="39CADC2A" w:rsidR="00361071" w:rsidRPr="00980B93" w:rsidRDefault="0036107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chronology.</w:t>
      </w:r>
    </w:p>
    <w:p w14:paraId="4D9DCEE1" w14:textId="77777777" w:rsidR="009E74CB" w:rsidRPr="00980B93" w:rsidRDefault="009E74CB" w:rsidP="008001E6">
      <w:pPr>
        <w:spacing w:after="0" w:line="240" w:lineRule="auto"/>
        <w:ind w:left="425"/>
        <w:jc w:val="both"/>
        <w:rPr>
          <w:rFonts w:asciiTheme="minorHAnsi" w:eastAsia="Times New Roman" w:hAnsiTheme="minorHAnsi" w:cstheme="minorHAnsi"/>
          <w:lang w:eastAsia="en-GB"/>
        </w:rPr>
      </w:pPr>
    </w:p>
    <w:p w14:paraId="37DAE5EF" w14:textId="5557C890" w:rsidR="00361071" w:rsidRPr="00980B93" w:rsidRDefault="00361071"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lang w:eastAsia="en-GB"/>
        </w:rPr>
        <w:t>These will give you what you need to follow through on. If you can’t find the information, stop looking and be confident that if the worker or team manager can’t locate it, you can conclude that either it does not exist or it is not written up and you will have to make a</w:t>
      </w:r>
      <w:r w:rsidR="00297CF8" w:rsidRPr="00980B93">
        <w:rPr>
          <w:rFonts w:asciiTheme="minorHAnsi" w:eastAsia="Times New Roman" w:hAnsiTheme="minorHAnsi" w:cstheme="minorHAnsi"/>
          <w:lang w:eastAsia="en-GB"/>
        </w:rPr>
        <w:t xml:space="preserve">n informed decision </w:t>
      </w:r>
      <w:r w:rsidRPr="00980B93">
        <w:rPr>
          <w:rFonts w:asciiTheme="minorHAnsi" w:eastAsia="Times New Roman" w:hAnsiTheme="minorHAnsi" w:cstheme="minorHAnsi"/>
          <w:lang w:eastAsia="en-GB"/>
        </w:rPr>
        <w:t>about what that means to the judgement you are to make</w:t>
      </w:r>
      <w:r w:rsidR="007513E3" w:rsidRPr="00980B93">
        <w:rPr>
          <w:rFonts w:asciiTheme="minorHAnsi" w:eastAsia="Times New Roman" w:hAnsiTheme="minorHAnsi" w:cstheme="minorHAnsi"/>
          <w:lang w:eastAsia="en-GB"/>
        </w:rPr>
        <w:t>.</w:t>
      </w:r>
    </w:p>
    <w:p w14:paraId="23B623CA" w14:textId="77777777" w:rsidR="00297CF8" w:rsidRPr="00980B93" w:rsidRDefault="00297CF8" w:rsidP="008001E6">
      <w:pPr>
        <w:spacing w:after="0" w:line="240" w:lineRule="auto"/>
        <w:ind w:left="425"/>
        <w:jc w:val="both"/>
        <w:rPr>
          <w:rFonts w:asciiTheme="minorHAnsi" w:eastAsia="Times New Roman" w:hAnsiTheme="minorHAnsi" w:cstheme="minorHAnsi"/>
          <w:lang w:eastAsia="en-GB"/>
        </w:rPr>
      </w:pPr>
    </w:p>
    <w:p w14:paraId="63B3C914" w14:textId="1D87D04E" w:rsidR="00361071" w:rsidRPr="00980B93" w:rsidRDefault="00361071" w:rsidP="008001E6">
      <w:pPr>
        <w:numPr>
          <w:ilvl w:val="0"/>
          <w:numId w:val="3"/>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 xml:space="preserve">When you fill in the audit document be clear that the first thing you will fill in will be the judgement box. You will then turn to the narrative box where you are asked to write succinctly and evaluatively. You will find </w:t>
      </w:r>
      <w:proofErr w:type="gramStart"/>
      <w:r w:rsidRPr="00980B93">
        <w:rPr>
          <w:rFonts w:asciiTheme="minorHAnsi" w:eastAsiaTheme="minorHAnsi" w:hAnsiTheme="minorHAnsi" w:cstheme="minorHAnsi"/>
        </w:rPr>
        <w:t>both of these</w:t>
      </w:r>
      <w:proofErr w:type="gramEnd"/>
      <w:r w:rsidRPr="00980B93">
        <w:rPr>
          <w:rFonts w:asciiTheme="minorHAnsi" w:eastAsiaTheme="minorHAnsi" w:hAnsiTheme="minorHAnsi" w:cstheme="minorHAnsi"/>
        </w:rPr>
        <w:t xml:space="preserve"> requirements easier to fulfil if you construct your thinking under the two headings </w:t>
      </w:r>
      <w:r w:rsidRPr="00980B93">
        <w:rPr>
          <w:rFonts w:asciiTheme="minorHAnsi" w:eastAsiaTheme="minorHAnsi" w:hAnsiTheme="minorHAnsi" w:cstheme="minorHAnsi"/>
          <w:b/>
          <w:bCs/>
        </w:rPr>
        <w:t>evidence</w:t>
      </w:r>
      <w:r w:rsidRPr="00980B93">
        <w:rPr>
          <w:rFonts w:asciiTheme="minorHAnsi" w:eastAsiaTheme="minorHAnsi" w:hAnsiTheme="minorHAnsi" w:cstheme="minorHAnsi"/>
        </w:rPr>
        <w:t xml:space="preserve"> that supports the judgement and its </w:t>
      </w:r>
      <w:r w:rsidRPr="00980B93">
        <w:rPr>
          <w:rFonts w:asciiTheme="minorHAnsi" w:eastAsiaTheme="minorHAnsi" w:hAnsiTheme="minorHAnsi" w:cstheme="minorHAnsi"/>
          <w:b/>
          <w:bCs/>
        </w:rPr>
        <w:t>impact</w:t>
      </w:r>
      <w:r w:rsidRPr="00980B93">
        <w:rPr>
          <w:rFonts w:asciiTheme="minorHAnsi" w:eastAsiaTheme="minorHAnsi" w:hAnsiTheme="minorHAnsi" w:cstheme="minorHAnsi"/>
        </w:rPr>
        <w:t xml:space="preserve"> on the child and young person.</w:t>
      </w:r>
    </w:p>
    <w:p w14:paraId="7E4F0498" w14:textId="77777777" w:rsidR="00297CF8" w:rsidRPr="00980B93" w:rsidRDefault="00297CF8" w:rsidP="008001E6">
      <w:pPr>
        <w:spacing w:after="160" w:line="259" w:lineRule="auto"/>
        <w:ind w:left="425"/>
        <w:contextualSpacing/>
        <w:jc w:val="both"/>
        <w:rPr>
          <w:rFonts w:asciiTheme="minorHAnsi" w:eastAsiaTheme="minorHAnsi" w:hAnsiTheme="minorHAnsi" w:cstheme="minorHAnsi"/>
        </w:rPr>
      </w:pPr>
    </w:p>
    <w:p w14:paraId="0335FA82" w14:textId="77777777" w:rsidR="00361071" w:rsidRPr="00980B93" w:rsidRDefault="00361071" w:rsidP="008001E6">
      <w:pPr>
        <w:numPr>
          <w:ilvl w:val="0"/>
          <w:numId w:val="3"/>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You should re-read what you write and take note that if shortcomings are numerous and/or significant you will need to work hard to be confident that a good judgement is justified.</w:t>
      </w:r>
    </w:p>
    <w:p w14:paraId="3114014A" w14:textId="77777777" w:rsidR="00980B93" w:rsidRPr="00980B93" w:rsidRDefault="00361071" w:rsidP="008001E6">
      <w:pPr>
        <w:numPr>
          <w:ilvl w:val="0"/>
          <w:numId w:val="3"/>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 xml:space="preserve">Equally if you can’t identify the impact of work you will find a ‘good’ judgement illusive. However, a cautionary note. If you don’t find impact evidence at </w:t>
      </w:r>
      <w:proofErr w:type="gramStart"/>
      <w:r w:rsidRPr="00980B93">
        <w:rPr>
          <w:rFonts w:asciiTheme="minorHAnsi" w:eastAsiaTheme="minorHAnsi" w:hAnsiTheme="minorHAnsi" w:cstheme="minorHAnsi"/>
        </w:rPr>
        <w:t>first</w:t>
      </w:r>
      <w:proofErr w:type="gramEnd"/>
      <w:r w:rsidRPr="00980B93">
        <w:rPr>
          <w:rFonts w:asciiTheme="minorHAnsi" w:eastAsiaTheme="minorHAnsi" w:hAnsiTheme="minorHAnsi" w:cstheme="minorHAnsi"/>
        </w:rPr>
        <w:t xml:space="preserve"> then go back over the material. Because professionals </w:t>
      </w:r>
      <w:r w:rsidR="008404B3" w:rsidRPr="00980B93">
        <w:rPr>
          <w:rFonts w:asciiTheme="minorHAnsi" w:eastAsiaTheme="minorHAnsi" w:hAnsiTheme="minorHAnsi" w:cstheme="minorHAnsi"/>
        </w:rPr>
        <w:t xml:space="preserve">may not </w:t>
      </w:r>
      <w:r w:rsidRPr="00980B93">
        <w:rPr>
          <w:rFonts w:asciiTheme="minorHAnsi" w:eastAsiaTheme="minorHAnsi" w:hAnsiTheme="minorHAnsi" w:cstheme="minorHAnsi"/>
        </w:rPr>
        <w:t xml:space="preserve">write impact material explicitly (although that is changing with the </w:t>
      </w:r>
      <w:r w:rsidR="00440F6C" w:rsidRPr="00980B93">
        <w:rPr>
          <w:rFonts w:asciiTheme="minorHAnsi" w:eastAsiaTheme="minorHAnsi" w:hAnsiTheme="minorHAnsi" w:cstheme="minorHAnsi"/>
        </w:rPr>
        <w:t>practice models)</w:t>
      </w:r>
      <w:r w:rsidRPr="00980B93">
        <w:rPr>
          <w:rFonts w:asciiTheme="minorHAnsi" w:eastAsiaTheme="minorHAnsi" w:hAnsiTheme="minorHAnsi" w:cstheme="minorHAnsi"/>
        </w:rPr>
        <w:t>, it is sometimes ‘hidden below’ the actual words on the page.</w:t>
      </w:r>
    </w:p>
    <w:p w14:paraId="1F7DA3A4" w14:textId="7A97EAB4" w:rsidR="00361071" w:rsidRPr="00980B93" w:rsidRDefault="00361071" w:rsidP="008001E6">
      <w:pPr>
        <w:numPr>
          <w:ilvl w:val="0"/>
          <w:numId w:val="3"/>
        </w:numPr>
        <w:spacing w:after="160" w:line="259" w:lineRule="auto"/>
        <w:ind w:left="425"/>
        <w:contextualSpacing/>
        <w:jc w:val="both"/>
        <w:rPr>
          <w:rFonts w:asciiTheme="minorHAnsi" w:eastAsiaTheme="minorHAnsi" w:hAnsiTheme="minorHAnsi" w:cstheme="minorHAnsi"/>
        </w:rPr>
      </w:pPr>
      <w:r w:rsidRPr="00980B93">
        <w:rPr>
          <w:rFonts w:asciiTheme="minorHAnsi" w:eastAsia="Times New Roman" w:hAnsiTheme="minorHAnsi" w:cstheme="minorHAnsi"/>
          <w:lang w:eastAsia="en-GB"/>
        </w:rPr>
        <w:t>Finally have confidence in your professional skills. What we are asking here is for you to exercise your judgement over and beyond assessing whether work is simply compliant. Enjoy the challenge and be confident that what you will find on an individual case will help children have a better experience and the aggregated findings from all cases will help the service improve and give senior managers evidence about the capacity and capability of the service.</w:t>
      </w:r>
      <w:r w:rsidR="00297CF8" w:rsidRPr="00980B93">
        <w:rPr>
          <w:rFonts w:asciiTheme="minorHAnsi" w:eastAsia="Times New Roman" w:hAnsiTheme="minorHAnsi" w:cstheme="minorHAnsi"/>
          <w:lang w:eastAsia="en-GB"/>
        </w:rPr>
        <w:t xml:space="preserve"> It crucially provides practitioners the opportunity to pause and think about the </w:t>
      </w:r>
      <w:proofErr w:type="gramStart"/>
      <w:r w:rsidR="00297CF8" w:rsidRPr="00980B93">
        <w:rPr>
          <w:rFonts w:asciiTheme="minorHAnsi" w:eastAsia="Times New Roman" w:hAnsiTheme="minorHAnsi" w:cstheme="minorHAnsi"/>
          <w:lang w:eastAsia="en-GB"/>
        </w:rPr>
        <w:t>families</w:t>
      </w:r>
      <w:proofErr w:type="gramEnd"/>
      <w:r w:rsidR="00297CF8" w:rsidRPr="00980B93">
        <w:rPr>
          <w:rFonts w:asciiTheme="minorHAnsi" w:eastAsia="Times New Roman" w:hAnsiTheme="minorHAnsi" w:cstheme="minorHAnsi"/>
          <w:lang w:eastAsia="en-GB"/>
        </w:rPr>
        <w:t xml:space="preserve"> circumstances</w:t>
      </w:r>
    </w:p>
    <w:p w14:paraId="66EA7942" w14:textId="4C3AD821" w:rsidR="004F3246" w:rsidRPr="00980B93" w:rsidRDefault="004F3246" w:rsidP="008001E6">
      <w:pPr>
        <w:spacing w:after="0" w:line="240" w:lineRule="auto"/>
        <w:ind w:left="425" w:hanging="709"/>
        <w:jc w:val="both"/>
        <w:rPr>
          <w:rFonts w:asciiTheme="minorHAnsi" w:eastAsia="Times New Roman" w:hAnsiTheme="minorHAnsi" w:cstheme="minorHAnsi"/>
          <w:i/>
          <w:iCs/>
          <w:lang w:eastAsia="en-GB"/>
        </w:rPr>
      </w:pPr>
    </w:p>
    <w:p w14:paraId="47BD06A9" w14:textId="1E7191D6" w:rsidR="004F3246" w:rsidRPr="00980B93" w:rsidRDefault="009D106A" w:rsidP="008001E6">
      <w:pPr>
        <w:spacing w:after="0" w:line="240" w:lineRule="auto"/>
        <w:ind w:left="425"/>
        <w:jc w:val="both"/>
        <w:rPr>
          <w:rFonts w:asciiTheme="minorHAnsi" w:eastAsia="Times New Roman" w:hAnsiTheme="minorHAnsi" w:cstheme="minorHAnsi"/>
          <w:b/>
          <w:bCs/>
          <w:i/>
          <w:iCs/>
          <w:lang w:eastAsia="en-GB"/>
        </w:rPr>
      </w:pPr>
      <w:r w:rsidRPr="00980B93">
        <w:rPr>
          <w:rFonts w:asciiTheme="minorHAnsi" w:eastAsia="Times New Roman" w:hAnsiTheme="minorHAnsi" w:cstheme="minorHAnsi"/>
          <w:b/>
          <w:bCs/>
          <w:i/>
          <w:iCs/>
          <w:lang w:eastAsia="en-GB"/>
        </w:rPr>
        <w:t>Audit Tool</w:t>
      </w:r>
      <w:r w:rsidR="0002604A" w:rsidRPr="00980B93">
        <w:rPr>
          <w:rFonts w:asciiTheme="minorHAnsi" w:eastAsia="Times New Roman" w:hAnsiTheme="minorHAnsi" w:cstheme="minorHAnsi"/>
          <w:b/>
          <w:bCs/>
          <w:i/>
          <w:iCs/>
          <w:lang w:eastAsia="en-GB"/>
        </w:rPr>
        <w:t xml:space="preserve"> Headings</w:t>
      </w:r>
    </w:p>
    <w:p w14:paraId="31798860" w14:textId="77777777" w:rsidR="00980B93" w:rsidRPr="00980B93" w:rsidRDefault="00980B93" w:rsidP="008001E6">
      <w:pPr>
        <w:pStyle w:val="ListParagraph"/>
        <w:spacing w:after="0" w:line="240" w:lineRule="auto"/>
        <w:ind w:left="425"/>
        <w:jc w:val="both"/>
        <w:rPr>
          <w:rFonts w:asciiTheme="minorHAnsi" w:eastAsia="Times New Roman" w:hAnsiTheme="minorHAnsi" w:cstheme="minorHAnsi"/>
          <w:b/>
          <w:bCs/>
          <w:lang w:eastAsia="en-GB"/>
        </w:rPr>
      </w:pPr>
    </w:p>
    <w:p w14:paraId="7681EAB4" w14:textId="29863BAB" w:rsidR="00BF01BA" w:rsidRPr="00980B93" w:rsidRDefault="00CD064B"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b/>
          <w:bCs/>
          <w:lang w:eastAsia="en-GB"/>
        </w:rPr>
        <w:t>Areas</w:t>
      </w:r>
      <w:r w:rsidRPr="00980B93">
        <w:rPr>
          <w:rFonts w:asciiTheme="minorHAnsi" w:eastAsia="Times New Roman" w:hAnsiTheme="minorHAnsi" w:cstheme="minorHAnsi"/>
          <w:lang w:eastAsia="en-GB"/>
        </w:rPr>
        <w:t xml:space="preserve"> - </w:t>
      </w:r>
      <w:r w:rsidR="00BF01BA" w:rsidRPr="00980B93">
        <w:rPr>
          <w:rFonts w:asciiTheme="minorHAnsi" w:eastAsia="Times New Roman" w:hAnsiTheme="minorHAnsi" w:cstheme="minorHAnsi"/>
          <w:lang w:eastAsia="en-GB"/>
        </w:rPr>
        <w:t>Research undertaken tells us that if these things go well, it is a good experience for the child.</w:t>
      </w:r>
      <w:r w:rsidR="00F85F2E" w:rsidRPr="00980B93">
        <w:rPr>
          <w:rFonts w:asciiTheme="minorHAnsi" w:eastAsia="Times New Roman" w:hAnsiTheme="minorHAnsi" w:cstheme="minorHAnsi"/>
          <w:lang w:eastAsia="en-GB"/>
        </w:rPr>
        <w:t xml:space="preserve"> </w:t>
      </w:r>
      <w:r w:rsidR="00BF01BA" w:rsidRPr="00980B93">
        <w:rPr>
          <w:rFonts w:asciiTheme="minorHAnsi" w:eastAsia="Times New Roman" w:hAnsiTheme="minorHAnsi" w:cstheme="minorHAnsi"/>
          <w:lang w:eastAsia="en-GB"/>
        </w:rPr>
        <w:t>Features from the Eileen Munro review and the research base found that there are 12 distinct stages of the child’s journey – these are the areas in the audit form.</w:t>
      </w:r>
    </w:p>
    <w:p w14:paraId="7115F4FF" w14:textId="77777777" w:rsidR="00BF01BA" w:rsidRPr="00980B93" w:rsidRDefault="00BF01BA" w:rsidP="008001E6">
      <w:pPr>
        <w:spacing w:after="0" w:line="240" w:lineRule="auto"/>
        <w:ind w:left="425" w:hanging="709"/>
        <w:jc w:val="both"/>
        <w:rPr>
          <w:rFonts w:asciiTheme="minorHAnsi" w:eastAsia="Times New Roman" w:hAnsiTheme="minorHAnsi" w:cstheme="minorHAnsi"/>
          <w:lang w:eastAsia="en-GB"/>
        </w:rPr>
      </w:pPr>
    </w:p>
    <w:p w14:paraId="61A850BA" w14:textId="57552A9E" w:rsidR="006A1943" w:rsidRPr="00980B93" w:rsidRDefault="00BF01BA"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lang w:eastAsia="en-GB"/>
        </w:rPr>
        <w:t xml:space="preserve">The areas under each heading below are only illustrations on what you should cover. Don’t be constrained by the boxes. Put issues where you think it fits best. Be confident. </w:t>
      </w:r>
    </w:p>
    <w:p w14:paraId="5D2D6B50" w14:textId="77777777" w:rsidR="00E73787" w:rsidRPr="00980B93" w:rsidRDefault="00E73787" w:rsidP="008001E6">
      <w:pPr>
        <w:spacing w:after="0" w:line="240" w:lineRule="auto"/>
        <w:ind w:left="425" w:hanging="709"/>
        <w:jc w:val="both"/>
        <w:rPr>
          <w:rFonts w:asciiTheme="minorHAnsi" w:eastAsia="Times New Roman" w:hAnsiTheme="minorHAnsi" w:cstheme="minorHAnsi"/>
          <w:lang w:eastAsia="en-GB"/>
        </w:rPr>
      </w:pPr>
    </w:p>
    <w:p w14:paraId="09B01DBA" w14:textId="2A92C2DA" w:rsidR="00816C90" w:rsidRPr="00980B93" w:rsidRDefault="00E73787"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b/>
          <w:bCs/>
          <w:lang w:eastAsia="en-GB"/>
        </w:rPr>
        <w:t>Judgement box</w:t>
      </w:r>
      <w:r w:rsidRPr="00980B93">
        <w:rPr>
          <w:rFonts w:asciiTheme="minorHAnsi" w:eastAsia="Times New Roman" w:hAnsiTheme="minorHAnsi" w:cstheme="minorHAnsi"/>
          <w:lang w:eastAsia="en-GB"/>
        </w:rPr>
        <w:t xml:space="preserve"> - Notice that it doesn’t include inadequate. It was a conscious decision. Inadequate stops people. What do you need to do to make it good? Tough messages are okay</w:t>
      </w:r>
      <w:r w:rsidR="00297CF8" w:rsidRPr="00980B93">
        <w:rPr>
          <w:rFonts w:asciiTheme="minorHAnsi" w:eastAsia="Times New Roman" w:hAnsiTheme="minorHAnsi" w:cstheme="minorHAnsi"/>
          <w:lang w:eastAsia="en-GB"/>
        </w:rPr>
        <w:t>,</w:t>
      </w:r>
      <w:r w:rsidR="00CF6F27" w:rsidRPr="00980B93">
        <w:rPr>
          <w:rFonts w:asciiTheme="minorHAnsi" w:eastAsia="Times New Roman" w:hAnsiTheme="minorHAnsi" w:cstheme="minorHAnsi"/>
          <w:lang w:eastAsia="en-GB"/>
        </w:rPr>
        <w:t xml:space="preserve"> make a judgement about the impact of this involvement on the child’s experience</w:t>
      </w:r>
      <w:r w:rsidR="002828A4" w:rsidRPr="00980B93">
        <w:rPr>
          <w:rFonts w:asciiTheme="minorHAnsi" w:eastAsia="Times New Roman" w:hAnsiTheme="minorHAnsi" w:cstheme="minorHAnsi"/>
          <w:lang w:eastAsia="en-GB"/>
        </w:rPr>
        <w:t>.</w:t>
      </w:r>
    </w:p>
    <w:p w14:paraId="30624E60" w14:textId="46658274" w:rsidR="00FA7D83" w:rsidRPr="00980B93" w:rsidRDefault="00FA7D83" w:rsidP="008001E6">
      <w:pPr>
        <w:spacing w:after="160" w:line="259" w:lineRule="auto"/>
        <w:ind w:left="425"/>
        <w:contextualSpacing/>
        <w:jc w:val="both"/>
        <w:rPr>
          <w:rFonts w:asciiTheme="minorHAnsi" w:eastAsia="Times New Roman" w:hAnsiTheme="minorHAnsi" w:cstheme="minorHAnsi"/>
          <w:color w:val="FF0000"/>
        </w:rPr>
      </w:pPr>
    </w:p>
    <w:p w14:paraId="07EE227E" w14:textId="1D777341" w:rsidR="00C06B0F" w:rsidRPr="00980B93" w:rsidRDefault="00FA7D83" w:rsidP="008001E6">
      <w:pPr>
        <w:spacing w:after="0" w:line="240" w:lineRule="auto"/>
        <w:ind w:left="425" w:firstLine="709"/>
        <w:jc w:val="both"/>
        <w:rPr>
          <w:rFonts w:asciiTheme="minorHAnsi" w:eastAsia="Times New Roman" w:hAnsiTheme="minorHAnsi" w:cstheme="minorHAnsi"/>
          <w:color w:val="FF0000"/>
        </w:rPr>
      </w:pPr>
      <w:r w:rsidRPr="00980B93">
        <w:rPr>
          <w:rFonts w:asciiTheme="minorHAnsi" w:eastAsia="Times New Roman" w:hAnsiTheme="minorHAnsi" w:cstheme="minorHAnsi"/>
          <w:b/>
          <w:bCs/>
          <w:lang w:eastAsia="en-GB"/>
        </w:rPr>
        <w:t xml:space="preserve">Evidence </w:t>
      </w:r>
      <w:r w:rsidR="00A03C3E" w:rsidRPr="00980B93">
        <w:rPr>
          <w:rFonts w:asciiTheme="minorHAnsi" w:eastAsia="Times New Roman" w:hAnsiTheme="minorHAnsi" w:cstheme="minorHAnsi"/>
          <w:b/>
          <w:bCs/>
          <w:lang w:eastAsia="en-GB"/>
        </w:rPr>
        <w:t>-</w:t>
      </w:r>
      <w:r w:rsidR="00533871" w:rsidRPr="00980B93">
        <w:rPr>
          <w:rFonts w:asciiTheme="minorHAnsi" w:eastAsia="Times New Roman" w:hAnsiTheme="minorHAnsi" w:cstheme="minorHAnsi"/>
          <w:color w:val="FF0000"/>
        </w:rPr>
        <w:t xml:space="preserve"> </w:t>
      </w:r>
      <w:r w:rsidR="00C06B0F" w:rsidRPr="00980B93">
        <w:rPr>
          <w:rFonts w:asciiTheme="minorHAnsi" w:eastAsia="Times New Roman" w:hAnsiTheme="minorHAnsi" w:cstheme="minorHAnsi"/>
        </w:rPr>
        <w:t>Succinct and evaluative, don’t have to describe every event</w:t>
      </w:r>
      <w:r w:rsidR="002828A4" w:rsidRPr="00980B93">
        <w:rPr>
          <w:rFonts w:asciiTheme="minorHAnsi" w:eastAsia="Times New Roman" w:hAnsiTheme="minorHAnsi" w:cstheme="minorHAnsi"/>
        </w:rPr>
        <w:t>.</w:t>
      </w:r>
    </w:p>
    <w:p w14:paraId="55ADFB16" w14:textId="1CBC4905" w:rsidR="00C06B0F" w:rsidRPr="00980B93" w:rsidRDefault="00C06B0F" w:rsidP="008001E6">
      <w:pPr>
        <w:spacing w:after="0" w:line="240" w:lineRule="auto"/>
        <w:ind w:left="425"/>
        <w:jc w:val="both"/>
        <w:rPr>
          <w:rFonts w:asciiTheme="minorHAnsi" w:eastAsia="Times New Roman" w:hAnsiTheme="minorHAnsi" w:cstheme="minorHAnsi"/>
          <w:i/>
          <w:iCs/>
          <w:lang w:eastAsia="en-GB"/>
        </w:rPr>
      </w:pPr>
      <w:r w:rsidRPr="00980B93">
        <w:rPr>
          <w:rFonts w:asciiTheme="minorHAnsi" w:eastAsia="Times New Roman" w:hAnsiTheme="minorHAnsi" w:cstheme="minorHAnsi"/>
          <w:b/>
          <w:bCs/>
          <w:lang w:eastAsia="en-GB"/>
        </w:rPr>
        <w:t>Fact</w:t>
      </w:r>
      <w:r w:rsidR="00022903" w:rsidRPr="00980B93">
        <w:rPr>
          <w:rFonts w:asciiTheme="minorHAnsi" w:eastAsia="Times New Roman" w:hAnsiTheme="minorHAnsi" w:cstheme="minorHAnsi"/>
          <w:b/>
          <w:bCs/>
          <w:lang w:eastAsia="en-GB"/>
        </w:rPr>
        <w:t>s</w:t>
      </w:r>
      <w:r w:rsidRPr="00980B93">
        <w:rPr>
          <w:rFonts w:asciiTheme="minorHAnsi" w:eastAsia="Times New Roman" w:hAnsiTheme="minorHAnsi" w:cstheme="minorHAnsi"/>
          <w:lang w:eastAsia="en-GB"/>
        </w:rPr>
        <w:t xml:space="preserve"> related to the judgement field, e.g. </w:t>
      </w:r>
      <w:r w:rsidR="00022903" w:rsidRPr="00980B93">
        <w:rPr>
          <w:rFonts w:asciiTheme="minorHAnsi" w:eastAsia="Times New Roman" w:hAnsiTheme="minorHAnsi" w:cstheme="minorHAnsi"/>
          <w:lang w:eastAsia="en-GB"/>
        </w:rPr>
        <w:t>‘</w:t>
      </w:r>
      <w:r w:rsidRPr="00980B93">
        <w:rPr>
          <w:rFonts w:asciiTheme="minorHAnsi" w:eastAsia="Times New Roman" w:hAnsiTheme="minorHAnsi" w:cstheme="minorHAnsi"/>
          <w:i/>
          <w:iCs/>
          <w:lang w:eastAsia="en-GB"/>
        </w:rPr>
        <w:t>There have been two recent assessments, and both were completed within timescales set out in the initial plan</w:t>
      </w:r>
      <w:r w:rsidR="00022903" w:rsidRPr="00980B93">
        <w:rPr>
          <w:rFonts w:asciiTheme="minorHAnsi" w:eastAsia="Times New Roman" w:hAnsiTheme="minorHAnsi" w:cstheme="minorHAnsi"/>
          <w:i/>
          <w:iCs/>
          <w:lang w:eastAsia="en-GB"/>
        </w:rPr>
        <w:t>’</w:t>
      </w:r>
    </w:p>
    <w:p w14:paraId="68C443F8" w14:textId="77777777" w:rsidR="00FF66F0" w:rsidRPr="00980B93" w:rsidRDefault="00FF66F0" w:rsidP="008001E6">
      <w:pPr>
        <w:spacing w:after="0" w:line="240" w:lineRule="auto"/>
        <w:ind w:left="425"/>
        <w:jc w:val="both"/>
        <w:rPr>
          <w:rFonts w:asciiTheme="minorHAnsi" w:eastAsia="Times New Roman" w:hAnsiTheme="minorHAnsi" w:cstheme="minorHAnsi"/>
          <w:lang w:eastAsia="en-GB"/>
        </w:rPr>
      </w:pPr>
    </w:p>
    <w:p w14:paraId="0E86677E" w14:textId="17954137" w:rsidR="00C06B0F" w:rsidRPr="00980B93" w:rsidRDefault="00C06B0F"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lang w:eastAsia="en-GB"/>
        </w:rPr>
        <w:t xml:space="preserve">An </w:t>
      </w:r>
      <w:r w:rsidR="00980B93" w:rsidRPr="00980B93">
        <w:rPr>
          <w:rFonts w:asciiTheme="minorHAnsi" w:eastAsia="Times New Roman" w:hAnsiTheme="minorHAnsi" w:cstheme="minorHAnsi"/>
          <w:lang w:eastAsia="en-GB"/>
        </w:rPr>
        <w:t>auditor’s</w:t>
      </w:r>
      <w:r w:rsidRPr="00980B93">
        <w:rPr>
          <w:rFonts w:asciiTheme="minorHAnsi" w:eastAsia="Times New Roman" w:hAnsiTheme="minorHAnsi" w:cstheme="minorHAnsi"/>
          <w:lang w:eastAsia="en-GB"/>
        </w:rPr>
        <w:t xml:space="preserve"> overview demonstrating </w:t>
      </w:r>
      <w:r w:rsidRPr="00980B93">
        <w:rPr>
          <w:rFonts w:asciiTheme="minorHAnsi" w:eastAsia="Times New Roman" w:hAnsiTheme="minorHAnsi" w:cstheme="minorHAnsi"/>
          <w:b/>
          <w:bCs/>
          <w:lang w:eastAsia="en-GB"/>
        </w:rPr>
        <w:t>professional analysis</w:t>
      </w:r>
      <w:r w:rsidRPr="00980B93">
        <w:rPr>
          <w:rFonts w:asciiTheme="minorHAnsi" w:eastAsia="Times New Roman" w:hAnsiTheme="minorHAnsi" w:cstheme="minorHAnsi"/>
          <w:lang w:eastAsia="en-GB"/>
        </w:rPr>
        <w:t xml:space="preserve">, e.g. </w:t>
      </w:r>
      <w:r w:rsidR="00FF66F0" w:rsidRPr="00980B93">
        <w:rPr>
          <w:rFonts w:asciiTheme="minorHAnsi" w:eastAsia="Times New Roman" w:hAnsiTheme="minorHAnsi" w:cstheme="minorHAnsi"/>
          <w:lang w:eastAsia="en-GB"/>
        </w:rPr>
        <w:t>‘</w:t>
      </w:r>
      <w:r w:rsidRPr="00980B93">
        <w:rPr>
          <w:rFonts w:asciiTheme="minorHAnsi" w:eastAsia="Times New Roman" w:hAnsiTheme="minorHAnsi" w:cstheme="minorHAnsi"/>
          <w:i/>
          <w:iCs/>
          <w:lang w:eastAsia="en-GB"/>
        </w:rPr>
        <w:t xml:space="preserve">Both assessments were shared with mother which is positive. However, the benefit is diminished as the mother played little part in the assessment and subsequent </w:t>
      </w:r>
      <w:proofErr w:type="spellStart"/>
      <w:r w:rsidRPr="00980B93">
        <w:rPr>
          <w:rFonts w:asciiTheme="minorHAnsi" w:eastAsia="Times New Roman" w:hAnsiTheme="minorHAnsi" w:cstheme="minorHAnsi"/>
          <w:i/>
          <w:iCs/>
          <w:lang w:eastAsia="en-GB"/>
        </w:rPr>
        <w:t>CiN</w:t>
      </w:r>
      <w:proofErr w:type="spellEnd"/>
      <w:r w:rsidRPr="00980B93">
        <w:rPr>
          <w:rFonts w:asciiTheme="minorHAnsi" w:eastAsia="Times New Roman" w:hAnsiTheme="minorHAnsi" w:cstheme="minorHAnsi"/>
          <w:i/>
          <w:iCs/>
          <w:lang w:eastAsia="en-GB"/>
        </w:rPr>
        <w:t xml:space="preserve"> planning process</w:t>
      </w:r>
      <w:proofErr w:type="gramStart"/>
      <w:r w:rsidRPr="00980B93">
        <w:rPr>
          <w:rFonts w:asciiTheme="minorHAnsi" w:eastAsia="Times New Roman" w:hAnsiTheme="minorHAnsi" w:cstheme="minorHAnsi"/>
          <w:i/>
          <w:iCs/>
          <w:lang w:eastAsia="en-GB"/>
        </w:rPr>
        <w:t>…..</w:t>
      </w:r>
      <w:proofErr w:type="gramEnd"/>
      <w:r w:rsidRPr="00980B93">
        <w:rPr>
          <w:rFonts w:asciiTheme="minorHAnsi" w:eastAsia="Times New Roman" w:hAnsiTheme="minorHAnsi" w:cstheme="minorHAnsi"/>
          <w:i/>
          <w:iCs/>
          <w:lang w:eastAsia="en-GB"/>
        </w:rPr>
        <w:t>’</w:t>
      </w:r>
    </w:p>
    <w:p w14:paraId="4801BBFE" w14:textId="77777777" w:rsidR="002E459D" w:rsidRPr="00980B93" w:rsidRDefault="002E459D" w:rsidP="008001E6">
      <w:pPr>
        <w:spacing w:after="0" w:line="240" w:lineRule="auto"/>
        <w:ind w:left="425"/>
        <w:jc w:val="both"/>
        <w:rPr>
          <w:rFonts w:asciiTheme="minorHAnsi" w:eastAsia="Times New Roman" w:hAnsiTheme="minorHAnsi" w:cstheme="minorHAnsi"/>
          <w:lang w:eastAsia="en-GB"/>
        </w:rPr>
      </w:pPr>
    </w:p>
    <w:p w14:paraId="553D00D9" w14:textId="0F0E1CDB" w:rsidR="00C06B0F" w:rsidRPr="00980B93" w:rsidRDefault="00C06B0F"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lang w:eastAsia="en-GB"/>
        </w:rPr>
        <w:t xml:space="preserve">Demonstrate how you came to the substantive judgement for the field under consideration e.g. </w:t>
      </w:r>
      <w:r w:rsidR="002E459D" w:rsidRPr="00980B93">
        <w:rPr>
          <w:rFonts w:asciiTheme="minorHAnsi" w:eastAsia="Times New Roman" w:hAnsiTheme="minorHAnsi" w:cstheme="minorHAnsi"/>
          <w:i/>
          <w:iCs/>
          <w:lang w:eastAsia="en-GB"/>
        </w:rPr>
        <w:t>‘</w:t>
      </w:r>
      <w:r w:rsidRPr="00980B93">
        <w:rPr>
          <w:rFonts w:asciiTheme="minorHAnsi" w:eastAsia="Times New Roman" w:hAnsiTheme="minorHAnsi" w:cstheme="minorHAnsi"/>
          <w:i/>
          <w:iCs/>
          <w:lang w:eastAsia="en-GB"/>
        </w:rPr>
        <w:t>Although the assessments contain some good detail…………they do not provide an analysis of the relevance of this information to Jo’s development, safety or to the parents’ ability to provide safe care</w:t>
      </w:r>
      <w:r w:rsidR="002E459D" w:rsidRPr="00980B93">
        <w:rPr>
          <w:rFonts w:asciiTheme="minorHAnsi" w:eastAsia="Times New Roman" w:hAnsiTheme="minorHAnsi" w:cstheme="minorHAnsi"/>
          <w:i/>
          <w:iCs/>
          <w:lang w:eastAsia="en-GB"/>
        </w:rPr>
        <w:t>’</w:t>
      </w:r>
      <w:r w:rsidRPr="00980B93">
        <w:rPr>
          <w:rFonts w:asciiTheme="minorHAnsi" w:eastAsia="Times New Roman" w:hAnsiTheme="minorHAnsi" w:cstheme="minorHAnsi"/>
          <w:lang w:eastAsia="en-GB"/>
        </w:rPr>
        <w:t>.</w:t>
      </w:r>
    </w:p>
    <w:p w14:paraId="6904D5D5" w14:textId="77777777" w:rsidR="00C06B0F" w:rsidRPr="00980B93" w:rsidRDefault="00C06B0F" w:rsidP="008001E6">
      <w:pPr>
        <w:spacing w:after="0" w:line="240" w:lineRule="auto"/>
        <w:ind w:left="425"/>
        <w:jc w:val="both"/>
        <w:rPr>
          <w:rFonts w:asciiTheme="minorHAnsi" w:eastAsia="Times New Roman" w:hAnsiTheme="minorHAnsi" w:cstheme="minorHAnsi"/>
          <w:lang w:eastAsia="en-GB"/>
        </w:rPr>
      </w:pPr>
    </w:p>
    <w:p w14:paraId="7652F684" w14:textId="550CE5D3" w:rsidR="007D4258" w:rsidRPr="00980B93" w:rsidRDefault="007D4258"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b/>
          <w:bCs/>
          <w:lang w:eastAsia="en-GB"/>
        </w:rPr>
        <w:t xml:space="preserve">Impact </w:t>
      </w:r>
      <w:r w:rsidR="00BA0052" w:rsidRPr="00980B93">
        <w:rPr>
          <w:rFonts w:asciiTheme="minorHAnsi" w:eastAsia="Times New Roman" w:hAnsiTheme="minorHAnsi" w:cstheme="minorHAnsi"/>
          <w:lang w:eastAsia="en-GB"/>
        </w:rPr>
        <w:t xml:space="preserve">– </w:t>
      </w:r>
      <w:r w:rsidR="00A639FF" w:rsidRPr="00980B93">
        <w:rPr>
          <w:rFonts w:asciiTheme="minorHAnsi" w:eastAsia="Times New Roman" w:hAnsiTheme="minorHAnsi" w:cstheme="minorHAnsi"/>
        </w:rPr>
        <w:t>Succinct and evaluative. Impact s</w:t>
      </w:r>
      <w:r w:rsidR="00BA0052" w:rsidRPr="00980B93">
        <w:rPr>
          <w:rFonts w:asciiTheme="minorHAnsi" w:eastAsia="Times New Roman" w:hAnsiTheme="minorHAnsi" w:cstheme="minorHAnsi"/>
          <w:lang w:eastAsia="en-GB"/>
        </w:rPr>
        <w:t>tatement should b</w:t>
      </w:r>
      <w:r w:rsidRPr="00980B93">
        <w:rPr>
          <w:rFonts w:asciiTheme="minorHAnsi" w:eastAsia="Times New Roman" w:hAnsiTheme="minorHAnsi" w:cstheme="minorHAnsi"/>
          <w:lang w:eastAsia="en-GB"/>
        </w:rPr>
        <w:t>ring the child to life</w:t>
      </w:r>
      <w:r w:rsidR="004F6AA0" w:rsidRPr="00980B93">
        <w:rPr>
          <w:rFonts w:asciiTheme="minorHAnsi" w:eastAsia="Times New Roman" w:hAnsiTheme="minorHAnsi" w:cstheme="minorHAnsi"/>
          <w:lang w:eastAsia="en-GB"/>
        </w:rPr>
        <w:t xml:space="preserve"> – start sentence with the child’s name</w:t>
      </w:r>
      <w:r w:rsidR="00BA0052" w:rsidRPr="00980B93">
        <w:rPr>
          <w:rFonts w:asciiTheme="minorHAnsi" w:eastAsia="Times New Roman" w:hAnsiTheme="minorHAnsi" w:cstheme="minorHAnsi"/>
          <w:lang w:eastAsia="en-GB"/>
        </w:rPr>
        <w:t xml:space="preserve">. </w:t>
      </w:r>
      <w:r w:rsidRPr="00980B93">
        <w:rPr>
          <w:rFonts w:asciiTheme="minorHAnsi" w:eastAsia="Times New Roman" w:hAnsiTheme="minorHAnsi" w:cstheme="minorHAnsi"/>
          <w:lang w:eastAsia="en-GB"/>
        </w:rPr>
        <w:t xml:space="preserve">Convey what the </w:t>
      </w:r>
      <w:r w:rsidRPr="00980B93">
        <w:rPr>
          <w:rFonts w:asciiTheme="minorHAnsi" w:eastAsia="Times New Roman" w:hAnsiTheme="minorHAnsi" w:cstheme="minorHAnsi"/>
          <w:b/>
          <w:bCs/>
          <w:lang w:eastAsia="en-GB"/>
        </w:rPr>
        <w:t>evidence</w:t>
      </w:r>
      <w:r w:rsidRPr="00980B93">
        <w:rPr>
          <w:rFonts w:asciiTheme="minorHAnsi" w:eastAsia="Times New Roman" w:hAnsiTheme="minorHAnsi" w:cstheme="minorHAnsi"/>
          <w:lang w:eastAsia="en-GB"/>
        </w:rPr>
        <w:t xml:space="preserve"> and the associated </w:t>
      </w:r>
      <w:r w:rsidRPr="00980B93">
        <w:rPr>
          <w:rFonts w:asciiTheme="minorHAnsi" w:eastAsia="Times New Roman" w:hAnsiTheme="minorHAnsi" w:cstheme="minorHAnsi"/>
          <w:b/>
          <w:bCs/>
          <w:lang w:eastAsia="en-GB"/>
        </w:rPr>
        <w:t xml:space="preserve">judgement </w:t>
      </w:r>
      <w:r w:rsidRPr="00980B93">
        <w:rPr>
          <w:rFonts w:asciiTheme="minorHAnsi" w:eastAsia="Times New Roman" w:hAnsiTheme="minorHAnsi" w:cstheme="minorHAnsi"/>
          <w:lang w:eastAsia="en-GB"/>
        </w:rPr>
        <w:t>means for the child</w:t>
      </w:r>
      <w:r w:rsidR="00BA0052" w:rsidRPr="00980B93">
        <w:rPr>
          <w:rFonts w:asciiTheme="minorHAnsi" w:eastAsia="Times New Roman" w:hAnsiTheme="minorHAnsi" w:cstheme="minorHAnsi"/>
          <w:lang w:eastAsia="en-GB"/>
        </w:rPr>
        <w:t>.</w:t>
      </w:r>
    </w:p>
    <w:p w14:paraId="37D44941" w14:textId="77777777" w:rsidR="00D329FF" w:rsidRPr="00980B93" w:rsidRDefault="00D329FF" w:rsidP="008001E6">
      <w:pPr>
        <w:spacing w:after="0" w:line="240" w:lineRule="auto"/>
        <w:ind w:left="425"/>
        <w:jc w:val="both"/>
        <w:rPr>
          <w:rFonts w:asciiTheme="minorHAnsi" w:eastAsia="Times New Roman" w:hAnsiTheme="minorHAnsi" w:cstheme="minorHAnsi"/>
          <w:lang w:eastAsia="en-GB"/>
        </w:rPr>
      </w:pPr>
    </w:p>
    <w:p w14:paraId="67C80EC7" w14:textId="24ED0F82" w:rsidR="007D4258" w:rsidRPr="00980B93" w:rsidRDefault="007D4258" w:rsidP="008001E6">
      <w:pPr>
        <w:spacing w:after="0" w:line="240" w:lineRule="auto"/>
        <w:ind w:left="425"/>
        <w:jc w:val="both"/>
        <w:rPr>
          <w:rFonts w:asciiTheme="minorHAnsi" w:eastAsia="Times New Roman" w:hAnsiTheme="minorHAnsi" w:cstheme="minorHAnsi"/>
          <w:b/>
          <w:bCs/>
          <w:lang w:eastAsia="en-GB"/>
        </w:rPr>
      </w:pPr>
      <w:r w:rsidRPr="00980B93">
        <w:rPr>
          <w:rFonts w:asciiTheme="minorHAnsi" w:eastAsia="Times New Roman" w:hAnsiTheme="minorHAnsi" w:cstheme="minorHAnsi"/>
          <w:lang w:eastAsia="en-GB"/>
        </w:rPr>
        <w:t xml:space="preserve">Demonstrate an understanding of consequences </w:t>
      </w:r>
      <w:r w:rsidR="00A64A9A" w:rsidRPr="00980B93">
        <w:rPr>
          <w:rFonts w:asciiTheme="minorHAnsi" w:eastAsia="Times New Roman" w:hAnsiTheme="minorHAnsi" w:cstheme="minorHAnsi"/>
          <w:lang w:eastAsia="en-GB"/>
        </w:rPr>
        <w:t>e.g.</w:t>
      </w:r>
      <w:r w:rsidRPr="00980B93">
        <w:rPr>
          <w:rFonts w:asciiTheme="minorHAnsi" w:eastAsia="Times New Roman" w:hAnsiTheme="minorHAnsi" w:cstheme="minorHAnsi"/>
          <w:lang w:eastAsia="en-GB"/>
        </w:rPr>
        <w:t xml:space="preserve"> </w:t>
      </w:r>
      <w:r w:rsidR="00D329FF" w:rsidRPr="00980B93">
        <w:rPr>
          <w:rFonts w:asciiTheme="minorHAnsi" w:eastAsia="Times New Roman" w:hAnsiTheme="minorHAnsi" w:cstheme="minorHAnsi"/>
          <w:lang w:eastAsia="en-GB"/>
        </w:rPr>
        <w:t>‘</w:t>
      </w:r>
      <w:r w:rsidRPr="00980B93">
        <w:rPr>
          <w:rFonts w:asciiTheme="minorHAnsi" w:eastAsia="Times New Roman" w:hAnsiTheme="minorHAnsi" w:cstheme="minorHAnsi"/>
          <w:i/>
          <w:iCs/>
          <w:lang w:eastAsia="en-GB"/>
        </w:rPr>
        <w:t xml:space="preserve">For Jo the impact of mother’s lack of involvement in the assessment process is that she is likely to have limited ‘buy in’ to the planned work </w:t>
      </w:r>
      <w:r w:rsidRPr="00980B93">
        <w:rPr>
          <w:rFonts w:asciiTheme="minorHAnsi" w:eastAsia="Times New Roman" w:hAnsiTheme="minorHAnsi" w:cstheme="minorHAnsi"/>
          <w:b/>
          <w:bCs/>
          <w:lang w:eastAsia="en-GB"/>
        </w:rPr>
        <w:t>(this is what it means for the child)</w:t>
      </w:r>
      <w:r w:rsidRPr="00980B93">
        <w:rPr>
          <w:rFonts w:asciiTheme="minorHAnsi" w:eastAsia="Times New Roman" w:hAnsiTheme="minorHAnsi" w:cstheme="minorHAnsi"/>
          <w:i/>
          <w:iCs/>
          <w:lang w:eastAsia="en-GB"/>
        </w:rPr>
        <w:t xml:space="preserve"> which increases the risk of the plan failing and the likelihood for Jo to experience further harm</w:t>
      </w:r>
      <w:r w:rsidR="00D329FF" w:rsidRPr="00980B93">
        <w:rPr>
          <w:rFonts w:asciiTheme="minorHAnsi" w:eastAsia="Times New Roman" w:hAnsiTheme="minorHAnsi" w:cstheme="minorHAnsi"/>
          <w:i/>
          <w:iCs/>
          <w:lang w:eastAsia="en-GB"/>
        </w:rPr>
        <w:t>’</w:t>
      </w:r>
      <w:r w:rsidRPr="00980B93">
        <w:rPr>
          <w:rFonts w:asciiTheme="minorHAnsi" w:eastAsia="Times New Roman" w:hAnsiTheme="minorHAnsi" w:cstheme="minorHAnsi"/>
          <w:lang w:eastAsia="en-GB"/>
        </w:rPr>
        <w:t>. (</w:t>
      </w:r>
      <w:r w:rsidRPr="00980B93">
        <w:rPr>
          <w:rFonts w:asciiTheme="minorHAnsi" w:eastAsia="Times New Roman" w:hAnsiTheme="minorHAnsi" w:cstheme="minorHAnsi"/>
          <w:b/>
          <w:bCs/>
          <w:lang w:eastAsia="en-GB"/>
        </w:rPr>
        <w:t>this is the consequence)</w:t>
      </w:r>
      <w:r w:rsidR="00D329FF" w:rsidRPr="00980B93">
        <w:rPr>
          <w:rFonts w:asciiTheme="minorHAnsi" w:eastAsia="Times New Roman" w:hAnsiTheme="minorHAnsi" w:cstheme="minorHAnsi"/>
          <w:b/>
          <w:bCs/>
          <w:lang w:eastAsia="en-GB"/>
        </w:rPr>
        <w:t>.</w:t>
      </w:r>
    </w:p>
    <w:p w14:paraId="4CB4479A" w14:textId="77777777" w:rsidR="00A639FF" w:rsidRPr="00980B93" w:rsidRDefault="00A639FF" w:rsidP="008001E6">
      <w:pPr>
        <w:spacing w:after="0" w:line="240" w:lineRule="auto"/>
        <w:ind w:left="425"/>
        <w:jc w:val="both"/>
        <w:rPr>
          <w:rFonts w:asciiTheme="minorHAnsi" w:eastAsia="Times New Roman" w:hAnsiTheme="minorHAnsi" w:cstheme="minorHAnsi"/>
          <w:lang w:eastAsia="en-GB"/>
        </w:rPr>
      </w:pPr>
    </w:p>
    <w:p w14:paraId="00EBC6A2" w14:textId="40024570" w:rsidR="007D4258" w:rsidRPr="00980B93" w:rsidRDefault="007D4258"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lang w:eastAsia="en-GB"/>
        </w:rPr>
        <w:t xml:space="preserve">It is critical that the auditor captures and reports on each of these dimensions of </w:t>
      </w:r>
      <w:r w:rsidR="00855C66" w:rsidRPr="00980B93">
        <w:rPr>
          <w:rFonts w:asciiTheme="minorHAnsi" w:eastAsia="Times New Roman" w:hAnsiTheme="minorHAnsi" w:cstheme="minorHAnsi"/>
          <w:lang w:eastAsia="en-GB"/>
        </w:rPr>
        <w:t xml:space="preserve">evidence and </w:t>
      </w:r>
      <w:r w:rsidRPr="00980B93">
        <w:rPr>
          <w:rFonts w:asciiTheme="minorHAnsi" w:eastAsia="Times New Roman" w:hAnsiTheme="minorHAnsi" w:cstheme="minorHAnsi"/>
          <w:lang w:eastAsia="en-GB"/>
        </w:rPr>
        <w:t>impact</w:t>
      </w:r>
      <w:r w:rsidR="00855C66" w:rsidRPr="00980B93">
        <w:rPr>
          <w:rFonts w:asciiTheme="minorHAnsi" w:eastAsia="Times New Roman" w:hAnsiTheme="minorHAnsi" w:cstheme="minorHAnsi"/>
          <w:lang w:eastAsia="en-GB"/>
        </w:rPr>
        <w:t>.</w:t>
      </w:r>
      <w:r w:rsidR="00F61558" w:rsidRPr="00980B93">
        <w:rPr>
          <w:rFonts w:asciiTheme="minorHAnsi" w:eastAsia="Times New Roman" w:hAnsiTheme="minorHAnsi" w:cstheme="minorHAnsi"/>
          <w:lang w:eastAsia="en-GB"/>
        </w:rPr>
        <w:t xml:space="preserve"> Writing style is key.</w:t>
      </w:r>
    </w:p>
    <w:p w14:paraId="4CE1CC7F" w14:textId="77777777" w:rsidR="00984B66" w:rsidRPr="00980B93" w:rsidRDefault="00984B66" w:rsidP="008001E6">
      <w:pPr>
        <w:spacing w:after="0" w:line="216" w:lineRule="auto"/>
        <w:ind w:left="425"/>
        <w:contextualSpacing/>
        <w:jc w:val="both"/>
        <w:rPr>
          <w:rFonts w:asciiTheme="minorHAnsi" w:eastAsia="Times New Roman" w:hAnsiTheme="minorHAnsi" w:cstheme="minorHAnsi"/>
          <w:lang w:eastAsia="en-GB"/>
        </w:rPr>
      </w:pPr>
    </w:p>
    <w:p w14:paraId="7CA5B2A4" w14:textId="14F4711C" w:rsidR="00984B66" w:rsidRPr="00980B93" w:rsidRDefault="00984B66" w:rsidP="008001E6">
      <w:pPr>
        <w:spacing w:after="0" w:line="216" w:lineRule="auto"/>
        <w:ind w:left="425"/>
        <w:contextualSpacing/>
        <w:jc w:val="both"/>
        <w:rPr>
          <w:rFonts w:asciiTheme="minorHAnsi" w:eastAsia="Times New Roman" w:hAnsiTheme="minorHAnsi" w:cstheme="minorHAnsi"/>
          <w:lang w:eastAsia="en-GB"/>
        </w:rPr>
      </w:pPr>
      <w:r w:rsidRPr="00980B93">
        <w:rPr>
          <w:rFonts w:asciiTheme="minorHAnsi" w:eastAsia="Times New Roman" w:hAnsiTheme="minorHAnsi" w:cstheme="minorHAnsi"/>
          <w:b/>
          <w:bCs/>
          <w:lang w:eastAsia="en-GB"/>
        </w:rPr>
        <w:t xml:space="preserve">Actions </w:t>
      </w:r>
      <w:r w:rsidR="000A77A8" w:rsidRPr="00980B93">
        <w:rPr>
          <w:rFonts w:asciiTheme="minorHAnsi" w:eastAsia="Times New Roman" w:hAnsiTheme="minorHAnsi" w:cstheme="minorHAnsi"/>
          <w:lang w:eastAsia="en-GB"/>
        </w:rPr>
        <w:t xml:space="preserve">- </w:t>
      </w:r>
      <w:r w:rsidRPr="00980B93">
        <w:rPr>
          <w:rFonts w:asciiTheme="minorHAnsi" w:eastAsia="Times New Roman" w:hAnsiTheme="minorHAnsi" w:cstheme="minorHAnsi"/>
          <w:lang w:eastAsia="en-GB"/>
        </w:rPr>
        <w:t>For audits to have maximum impact, the actions should address explicitly what is required to ensure that the child’s experiences of services are improved to good or better</w:t>
      </w:r>
      <w:r w:rsidR="000A77A8" w:rsidRPr="00980B93">
        <w:rPr>
          <w:rFonts w:asciiTheme="minorHAnsi" w:eastAsia="Times New Roman" w:hAnsiTheme="minorHAnsi" w:cstheme="minorHAnsi"/>
          <w:lang w:eastAsia="en-GB"/>
        </w:rPr>
        <w:t>.</w:t>
      </w:r>
    </w:p>
    <w:p w14:paraId="3FEB7CE3" w14:textId="77777777" w:rsidR="00632083" w:rsidRPr="00980B93" w:rsidRDefault="00632083" w:rsidP="008001E6">
      <w:pPr>
        <w:spacing w:after="160" w:line="259" w:lineRule="auto"/>
        <w:ind w:left="425"/>
        <w:contextualSpacing/>
        <w:jc w:val="both"/>
        <w:rPr>
          <w:rFonts w:asciiTheme="minorHAnsi" w:eastAsiaTheme="minorHAnsi" w:hAnsiTheme="minorHAnsi" w:cstheme="minorHAnsi"/>
        </w:rPr>
      </w:pPr>
    </w:p>
    <w:p w14:paraId="094BD441" w14:textId="4D392035" w:rsidR="00C31BE4" w:rsidRPr="00980B93" w:rsidRDefault="00C31BE4" w:rsidP="008001E6">
      <w:p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 xml:space="preserve">They should be ‘big ticket’ items and </w:t>
      </w:r>
      <w:r w:rsidR="007A5E0E" w:rsidRPr="00980B93">
        <w:rPr>
          <w:rFonts w:asciiTheme="minorHAnsi" w:eastAsiaTheme="minorHAnsi" w:hAnsiTheme="minorHAnsi" w:cstheme="minorHAnsi"/>
        </w:rPr>
        <w:t>workers</w:t>
      </w:r>
      <w:r w:rsidRPr="00980B93">
        <w:rPr>
          <w:rFonts w:asciiTheme="minorHAnsi" w:eastAsiaTheme="minorHAnsi" w:hAnsiTheme="minorHAnsi" w:cstheme="minorHAnsi"/>
        </w:rPr>
        <w:t xml:space="preserve"> and team managers should be able to ‘lift them’ virtually unamended into the relevant case plan</w:t>
      </w:r>
      <w:r w:rsidR="007A5E0E" w:rsidRPr="00980B93">
        <w:rPr>
          <w:rFonts w:asciiTheme="minorHAnsi" w:eastAsiaTheme="minorHAnsi" w:hAnsiTheme="minorHAnsi" w:cstheme="minorHAnsi"/>
        </w:rPr>
        <w:t>.</w:t>
      </w:r>
      <w:r w:rsidRPr="00980B93">
        <w:rPr>
          <w:rFonts w:asciiTheme="minorHAnsi" w:eastAsiaTheme="minorHAnsi" w:hAnsiTheme="minorHAnsi" w:cstheme="minorHAnsi"/>
        </w:rPr>
        <w:t xml:space="preserve"> Actions should be SMART and therefore deliverable and measurable</w:t>
      </w:r>
      <w:r w:rsidR="007A5E0E" w:rsidRPr="00980B93">
        <w:rPr>
          <w:rFonts w:asciiTheme="minorHAnsi" w:eastAsiaTheme="minorHAnsi" w:hAnsiTheme="minorHAnsi" w:cstheme="minorHAnsi"/>
        </w:rPr>
        <w:t>.</w:t>
      </w:r>
    </w:p>
    <w:p w14:paraId="57340824" w14:textId="77777777" w:rsidR="00C31BE4" w:rsidRPr="00980B93" w:rsidRDefault="00C31BE4" w:rsidP="008001E6">
      <w:pPr>
        <w:spacing w:after="160" w:line="259" w:lineRule="auto"/>
        <w:ind w:left="425" w:firstLine="709"/>
        <w:contextualSpacing/>
        <w:jc w:val="both"/>
        <w:rPr>
          <w:rFonts w:asciiTheme="minorHAnsi" w:eastAsiaTheme="minorHAnsi" w:hAnsiTheme="minorHAnsi" w:cstheme="minorHAnsi"/>
        </w:rPr>
      </w:pPr>
    </w:p>
    <w:p w14:paraId="3DAB66C4" w14:textId="074D7FAB" w:rsidR="00C31BE4" w:rsidRPr="00980B93" w:rsidRDefault="00C31BE4" w:rsidP="008001E6">
      <w:p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Auditors should be shaping and agreeing actions with the worker and manager in the conversations that take place within the audit process</w:t>
      </w:r>
      <w:r w:rsidR="007A5E0E" w:rsidRPr="00980B93">
        <w:rPr>
          <w:rFonts w:asciiTheme="minorHAnsi" w:eastAsiaTheme="minorHAnsi" w:hAnsiTheme="minorHAnsi" w:cstheme="minorHAnsi"/>
        </w:rPr>
        <w:t>.</w:t>
      </w:r>
      <w:r w:rsidR="005D0C82" w:rsidRPr="00980B93">
        <w:rPr>
          <w:rFonts w:asciiTheme="minorHAnsi" w:eastAsiaTheme="minorHAnsi" w:hAnsiTheme="minorHAnsi" w:cstheme="minorHAnsi"/>
        </w:rPr>
        <w:t xml:space="preserve"> </w:t>
      </w:r>
      <w:r w:rsidRPr="00980B93">
        <w:rPr>
          <w:rFonts w:asciiTheme="minorHAnsi" w:eastAsiaTheme="minorHAnsi" w:hAnsiTheme="minorHAnsi" w:cstheme="minorHAnsi"/>
        </w:rPr>
        <w:t>The team manager and worker need to be aware that these actions should be being worked on as agreed but that they may need to be revised pending the moderator’s feedback</w:t>
      </w:r>
      <w:r w:rsidR="007A5E0E" w:rsidRPr="00980B93">
        <w:rPr>
          <w:rFonts w:asciiTheme="minorHAnsi" w:eastAsiaTheme="minorHAnsi" w:hAnsiTheme="minorHAnsi" w:cstheme="minorHAnsi"/>
        </w:rPr>
        <w:t>.</w:t>
      </w:r>
      <w:r w:rsidR="00980B93" w:rsidRPr="00980B93">
        <w:rPr>
          <w:rFonts w:asciiTheme="minorHAnsi" w:eastAsiaTheme="minorHAnsi" w:hAnsiTheme="minorHAnsi" w:cstheme="minorHAnsi"/>
        </w:rPr>
        <w:t xml:space="preserve"> The actions should be built on evidence located within the file and through reflective discussions with frontline worker. </w:t>
      </w:r>
    </w:p>
    <w:p w14:paraId="322EC164" w14:textId="77777777" w:rsidR="00984B66" w:rsidRPr="00980B93" w:rsidRDefault="00984B66" w:rsidP="008001E6">
      <w:pPr>
        <w:spacing w:after="160" w:line="259" w:lineRule="auto"/>
        <w:ind w:left="425"/>
        <w:contextualSpacing/>
        <w:jc w:val="both"/>
        <w:rPr>
          <w:rFonts w:asciiTheme="minorHAnsi" w:eastAsiaTheme="minorHAnsi" w:hAnsiTheme="minorHAnsi" w:cstheme="minorHAnsi"/>
        </w:rPr>
      </w:pPr>
    </w:p>
    <w:p w14:paraId="63697A91" w14:textId="7E848408" w:rsidR="00980B93" w:rsidRPr="00980B93" w:rsidRDefault="00FB0DAB" w:rsidP="008001E6">
      <w:pPr>
        <w:spacing w:after="0" w:line="240" w:lineRule="auto"/>
        <w:ind w:left="425" w:hanging="709"/>
        <w:jc w:val="both"/>
        <w:rPr>
          <w:rFonts w:asciiTheme="minorHAnsi" w:eastAsia="Times New Roman" w:hAnsiTheme="minorHAnsi" w:cstheme="minorHAnsi"/>
          <w:i/>
          <w:iCs/>
          <w:lang w:eastAsia="en-GB"/>
        </w:rPr>
      </w:pPr>
      <w:r w:rsidRPr="00980B93">
        <w:rPr>
          <w:rFonts w:asciiTheme="minorHAnsi" w:eastAsia="Times New Roman" w:hAnsiTheme="minorHAnsi" w:cstheme="minorHAnsi"/>
          <w:b/>
          <w:bCs/>
          <w:i/>
          <w:iCs/>
          <w:lang w:eastAsia="en-GB"/>
        </w:rPr>
        <w:t>The role of the Moderator</w:t>
      </w:r>
      <w:r w:rsidR="009F1B6E" w:rsidRPr="00980B93">
        <w:rPr>
          <w:rFonts w:asciiTheme="minorHAnsi" w:eastAsia="Times New Roman" w:hAnsiTheme="minorHAnsi" w:cstheme="minorHAnsi"/>
          <w:i/>
          <w:iCs/>
          <w:lang w:eastAsia="en-GB"/>
        </w:rPr>
        <w:t xml:space="preserve"> </w:t>
      </w:r>
    </w:p>
    <w:p w14:paraId="4C374DD4" w14:textId="77777777" w:rsidR="00980B93" w:rsidRPr="00980B93" w:rsidRDefault="00980B93" w:rsidP="008001E6">
      <w:pPr>
        <w:spacing w:after="0" w:line="240" w:lineRule="auto"/>
        <w:ind w:left="425"/>
        <w:jc w:val="both"/>
        <w:rPr>
          <w:rFonts w:asciiTheme="minorHAnsi" w:eastAsia="Times New Roman" w:hAnsiTheme="minorHAnsi" w:cstheme="minorHAnsi"/>
          <w:lang w:eastAsia="en-GB"/>
        </w:rPr>
      </w:pPr>
    </w:p>
    <w:p w14:paraId="10B29406" w14:textId="6B202BA5" w:rsidR="00520251" w:rsidRPr="00980B93" w:rsidRDefault="00520251" w:rsidP="008001E6">
      <w:pPr>
        <w:spacing w:after="0" w:line="240" w:lineRule="auto"/>
        <w:ind w:left="425"/>
        <w:jc w:val="both"/>
        <w:rPr>
          <w:rFonts w:asciiTheme="minorHAnsi" w:eastAsia="Times New Roman" w:hAnsiTheme="minorHAnsi" w:cstheme="minorHAnsi"/>
          <w:lang w:eastAsia="en-GB"/>
        </w:rPr>
      </w:pPr>
      <w:r w:rsidRPr="00980B93">
        <w:rPr>
          <w:rFonts w:asciiTheme="minorHAnsi" w:eastAsia="Times New Roman" w:hAnsiTheme="minorHAnsi" w:cstheme="minorHAnsi"/>
          <w:lang w:eastAsia="en-GB"/>
        </w:rPr>
        <w:t>The moderator is acting as the final gatekeeper within the audit exercise on behalf of the</w:t>
      </w:r>
      <w:r w:rsidR="00980B93" w:rsidRPr="00980B93">
        <w:rPr>
          <w:rFonts w:asciiTheme="minorHAnsi" w:eastAsia="Times New Roman" w:hAnsiTheme="minorHAnsi" w:cstheme="minorHAnsi"/>
          <w:lang w:eastAsia="en-GB"/>
        </w:rPr>
        <w:t xml:space="preserve"> </w:t>
      </w:r>
      <w:r w:rsidRPr="00980B93">
        <w:rPr>
          <w:rFonts w:asciiTheme="minorHAnsi" w:eastAsia="Times New Roman" w:hAnsiTheme="minorHAnsi" w:cstheme="minorHAnsi"/>
          <w:lang w:eastAsia="en-GB"/>
        </w:rPr>
        <w:t xml:space="preserve">children and young people that are subject to audit. The moderator is responsible to ensure high quality audits are accurately evaluating the quality of services and promoting the safety and positive outcomes of children and young people.  They are also supporting the improvement journey of </w:t>
      </w:r>
      <w:r w:rsidR="00980B93" w:rsidRPr="00980B93">
        <w:rPr>
          <w:rFonts w:asciiTheme="minorHAnsi" w:eastAsia="Times New Roman" w:hAnsiTheme="minorHAnsi" w:cstheme="minorHAnsi"/>
          <w:lang w:eastAsia="en-GB"/>
        </w:rPr>
        <w:t>auditors and</w:t>
      </w:r>
      <w:r w:rsidRPr="00980B93">
        <w:rPr>
          <w:rFonts w:asciiTheme="minorHAnsi" w:eastAsia="Times New Roman" w:hAnsiTheme="minorHAnsi" w:cstheme="minorHAnsi"/>
          <w:lang w:eastAsia="en-GB"/>
        </w:rPr>
        <w:t xml:space="preserve"> ensuring the recipients of audits are supported and challenged to deliver service excellence. </w:t>
      </w:r>
      <w:r w:rsidR="00B4102D" w:rsidRPr="00980B93">
        <w:rPr>
          <w:rFonts w:asciiTheme="minorHAnsi" w:eastAsia="Times New Roman" w:hAnsiTheme="minorHAnsi" w:cstheme="minorHAnsi"/>
          <w:lang w:eastAsia="en-GB"/>
        </w:rPr>
        <w:t>Key points when moderating:</w:t>
      </w:r>
    </w:p>
    <w:p w14:paraId="4507D20B" w14:textId="77777777" w:rsidR="00520251" w:rsidRPr="00980B93" w:rsidRDefault="00520251" w:rsidP="008001E6">
      <w:pPr>
        <w:spacing w:after="0" w:line="240" w:lineRule="auto"/>
        <w:ind w:left="425"/>
        <w:jc w:val="both"/>
        <w:rPr>
          <w:rFonts w:asciiTheme="minorHAnsi" w:eastAsia="Times New Roman" w:hAnsiTheme="minorHAnsi" w:cstheme="minorHAnsi"/>
          <w:lang w:eastAsia="en-GB"/>
        </w:rPr>
      </w:pPr>
    </w:p>
    <w:p w14:paraId="2DE5629A" w14:textId="3F64724D" w:rsidR="00520251" w:rsidRPr="00980B93" w:rsidRDefault="0052025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 xml:space="preserve">Does the narrative contain the evidence that matches the judgement?  </w:t>
      </w:r>
    </w:p>
    <w:p w14:paraId="14DCC3E9" w14:textId="77777777" w:rsidR="00520251" w:rsidRPr="00980B93" w:rsidRDefault="0052025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Is the style of writing going to be helpful for the recipient of the audit for learning?</w:t>
      </w:r>
    </w:p>
    <w:p w14:paraId="7454733F" w14:textId="77777777" w:rsidR="008D79A8" w:rsidRPr="00980B93" w:rsidRDefault="00520251" w:rsidP="008001E6">
      <w:pPr>
        <w:numPr>
          <w:ilvl w:val="0"/>
          <w:numId w:val="4"/>
        </w:numPr>
        <w:spacing w:after="160" w:line="259" w:lineRule="auto"/>
        <w:ind w:left="425"/>
        <w:contextualSpacing/>
        <w:jc w:val="both"/>
        <w:rPr>
          <w:rFonts w:asciiTheme="minorHAnsi" w:eastAsiaTheme="minorHAnsi" w:hAnsiTheme="minorHAnsi" w:cstheme="minorHAnsi"/>
        </w:rPr>
      </w:pPr>
      <w:r w:rsidRPr="00980B93">
        <w:rPr>
          <w:rFonts w:asciiTheme="minorHAnsi" w:eastAsiaTheme="minorHAnsi" w:hAnsiTheme="minorHAnsi" w:cstheme="minorHAnsi"/>
        </w:rPr>
        <w:t>Does the audit clearly set out what needs to happen next?</w:t>
      </w:r>
    </w:p>
    <w:p w14:paraId="3F83C12D" w14:textId="3C96AA53" w:rsidR="00047359" w:rsidRDefault="00047359" w:rsidP="0093048B">
      <w:pPr>
        <w:spacing w:after="160" w:line="259" w:lineRule="auto"/>
        <w:contextualSpacing/>
        <w:jc w:val="both"/>
        <w:rPr>
          <w:rFonts w:asciiTheme="minorHAnsi" w:eastAsiaTheme="minorHAnsi" w:hAnsiTheme="minorHAnsi" w:cstheme="minorHAnsi"/>
        </w:rPr>
      </w:pPr>
    </w:p>
    <w:p w14:paraId="1DA94D6F" w14:textId="647A1F2D" w:rsidR="00047359" w:rsidRDefault="00047359" w:rsidP="0093048B">
      <w:pPr>
        <w:spacing w:after="160" w:line="259" w:lineRule="auto"/>
        <w:ind w:left="425"/>
        <w:contextualSpacing/>
        <w:jc w:val="both"/>
        <w:rPr>
          <w:rFonts w:asciiTheme="minorHAnsi" w:eastAsiaTheme="minorHAnsi" w:hAnsiTheme="minorHAnsi" w:cstheme="minorHAnsi"/>
          <w:b/>
          <w:bCs/>
          <w:i/>
          <w:iCs/>
        </w:rPr>
      </w:pPr>
      <w:r>
        <w:rPr>
          <w:rFonts w:asciiTheme="minorHAnsi" w:eastAsiaTheme="minorHAnsi" w:hAnsiTheme="minorHAnsi" w:cstheme="minorHAnsi"/>
          <w:b/>
          <w:bCs/>
          <w:i/>
          <w:iCs/>
        </w:rPr>
        <w:t xml:space="preserve">The difference between escalation and review </w:t>
      </w:r>
    </w:p>
    <w:p w14:paraId="5049577E" w14:textId="2C85F3CE" w:rsidR="00047359" w:rsidRPr="00047359" w:rsidRDefault="00047359" w:rsidP="00047359">
      <w:pPr>
        <w:pStyle w:val="ListParagraph"/>
        <w:numPr>
          <w:ilvl w:val="0"/>
          <w:numId w:val="14"/>
        </w:numPr>
        <w:spacing w:after="160" w:line="259" w:lineRule="auto"/>
        <w:jc w:val="both"/>
        <w:rPr>
          <w:rFonts w:asciiTheme="minorHAnsi" w:eastAsiaTheme="minorHAnsi" w:hAnsiTheme="minorHAnsi" w:cstheme="minorHAnsi"/>
          <w:b/>
          <w:bCs/>
          <w:i/>
          <w:iCs/>
        </w:rPr>
      </w:pPr>
      <w:r>
        <w:rPr>
          <w:rFonts w:asciiTheme="minorHAnsi" w:eastAsiaTheme="minorHAnsi" w:hAnsiTheme="minorHAnsi" w:cstheme="minorHAnsi"/>
          <w:i/>
          <w:iCs/>
        </w:rPr>
        <w:t xml:space="preserve">If you review a casefile and identify a child is at risk of immediate harm, or you do not know if the child is safe, it is your responsibility to escalate this immediately to </w:t>
      </w:r>
      <w:proofErr w:type="spellStart"/>
      <w:r>
        <w:rPr>
          <w:rFonts w:asciiTheme="minorHAnsi" w:eastAsiaTheme="minorHAnsi" w:hAnsiTheme="minorHAnsi" w:cstheme="minorHAnsi"/>
          <w:i/>
          <w:iCs/>
        </w:rPr>
        <w:t>PSW</w:t>
      </w:r>
      <w:proofErr w:type="spellEnd"/>
      <w:r>
        <w:rPr>
          <w:rFonts w:asciiTheme="minorHAnsi" w:eastAsiaTheme="minorHAnsi" w:hAnsiTheme="minorHAnsi" w:cstheme="minorHAnsi"/>
          <w:i/>
          <w:iCs/>
        </w:rPr>
        <w:t xml:space="preserve">, Assistant Director for QA, Team Manager, ATM and SW within the team. This should not wait until you have completed your audit – the question to ask yourself is “does immediate action need to be taken to keep a child safe from harm?”. </w:t>
      </w:r>
      <w:r w:rsidR="002F6342">
        <w:rPr>
          <w:rFonts w:asciiTheme="minorHAnsi" w:eastAsiaTheme="minorHAnsi" w:hAnsiTheme="minorHAnsi" w:cstheme="minorHAnsi"/>
          <w:i/>
          <w:iCs/>
        </w:rPr>
        <w:t xml:space="preserve">If you need to clarify your thinking, do not hesitate to pick up the phone to the </w:t>
      </w:r>
      <w:proofErr w:type="spellStart"/>
      <w:r w:rsidR="002F6342">
        <w:rPr>
          <w:rFonts w:asciiTheme="minorHAnsi" w:eastAsiaTheme="minorHAnsi" w:hAnsiTheme="minorHAnsi" w:cstheme="minorHAnsi"/>
          <w:i/>
          <w:iCs/>
        </w:rPr>
        <w:t>PSW</w:t>
      </w:r>
      <w:proofErr w:type="spellEnd"/>
      <w:r w:rsidR="002F6342">
        <w:rPr>
          <w:rFonts w:asciiTheme="minorHAnsi" w:eastAsiaTheme="minorHAnsi" w:hAnsiTheme="minorHAnsi" w:cstheme="minorHAnsi"/>
          <w:i/>
          <w:iCs/>
        </w:rPr>
        <w:t xml:space="preserve"> to have this discussion in the first instance, however it must be immediate discussion and not delayed </w:t>
      </w:r>
      <w:proofErr w:type="gramStart"/>
      <w:r w:rsidR="002F6342">
        <w:rPr>
          <w:rFonts w:asciiTheme="minorHAnsi" w:eastAsiaTheme="minorHAnsi" w:hAnsiTheme="minorHAnsi" w:cstheme="minorHAnsi"/>
          <w:i/>
          <w:iCs/>
        </w:rPr>
        <w:t>to agree</w:t>
      </w:r>
      <w:proofErr w:type="gramEnd"/>
      <w:r w:rsidR="002F6342">
        <w:rPr>
          <w:rFonts w:asciiTheme="minorHAnsi" w:eastAsiaTheme="minorHAnsi" w:hAnsiTheme="minorHAnsi" w:cstheme="minorHAnsi"/>
          <w:i/>
          <w:iCs/>
        </w:rPr>
        <w:t xml:space="preserve"> next steps. </w:t>
      </w:r>
    </w:p>
    <w:p w14:paraId="61004A65" w14:textId="4BC90C99" w:rsidR="00047359" w:rsidRPr="00047359" w:rsidRDefault="00047359" w:rsidP="0069690B">
      <w:pPr>
        <w:pStyle w:val="ListParagraph"/>
        <w:numPr>
          <w:ilvl w:val="0"/>
          <w:numId w:val="14"/>
        </w:numPr>
        <w:spacing w:after="160" w:line="259" w:lineRule="auto"/>
        <w:jc w:val="both"/>
        <w:rPr>
          <w:rFonts w:asciiTheme="minorHAnsi" w:eastAsiaTheme="minorHAnsi" w:hAnsiTheme="minorHAnsi" w:cstheme="minorHAnsi"/>
          <w:b/>
          <w:bCs/>
          <w:i/>
          <w:iCs/>
        </w:rPr>
      </w:pPr>
      <w:r w:rsidRPr="000666AD">
        <w:rPr>
          <w:rFonts w:asciiTheme="minorHAnsi" w:eastAsiaTheme="minorHAnsi" w:hAnsiTheme="minorHAnsi" w:cstheme="minorHAnsi"/>
          <w:i/>
          <w:iCs/>
        </w:rPr>
        <w:t>If a casefile requires some actions to take place to improve quality of practice</w:t>
      </w:r>
      <w:r w:rsidR="0093048B" w:rsidRPr="000666AD">
        <w:rPr>
          <w:rFonts w:asciiTheme="minorHAnsi" w:eastAsiaTheme="minorHAnsi" w:hAnsiTheme="minorHAnsi" w:cstheme="minorHAnsi"/>
          <w:i/>
          <w:iCs/>
        </w:rPr>
        <w:t>,</w:t>
      </w:r>
      <w:r w:rsidRPr="000666AD">
        <w:rPr>
          <w:rFonts w:asciiTheme="minorHAnsi" w:eastAsiaTheme="minorHAnsi" w:hAnsiTheme="minorHAnsi" w:cstheme="minorHAnsi"/>
          <w:i/>
          <w:iCs/>
        </w:rPr>
        <w:t xml:space="preserve"> you may wish to alert the </w:t>
      </w:r>
      <w:proofErr w:type="spellStart"/>
      <w:r w:rsidR="0093048B" w:rsidRPr="000666AD">
        <w:rPr>
          <w:rFonts w:asciiTheme="minorHAnsi" w:eastAsiaTheme="minorHAnsi" w:hAnsiTheme="minorHAnsi" w:cstheme="minorHAnsi"/>
          <w:i/>
          <w:iCs/>
        </w:rPr>
        <w:t>PSW</w:t>
      </w:r>
      <w:proofErr w:type="spellEnd"/>
      <w:r w:rsidR="0093048B" w:rsidRPr="000666AD">
        <w:rPr>
          <w:rFonts w:asciiTheme="minorHAnsi" w:eastAsiaTheme="minorHAnsi" w:hAnsiTheme="minorHAnsi" w:cstheme="minorHAnsi"/>
          <w:i/>
          <w:iCs/>
        </w:rPr>
        <w:t xml:space="preserve"> alongside the audit that you have practice concerns </w:t>
      </w:r>
      <w:r w:rsidR="000666AD" w:rsidRPr="000666AD">
        <w:rPr>
          <w:rFonts w:asciiTheme="minorHAnsi" w:eastAsiaTheme="minorHAnsi" w:hAnsiTheme="minorHAnsi" w:cstheme="minorHAnsi"/>
          <w:i/>
          <w:iCs/>
        </w:rPr>
        <w:t>and the case would benefit from a review (in addition to what you may have already identified through your audit</w:t>
      </w:r>
      <w:r w:rsidR="000666AD">
        <w:rPr>
          <w:rFonts w:asciiTheme="minorHAnsi" w:eastAsiaTheme="minorHAnsi" w:hAnsiTheme="minorHAnsi" w:cstheme="minorHAnsi"/>
          <w:i/>
          <w:iCs/>
        </w:rPr>
        <w:t xml:space="preserve">). </w:t>
      </w:r>
    </w:p>
    <w:sectPr w:rsidR="00047359" w:rsidRPr="00047359" w:rsidSect="00980B9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0AB2" w14:textId="77777777" w:rsidR="00CE4F50" w:rsidRDefault="00CE4F50">
      <w:pPr>
        <w:spacing w:after="0" w:line="240" w:lineRule="auto"/>
      </w:pPr>
      <w:r>
        <w:separator/>
      </w:r>
    </w:p>
  </w:endnote>
  <w:endnote w:type="continuationSeparator" w:id="0">
    <w:p w14:paraId="4E53C99B" w14:textId="77777777" w:rsidR="00CE4F50" w:rsidRDefault="00CE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200114"/>
      <w:docPartObj>
        <w:docPartGallery w:val="Page Numbers (Bottom of Page)"/>
        <w:docPartUnique/>
      </w:docPartObj>
    </w:sdtPr>
    <w:sdtEndPr>
      <w:rPr>
        <w:noProof/>
      </w:rPr>
    </w:sdtEndPr>
    <w:sdtContent>
      <w:p w14:paraId="6346D33A" w14:textId="51E69B04" w:rsidR="00EB4AAD" w:rsidRDefault="00EB4A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5E610" w14:textId="77777777" w:rsidR="00EB4AAD" w:rsidRDefault="00EB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51AA" w14:textId="77777777" w:rsidR="00CE4F50" w:rsidRDefault="00CE4F50">
      <w:pPr>
        <w:spacing w:after="0" w:line="240" w:lineRule="auto"/>
      </w:pPr>
      <w:r>
        <w:separator/>
      </w:r>
    </w:p>
  </w:footnote>
  <w:footnote w:type="continuationSeparator" w:id="0">
    <w:p w14:paraId="549A3E04" w14:textId="77777777" w:rsidR="00CE4F50" w:rsidRDefault="00CE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5A73" w14:textId="09E35405" w:rsidR="00AA3581" w:rsidRPr="00AA3581" w:rsidRDefault="00AA3581">
    <w:pPr>
      <w:pStyle w:val="Header"/>
      <w:jc w:val="right"/>
      <w:rPr>
        <w:sz w:val="16"/>
        <w:szCs w:val="16"/>
      </w:rPr>
    </w:pPr>
  </w:p>
  <w:p w14:paraId="26F5D81A" w14:textId="77777777" w:rsidR="00AA3581" w:rsidRDefault="00AA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000"/>
    <w:multiLevelType w:val="hybridMultilevel"/>
    <w:tmpl w:val="BE6E18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1C8A"/>
    <w:multiLevelType w:val="hybridMultilevel"/>
    <w:tmpl w:val="0BAE53B6"/>
    <w:lvl w:ilvl="0" w:tplc="D046ACCA">
      <w:start w:val="1"/>
      <w:numFmt w:val="bullet"/>
      <w:lvlText w:val="•"/>
      <w:lvlJc w:val="left"/>
      <w:pPr>
        <w:tabs>
          <w:tab w:val="num" w:pos="720"/>
        </w:tabs>
        <w:ind w:left="720" w:hanging="360"/>
      </w:pPr>
      <w:rPr>
        <w:rFonts w:ascii="Arial" w:hAnsi="Arial" w:hint="default"/>
      </w:rPr>
    </w:lvl>
    <w:lvl w:ilvl="1" w:tplc="486A9D3A">
      <w:start w:val="1"/>
      <w:numFmt w:val="bullet"/>
      <w:lvlText w:val="•"/>
      <w:lvlJc w:val="left"/>
      <w:pPr>
        <w:tabs>
          <w:tab w:val="num" w:pos="1440"/>
        </w:tabs>
        <w:ind w:left="1440" w:hanging="360"/>
      </w:pPr>
      <w:rPr>
        <w:rFonts w:ascii="Arial" w:hAnsi="Arial" w:hint="default"/>
      </w:rPr>
    </w:lvl>
    <w:lvl w:ilvl="2" w:tplc="5558A03E" w:tentative="1">
      <w:start w:val="1"/>
      <w:numFmt w:val="bullet"/>
      <w:lvlText w:val="•"/>
      <w:lvlJc w:val="left"/>
      <w:pPr>
        <w:tabs>
          <w:tab w:val="num" w:pos="2160"/>
        </w:tabs>
        <w:ind w:left="2160" w:hanging="360"/>
      </w:pPr>
      <w:rPr>
        <w:rFonts w:ascii="Arial" w:hAnsi="Arial" w:hint="default"/>
      </w:rPr>
    </w:lvl>
    <w:lvl w:ilvl="3" w:tplc="F46EC69A" w:tentative="1">
      <w:start w:val="1"/>
      <w:numFmt w:val="bullet"/>
      <w:lvlText w:val="•"/>
      <w:lvlJc w:val="left"/>
      <w:pPr>
        <w:tabs>
          <w:tab w:val="num" w:pos="2880"/>
        </w:tabs>
        <w:ind w:left="2880" w:hanging="360"/>
      </w:pPr>
      <w:rPr>
        <w:rFonts w:ascii="Arial" w:hAnsi="Arial" w:hint="default"/>
      </w:rPr>
    </w:lvl>
    <w:lvl w:ilvl="4" w:tplc="94703B66" w:tentative="1">
      <w:start w:val="1"/>
      <w:numFmt w:val="bullet"/>
      <w:lvlText w:val="•"/>
      <w:lvlJc w:val="left"/>
      <w:pPr>
        <w:tabs>
          <w:tab w:val="num" w:pos="3600"/>
        </w:tabs>
        <w:ind w:left="3600" w:hanging="360"/>
      </w:pPr>
      <w:rPr>
        <w:rFonts w:ascii="Arial" w:hAnsi="Arial" w:hint="default"/>
      </w:rPr>
    </w:lvl>
    <w:lvl w:ilvl="5" w:tplc="29EC9D7A" w:tentative="1">
      <w:start w:val="1"/>
      <w:numFmt w:val="bullet"/>
      <w:lvlText w:val="•"/>
      <w:lvlJc w:val="left"/>
      <w:pPr>
        <w:tabs>
          <w:tab w:val="num" w:pos="4320"/>
        </w:tabs>
        <w:ind w:left="4320" w:hanging="360"/>
      </w:pPr>
      <w:rPr>
        <w:rFonts w:ascii="Arial" w:hAnsi="Arial" w:hint="default"/>
      </w:rPr>
    </w:lvl>
    <w:lvl w:ilvl="6" w:tplc="E182E4B6" w:tentative="1">
      <w:start w:val="1"/>
      <w:numFmt w:val="bullet"/>
      <w:lvlText w:val="•"/>
      <w:lvlJc w:val="left"/>
      <w:pPr>
        <w:tabs>
          <w:tab w:val="num" w:pos="5040"/>
        </w:tabs>
        <w:ind w:left="5040" w:hanging="360"/>
      </w:pPr>
      <w:rPr>
        <w:rFonts w:ascii="Arial" w:hAnsi="Arial" w:hint="default"/>
      </w:rPr>
    </w:lvl>
    <w:lvl w:ilvl="7" w:tplc="C31CBD9C" w:tentative="1">
      <w:start w:val="1"/>
      <w:numFmt w:val="bullet"/>
      <w:lvlText w:val="•"/>
      <w:lvlJc w:val="left"/>
      <w:pPr>
        <w:tabs>
          <w:tab w:val="num" w:pos="5760"/>
        </w:tabs>
        <w:ind w:left="5760" w:hanging="360"/>
      </w:pPr>
      <w:rPr>
        <w:rFonts w:ascii="Arial" w:hAnsi="Arial" w:hint="default"/>
      </w:rPr>
    </w:lvl>
    <w:lvl w:ilvl="8" w:tplc="7BEA51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29775F"/>
    <w:multiLevelType w:val="hybridMultilevel"/>
    <w:tmpl w:val="73E8FE7E"/>
    <w:lvl w:ilvl="0" w:tplc="DE784998">
      <w:start w:val="1"/>
      <w:numFmt w:val="bullet"/>
      <w:lvlText w:val="•"/>
      <w:lvlJc w:val="left"/>
      <w:pPr>
        <w:tabs>
          <w:tab w:val="num" w:pos="720"/>
        </w:tabs>
        <w:ind w:left="720" w:hanging="360"/>
      </w:pPr>
      <w:rPr>
        <w:rFonts w:ascii="Arial" w:hAnsi="Arial" w:hint="default"/>
      </w:rPr>
    </w:lvl>
    <w:lvl w:ilvl="1" w:tplc="98D22564" w:tentative="1">
      <w:start w:val="1"/>
      <w:numFmt w:val="bullet"/>
      <w:lvlText w:val="•"/>
      <w:lvlJc w:val="left"/>
      <w:pPr>
        <w:tabs>
          <w:tab w:val="num" w:pos="1440"/>
        </w:tabs>
        <w:ind w:left="1440" w:hanging="360"/>
      </w:pPr>
      <w:rPr>
        <w:rFonts w:ascii="Arial" w:hAnsi="Arial" w:hint="default"/>
      </w:rPr>
    </w:lvl>
    <w:lvl w:ilvl="2" w:tplc="E3062394" w:tentative="1">
      <w:start w:val="1"/>
      <w:numFmt w:val="bullet"/>
      <w:lvlText w:val="•"/>
      <w:lvlJc w:val="left"/>
      <w:pPr>
        <w:tabs>
          <w:tab w:val="num" w:pos="2160"/>
        </w:tabs>
        <w:ind w:left="2160" w:hanging="360"/>
      </w:pPr>
      <w:rPr>
        <w:rFonts w:ascii="Arial" w:hAnsi="Arial" w:hint="default"/>
      </w:rPr>
    </w:lvl>
    <w:lvl w:ilvl="3" w:tplc="68BA0BEC" w:tentative="1">
      <w:start w:val="1"/>
      <w:numFmt w:val="bullet"/>
      <w:lvlText w:val="•"/>
      <w:lvlJc w:val="left"/>
      <w:pPr>
        <w:tabs>
          <w:tab w:val="num" w:pos="2880"/>
        </w:tabs>
        <w:ind w:left="2880" w:hanging="360"/>
      </w:pPr>
      <w:rPr>
        <w:rFonts w:ascii="Arial" w:hAnsi="Arial" w:hint="default"/>
      </w:rPr>
    </w:lvl>
    <w:lvl w:ilvl="4" w:tplc="AA168330" w:tentative="1">
      <w:start w:val="1"/>
      <w:numFmt w:val="bullet"/>
      <w:lvlText w:val="•"/>
      <w:lvlJc w:val="left"/>
      <w:pPr>
        <w:tabs>
          <w:tab w:val="num" w:pos="3600"/>
        </w:tabs>
        <w:ind w:left="3600" w:hanging="360"/>
      </w:pPr>
      <w:rPr>
        <w:rFonts w:ascii="Arial" w:hAnsi="Arial" w:hint="default"/>
      </w:rPr>
    </w:lvl>
    <w:lvl w:ilvl="5" w:tplc="6884E9C6" w:tentative="1">
      <w:start w:val="1"/>
      <w:numFmt w:val="bullet"/>
      <w:lvlText w:val="•"/>
      <w:lvlJc w:val="left"/>
      <w:pPr>
        <w:tabs>
          <w:tab w:val="num" w:pos="4320"/>
        </w:tabs>
        <w:ind w:left="4320" w:hanging="360"/>
      </w:pPr>
      <w:rPr>
        <w:rFonts w:ascii="Arial" w:hAnsi="Arial" w:hint="default"/>
      </w:rPr>
    </w:lvl>
    <w:lvl w:ilvl="6" w:tplc="E1C4C13C" w:tentative="1">
      <w:start w:val="1"/>
      <w:numFmt w:val="bullet"/>
      <w:lvlText w:val="•"/>
      <w:lvlJc w:val="left"/>
      <w:pPr>
        <w:tabs>
          <w:tab w:val="num" w:pos="5040"/>
        </w:tabs>
        <w:ind w:left="5040" w:hanging="360"/>
      </w:pPr>
      <w:rPr>
        <w:rFonts w:ascii="Arial" w:hAnsi="Arial" w:hint="default"/>
      </w:rPr>
    </w:lvl>
    <w:lvl w:ilvl="7" w:tplc="D018B2C4" w:tentative="1">
      <w:start w:val="1"/>
      <w:numFmt w:val="bullet"/>
      <w:lvlText w:val="•"/>
      <w:lvlJc w:val="left"/>
      <w:pPr>
        <w:tabs>
          <w:tab w:val="num" w:pos="5760"/>
        </w:tabs>
        <w:ind w:left="5760" w:hanging="360"/>
      </w:pPr>
      <w:rPr>
        <w:rFonts w:ascii="Arial" w:hAnsi="Arial" w:hint="default"/>
      </w:rPr>
    </w:lvl>
    <w:lvl w:ilvl="8" w:tplc="8F7280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C2310F"/>
    <w:multiLevelType w:val="hybridMultilevel"/>
    <w:tmpl w:val="AACE3546"/>
    <w:lvl w:ilvl="0" w:tplc="CD22421C">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347C38B3"/>
    <w:multiLevelType w:val="hybridMultilevel"/>
    <w:tmpl w:val="D4B22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6928DD"/>
    <w:multiLevelType w:val="hybridMultilevel"/>
    <w:tmpl w:val="19D8B8DC"/>
    <w:lvl w:ilvl="0" w:tplc="6ECAA792">
      <w:start w:val="1"/>
      <w:numFmt w:val="bullet"/>
      <w:lvlText w:val="-"/>
      <w:lvlJc w:val="left"/>
      <w:pPr>
        <w:ind w:left="218" w:hanging="360"/>
      </w:pPr>
      <w:rPr>
        <w:rFonts w:ascii="Tahoma" w:eastAsia="Times New Roman" w:hAnsi="Tahoma" w:cs="Tahoma"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6" w15:restartNumberingAfterBreak="0">
    <w:nsid w:val="3CC21B78"/>
    <w:multiLevelType w:val="hybridMultilevel"/>
    <w:tmpl w:val="F3FE1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47755"/>
    <w:multiLevelType w:val="hybridMultilevel"/>
    <w:tmpl w:val="7382BF0E"/>
    <w:lvl w:ilvl="0" w:tplc="06EE3686">
      <w:start w:val="1"/>
      <w:numFmt w:val="bullet"/>
      <w:lvlText w:val="•"/>
      <w:lvlJc w:val="left"/>
      <w:pPr>
        <w:tabs>
          <w:tab w:val="num" w:pos="720"/>
        </w:tabs>
        <w:ind w:left="720" w:hanging="360"/>
      </w:pPr>
      <w:rPr>
        <w:rFonts w:ascii="Arial" w:hAnsi="Arial" w:hint="default"/>
      </w:rPr>
    </w:lvl>
    <w:lvl w:ilvl="1" w:tplc="1FD6D084">
      <w:start w:val="1"/>
      <w:numFmt w:val="bullet"/>
      <w:lvlText w:val="•"/>
      <w:lvlJc w:val="left"/>
      <w:pPr>
        <w:tabs>
          <w:tab w:val="num" w:pos="1440"/>
        </w:tabs>
        <w:ind w:left="1440" w:hanging="360"/>
      </w:pPr>
      <w:rPr>
        <w:rFonts w:ascii="Arial" w:hAnsi="Arial" w:hint="default"/>
      </w:rPr>
    </w:lvl>
    <w:lvl w:ilvl="2" w:tplc="0762809A" w:tentative="1">
      <w:start w:val="1"/>
      <w:numFmt w:val="bullet"/>
      <w:lvlText w:val="•"/>
      <w:lvlJc w:val="left"/>
      <w:pPr>
        <w:tabs>
          <w:tab w:val="num" w:pos="2160"/>
        </w:tabs>
        <w:ind w:left="2160" w:hanging="360"/>
      </w:pPr>
      <w:rPr>
        <w:rFonts w:ascii="Arial" w:hAnsi="Arial" w:hint="default"/>
      </w:rPr>
    </w:lvl>
    <w:lvl w:ilvl="3" w:tplc="10DABA78" w:tentative="1">
      <w:start w:val="1"/>
      <w:numFmt w:val="bullet"/>
      <w:lvlText w:val="•"/>
      <w:lvlJc w:val="left"/>
      <w:pPr>
        <w:tabs>
          <w:tab w:val="num" w:pos="2880"/>
        </w:tabs>
        <w:ind w:left="2880" w:hanging="360"/>
      </w:pPr>
      <w:rPr>
        <w:rFonts w:ascii="Arial" w:hAnsi="Arial" w:hint="default"/>
      </w:rPr>
    </w:lvl>
    <w:lvl w:ilvl="4" w:tplc="03D419EA" w:tentative="1">
      <w:start w:val="1"/>
      <w:numFmt w:val="bullet"/>
      <w:lvlText w:val="•"/>
      <w:lvlJc w:val="left"/>
      <w:pPr>
        <w:tabs>
          <w:tab w:val="num" w:pos="3600"/>
        </w:tabs>
        <w:ind w:left="3600" w:hanging="360"/>
      </w:pPr>
      <w:rPr>
        <w:rFonts w:ascii="Arial" w:hAnsi="Arial" w:hint="default"/>
      </w:rPr>
    </w:lvl>
    <w:lvl w:ilvl="5" w:tplc="8B6E7E28" w:tentative="1">
      <w:start w:val="1"/>
      <w:numFmt w:val="bullet"/>
      <w:lvlText w:val="•"/>
      <w:lvlJc w:val="left"/>
      <w:pPr>
        <w:tabs>
          <w:tab w:val="num" w:pos="4320"/>
        </w:tabs>
        <w:ind w:left="4320" w:hanging="360"/>
      </w:pPr>
      <w:rPr>
        <w:rFonts w:ascii="Arial" w:hAnsi="Arial" w:hint="default"/>
      </w:rPr>
    </w:lvl>
    <w:lvl w:ilvl="6" w:tplc="59BE2048" w:tentative="1">
      <w:start w:val="1"/>
      <w:numFmt w:val="bullet"/>
      <w:lvlText w:val="•"/>
      <w:lvlJc w:val="left"/>
      <w:pPr>
        <w:tabs>
          <w:tab w:val="num" w:pos="5040"/>
        </w:tabs>
        <w:ind w:left="5040" w:hanging="360"/>
      </w:pPr>
      <w:rPr>
        <w:rFonts w:ascii="Arial" w:hAnsi="Arial" w:hint="default"/>
      </w:rPr>
    </w:lvl>
    <w:lvl w:ilvl="7" w:tplc="D6E82D18" w:tentative="1">
      <w:start w:val="1"/>
      <w:numFmt w:val="bullet"/>
      <w:lvlText w:val="•"/>
      <w:lvlJc w:val="left"/>
      <w:pPr>
        <w:tabs>
          <w:tab w:val="num" w:pos="5760"/>
        </w:tabs>
        <w:ind w:left="5760" w:hanging="360"/>
      </w:pPr>
      <w:rPr>
        <w:rFonts w:ascii="Arial" w:hAnsi="Arial" w:hint="default"/>
      </w:rPr>
    </w:lvl>
    <w:lvl w:ilvl="8" w:tplc="46849E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55287"/>
    <w:multiLevelType w:val="hybridMultilevel"/>
    <w:tmpl w:val="7F1AAE54"/>
    <w:lvl w:ilvl="0" w:tplc="6EA07442">
      <w:start w:val="1"/>
      <w:numFmt w:val="bullet"/>
      <w:lvlText w:val="•"/>
      <w:lvlJc w:val="left"/>
      <w:pPr>
        <w:tabs>
          <w:tab w:val="num" w:pos="720"/>
        </w:tabs>
        <w:ind w:left="720" w:hanging="360"/>
      </w:pPr>
      <w:rPr>
        <w:rFonts w:ascii="Arial" w:hAnsi="Arial" w:hint="default"/>
      </w:rPr>
    </w:lvl>
    <w:lvl w:ilvl="1" w:tplc="624EB4BA">
      <w:numFmt w:val="bullet"/>
      <w:lvlText w:val="•"/>
      <w:lvlJc w:val="left"/>
      <w:pPr>
        <w:tabs>
          <w:tab w:val="num" w:pos="1440"/>
        </w:tabs>
        <w:ind w:left="1440" w:hanging="360"/>
      </w:pPr>
      <w:rPr>
        <w:rFonts w:ascii="Arial" w:hAnsi="Arial" w:hint="default"/>
      </w:rPr>
    </w:lvl>
    <w:lvl w:ilvl="2" w:tplc="D946E876" w:tentative="1">
      <w:start w:val="1"/>
      <w:numFmt w:val="bullet"/>
      <w:lvlText w:val="•"/>
      <w:lvlJc w:val="left"/>
      <w:pPr>
        <w:tabs>
          <w:tab w:val="num" w:pos="2160"/>
        </w:tabs>
        <w:ind w:left="2160" w:hanging="360"/>
      </w:pPr>
      <w:rPr>
        <w:rFonts w:ascii="Arial" w:hAnsi="Arial" w:hint="default"/>
      </w:rPr>
    </w:lvl>
    <w:lvl w:ilvl="3" w:tplc="9C3658CE" w:tentative="1">
      <w:start w:val="1"/>
      <w:numFmt w:val="bullet"/>
      <w:lvlText w:val="•"/>
      <w:lvlJc w:val="left"/>
      <w:pPr>
        <w:tabs>
          <w:tab w:val="num" w:pos="2880"/>
        </w:tabs>
        <w:ind w:left="2880" w:hanging="360"/>
      </w:pPr>
      <w:rPr>
        <w:rFonts w:ascii="Arial" w:hAnsi="Arial" w:hint="default"/>
      </w:rPr>
    </w:lvl>
    <w:lvl w:ilvl="4" w:tplc="355A22F4" w:tentative="1">
      <w:start w:val="1"/>
      <w:numFmt w:val="bullet"/>
      <w:lvlText w:val="•"/>
      <w:lvlJc w:val="left"/>
      <w:pPr>
        <w:tabs>
          <w:tab w:val="num" w:pos="3600"/>
        </w:tabs>
        <w:ind w:left="3600" w:hanging="360"/>
      </w:pPr>
      <w:rPr>
        <w:rFonts w:ascii="Arial" w:hAnsi="Arial" w:hint="default"/>
      </w:rPr>
    </w:lvl>
    <w:lvl w:ilvl="5" w:tplc="4F04DFB0" w:tentative="1">
      <w:start w:val="1"/>
      <w:numFmt w:val="bullet"/>
      <w:lvlText w:val="•"/>
      <w:lvlJc w:val="left"/>
      <w:pPr>
        <w:tabs>
          <w:tab w:val="num" w:pos="4320"/>
        </w:tabs>
        <w:ind w:left="4320" w:hanging="360"/>
      </w:pPr>
      <w:rPr>
        <w:rFonts w:ascii="Arial" w:hAnsi="Arial" w:hint="default"/>
      </w:rPr>
    </w:lvl>
    <w:lvl w:ilvl="6" w:tplc="24DA1242" w:tentative="1">
      <w:start w:val="1"/>
      <w:numFmt w:val="bullet"/>
      <w:lvlText w:val="•"/>
      <w:lvlJc w:val="left"/>
      <w:pPr>
        <w:tabs>
          <w:tab w:val="num" w:pos="5040"/>
        </w:tabs>
        <w:ind w:left="5040" w:hanging="360"/>
      </w:pPr>
      <w:rPr>
        <w:rFonts w:ascii="Arial" w:hAnsi="Arial" w:hint="default"/>
      </w:rPr>
    </w:lvl>
    <w:lvl w:ilvl="7" w:tplc="D7D6BDA8" w:tentative="1">
      <w:start w:val="1"/>
      <w:numFmt w:val="bullet"/>
      <w:lvlText w:val="•"/>
      <w:lvlJc w:val="left"/>
      <w:pPr>
        <w:tabs>
          <w:tab w:val="num" w:pos="5760"/>
        </w:tabs>
        <w:ind w:left="5760" w:hanging="360"/>
      </w:pPr>
      <w:rPr>
        <w:rFonts w:ascii="Arial" w:hAnsi="Arial" w:hint="default"/>
      </w:rPr>
    </w:lvl>
    <w:lvl w:ilvl="8" w:tplc="7D5CA9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64188B"/>
    <w:multiLevelType w:val="hybridMultilevel"/>
    <w:tmpl w:val="71121BA6"/>
    <w:lvl w:ilvl="0" w:tplc="212E5542">
      <w:start w:val="1"/>
      <w:numFmt w:val="bullet"/>
      <w:lvlText w:val="•"/>
      <w:lvlJc w:val="left"/>
      <w:pPr>
        <w:tabs>
          <w:tab w:val="num" w:pos="720"/>
        </w:tabs>
        <w:ind w:left="720" w:hanging="360"/>
      </w:pPr>
      <w:rPr>
        <w:rFonts w:ascii="Arial" w:hAnsi="Arial" w:hint="default"/>
      </w:rPr>
    </w:lvl>
    <w:lvl w:ilvl="1" w:tplc="35CC3660" w:tentative="1">
      <w:start w:val="1"/>
      <w:numFmt w:val="bullet"/>
      <w:lvlText w:val="•"/>
      <w:lvlJc w:val="left"/>
      <w:pPr>
        <w:tabs>
          <w:tab w:val="num" w:pos="1440"/>
        </w:tabs>
        <w:ind w:left="1440" w:hanging="360"/>
      </w:pPr>
      <w:rPr>
        <w:rFonts w:ascii="Arial" w:hAnsi="Arial" w:hint="default"/>
      </w:rPr>
    </w:lvl>
    <w:lvl w:ilvl="2" w:tplc="7B54CFB6" w:tentative="1">
      <w:start w:val="1"/>
      <w:numFmt w:val="bullet"/>
      <w:lvlText w:val="•"/>
      <w:lvlJc w:val="left"/>
      <w:pPr>
        <w:tabs>
          <w:tab w:val="num" w:pos="2160"/>
        </w:tabs>
        <w:ind w:left="2160" w:hanging="360"/>
      </w:pPr>
      <w:rPr>
        <w:rFonts w:ascii="Arial" w:hAnsi="Arial" w:hint="default"/>
      </w:rPr>
    </w:lvl>
    <w:lvl w:ilvl="3" w:tplc="2AF69F8A" w:tentative="1">
      <w:start w:val="1"/>
      <w:numFmt w:val="bullet"/>
      <w:lvlText w:val="•"/>
      <w:lvlJc w:val="left"/>
      <w:pPr>
        <w:tabs>
          <w:tab w:val="num" w:pos="2880"/>
        </w:tabs>
        <w:ind w:left="2880" w:hanging="360"/>
      </w:pPr>
      <w:rPr>
        <w:rFonts w:ascii="Arial" w:hAnsi="Arial" w:hint="default"/>
      </w:rPr>
    </w:lvl>
    <w:lvl w:ilvl="4" w:tplc="09904820" w:tentative="1">
      <w:start w:val="1"/>
      <w:numFmt w:val="bullet"/>
      <w:lvlText w:val="•"/>
      <w:lvlJc w:val="left"/>
      <w:pPr>
        <w:tabs>
          <w:tab w:val="num" w:pos="3600"/>
        </w:tabs>
        <w:ind w:left="3600" w:hanging="360"/>
      </w:pPr>
      <w:rPr>
        <w:rFonts w:ascii="Arial" w:hAnsi="Arial" w:hint="default"/>
      </w:rPr>
    </w:lvl>
    <w:lvl w:ilvl="5" w:tplc="7CF66B72" w:tentative="1">
      <w:start w:val="1"/>
      <w:numFmt w:val="bullet"/>
      <w:lvlText w:val="•"/>
      <w:lvlJc w:val="left"/>
      <w:pPr>
        <w:tabs>
          <w:tab w:val="num" w:pos="4320"/>
        </w:tabs>
        <w:ind w:left="4320" w:hanging="360"/>
      </w:pPr>
      <w:rPr>
        <w:rFonts w:ascii="Arial" w:hAnsi="Arial" w:hint="default"/>
      </w:rPr>
    </w:lvl>
    <w:lvl w:ilvl="6" w:tplc="791ED370" w:tentative="1">
      <w:start w:val="1"/>
      <w:numFmt w:val="bullet"/>
      <w:lvlText w:val="•"/>
      <w:lvlJc w:val="left"/>
      <w:pPr>
        <w:tabs>
          <w:tab w:val="num" w:pos="5040"/>
        </w:tabs>
        <w:ind w:left="5040" w:hanging="360"/>
      </w:pPr>
      <w:rPr>
        <w:rFonts w:ascii="Arial" w:hAnsi="Arial" w:hint="default"/>
      </w:rPr>
    </w:lvl>
    <w:lvl w:ilvl="7" w:tplc="F79E2BE0" w:tentative="1">
      <w:start w:val="1"/>
      <w:numFmt w:val="bullet"/>
      <w:lvlText w:val="•"/>
      <w:lvlJc w:val="left"/>
      <w:pPr>
        <w:tabs>
          <w:tab w:val="num" w:pos="5760"/>
        </w:tabs>
        <w:ind w:left="5760" w:hanging="360"/>
      </w:pPr>
      <w:rPr>
        <w:rFonts w:ascii="Arial" w:hAnsi="Arial" w:hint="default"/>
      </w:rPr>
    </w:lvl>
    <w:lvl w:ilvl="8" w:tplc="9EACC1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0728E"/>
    <w:multiLevelType w:val="hybridMultilevel"/>
    <w:tmpl w:val="B56ECF9C"/>
    <w:lvl w:ilvl="0" w:tplc="08090009">
      <w:start w:val="1"/>
      <w:numFmt w:val="bullet"/>
      <w:lvlText w:val=""/>
      <w:lvlJc w:val="left"/>
      <w:pPr>
        <w:ind w:left="1135" w:hanging="710"/>
      </w:pPr>
      <w:rPr>
        <w:rFonts w:ascii="Wingdings" w:hAnsi="Wingding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7A282D89"/>
    <w:multiLevelType w:val="hybridMultilevel"/>
    <w:tmpl w:val="2490E9B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3512EC"/>
    <w:multiLevelType w:val="hybridMultilevel"/>
    <w:tmpl w:val="36E8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33009"/>
    <w:multiLevelType w:val="hybridMultilevel"/>
    <w:tmpl w:val="F0BE4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6"/>
  </w:num>
  <w:num w:numId="5">
    <w:abstractNumId w:val="4"/>
  </w:num>
  <w:num w:numId="6">
    <w:abstractNumId w:val="12"/>
  </w:num>
  <w:num w:numId="7">
    <w:abstractNumId w:val="2"/>
  </w:num>
  <w:num w:numId="8">
    <w:abstractNumId w:val="1"/>
  </w:num>
  <w:num w:numId="9">
    <w:abstractNumId w:val="8"/>
  </w:num>
  <w:num w:numId="10">
    <w:abstractNumId w:val="7"/>
  </w:num>
  <w:num w:numId="11">
    <w:abstractNumId w:val="9"/>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89"/>
    <w:rsid w:val="00022903"/>
    <w:rsid w:val="0002604A"/>
    <w:rsid w:val="0003529D"/>
    <w:rsid w:val="00047359"/>
    <w:rsid w:val="00051AF9"/>
    <w:rsid w:val="00055337"/>
    <w:rsid w:val="000666AD"/>
    <w:rsid w:val="000670D2"/>
    <w:rsid w:val="0008719E"/>
    <w:rsid w:val="000A77A8"/>
    <w:rsid w:val="000C04E7"/>
    <w:rsid w:val="000C1847"/>
    <w:rsid w:val="000F0F3D"/>
    <w:rsid w:val="000F5B5C"/>
    <w:rsid w:val="00115395"/>
    <w:rsid w:val="00120AE6"/>
    <w:rsid w:val="00123475"/>
    <w:rsid w:val="00124254"/>
    <w:rsid w:val="00131628"/>
    <w:rsid w:val="001332CF"/>
    <w:rsid w:val="00137FF9"/>
    <w:rsid w:val="00152A4E"/>
    <w:rsid w:val="00154B89"/>
    <w:rsid w:val="001A6697"/>
    <w:rsid w:val="001C0669"/>
    <w:rsid w:val="001F7D4B"/>
    <w:rsid w:val="00206904"/>
    <w:rsid w:val="00207481"/>
    <w:rsid w:val="00223470"/>
    <w:rsid w:val="002828A4"/>
    <w:rsid w:val="002858B7"/>
    <w:rsid w:val="00286415"/>
    <w:rsid w:val="00293A2F"/>
    <w:rsid w:val="00297CF8"/>
    <w:rsid w:val="002A73A2"/>
    <w:rsid w:val="002C0D1B"/>
    <w:rsid w:val="002C163C"/>
    <w:rsid w:val="002C2A8A"/>
    <w:rsid w:val="002C2E48"/>
    <w:rsid w:val="002C3517"/>
    <w:rsid w:val="002D3459"/>
    <w:rsid w:val="002D53B2"/>
    <w:rsid w:val="002E459D"/>
    <w:rsid w:val="002F6342"/>
    <w:rsid w:val="00300DEC"/>
    <w:rsid w:val="003172C9"/>
    <w:rsid w:val="00351490"/>
    <w:rsid w:val="003535D5"/>
    <w:rsid w:val="00361071"/>
    <w:rsid w:val="00363646"/>
    <w:rsid w:val="00365257"/>
    <w:rsid w:val="00381875"/>
    <w:rsid w:val="00394DF5"/>
    <w:rsid w:val="003B7511"/>
    <w:rsid w:val="003E44BA"/>
    <w:rsid w:val="003E5A58"/>
    <w:rsid w:val="003F6AD0"/>
    <w:rsid w:val="00412342"/>
    <w:rsid w:val="004141D8"/>
    <w:rsid w:val="00415678"/>
    <w:rsid w:val="004203F8"/>
    <w:rsid w:val="00440F6C"/>
    <w:rsid w:val="00443865"/>
    <w:rsid w:val="00450810"/>
    <w:rsid w:val="00486AF8"/>
    <w:rsid w:val="004A2A62"/>
    <w:rsid w:val="004A38FE"/>
    <w:rsid w:val="004A7B75"/>
    <w:rsid w:val="004B0C3E"/>
    <w:rsid w:val="004B6234"/>
    <w:rsid w:val="004C1083"/>
    <w:rsid w:val="004F3246"/>
    <w:rsid w:val="004F6AA0"/>
    <w:rsid w:val="00516B62"/>
    <w:rsid w:val="00517330"/>
    <w:rsid w:val="00517D1D"/>
    <w:rsid w:val="00520251"/>
    <w:rsid w:val="00532679"/>
    <w:rsid w:val="005337FF"/>
    <w:rsid w:val="00533871"/>
    <w:rsid w:val="005440AA"/>
    <w:rsid w:val="0055606E"/>
    <w:rsid w:val="00586447"/>
    <w:rsid w:val="005A28EF"/>
    <w:rsid w:val="005B0970"/>
    <w:rsid w:val="005B4040"/>
    <w:rsid w:val="005B4E78"/>
    <w:rsid w:val="005C38C0"/>
    <w:rsid w:val="005C6FE4"/>
    <w:rsid w:val="005D0C82"/>
    <w:rsid w:val="005D29D5"/>
    <w:rsid w:val="005D43B3"/>
    <w:rsid w:val="005D70DF"/>
    <w:rsid w:val="005E3618"/>
    <w:rsid w:val="005E5DF0"/>
    <w:rsid w:val="005F16C5"/>
    <w:rsid w:val="00602E0B"/>
    <w:rsid w:val="00627FC3"/>
    <w:rsid w:val="00632083"/>
    <w:rsid w:val="00632FD0"/>
    <w:rsid w:val="0063487C"/>
    <w:rsid w:val="0065320E"/>
    <w:rsid w:val="00667369"/>
    <w:rsid w:val="00672BC1"/>
    <w:rsid w:val="0069409F"/>
    <w:rsid w:val="006A1943"/>
    <w:rsid w:val="006B2C06"/>
    <w:rsid w:val="006B3E2A"/>
    <w:rsid w:val="006C70A0"/>
    <w:rsid w:val="0070281D"/>
    <w:rsid w:val="007036B0"/>
    <w:rsid w:val="00714484"/>
    <w:rsid w:val="00716FB5"/>
    <w:rsid w:val="007463AC"/>
    <w:rsid w:val="007513E3"/>
    <w:rsid w:val="00756D80"/>
    <w:rsid w:val="00756FB8"/>
    <w:rsid w:val="00763078"/>
    <w:rsid w:val="00784324"/>
    <w:rsid w:val="007A5E0E"/>
    <w:rsid w:val="007B313D"/>
    <w:rsid w:val="007B7C33"/>
    <w:rsid w:val="007D4258"/>
    <w:rsid w:val="007E2576"/>
    <w:rsid w:val="008001E6"/>
    <w:rsid w:val="0080700B"/>
    <w:rsid w:val="00816C90"/>
    <w:rsid w:val="00817E53"/>
    <w:rsid w:val="008404B3"/>
    <w:rsid w:val="00845FE4"/>
    <w:rsid w:val="00855C66"/>
    <w:rsid w:val="00864987"/>
    <w:rsid w:val="008A2E2D"/>
    <w:rsid w:val="008A5B27"/>
    <w:rsid w:val="008C077B"/>
    <w:rsid w:val="008D79A8"/>
    <w:rsid w:val="008E60EE"/>
    <w:rsid w:val="008F0BD9"/>
    <w:rsid w:val="008F59A1"/>
    <w:rsid w:val="00914EB0"/>
    <w:rsid w:val="0093048B"/>
    <w:rsid w:val="00947092"/>
    <w:rsid w:val="00960EFC"/>
    <w:rsid w:val="009649B0"/>
    <w:rsid w:val="00967729"/>
    <w:rsid w:val="00972D03"/>
    <w:rsid w:val="00973F00"/>
    <w:rsid w:val="00980B93"/>
    <w:rsid w:val="00984B66"/>
    <w:rsid w:val="00986D7A"/>
    <w:rsid w:val="00997640"/>
    <w:rsid w:val="009D0239"/>
    <w:rsid w:val="009D106A"/>
    <w:rsid w:val="009D5A64"/>
    <w:rsid w:val="009E0886"/>
    <w:rsid w:val="009E23CF"/>
    <w:rsid w:val="009E74CB"/>
    <w:rsid w:val="009F1B6E"/>
    <w:rsid w:val="00A03C3E"/>
    <w:rsid w:val="00A153D2"/>
    <w:rsid w:val="00A21FE8"/>
    <w:rsid w:val="00A25A45"/>
    <w:rsid w:val="00A25B72"/>
    <w:rsid w:val="00A31B5F"/>
    <w:rsid w:val="00A555CB"/>
    <w:rsid w:val="00A639FF"/>
    <w:rsid w:val="00A64A9A"/>
    <w:rsid w:val="00A96408"/>
    <w:rsid w:val="00A97C55"/>
    <w:rsid w:val="00AA3581"/>
    <w:rsid w:val="00AA3B82"/>
    <w:rsid w:val="00AA441D"/>
    <w:rsid w:val="00B0735F"/>
    <w:rsid w:val="00B4102D"/>
    <w:rsid w:val="00B62F64"/>
    <w:rsid w:val="00B771A8"/>
    <w:rsid w:val="00B84FCB"/>
    <w:rsid w:val="00B958F6"/>
    <w:rsid w:val="00BA0052"/>
    <w:rsid w:val="00BB7D99"/>
    <w:rsid w:val="00BC1372"/>
    <w:rsid w:val="00BE77C3"/>
    <w:rsid w:val="00BF01BA"/>
    <w:rsid w:val="00C06B0F"/>
    <w:rsid w:val="00C30A13"/>
    <w:rsid w:val="00C31BE4"/>
    <w:rsid w:val="00C436A2"/>
    <w:rsid w:val="00C62933"/>
    <w:rsid w:val="00C76CFF"/>
    <w:rsid w:val="00CA092C"/>
    <w:rsid w:val="00CB0997"/>
    <w:rsid w:val="00CC6CE8"/>
    <w:rsid w:val="00CD064B"/>
    <w:rsid w:val="00CD0CEE"/>
    <w:rsid w:val="00CE4F50"/>
    <w:rsid w:val="00CF0F98"/>
    <w:rsid w:val="00CF6F27"/>
    <w:rsid w:val="00D02D0D"/>
    <w:rsid w:val="00D23FFD"/>
    <w:rsid w:val="00D329FF"/>
    <w:rsid w:val="00D37813"/>
    <w:rsid w:val="00D4236E"/>
    <w:rsid w:val="00D449B0"/>
    <w:rsid w:val="00D61B89"/>
    <w:rsid w:val="00D74BE1"/>
    <w:rsid w:val="00DA4411"/>
    <w:rsid w:val="00DB2E73"/>
    <w:rsid w:val="00DB403E"/>
    <w:rsid w:val="00DB6581"/>
    <w:rsid w:val="00DC58C8"/>
    <w:rsid w:val="00DD14F1"/>
    <w:rsid w:val="00DF74B1"/>
    <w:rsid w:val="00E026DF"/>
    <w:rsid w:val="00E16A88"/>
    <w:rsid w:val="00E1745B"/>
    <w:rsid w:val="00E700F9"/>
    <w:rsid w:val="00E73787"/>
    <w:rsid w:val="00E7519B"/>
    <w:rsid w:val="00E76080"/>
    <w:rsid w:val="00E92058"/>
    <w:rsid w:val="00EA714F"/>
    <w:rsid w:val="00EB4AAD"/>
    <w:rsid w:val="00EC1D83"/>
    <w:rsid w:val="00EE6630"/>
    <w:rsid w:val="00F102CF"/>
    <w:rsid w:val="00F1426D"/>
    <w:rsid w:val="00F20C77"/>
    <w:rsid w:val="00F27763"/>
    <w:rsid w:val="00F55711"/>
    <w:rsid w:val="00F61558"/>
    <w:rsid w:val="00F65F8D"/>
    <w:rsid w:val="00F77FAF"/>
    <w:rsid w:val="00F85F2E"/>
    <w:rsid w:val="00F90D2D"/>
    <w:rsid w:val="00F951D8"/>
    <w:rsid w:val="00FA0621"/>
    <w:rsid w:val="00FA7D83"/>
    <w:rsid w:val="00FB0DAB"/>
    <w:rsid w:val="00FC4308"/>
    <w:rsid w:val="00FD33E1"/>
    <w:rsid w:val="00FE0BCA"/>
    <w:rsid w:val="00FE2D02"/>
    <w:rsid w:val="00FF2ABF"/>
    <w:rsid w:val="00FF66F0"/>
    <w:rsid w:val="00FF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3E13"/>
  <w15:docId w15:val="{EE6BDA13-8C55-4B67-8D6D-FF75F36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89"/>
    <w:pPr>
      <w:tabs>
        <w:tab w:val="center" w:pos="4513"/>
        <w:tab w:val="right" w:pos="9026"/>
      </w:tabs>
    </w:pPr>
  </w:style>
  <w:style w:type="character" w:customStyle="1" w:styleId="HeaderChar">
    <w:name w:val="Header Char"/>
    <w:link w:val="Header"/>
    <w:uiPriority w:val="99"/>
    <w:rsid w:val="00D61B89"/>
    <w:rPr>
      <w:rFonts w:ascii="Calibri" w:eastAsia="Calibri" w:hAnsi="Calibri" w:cs="Times New Roman"/>
    </w:rPr>
  </w:style>
  <w:style w:type="paragraph" w:styleId="Footer">
    <w:name w:val="footer"/>
    <w:basedOn w:val="Normal"/>
    <w:link w:val="FooterChar"/>
    <w:uiPriority w:val="99"/>
    <w:unhideWhenUsed/>
    <w:rsid w:val="00D61B89"/>
    <w:pPr>
      <w:tabs>
        <w:tab w:val="center" w:pos="4513"/>
        <w:tab w:val="right" w:pos="9026"/>
      </w:tabs>
    </w:pPr>
  </w:style>
  <w:style w:type="character" w:customStyle="1" w:styleId="FooterChar">
    <w:name w:val="Footer Char"/>
    <w:link w:val="Footer"/>
    <w:uiPriority w:val="99"/>
    <w:rsid w:val="00D61B89"/>
    <w:rPr>
      <w:rFonts w:ascii="Calibri" w:eastAsia="Calibri" w:hAnsi="Calibri" w:cs="Times New Roman"/>
    </w:rPr>
  </w:style>
  <w:style w:type="paragraph" w:styleId="ListParagraph">
    <w:name w:val="List Paragraph"/>
    <w:basedOn w:val="Normal"/>
    <w:uiPriority w:val="34"/>
    <w:qFormat/>
    <w:rsid w:val="00394DF5"/>
    <w:pPr>
      <w:ind w:left="720"/>
      <w:contextualSpacing/>
    </w:pPr>
  </w:style>
  <w:style w:type="table" w:styleId="TableGrid">
    <w:name w:val="Table Grid"/>
    <w:basedOn w:val="TableNormal"/>
    <w:uiPriority w:val="59"/>
    <w:rsid w:val="0070281D"/>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B7"/>
    <w:rPr>
      <w:rFonts w:ascii="Tahoma" w:hAnsi="Tahoma" w:cs="Tahoma"/>
      <w:sz w:val="16"/>
      <w:szCs w:val="16"/>
      <w:lang w:eastAsia="en-US"/>
    </w:rPr>
  </w:style>
  <w:style w:type="paragraph" w:styleId="NormalWeb">
    <w:name w:val="Normal (Web)"/>
    <w:basedOn w:val="Normal"/>
    <w:uiPriority w:val="99"/>
    <w:semiHidden/>
    <w:unhideWhenUsed/>
    <w:rsid w:val="006A1943"/>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297CF8"/>
    <w:rPr>
      <w:sz w:val="16"/>
      <w:szCs w:val="16"/>
    </w:rPr>
  </w:style>
  <w:style w:type="paragraph" w:styleId="CommentText">
    <w:name w:val="annotation text"/>
    <w:basedOn w:val="Normal"/>
    <w:link w:val="CommentTextChar"/>
    <w:uiPriority w:val="99"/>
    <w:semiHidden/>
    <w:unhideWhenUsed/>
    <w:rsid w:val="00297CF8"/>
    <w:pPr>
      <w:spacing w:line="240" w:lineRule="auto"/>
    </w:pPr>
    <w:rPr>
      <w:sz w:val="20"/>
      <w:szCs w:val="20"/>
    </w:rPr>
  </w:style>
  <w:style w:type="character" w:customStyle="1" w:styleId="CommentTextChar">
    <w:name w:val="Comment Text Char"/>
    <w:basedOn w:val="DefaultParagraphFont"/>
    <w:link w:val="CommentText"/>
    <w:uiPriority w:val="99"/>
    <w:semiHidden/>
    <w:rsid w:val="00297CF8"/>
    <w:rPr>
      <w:lang w:eastAsia="en-US"/>
    </w:rPr>
  </w:style>
  <w:style w:type="paragraph" w:styleId="CommentSubject">
    <w:name w:val="annotation subject"/>
    <w:basedOn w:val="CommentText"/>
    <w:next w:val="CommentText"/>
    <w:link w:val="CommentSubjectChar"/>
    <w:uiPriority w:val="99"/>
    <w:semiHidden/>
    <w:unhideWhenUsed/>
    <w:rsid w:val="00297CF8"/>
    <w:rPr>
      <w:b/>
      <w:bCs/>
    </w:rPr>
  </w:style>
  <w:style w:type="character" w:customStyle="1" w:styleId="CommentSubjectChar">
    <w:name w:val="Comment Subject Char"/>
    <w:basedOn w:val="CommentTextChar"/>
    <w:link w:val="CommentSubject"/>
    <w:uiPriority w:val="99"/>
    <w:semiHidden/>
    <w:rsid w:val="00297C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4435">
      <w:bodyDiv w:val="1"/>
      <w:marLeft w:val="0"/>
      <w:marRight w:val="0"/>
      <w:marTop w:val="0"/>
      <w:marBottom w:val="0"/>
      <w:divBdr>
        <w:top w:val="none" w:sz="0" w:space="0" w:color="auto"/>
        <w:left w:val="none" w:sz="0" w:space="0" w:color="auto"/>
        <w:bottom w:val="none" w:sz="0" w:space="0" w:color="auto"/>
        <w:right w:val="none" w:sz="0" w:space="0" w:color="auto"/>
      </w:divBdr>
      <w:divsChild>
        <w:div w:id="65154780">
          <w:marLeft w:val="1138"/>
          <w:marRight w:val="0"/>
          <w:marTop w:val="100"/>
          <w:marBottom w:val="0"/>
          <w:divBdr>
            <w:top w:val="none" w:sz="0" w:space="0" w:color="auto"/>
            <w:left w:val="none" w:sz="0" w:space="0" w:color="auto"/>
            <w:bottom w:val="none" w:sz="0" w:space="0" w:color="auto"/>
            <w:right w:val="none" w:sz="0" w:space="0" w:color="auto"/>
          </w:divBdr>
        </w:div>
        <w:div w:id="1791122862">
          <w:marLeft w:val="1138"/>
          <w:marRight w:val="0"/>
          <w:marTop w:val="100"/>
          <w:marBottom w:val="0"/>
          <w:divBdr>
            <w:top w:val="none" w:sz="0" w:space="0" w:color="auto"/>
            <w:left w:val="none" w:sz="0" w:space="0" w:color="auto"/>
            <w:bottom w:val="none" w:sz="0" w:space="0" w:color="auto"/>
            <w:right w:val="none" w:sz="0" w:space="0" w:color="auto"/>
          </w:divBdr>
        </w:div>
        <w:div w:id="445975269">
          <w:marLeft w:val="1138"/>
          <w:marRight w:val="0"/>
          <w:marTop w:val="100"/>
          <w:marBottom w:val="0"/>
          <w:divBdr>
            <w:top w:val="none" w:sz="0" w:space="0" w:color="auto"/>
            <w:left w:val="none" w:sz="0" w:space="0" w:color="auto"/>
            <w:bottom w:val="none" w:sz="0" w:space="0" w:color="auto"/>
            <w:right w:val="none" w:sz="0" w:space="0" w:color="auto"/>
          </w:divBdr>
        </w:div>
      </w:divsChild>
    </w:div>
    <w:div w:id="522790701">
      <w:bodyDiv w:val="1"/>
      <w:marLeft w:val="0"/>
      <w:marRight w:val="0"/>
      <w:marTop w:val="0"/>
      <w:marBottom w:val="0"/>
      <w:divBdr>
        <w:top w:val="none" w:sz="0" w:space="0" w:color="auto"/>
        <w:left w:val="none" w:sz="0" w:space="0" w:color="auto"/>
        <w:bottom w:val="none" w:sz="0" w:space="0" w:color="auto"/>
        <w:right w:val="none" w:sz="0" w:space="0" w:color="auto"/>
      </w:divBdr>
      <w:divsChild>
        <w:div w:id="1861552313">
          <w:marLeft w:val="0"/>
          <w:marRight w:val="0"/>
          <w:marTop w:val="0"/>
          <w:marBottom w:val="0"/>
          <w:divBdr>
            <w:top w:val="none" w:sz="0" w:space="0" w:color="auto"/>
            <w:left w:val="none" w:sz="0" w:space="0" w:color="auto"/>
            <w:bottom w:val="none" w:sz="0" w:space="0" w:color="auto"/>
            <w:right w:val="none" w:sz="0" w:space="0" w:color="auto"/>
          </w:divBdr>
          <w:divsChild>
            <w:div w:id="621619195">
              <w:marLeft w:val="0"/>
              <w:marRight w:val="0"/>
              <w:marTop w:val="0"/>
              <w:marBottom w:val="0"/>
              <w:divBdr>
                <w:top w:val="none" w:sz="0" w:space="0" w:color="auto"/>
                <w:left w:val="none" w:sz="0" w:space="0" w:color="auto"/>
                <w:bottom w:val="none" w:sz="0" w:space="0" w:color="auto"/>
                <w:right w:val="none" w:sz="0" w:space="0" w:color="auto"/>
              </w:divBdr>
              <w:divsChild>
                <w:div w:id="1872305385">
                  <w:marLeft w:val="0"/>
                  <w:marRight w:val="0"/>
                  <w:marTop w:val="0"/>
                  <w:marBottom w:val="0"/>
                  <w:divBdr>
                    <w:top w:val="none" w:sz="0" w:space="0" w:color="auto"/>
                    <w:left w:val="none" w:sz="0" w:space="0" w:color="auto"/>
                    <w:bottom w:val="none" w:sz="0" w:space="0" w:color="auto"/>
                    <w:right w:val="none" w:sz="0" w:space="0" w:color="auto"/>
                  </w:divBdr>
                  <w:divsChild>
                    <w:div w:id="670721814">
                      <w:marLeft w:val="0"/>
                      <w:marRight w:val="0"/>
                      <w:marTop w:val="0"/>
                      <w:marBottom w:val="0"/>
                      <w:divBdr>
                        <w:top w:val="none" w:sz="0" w:space="0" w:color="auto"/>
                        <w:left w:val="none" w:sz="0" w:space="0" w:color="auto"/>
                        <w:bottom w:val="none" w:sz="0" w:space="0" w:color="auto"/>
                        <w:right w:val="none" w:sz="0" w:space="0" w:color="auto"/>
                      </w:divBdr>
                      <w:divsChild>
                        <w:div w:id="1191838604">
                          <w:marLeft w:val="0"/>
                          <w:marRight w:val="0"/>
                          <w:marTop w:val="0"/>
                          <w:marBottom w:val="0"/>
                          <w:divBdr>
                            <w:top w:val="none" w:sz="0" w:space="0" w:color="auto"/>
                            <w:left w:val="none" w:sz="0" w:space="0" w:color="auto"/>
                            <w:bottom w:val="none" w:sz="0" w:space="0" w:color="auto"/>
                            <w:right w:val="none" w:sz="0" w:space="0" w:color="auto"/>
                          </w:divBdr>
                          <w:divsChild>
                            <w:div w:id="1490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27263">
      <w:bodyDiv w:val="1"/>
      <w:marLeft w:val="0"/>
      <w:marRight w:val="0"/>
      <w:marTop w:val="0"/>
      <w:marBottom w:val="0"/>
      <w:divBdr>
        <w:top w:val="none" w:sz="0" w:space="0" w:color="auto"/>
        <w:left w:val="none" w:sz="0" w:space="0" w:color="auto"/>
        <w:bottom w:val="none" w:sz="0" w:space="0" w:color="auto"/>
        <w:right w:val="none" w:sz="0" w:space="0" w:color="auto"/>
      </w:divBdr>
    </w:div>
    <w:div w:id="1456876167">
      <w:bodyDiv w:val="1"/>
      <w:marLeft w:val="0"/>
      <w:marRight w:val="0"/>
      <w:marTop w:val="0"/>
      <w:marBottom w:val="0"/>
      <w:divBdr>
        <w:top w:val="none" w:sz="0" w:space="0" w:color="auto"/>
        <w:left w:val="none" w:sz="0" w:space="0" w:color="auto"/>
        <w:bottom w:val="none" w:sz="0" w:space="0" w:color="auto"/>
        <w:right w:val="none" w:sz="0" w:space="0" w:color="auto"/>
      </w:divBdr>
      <w:divsChild>
        <w:div w:id="2054965094">
          <w:marLeft w:val="432"/>
          <w:marRight w:val="0"/>
          <w:marTop w:val="200"/>
          <w:marBottom w:val="0"/>
          <w:divBdr>
            <w:top w:val="none" w:sz="0" w:space="0" w:color="auto"/>
            <w:left w:val="none" w:sz="0" w:space="0" w:color="auto"/>
            <w:bottom w:val="none" w:sz="0" w:space="0" w:color="auto"/>
            <w:right w:val="none" w:sz="0" w:space="0" w:color="auto"/>
          </w:divBdr>
        </w:div>
        <w:div w:id="323553914">
          <w:marLeft w:val="1138"/>
          <w:marRight w:val="0"/>
          <w:marTop w:val="100"/>
          <w:marBottom w:val="0"/>
          <w:divBdr>
            <w:top w:val="none" w:sz="0" w:space="0" w:color="auto"/>
            <w:left w:val="none" w:sz="0" w:space="0" w:color="auto"/>
            <w:bottom w:val="none" w:sz="0" w:space="0" w:color="auto"/>
            <w:right w:val="none" w:sz="0" w:space="0" w:color="auto"/>
          </w:divBdr>
        </w:div>
        <w:div w:id="1928727498">
          <w:marLeft w:val="1138"/>
          <w:marRight w:val="0"/>
          <w:marTop w:val="100"/>
          <w:marBottom w:val="0"/>
          <w:divBdr>
            <w:top w:val="none" w:sz="0" w:space="0" w:color="auto"/>
            <w:left w:val="none" w:sz="0" w:space="0" w:color="auto"/>
            <w:bottom w:val="none" w:sz="0" w:space="0" w:color="auto"/>
            <w:right w:val="none" w:sz="0" w:space="0" w:color="auto"/>
          </w:divBdr>
        </w:div>
        <w:div w:id="1579635809">
          <w:marLeft w:val="1138"/>
          <w:marRight w:val="0"/>
          <w:marTop w:val="100"/>
          <w:marBottom w:val="0"/>
          <w:divBdr>
            <w:top w:val="none" w:sz="0" w:space="0" w:color="auto"/>
            <w:left w:val="none" w:sz="0" w:space="0" w:color="auto"/>
            <w:bottom w:val="none" w:sz="0" w:space="0" w:color="auto"/>
            <w:right w:val="none" w:sz="0" w:space="0" w:color="auto"/>
          </w:divBdr>
        </w:div>
        <w:div w:id="891501223">
          <w:marLeft w:val="432"/>
          <w:marRight w:val="0"/>
          <w:marTop w:val="200"/>
          <w:marBottom w:val="0"/>
          <w:divBdr>
            <w:top w:val="none" w:sz="0" w:space="0" w:color="auto"/>
            <w:left w:val="none" w:sz="0" w:space="0" w:color="auto"/>
            <w:bottom w:val="none" w:sz="0" w:space="0" w:color="auto"/>
            <w:right w:val="none" w:sz="0" w:space="0" w:color="auto"/>
          </w:divBdr>
        </w:div>
        <w:div w:id="1432821814">
          <w:marLeft w:val="432"/>
          <w:marRight w:val="0"/>
          <w:marTop w:val="200"/>
          <w:marBottom w:val="0"/>
          <w:divBdr>
            <w:top w:val="none" w:sz="0" w:space="0" w:color="auto"/>
            <w:left w:val="none" w:sz="0" w:space="0" w:color="auto"/>
            <w:bottom w:val="none" w:sz="0" w:space="0" w:color="auto"/>
            <w:right w:val="none" w:sz="0" w:space="0" w:color="auto"/>
          </w:divBdr>
        </w:div>
      </w:divsChild>
    </w:div>
    <w:div w:id="1669213943">
      <w:bodyDiv w:val="1"/>
      <w:marLeft w:val="0"/>
      <w:marRight w:val="0"/>
      <w:marTop w:val="0"/>
      <w:marBottom w:val="0"/>
      <w:divBdr>
        <w:top w:val="none" w:sz="0" w:space="0" w:color="auto"/>
        <w:left w:val="none" w:sz="0" w:space="0" w:color="auto"/>
        <w:bottom w:val="none" w:sz="0" w:space="0" w:color="auto"/>
        <w:right w:val="none" w:sz="0" w:space="0" w:color="auto"/>
      </w:divBdr>
      <w:divsChild>
        <w:div w:id="260576098">
          <w:marLeft w:val="432"/>
          <w:marRight w:val="0"/>
          <w:marTop w:val="200"/>
          <w:marBottom w:val="0"/>
          <w:divBdr>
            <w:top w:val="none" w:sz="0" w:space="0" w:color="auto"/>
            <w:left w:val="none" w:sz="0" w:space="0" w:color="auto"/>
            <w:bottom w:val="none" w:sz="0" w:space="0" w:color="auto"/>
            <w:right w:val="none" w:sz="0" w:space="0" w:color="auto"/>
          </w:divBdr>
        </w:div>
        <w:div w:id="1140076306">
          <w:marLeft w:val="432"/>
          <w:marRight w:val="0"/>
          <w:marTop w:val="200"/>
          <w:marBottom w:val="0"/>
          <w:divBdr>
            <w:top w:val="none" w:sz="0" w:space="0" w:color="auto"/>
            <w:left w:val="none" w:sz="0" w:space="0" w:color="auto"/>
            <w:bottom w:val="none" w:sz="0" w:space="0" w:color="auto"/>
            <w:right w:val="none" w:sz="0" w:space="0" w:color="auto"/>
          </w:divBdr>
        </w:div>
        <w:div w:id="1863015115">
          <w:marLeft w:val="432"/>
          <w:marRight w:val="0"/>
          <w:marTop w:val="200"/>
          <w:marBottom w:val="0"/>
          <w:divBdr>
            <w:top w:val="none" w:sz="0" w:space="0" w:color="auto"/>
            <w:left w:val="none" w:sz="0" w:space="0" w:color="auto"/>
            <w:bottom w:val="none" w:sz="0" w:space="0" w:color="auto"/>
            <w:right w:val="none" w:sz="0" w:space="0" w:color="auto"/>
          </w:divBdr>
        </w:div>
        <w:div w:id="923682697">
          <w:marLeft w:val="432"/>
          <w:marRight w:val="0"/>
          <w:marTop w:val="200"/>
          <w:marBottom w:val="0"/>
          <w:divBdr>
            <w:top w:val="none" w:sz="0" w:space="0" w:color="auto"/>
            <w:left w:val="none" w:sz="0" w:space="0" w:color="auto"/>
            <w:bottom w:val="none" w:sz="0" w:space="0" w:color="auto"/>
            <w:right w:val="none" w:sz="0" w:space="0" w:color="auto"/>
          </w:divBdr>
        </w:div>
        <w:div w:id="523131644">
          <w:marLeft w:val="432"/>
          <w:marRight w:val="0"/>
          <w:marTop w:val="200"/>
          <w:marBottom w:val="0"/>
          <w:divBdr>
            <w:top w:val="none" w:sz="0" w:space="0" w:color="auto"/>
            <w:left w:val="none" w:sz="0" w:space="0" w:color="auto"/>
            <w:bottom w:val="none" w:sz="0" w:space="0" w:color="auto"/>
            <w:right w:val="none" w:sz="0" w:space="0" w:color="auto"/>
          </w:divBdr>
        </w:div>
        <w:div w:id="204409684">
          <w:marLeft w:val="432"/>
          <w:marRight w:val="0"/>
          <w:marTop w:val="200"/>
          <w:marBottom w:val="0"/>
          <w:divBdr>
            <w:top w:val="none" w:sz="0" w:space="0" w:color="auto"/>
            <w:left w:val="none" w:sz="0" w:space="0" w:color="auto"/>
            <w:bottom w:val="none" w:sz="0" w:space="0" w:color="auto"/>
            <w:right w:val="none" w:sz="0" w:space="0" w:color="auto"/>
          </w:divBdr>
        </w:div>
        <w:div w:id="349068379">
          <w:marLeft w:val="432"/>
          <w:marRight w:val="0"/>
          <w:marTop w:val="200"/>
          <w:marBottom w:val="0"/>
          <w:divBdr>
            <w:top w:val="none" w:sz="0" w:space="0" w:color="auto"/>
            <w:left w:val="none" w:sz="0" w:space="0" w:color="auto"/>
            <w:bottom w:val="none" w:sz="0" w:space="0" w:color="auto"/>
            <w:right w:val="none" w:sz="0" w:space="0" w:color="auto"/>
          </w:divBdr>
        </w:div>
        <w:div w:id="677469322">
          <w:marLeft w:val="432"/>
          <w:marRight w:val="0"/>
          <w:marTop w:val="200"/>
          <w:marBottom w:val="0"/>
          <w:divBdr>
            <w:top w:val="none" w:sz="0" w:space="0" w:color="auto"/>
            <w:left w:val="none" w:sz="0" w:space="0" w:color="auto"/>
            <w:bottom w:val="none" w:sz="0" w:space="0" w:color="auto"/>
            <w:right w:val="none" w:sz="0" w:space="0" w:color="auto"/>
          </w:divBdr>
        </w:div>
        <w:div w:id="1100023663">
          <w:marLeft w:val="432"/>
          <w:marRight w:val="0"/>
          <w:marTop w:val="200"/>
          <w:marBottom w:val="0"/>
          <w:divBdr>
            <w:top w:val="none" w:sz="0" w:space="0" w:color="auto"/>
            <w:left w:val="none" w:sz="0" w:space="0" w:color="auto"/>
            <w:bottom w:val="none" w:sz="0" w:space="0" w:color="auto"/>
            <w:right w:val="none" w:sz="0" w:space="0" w:color="auto"/>
          </w:divBdr>
        </w:div>
        <w:div w:id="984704010">
          <w:marLeft w:val="432"/>
          <w:marRight w:val="0"/>
          <w:marTop w:val="200"/>
          <w:marBottom w:val="0"/>
          <w:divBdr>
            <w:top w:val="none" w:sz="0" w:space="0" w:color="auto"/>
            <w:left w:val="none" w:sz="0" w:space="0" w:color="auto"/>
            <w:bottom w:val="none" w:sz="0" w:space="0" w:color="auto"/>
            <w:right w:val="none" w:sz="0" w:space="0" w:color="auto"/>
          </w:divBdr>
        </w:div>
        <w:div w:id="914389210">
          <w:marLeft w:val="432"/>
          <w:marRight w:val="0"/>
          <w:marTop w:val="200"/>
          <w:marBottom w:val="0"/>
          <w:divBdr>
            <w:top w:val="none" w:sz="0" w:space="0" w:color="auto"/>
            <w:left w:val="none" w:sz="0" w:space="0" w:color="auto"/>
            <w:bottom w:val="none" w:sz="0" w:space="0" w:color="auto"/>
            <w:right w:val="none" w:sz="0" w:space="0" w:color="auto"/>
          </w:divBdr>
        </w:div>
        <w:div w:id="690571749">
          <w:marLeft w:val="432"/>
          <w:marRight w:val="0"/>
          <w:marTop w:val="200"/>
          <w:marBottom w:val="0"/>
          <w:divBdr>
            <w:top w:val="none" w:sz="0" w:space="0" w:color="auto"/>
            <w:left w:val="none" w:sz="0" w:space="0" w:color="auto"/>
            <w:bottom w:val="none" w:sz="0" w:space="0" w:color="auto"/>
            <w:right w:val="none" w:sz="0" w:space="0" w:color="auto"/>
          </w:divBdr>
        </w:div>
      </w:divsChild>
    </w:div>
    <w:div w:id="1922760831">
      <w:bodyDiv w:val="1"/>
      <w:marLeft w:val="0"/>
      <w:marRight w:val="0"/>
      <w:marTop w:val="0"/>
      <w:marBottom w:val="0"/>
      <w:divBdr>
        <w:top w:val="none" w:sz="0" w:space="0" w:color="auto"/>
        <w:left w:val="none" w:sz="0" w:space="0" w:color="auto"/>
        <w:bottom w:val="none" w:sz="0" w:space="0" w:color="auto"/>
        <w:right w:val="none" w:sz="0" w:space="0" w:color="auto"/>
      </w:divBdr>
      <w:divsChild>
        <w:div w:id="754327682">
          <w:marLeft w:val="432"/>
          <w:marRight w:val="0"/>
          <w:marTop w:val="200"/>
          <w:marBottom w:val="0"/>
          <w:divBdr>
            <w:top w:val="none" w:sz="0" w:space="0" w:color="auto"/>
            <w:left w:val="none" w:sz="0" w:space="0" w:color="auto"/>
            <w:bottom w:val="none" w:sz="0" w:space="0" w:color="auto"/>
            <w:right w:val="none" w:sz="0" w:space="0" w:color="auto"/>
          </w:divBdr>
        </w:div>
        <w:div w:id="84502554">
          <w:marLeft w:val="432"/>
          <w:marRight w:val="0"/>
          <w:marTop w:val="200"/>
          <w:marBottom w:val="0"/>
          <w:divBdr>
            <w:top w:val="none" w:sz="0" w:space="0" w:color="auto"/>
            <w:left w:val="none" w:sz="0" w:space="0" w:color="auto"/>
            <w:bottom w:val="none" w:sz="0" w:space="0" w:color="auto"/>
            <w:right w:val="none" w:sz="0" w:space="0" w:color="auto"/>
          </w:divBdr>
        </w:div>
        <w:div w:id="1711684995">
          <w:marLeft w:val="432"/>
          <w:marRight w:val="0"/>
          <w:marTop w:val="200"/>
          <w:marBottom w:val="0"/>
          <w:divBdr>
            <w:top w:val="none" w:sz="0" w:space="0" w:color="auto"/>
            <w:left w:val="none" w:sz="0" w:space="0" w:color="auto"/>
            <w:bottom w:val="none" w:sz="0" w:space="0" w:color="auto"/>
            <w:right w:val="none" w:sz="0" w:space="0" w:color="auto"/>
          </w:divBdr>
        </w:div>
        <w:div w:id="764770842">
          <w:marLeft w:val="432"/>
          <w:marRight w:val="0"/>
          <w:marTop w:val="200"/>
          <w:marBottom w:val="0"/>
          <w:divBdr>
            <w:top w:val="none" w:sz="0" w:space="0" w:color="auto"/>
            <w:left w:val="none" w:sz="0" w:space="0" w:color="auto"/>
            <w:bottom w:val="none" w:sz="0" w:space="0" w:color="auto"/>
            <w:right w:val="none" w:sz="0" w:space="0" w:color="auto"/>
          </w:divBdr>
        </w:div>
      </w:divsChild>
    </w:div>
    <w:div w:id="1996646891">
      <w:bodyDiv w:val="1"/>
      <w:marLeft w:val="0"/>
      <w:marRight w:val="0"/>
      <w:marTop w:val="0"/>
      <w:marBottom w:val="0"/>
      <w:divBdr>
        <w:top w:val="none" w:sz="0" w:space="0" w:color="auto"/>
        <w:left w:val="none" w:sz="0" w:space="0" w:color="auto"/>
        <w:bottom w:val="none" w:sz="0" w:space="0" w:color="auto"/>
        <w:right w:val="none" w:sz="0" w:space="0" w:color="auto"/>
      </w:divBdr>
      <w:divsChild>
        <w:div w:id="754284761">
          <w:marLeft w:val="1138"/>
          <w:marRight w:val="0"/>
          <w:marTop w:val="100"/>
          <w:marBottom w:val="0"/>
          <w:divBdr>
            <w:top w:val="none" w:sz="0" w:space="0" w:color="auto"/>
            <w:left w:val="none" w:sz="0" w:space="0" w:color="auto"/>
            <w:bottom w:val="none" w:sz="0" w:space="0" w:color="auto"/>
            <w:right w:val="none" w:sz="0" w:space="0" w:color="auto"/>
          </w:divBdr>
        </w:div>
        <w:div w:id="1960144059">
          <w:marLeft w:val="1138"/>
          <w:marRight w:val="0"/>
          <w:marTop w:val="100"/>
          <w:marBottom w:val="0"/>
          <w:divBdr>
            <w:top w:val="none" w:sz="0" w:space="0" w:color="auto"/>
            <w:left w:val="none" w:sz="0" w:space="0" w:color="auto"/>
            <w:bottom w:val="none" w:sz="0" w:space="0" w:color="auto"/>
            <w:right w:val="none" w:sz="0" w:space="0" w:color="auto"/>
          </w:divBdr>
        </w:div>
        <w:div w:id="675575134">
          <w:marLeft w:val="1138"/>
          <w:marRight w:val="0"/>
          <w:marTop w:val="100"/>
          <w:marBottom w:val="0"/>
          <w:divBdr>
            <w:top w:val="none" w:sz="0" w:space="0" w:color="auto"/>
            <w:left w:val="none" w:sz="0" w:space="0" w:color="auto"/>
            <w:bottom w:val="none" w:sz="0" w:space="0" w:color="auto"/>
            <w:right w:val="none" w:sz="0" w:space="0" w:color="auto"/>
          </w:divBdr>
        </w:div>
        <w:div w:id="1851942075">
          <w:marLeft w:val="1138"/>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A0E7C4BC027438B9F1258D296401A" ma:contentTypeVersion="9" ma:contentTypeDescription="Create a new document." ma:contentTypeScope="" ma:versionID="4988ca7a36dc62c1ebee686ac0515c3f">
  <xsd:schema xmlns:xsd="http://www.w3.org/2001/XMLSchema" xmlns:xs="http://www.w3.org/2001/XMLSchema" xmlns:p="http://schemas.microsoft.com/office/2006/metadata/properties" xmlns:ns3="517d6ed2-5be1-4e74-866f-60f7e965ff61" targetNamespace="http://schemas.microsoft.com/office/2006/metadata/properties" ma:root="true" ma:fieldsID="394a93b922d9474bb58d66dc7ce1bfb5" ns3:_="">
    <xsd:import namespace="517d6ed2-5be1-4e74-866f-60f7e965f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d6ed2-5be1-4e74-866f-60f7e965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72F1-BD9E-467A-82DB-725D408C3B4F}">
  <ds:schemaRefs>
    <ds:schemaRef ds:uri="http://schemas.microsoft.com/sharepoint/v3/contenttype/forms"/>
  </ds:schemaRefs>
</ds:datastoreItem>
</file>

<file path=customXml/itemProps2.xml><?xml version="1.0" encoding="utf-8"?>
<ds:datastoreItem xmlns:ds="http://schemas.openxmlformats.org/officeDocument/2006/customXml" ds:itemID="{85AA0094-5240-4D15-9958-3F4341DBE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7ECE0-14D6-47F5-BA94-9A4B0F0EB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d6ed2-5be1-4e74-866f-60f7e965f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BAD0E-0B8E-4317-96F2-6A5F6F13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 Rathore</dc:creator>
  <cp:lastModifiedBy>Aman Sekhon-Gill</cp:lastModifiedBy>
  <cp:revision>6</cp:revision>
  <cp:lastPrinted>2017-06-13T09:26:00Z</cp:lastPrinted>
  <dcterms:created xsi:type="dcterms:W3CDTF">2021-09-06T11:04:00Z</dcterms:created>
  <dcterms:modified xsi:type="dcterms:W3CDTF">2021-09-06T11:23:00Z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0x010100883A0E7C4BC027438B9F1258D296401A</vt:lpwstr>
  </property>
</Properties>
</file>