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FCE0" w14:textId="77777777" w:rsidR="00A1780B" w:rsidRDefault="00583E6B">
      <w:pPr>
        <w:pStyle w:val="Title"/>
      </w:pPr>
      <w:r>
        <w:rPr>
          <w:color w:val="870087"/>
        </w:rPr>
        <w:t>Recording</w:t>
      </w:r>
      <w:r>
        <w:rPr>
          <w:color w:val="870087"/>
          <w:spacing w:val="-4"/>
        </w:rPr>
        <w:t xml:space="preserve"> </w:t>
      </w:r>
      <w:r>
        <w:rPr>
          <w:color w:val="870087"/>
        </w:rPr>
        <w:t>different</w:t>
      </w:r>
      <w:r>
        <w:rPr>
          <w:color w:val="870087"/>
          <w:spacing w:val="-5"/>
        </w:rPr>
        <w:t xml:space="preserve"> </w:t>
      </w:r>
      <w:r>
        <w:rPr>
          <w:color w:val="870087"/>
        </w:rPr>
        <w:t>types</w:t>
      </w:r>
      <w:r>
        <w:rPr>
          <w:color w:val="870087"/>
          <w:spacing w:val="-1"/>
        </w:rPr>
        <w:t xml:space="preserve"> </w:t>
      </w:r>
      <w:r>
        <w:rPr>
          <w:color w:val="870087"/>
        </w:rPr>
        <w:t>of</w:t>
      </w:r>
      <w:r>
        <w:rPr>
          <w:color w:val="870087"/>
          <w:spacing w:val="-1"/>
        </w:rPr>
        <w:t xml:space="preserve"> </w:t>
      </w:r>
      <w:r>
        <w:rPr>
          <w:color w:val="870087"/>
        </w:rPr>
        <w:t>information</w:t>
      </w:r>
    </w:p>
    <w:p w14:paraId="1F70FCE1" w14:textId="77777777" w:rsidR="00A1780B" w:rsidRDefault="00583E6B">
      <w:pPr>
        <w:pStyle w:val="BodyText"/>
        <w:spacing w:before="3"/>
        <w:rPr>
          <w:b/>
          <w:sz w:val="9"/>
        </w:rPr>
      </w:pPr>
      <w:r>
        <w:pict w14:anchorId="1F70FCF8">
          <v:rect id="docshape1" o:spid="_x0000_s1028" style="position:absolute;margin-left:70.6pt;margin-top:6.55pt;width:454.3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F70FCE2" w14:textId="62814E50" w:rsidR="00A1780B" w:rsidRDefault="00583E6B">
      <w:pPr>
        <w:pStyle w:val="BodyText"/>
        <w:spacing w:before="17" w:after="24"/>
        <w:ind w:left="140" w:right="136"/>
        <w:jc w:val="both"/>
      </w:pPr>
      <w:r>
        <w:rPr>
          <w:color w:val="FF0000"/>
        </w:rPr>
        <w:t>Note: If printed, this document is for immediate reference only. Do not file it, as it will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go out-of-date over time and be replaced by newer v</w:t>
      </w:r>
      <w:r w:rsidR="00A01D0E">
        <w:rPr>
          <w:color w:val="FF0000"/>
        </w:rPr>
        <w:t xml:space="preserve">ersions on-line. </w:t>
      </w:r>
    </w:p>
    <w:p w14:paraId="1F70FCE3" w14:textId="77777777" w:rsidR="00A1780B" w:rsidRDefault="00583E6B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1F70FCFA">
          <v:group id="docshapegroup2" o:spid="_x0000_s1026" style="width:454.3pt;height:.5pt;mso-position-horizontal-relative:char;mso-position-vertical-relative:line" coordsize="9086,10">
            <v:rect id="docshape3" o:spid="_x0000_s1027" style="position:absolute;width:9086;height:10" fillcolor="black" stroked="f"/>
            <w10:anchorlock/>
          </v:group>
        </w:pict>
      </w:r>
    </w:p>
    <w:p w14:paraId="1F70FCE4" w14:textId="77777777" w:rsidR="00A1780B" w:rsidRDefault="00A1780B">
      <w:pPr>
        <w:pStyle w:val="BodyText"/>
        <w:spacing w:before="1"/>
        <w:rPr>
          <w:sz w:val="22"/>
        </w:rPr>
      </w:pPr>
    </w:p>
    <w:p w14:paraId="1F70FCE5" w14:textId="77777777" w:rsidR="00A1780B" w:rsidRDefault="00583E6B">
      <w:pPr>
        <w:pStyle w:val="Heading1"/>
        <w:spacing w:before="92"/>
      </w:pPr>
      <w:r>
        <w:rPr>
          <w:color w:val="870087"/>
        </w:rPr>
        <w:t>Case</w:t>
      </w:r>
      <w:r>
        <w:rPr>
          <w:color w:val="870087"/>
          <w:spacing w:val="-2"/>
        </w:rPr>
        <w:t xml:space="preserve"> </w:t>
      </w:r>
      <w:r>
        <w:rPr>
          <w:color w:val="870087"/>
        </w:rPr>
        <w:t>Notes</w:t>
      </w:r>
    </w:p>
    <w:p w14:paraId="1F70FCE6" w14:textId="77777777" w:rsidR="00A1780B" w:rsidRDefault="00583E6B">
      <w:pPr>
        <w:pStyle w:val="BodyText"/>
        <w:spacing w:before="241"/>
        <w:ind w:left="140" w:right="140"/>
        <w:jc w:val="both"/>
      </w:pPr>
      <w:r>
        <w:t>Use a case note to record all communication with the adult/ carer/ adult’s network.</w:t>
      </w:r>
      <w:r>
        <w:rPr>
          <w:spacing w:val="1"/>
        </w:rPr>
        <w:t xml:space="preserve"> </w:t>
      </w:r>
      <w:r>
        <w:t>You can record multiple communications relating to the same issue/ incident on a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not</w:t>
      </w:r>
      <w:r>
        <w:t>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(record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communication).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communications – for example, “Telephone calls to medical professionals regarding</w:t>
      </w:r>
      <w:r>
        <w:rPr>
          <w:spacing w:val="1"/>
        </w:rPr>
        <w:t xml:space="preserve"> </w:t>
      </w:r>
      <w:r>
        <w:t>dentistry</w:t>
      </w:r>
      <w:r>
        <w:rPr>
          <w:spacing w:val="-4"/>
        </w:rPr>
        <w:t xml:space="preserve"> </w:t>
      </w:r>
      <w:r>
        <w:t>appointment”.</w:t>
      </w:r>
    </w:p>
    <w:p w14:paraId="1F70FCE7" w14:textId="77777777" w:rsidR="00A1780B" w:rsidRDefault="00A1780B">
      <w:pPr>
        <w:pStyle w:val="BodyText"/>
        <w:spacing w:before="3"/>
      </w:pPr>
    </w:p>
    <w:p w14:paraId="1F70FCE8" w14:textId="77777777" w:rsidR="00A1780B" w:rsidRDefault="00583E6B">
      <w:pPr>
        <w:pStyle w:val="BodyText"/>
        <w:ind w:left="140" w:right="144"/>
        <w:jc w:val="both"/>
      </w:pPr>
      <w:r>
        <w:t>Record communications that took place on a different day on a new case note.</w:t>
      </w:r>
      <w:r>
        <w:rPr>
          <w:spacing w:val="1"/>
        </w:rPr>
        <w:t xml:space="preserve"> </w:t>
      </w:r>
      <w:r>
        <w:t>Where this new case note corrects, overrules or is related to an earlier case note,</w:t>
      </w:r>
      <w:r>
        <w:rPr>
          <w:spacing w:val="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so and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relevant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note(s).</w:t>
      </w:r>
    </w:p>
    <w:p w14:paraId="1F70FCE9" w14:textId="77777777" w:rsidR="00A1780B" w:rsidRDefault="00A1780B">
      <w:pPr>
        <w:pStyle w:val="BodyText"/>
        <w:spacing w:before="5"/>
      </w:pPr>
    </w:p>
    <w:p w14:paraId="1F70FCEA" w14:textId="2E57A2B2" w:rsidR="00A1780B" w:rsidRDefault="00583E6B">
      <w:pPr>
        <w:pStyle w:val="BodyText"/>
        <w:ind w:left="140" w:right="141"/>
        <w:jc w:val="both"/>
      </w:pPr>
      <w:r>
        <w:t>Upload email correspond</w:t>
      </w:r>
      <w:r>
        <w:t>ence into the document section of the case file</w:t>
      </w:r>
      <w:r w:rsidR="00A01D0E">
        <w:t xml:space="preserve"> within LAS</w:t>
      </w:r>
      <w:r>
        <w:t xml:space="preserve"> with</w:t>
      </w:r>
      <w:r>
        <w:rPr>
          <w:spacing w:val="-64"/>
        </w:rPr>
        <w:t xml:space="preserve"> </w:t>
      </w:r>
      <w:r>
        <w:t>a brief case note stating who it is to and from and the date of the email. Alternately</w:t>
      </w:r>
      <w:r>
        <w:rPr>
          <w:spacing w:val="1"/>
        </w:rPr>
        <w:t xml:space="preserve"> </w:t>
      </w:r>
      <w:r>
        <w:t>practitioners can copy emails received into case notes but must ensure that only the</w:t>
      </w:r>
      <w:r>
        <w:rPr>
          <w:spacing w:val="1"/>
        </w:rPr>
        <w:t xml:space="preserve"> </w:t>
      </w:r>
      <w:r>
        <w:t>valid information is cop</w:t>
      </w:r>
      <w:r>
        <w:t>ied and that information identifying the sender, sent to and</w:t>
      </w:r>
      <w:r>
        <w:rPr>
          <w:spacing w:val="1"/>
        </w:rPr>
        <w:t xml:space="preserve"> </w:t>
      </w:r>
      <w:r>
        <w:t>date and time are all recorded (that is, do not only record the message content of the</w:t>
      </w:r>
      <w:r w:rsidR="00A01D0E">
        <w:t xml:space="preserve"> </w:t>
      </w:r>
      <w:r>
        <w:rPr>
          <w:spacing w:val="-64"/>
        </w:rPr>
        <w:t xml:space="preserve"> </w:t>
      </w:r>
      <w:r>
        <w:t>email).</w:t>
      </w:r>
    </w:p>
    <w:p w14:paraId="1F70FCEB" w14:textId="77777777" w:rsidR="00A1780B" w:rsidRDefault="00A1780B">
      <w:pPr>
        <w:pStyle w:val="BodyText"/>
        <w:spacing w:before="4"/>
      </w:pPr>
    </w:p>
    <w:p w14:paraId="1F70FCEC" w14:textId="77777777" w:rsidR="00A1780B" w:rsidRDefault="00583E6B">
      <w:pPr>
        <w:pStyle w:val="Heading1"/>
      </w:pPr>
      <w:r>
        <w:rPr>
          <w:color w:val="870087"/>
        </w:rPr>
        <w:t>Recording</w:t>
      </w:r>
      <w:r>
        <w:rPr>
          <w:color w:val="870087"/>
          <w:spacing w:val="-4"/>
        </w:rPr>
        <w:t xml:space="preserve"> </w:t>
      </w:r>
      <w:r>
        <w:rPr>
          <w:color w:val="870087"/>
        </w:rPr>
        <w:t>needs</w:t>
      </w:r>
      <w:r>
        <w:rPr>
          <w:color w:val="870087"/>
          <w:spacing w:val="-6"/>
        </w:rPr>
        <w:t xml:space="preserve"> </w:t>
      </w:r>
      <w:r>
        <w:rPr>
          <w:color w:val="870087"/>
        </w:rPr>
        <w:t>and</w:t>
      </w:r>
      <w:r>
        <w:rPr>
          <w:color w:val="870087"/>
          <w:spacing w:val="-4"/>
        </w:rPr>
        <w:t xml:space="preserve"> </w:t>
      </w:r>
      <w:r>
        <w:rPr>
          <w:color w:val="870087"/>
        </w:rPr>
        <w:t>outcomes</w:t>
      </w:r>
    </w:p>
    <w:p w14:paraId="1F70FCED" w14:textId="77777777" w:rsidR="00A1780B" w:rsidRDefault="00A1780B">
      <w:pPr>
        <w:pStyle w:val="BodyText"/>
        <w:spacing w:before="6"/>
        <w:rPr>
          <w:b/>
          <w:sz w:val="34"/>
        </w:rPr>
      </w:pPr>
    </w:p>
    <w:p w14:paraId="1F70FCEE" w14:textId="389B3072" w:rsidR="00A1780B" w:rsidRDefault="00583E6B">
      <w:pPr>
        <w:pStyle w:val="BodyText"/>
        <w:ind w:left="140" w:right="135"/>
        <w:jc w:val="both"/>
      </w:pPr>
      <w:r>
        <w:t>The</w:t>
      </w:r>
      <w:r>
        <w:rPr>
          <w:spacing w:val="1"/>
        </w:rPr>
        <w:t xml:space="preserve"> </w:t>
      </w:r>
      <w:r>
        <w:t>Care Act</w:t>
      </w:r>
      <w:r>
        <w:rPr>
          <w:spacing w:val="1"/>
        </w:rPr>
        <w:t xml:space="preserve"> </w:t>
      </w:r>
      <w:r>
        <w:t>A</w:t>
      </w:r>
      <w:bookmarkStart w:id="0" w:name="_GoBack"/>
      <w:bookmarkEnd w:id="0"/>
      <w:r>
        <w:t>ssessment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 xml:space="preserve">person’s presenting needs, that is, the needs that present themselves, </w:t>
      </w:r>
      <w:r>
        <w:rPr>
          <w:i/>
        </w:rPr>
        <w:t>regardless of</w:t>
      </w:r>
      <w:r>
        <w:rPr>
          <w:i/>
          <w:spacing w:val="1"/>
        </w:rPr>
        <w:t xml:space="preserve"> </w:t>
      </w:r>
      <w:r>
        <w:rPr>
          <w:i/>
        </w:rPr>
        <w:t xml:space="preserve">whether and how those needs are being currently met. </w:t>
      </w:r>
      <w:r>
        <w:t>A record then needs to be</w:t>
      </w:r>
      <w:r>
        <w:rPr>
          <w:spacing w:val="1"/>
        </w:rPr>
        <w:t xml:space="preserve"> </w:t>
      </w:r>
      <w:r>
        <w:t>made of the person’s outcomes, that is, what they hope to achieve. This is the end</w:t>
      </w:r>
      <w:r>
        <w:rPr>
          <w:spacing w:val="1"/>
        </w:rPr>
        <w:t xml:space="preserve"> </w:t>
      </w:r>
      <w:r>
        <w:t>resu</w:t>
      </w:r>
      <w:r>
        <w:t>lt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record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intervention,</w:t>
      </w:r>
      <w:r>
        <w:rPr>
          <w:spacing w:val="17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means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end.</w:t>
      </w:r>
      <w:r>
        <w:rPr>
          <w:spacing w:val="17"/>
        </w:rPr>
        <w:t xml:space="preserve"> </w:t>
      </w:r>
      <w:r>
        <w:t>Given</w:t>
      </w:r>
      <w:r>
        <w:rPr>
          <w:spacing w:val="-64"/>
        </w:rPr>
        <w:t xml:space="preserve"> </w:t>
      </w:r>
      <w:r>
        <w:t>the holistic approach to assessment and care and support planning, it is important to</w:t>
      </w:r>
      <w:r>
        <w:rPr>
          <w:spacing w:val="1"/>
        </w:rPr>
        <w:t xml:space="preserve"> </w:t>
      </w:r>
      <w:r>
        <w:t>record all of a person’s outcomes. The assessment and review and care and support</w:t>
      </w:r>
      <w:r>
        <w:rPr>
          <w:spacing w:val="-64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description of outcomes.</w:t>
      </w:r>
    </w:p>
    <w:p w14:paraId="1F70FCEF" w14:textId="77777777" w:rsidR="00A1780B" w:rsidRDefault="00A1780B">
      <w:pPr>
        <w:pStyle w:val="BodyText"/>
        <w:spacing w:before="8"/>
        <w:rPr>
          <w:sz w:val="20"/>
        </w:rPr>
      </w:pPr>
    </w:p>
    <w:p w14:paraId="1F70FCF0" w14:textId="77777777" w:rsidR="00A1780B" w:rsidRDefault="00583E6B">
      <w:pPr>
        <w:pStyle w:val="BodyText"/>
        <w:spacing w:before="1"/>
        <w:ind w:left="140" w:right="135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paste</w:t>
      </w:r>
      <w:r>
        <w:rPr>
          <w:spacing w:val="1"/>
        </w:rPr>
        <w:t xml:space="preserve"> </w:t>
      </w:r>
      <w:r>
        <w:t>emails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and/or safeguarding assessments.</w:t>
      </w:r>
    </w:p>
    <w:p w14:paraId="1F70FCF1" w14:textId="77777777" w:rsidR="00A1780B" w:rsidRDefault="00A1780B">
      <w:pPr>
        <w:pStyle w:val="BodyText"/>
        <w:rPr>
          <w:sz w:val="26"/>
        </w:rPr>
      </w:pPr>
    </w:p>
    <w:p w14:paraId="1F70FCF2" w14:textId="77777777" w:rsidR="00A1780B" w:rsidRDefault="00A1780B">
      <w:pPr>
        <w:pStyle w:val="BodyText"/>
        <w:rPr>
          <w:sz w:val="26"/>
        </w:rPr>
      </w:pPr>
    </w:p>
    <w:p w14:paraId="1F70FCF3" w14:textId="77777777" w:rsidR="00A1780B" w:rsidRDefault="00583E6B">
      <w:pPr>
        <w:pStyle w:val="Heading1"/>
        <w:spacing w:before="158"/>
      </w:pPr>
      <w:r>
        <w:rPr>
          <w:color w:val="870087"/>
        </w:rPr>
        <w:t>Recording</w:t>
      </w:r>
      <w:r>
        <w:rPr>
          <w:color w:val="870087"/>
          <w:spacing w:val="-6"/>
        </w:rPr>
        <w:t xml:space="preserve"> </w:t>
      </w:r>
      <w:r>
        <w:rPr>
          <w:color w:val="870087"/>
        </w:rPr>
        <w:t>Supervision</w:t>
      </w:r>
      <w:r>
        <w:rPr>
          <w:color w:val="870087"/>
          <w:spacing w:val="-6"/>
        </w:rPr>
        <w:t xml:space="preserve"> </w:t>
      </w:r>
      <w:r>
        <w:rPr>
          <w:color w:val="870087"/>
        </w:rPr>
        <w:t>sessions</w:t>
      </w:r>
    </w:p>
    <w:p w14:paraId="1F70FCF4" w14:textId="77777777" w:rsidR="00A1780B" w:rsidRDefault="00A1780B">
      <w:pPr>
        <w:pStyle w:val="BodyText"/>
        <w:spacing w:before="7"/>
        <w:rPr>
          <w:b/>
          <w:sz w:val="34"/>
        </w:rPr>
      </w:pPr>
    </w:p>
    <w:p w14:paraId="1F70FCF5" w14:textId="2F317995" w:rsidR="00A1780B" w:rsidRDefault="00583E6B">
      <w:pPr>
        <w:pStyle w:val="BodyText"/>
        <w:ind w:left="140" w:right="143"/>
        <w:jc w:val="both"/>
      </w:pPr>
      <w:r>
        <w:rPr>
          <w:b/>
          <w:i/>
          <w:color w:val="C00000"/>
        </w:rPr>
        <w:t xml:space="preserve">Supervisor: </w:t>
      </w:r>
      <w:r>
        <w:t>Record decisions and actions and agree them promptly, in line with</w:t>
      </w:r>
      <w:r>
        <w:rPr>
          <w:spacing w:val="1"/>
        </w:rPr>
        <w:t xml:space="preserve"> </w:t>
      </w:r>
      <w:r>
        <w:t>agreed standards. Ensure that recording is clear and factual and clearly document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made/actions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Record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Case Notes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1F2B67">
        <w:t>LAS</w:t>
      </w:r>
      <w:r>
        <w:t>.</w:t>
      </w:r>
      <w:r>
        <w:rPr>
          <w:spacing w:val="-3"/>
        </w:rPr>
        <w:t xml:space="preserve"> </w:t>
      </w:r>
      <w:r>
        <w:t>The supervisor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putting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notes</w:t>
      </w:r>
      <w:r>
        <w:rPr>
          <w:spacing w:val="-1"/>
        </w:rPr>
        <w:t xml:space="preserve"> </w:t>
      </w:r>
      <w:r w:rsidR="001F2B67">
        <w:t>onto LAS</w:t>
      </w:r>
      <w:r>
        <w:t>.</w:t>
      </w:r>
    </w:p>
    <w:p w14:paraId="1F70FCF6" w14:textId="77777777" w:rsidR="00A1780B" w:rsidRDefault="00A1780B">
      <w:pPr>
        <w:jc w:val="both"/>
        <w:sectPr w:rsidR="00A1780B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1F70FCF7" w14:textId="77777777" w:rsidR="00A1780B" w:rsidRDefault="00583E6B">
      <w:pPr>
        <w:pStyle w:val="BodyText"/>
        <w:spacing w:before="77"/>
        <w:ind w:left="140"/>
      </w:pPr>
      <w:r>
        <w:lastRenderedPageBreak/>
        <w:t>Where</w:t>
      </w:r>
      <w:r>
        <w:rPr>
          <w:spacing w:val="10"/>
        </w:rPr>
        <w:t xml:space="preserve"> </w:t>
      </w:r>
      <w:r>
        <w:t>notes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typed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agreed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session,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agreement</w:t>
      </w:r>
      <w:r>
        <w:rPr>
          <w:spacing w:val="-6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 returned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with the supervision notes</w:t>
      </w:r>
      <w:r>
        <w:rPr>
          <w:spacing w:val="-1"/>
        </w:rPr>
        <w:t xml:space="preserve"> </w:t>
      </w:r>
      <w:r>
        <w:t>is acceptable.</w:t>
      </w:r>
    </w:p>
    <w:sectPr w:rsidR="00A1780B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1780B"/>
    <w:rsid w:val="001F2B67"/>
    <w:rsid w:val="00583E6B"/>
    <w:rsid w:val="006D797F"/>
    <w:rsid w:val="00A01D0E"/>
    <w:rsid w:val="00A1780B"/>
    <w:rsid w:val="00A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F70FCE0"/>
  <w15:docId w15:val="{1FCA300C-0DDE-4691-95A7-87171A21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4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140"/>
      <w:jc w:val="both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265c3e7-f7ae-4ea0-b3f5-7c0024770d98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2C5CB5192654B93E99F88C6F7615D" ma:contentTypeVersion="7" ma:contentTypeDescription="Create a new document." ma:contentTypeScope="" ma:versionID="22a4a663d2564361eb1faea0eb88ffbc">
  <xsd:schema xmlns:xsd="http://www.w3.org/2001/XMLSchema" xmlns:xs="http://www.w3.org/2001/XMLSchema" xmlns:p="http://schemas.microsoft.com/office/2006/metadata/properties" xmlns:ns1="f2b78acb-a125-42ee-931d-35b42eaca4cf" xmlns:ns2="9d8c55cd-a657-4cc1-8e9c-77bded255c10" xmlns:ns4="b34f5230-394b-4371-a178-630cff3ff969" targetNamespace="http://schemas.microsoft.com/office/2006/metadata/properties" ma:root="true" ma:fieldsID="c2887ea5f3abfc994af19747dd2ce0df" ns1:_="" ns2:_="" ns4:_="">
    <xsd:import namespace="f2b78acb-a125-42ee-931d-35b42eaca4cf"/>
    <xsd:import namespace="9d8c55cd-a657-4cc1-8e9c-77bded255c10"/>
    <xsd:import namespace="b34f5230-394b-4371-a178-630cff3ff969"/>
    <xsd:element name="properties">
      <xsd:complexType>
        <xsd:sequence>
          <xsd:element name="documentManagement">
            <xsd:complexType>
              <xsd:all>
                <xsd:element ref="ns1:Document_x0020_Description" minOccurs="0"/>
                <xsd:element ref="ns2:Policy_x0020_and_x0020_Proceedure_x0020_Name" minOccurs="0"/>
                <xsd:element ref="ns1:TaxCatchAll" minOccurs="0"/>
                <xsd:element ref="ns1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0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TaxCatchAll" ma:index="6" nillable="true" ma:displayName="Taxonomy Catch All Column" ma:hidden="true" ma:list="{34e263a4-83f7-4dd7-9afc-55907b5e55ea}" ma:internalName="TaxCatchAll" ma:showField="CatchAllData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34e263a4-83f7-4dd7-9afc-55907b5e55ea}" ma:internalName="TaxCatchAllLabel" ma:readOnly="true" ma:showField="CatchAllDataLabel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c55cd-a657-4cc1-8e9c-77bded255c10" elementFormDefault="qualified">
    <xsd:import namespace="http://schemas.microsoft.com/office/2006/documentManagement/types"/>
    <xsd:import namespace="http://schemas.microsoft.com/office/infopath/2007/PartnerControls"/>
    <xsd:element name="Policy_x0020_and_x0020_Proceedure_x0020_Name" ma:index="1" nillable="true" ma:displayName="Policy and Proceedure Name" ma:format="Dropdown" ma:internalName="Policy_x0020_and_x0020_Proceedure_x0020_Name">
      <xsd:simpleType>
        <xsd:restriction base="dms:Choice">
          <xsd:enumeration value="Master Tri.x Spreadsheet"/>
          <xsd:enumeration value="Community Care - Useful Documents"/>
          <xsd:enumeration value="Corporate Policy and Strategy"/>
          <xsd:enumeration value="Values and Ethics"/>
          <xsd:enumeration value="Communication, Recording and Information Sharing"/>
          <xsd:enumeration value="Safeguarding Guidance, Forms and Process"/>
          <xsd:enumeration value="Mental Capacity/ DoLS Resources and Section 117 Services"/>
          <xsd:enumeration value="Risk"/>
          <xsd:enumeration value="Reablement and A&amp;E Liaison Service"/>
          <xsd:enumeration value="Telecare and Careline Plus"/>
          <xsd:enumeration value="All Occupational Therapy Resources, Forms and Guidance"/>
          <xsd:enumeration value="Arranging Services and Commissioning"/>
          <xsd:enumeration value="Team Process Overview Flowcharts"/>
          <xsd:enumeration value="Assessment Planning and Review"/>
          <xsd:enumeration value="IT Processes"/>
          <xsd:enumeration value="Screening for Social Services and Visual Impairment Certification"/>
          <xsd:enumeration value="Calculating Personal Budgets"/>
          <xsd:enumeration value="Financial Assessment and Direct Payments"/>
          <xsd:enumeration value="Case Closure"/>
          <xsd:enumeration value="Referral Information (Inc. Shared Lives)"/>
          <xsd:enumeration value="Training and Development (Inc. Students)"/>
          <xsd:enumeration value="Supervision, Audit, Career Progression and Internal Transf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f5230-394b-4371-a178-630cff3f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and_x0020_Proceedure_x0020_Name xmlns="9d8c55cd-a657-4cc1-8e9c-77bded255c10">Communication, Recording and Information Sharing</Policy_x0020_and_x0020_Proceedure_x0020_Name>
    <TaxCatchAll xmlns="f2b78acb-a125-42ee-931d-35b42eaca4cf" xsi:nil="true"/>
    <Document_x0020_Description xmlns="f2b78acb-a125-42ee-931d-35b42eaca4cf" xsi:nil="true"/>
  </documentManagement>
</p:properties>
</file>

<file path=customXml/itemProps1.xml><?xml version="1.0" encoding="utf-8"?>
<ds:datastoreItem xmlns:ds="http://schemas.openxmlformats.org/officeDocument/2006/customXml" ds:itemID="{27B8A732-6043-4998-B0DB-AE1140905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5B13F-3CFF-4E09-88D5-EA09B67184C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10B512-D9D8-4913-B5B0-F6CBE4E53B2B}"/>
</file>

<file path=customXml/itemProps4.xml><?xml version="1.0" encoding="utf-8"?>
<ds:datastoreItem xmlns:ds="http://schemas.openxmlformats.org/officeDocument/2006/customXml" ds:itemID="{183FCD7F-F607-490F-A71C-E22C591A63A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2b78acb-a125-42ee-931d-35b42eaca4cf"/>
    <ds:schemaRef ds:uri="http://schemas.microsoft.com/office/2006/documentManagement/types"/>
    <ds:schemaRef ds:uri="b34f5230-394b-4371-a178-630cff3ff969"/>
    <ds:schemaRef ds:uri="9d8c55cd-a657-4cc1-8e9c-77bded255c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2234</Characters>
  <Application>Microsoft Office Word</Application>
  <DocSecurity>0</DocSecurity>
  <Lines>18</Lines>
  <Paragraphs>5</Paragraphs>
  <ScaleCrop>false</ScaleCrop>
  <Company>LBC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Gillies</dc:creator>
  <cp:lastModifiedBy>Yanguba, Natesha</cp:lastModifiedBy>
  <cp:revision>6</cp:revision>
  <dcterms:created xsi:type="dcterms:W3CDTF">2021-11-04T11:59:00Z</dcterms:created>
  <dcterms:modified xsi:type="dcterms:W3CDTF">2021-11-11T12:43:00Z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0x010100B992C5CB5192654B93E99F88C6F7615D</vt:lpwstr>
  </property>
</Properties>
</file>