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337F" w14:textId="77777777" w:rsidR="00943023" w:rsidRDefault="00943023" w:rsidP="00943023">
      <w:pPr>
        <w:pStyle w:val="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Practice Matters </w:t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  <w:t xml:space="preserve"> </w:t>
      </w:r>
      <w:r w:rsidRPr="00EE7C78">
        <w:rPr>
          <w:rFonts w:eastAsia="Times New Roman"/>
          <w:noProof/>
          <w:lang w:eastAsia="en-GB"/>
        </w:rPr>
        <w:drawing>
          <wp:inline distT="0" distB="0" distL="0" distR="0" wp14:anchorId="3A923ED3" wp14:editId="1780EADD">
            <wp:extent cx="1426210" cy="559435"/>
            <wp:effectExtent l="19050" t="0" r="2540" b="0"/>
            <wp:docPr id="1" name="Picture 1" descr="Derbyshire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shire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16C1F" w14:textId="77777777" w:rsidR="00943023" w:rsidRDefault="00943023" w:rsidP="00943023">
      <w:pPr>
        <w:pStyle w:val="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Parental Substance </w:t>
      </w:r>
      <w:proofErr w:type="gramStart"/>
      <w:r>
        <w:rPr>
          <w:rFonts w:eastAsia="Times New Roman"/>
          <w:lang w:eastAsia="en-GB"/>
        </w:rPr>
        <w:t>Use</w:t>
      </w:r>
      <w:r w:rsidR="00505D12">
        <w:rPr>
          <w:rFonts w:eastAsia="Times New Roman"/>
          <w:lang w:eastAsia="en-GB"/>
        </w:rPr>
        <w:t xml:space="preserve">  -</w:t>
      </w:r>
      <w:proofErr w:type="gramEnd"/>
      <w:r w:rsidR="00505D12">
        <w:rPr>
          <w:rFonts w:eastAsia="Times New Roman"/>
          <w:lang w:eastAsia="en-GB"/>
        </w:rPr>
        <w:t xml:space="preserve"> </w:t>
      </w:r>
      <w:r w:rsidRPr="00EE21AB">
        <w:rPr>
          <w:rFonts w:eastAsia="Times New Roman"/>
          <w:lang w:eastAsia="en-GB"/>
        </w:rPr>
        <w:t>Guidance in assessing and</w:t>
      </w:r>
      <w:r>
        <w:rPr>
          <w:rFonts w:eastAsia="Times New Roman"/>
          <w:lang w:eastAsia="en-GB"/>
        </w:rPr>
        <w:t xml:space="preserve"> testing drug and alcohol abuse</w:t>
      </w:r>
    </w:p>
    <w:p w14:paraId="737DCB0F" w14:textId="77777777" w:rsidR="00943023" w:rsidRDefault="00943023" w:rsidP="00943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43023">
        <w:rPr>
          <w:rFonts w:ascii="Arial" w:eastAsia="Times New Roman" w:hAnsi="Arial" w:cs="Arial"/>
          <w:b/>
          <w:lang w:eastAsia="en-GB"/>
        </w:rPr>
        <w:t>Introduction</w:t>
      </w:r>
    </w:p>
    <w:p w14:paraId="3BE3EA92" w14:textId="77777777" w:rsidR="00F41212" w:rsidRPr="00943023" w:rsidRDefault="00F41212" w:rsidP="00943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04DB774" w14:textId="606901EC" w:rsidR="00680BB3" w:rsidRDefault="00943023" w:rsidP="0094302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43023">
        <w:rPr>
          <w:rFonts w:ascii="Arial" w:eastAsia="Times New Roman" w:hAnsi="Arial" w:cs="Arial"/>
          <w:lang w:eastAsia="en-GB"/>
        </w:rPr>
        <w:t>Alcohol and substance misuse can often be a feature of adult behaviour when working with families within Children</w:t>
      </w:r>
      <w:r w:rsidR="00505D12">
        <w:rPr>
          <w:rFonts w:ascii="Arial" w:eastAsia="Times New Roman" w:hAnsi="Arial" w:cs="Arial"/>
          <w:lang w:eastAsia="en-GB"/>
        </w:rPr>
        <w:t>’</w:t>
      </w:r>
      <w:r w:rsidRPr="00943023">
        <w:rPr>
          <w:rFonts w:ascii="Arial" w:eastAsia="Times New Roman" w:hAnsi="Arial" w:cs="Arial"/>
          <w:lang w:eastAsia="en-GB"/>
        </w:rPr>
        <w:t>s Services. The care and treatment they receive is primarily provided by</w:t>
      </w:r>
      <w:r w:rsidR="00680BB3">
        <w:rPr>
          <w:rFonts w:ascii="Arial" w:eastAsia="Times New Roman" w:hAnsi="Arial" w:cs="Arial"/>
          <w:lang w:eastAsia="en-GB"/>
        </w:rPr>
        <w:t xml:space="preserve"> primary</w:t>
      </w:r>
      <w:r w:rsidRPr="00943023">
        <w:rPr>
          <w:rFonts w:ascii="Arial" w:eastAsia="Times New Roman" w:hAnsi="Arial" w:cs="Arial"/>
          <w:lang w:eastAsia="en-GB"/>
        </w:rPr>
        <w:t xml:space="preserve"> health</w:t>
      </w:r>
      <w:r w:rsidR="00680BB3">
        <w:rPr>
          <w:rFonts w:ascii="Arial" w:eastAsia="Times New Roman" w:hAnsi="Arial" w:cs="Arial"/>
          <w:lang w:eastAsia="en-GB"/>
        </w:rPr>
        <w:t>care and specialist services</w:t>
      </w:r>
      <w:r w:rsidRPr="00943023">
        <w:rPr>
          <w:rFonts w:ascii="Arial" w:eastAsia="Times New Roman" w:hAnsi="Arial" w:cs="Arial"/>
          <w:lang w:eastAsia="en-GB"/>
        </w:rPr>
        <w:t xml:space="preserve">. On the </w:t>
      </w:r>
      <w:r w:rsidRPr="00120204">
        <w:rPr>
          <w:rFonts w:ascii="Arial" w:eastAsia="Times New Roman" w:hAnsi="Arial" w:cs="Arial"/>
          <w:b/>
          <w:lang w:eastAsia="en-GB"/>
        </w:rPr>
        <w:t>rare occasions</w:t>
      </w:r>
      <w:r w:rsidRPr="00943023">
        <w:rPr>
          <w:rFonts w:ascii="Arial" w:eastAsia="Times New Roman" w:hAnsi="Arial" w:cs="Arial"/>
          <w:lang w:eastAsia="en-GB"/>
        </w:rPr>
        <w:t xml:space="preserve"> when it is appropriate for </w:t>
      </w:r>
      <w:r w:rsidR="00680BB3">
        <w:rPr>
          <w:rFonts w:ascii="Arial" w:eastAsia="Times New Roman" w:hAnsi="Arial" w:cs="Arial"/>
          <w:lang w:eastAsia="en-GB"/>
        </w:rPr>
        <w:t>C</w:t>
      </w:r>
      <w:r w:rsidRPr="00943023">
        <w:rPr>
          <w:rFonts w:ascii="Arial" w:eastAsia="Times New Roman" w:hAnsi="Arial" w:cs="Arial"/>
          <w:lang w:eastAsia="en-GB"/>
        </w:rPr>
        <w:t>hildren’s</w:t>
      </w:r>
      <w:r w:rsidR="00680BB3">
        <w:rPr>
          <w:rFonts w:ascii="Arial" w:eastAsia="Times New Roman" w:hAnsi="Arial" w:cs="Arial"/>
          <w:lang w:eastAsia="en-GB"/>
        </w:rPr>
        <w:t xml:space="preserve"> Services</w:t>
      </w:r>
      <w:r w:rsidRPr="00943023">
        <w:rPr>
          <w:rFonts w:ascii="Arial" w:eastAsia="Times New Roman" w:hAnsi="Arial" w:cs="Arial"/>
          <w:lang w:eastAsia="en-GB"/>
        </w:rPr>
        <w:t xml:space="preserve"> social workers to b</w:t>
      </w:r>
      <w:r w:rsidR="004D1A41">
        <w:rPr>
          <w:rFonts w:ascii="Arial" w:eastAsia="Times New Roman" w:hAnsi="Arial" w:cs="Arial"/>
          <w:lang w:eastAsia="en-GB"/>
        </w:rPr>
        <w:t>ecome directly involved in this</w:t>
      </w:r>
      <w:r w:rsidRPr="00943023">
        <w:rPr>
          <w:rFonts w:ascii="Arial" w:eastAsia="Times New Roman" w:hAnsi="Arial" w:cs="Arial"/>
          <w:lang w:eastAsia="en-GB"/>
        </w:rPr>
        <w:t xml:space="preserve"> processes through </w:t>
      </w:r>
      <w:r w:rsidRPr="00943023">
        <w:rPr>
          <w:rFonts w:ascii="Arial" w:eastAsia="Times New Roman" w:hAnsi="Arial" w:cs="Arial"/>
          <w:b/>
          <w:i/>
          <w:lang w:eastAsia="en-GB"/>
        </w:rPr>
        <w:t>drug testing</w:t>
      </w:r>
      <w:r w:rsidRPr="00943023">
        <w:rPr>
          <w:rFonts w:ascii="Arial" w:eastAsia="Times New Roman" w:hAnsi="Arial" w:cs="Arial"/>
          <w:lang w:eastAsia="en-GB"/>
        </w:rPr>
        <w:t>, the following guidance must be used in conjunction with the D</w:t>
      </w:r>
      <w:r w:rsidR="0013484E">
        <w:rPr>
          <w:rFonts w:ascii="Arial" w:eastAsia="Times New Roman" w:hAnsi="Arial" w:cs="Arial"/>
          <w:lang w:eastAsia="en-GB"/>
        </w:rPr>
        <w:t>DSCP</w:t>
      </w:r>
      <w:r w:rsidRPr="00943023">
        <w:rPr>
          <w:rFonts w:ascii="Arial" w:eastAsia="Times New Roman" w:hAnsi="Arial" w:cs="Arial"/>
          <w:lang w:eastAsia="en-GB"/>
        </w:rPr>
        <w:t xml:space="preserve"> guidance on </w:t>
      </w:r>
      <w:hyperlink r:id="rId8" w:history="1">
        <w:r w:rsidRPr="00943023">
          <w:rPr>
            <w:rStyle w:val="Hyperlink"/>
            <w:rFonts w:ascii="Arial" w:eastAsia="Times New Roman" w:hAnsi="Arial" w:cs="Arial"/>
            <w:lang w:eastAsia="en-GB"/>
          </w:rPr>
          <w:t>Working with Substance Misusing Parents</w:t>
        </w:r>
      </w:hyperlink>
      <w:r w:rsidRPr="00943023">
        <w:rPr>
          <w:rFonts w:ascii="Arial" w:eastAsia="Times New Roman" w:hAnsi="Arial" w:cs="Arial"/>
          <w:lang w:eastAsia="en-GB"/>
        </w:rPr>
        <w:t>.</w:t>
      </w:r>
    </w:p>
    <w:p w14:paraId="31AAC113" w14:textId="0889FA23" w:rsidR="00F41212" w:rsidRDefault="00943023" w:rsidP="0094302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43023">
        <w:rPr>
          <w:rFonts w:ascii="Arial" w:eastAsia="Times New Roman" w:hAnsi="Arial" w:cs="Arial"/>
          <w:lang w:eastAsia="en-GB"/>
        </w:rPr>
        <w:t xml:space="preserve">  </w:t>
      </w:r>
    </w:p>
    <w:p w14:paraId="7EBDCE2A" w14:textId="1902E149" w:rsidR="00943023" w:rsidRPr="00943023" w:rsidRDefault="00943023" w:rsidP="0094302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43023">
        <w:rPr>
          <w:rFonts w:ascii="Arial" w:hAnsi="Arial" w:cs="Arial"/>
        </w:rPr>
        <w:t xml:space="preserve">Where the adult is known to adult </w:t>
      </w:r>
      <w:r w:rsidR="0013484E">
        <w:rPr>
          <w:rFonts w:ascii="Arial" w:hAnsi="Arial" w:cs="Arial"/>
        </w:rPr>
        <w:t>substance misuse</w:t>
      </w:r>
      <w:r w:rsidRPr="00943023">
        <w:rPr>
          <w:rFonts w:ascii="Arial" w:hAnsi="Arial" w:cs="Arial"/>
        </w:rPr>
        <w:t xml:space="preserve"> services then full details of their testing regime, outcomes of tests, drug use and </w:t>
      </w:r>
      <w:r w:rsidR="0013484E">
        <w:rPr>
          <w:rFonts w:ascii="Arial" w:hAnsi="Arial" w:cs="Arial"/>
        </w:rPr>
        <w:t>clinical safety plan</w:t>
      </w:r>
      <w:r w:rsidRPr="00943023">
        <w:rPr>
          <w:rFonts w:ascii="Arial" w:hAnsi="Arial" w:cs="Arial"/>
        </w:rPr>
        <w:t xml:space="preserve"> should be requested, to ensure there is no duplication in </w:t>
      </w:r>
      <w:r w:rsidR="0013484E">
        <w:rPr>
          <w:rFonts w:ascii="Arial" w:hAnsi="Arial" w:cs="Arial"/>
        </w:rPr>
        <w:t>C</w:t>
      </w:r>
      <w:r w:rsidRPr="00943023">
        <w:rPr>
          <w:rFonts w:ascii="Arial" w:hAnsi="Arial" w:cs="Arial"/>
        </w:rPr>
        <w:t xml:space="preserve">hildren’s </w:t>
      </w:r>
      <w:r w:rsidR="0013484E">
        <w:rPr>
          <w:rFonts w:ascii="Arial" w:hAnsi="Arial" w:cs="Arial"/>
        </w:rPr>
        <w:t>S</w:t>
      </w:r>
      <w:r w:rsidRPr="00943023">
        <w:rPr>
          <w:rFonts w:ascii="Arial" w:hAnsi="Arial" w:cs="Arial"/>
        </w:rPr>
        <w:t>ervices seeking t</w:t>
      </w:r>
      <w:r w:rsidR="0013484E">
        <w:rPr>
          <w:rFonts w:ascii="Arial" w:hAnsi="Arial" w:cs="Arial"/>
        </w:rPr>
        <w:t>o</w:t>
      </w:r>
      <w:r w:rsidRPr="00943023">
        <w:rPr>
          <w:rFonts w:ascii="Arial" w:hAnsi="Arial" w:cs="Arial"/>
        </w:rPr>
        <w:t xml:space="preserve"> undertake testing and both agencies are working in partnership to achieve change and keep the child safe.</w:t>
      </w:r>
    </w:p>
    <w:p w14:paraId="529B2069" w14:textId="77777777" w:rsidR="00943023" w:rsidRPr="00943023" w:rsidRDefault="00943023" w:rsidP="00943023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4373F6D" w14:textId="77777777" w:rsidR="00943023" w:rsidRDefault="00943023" w:rsidP="00943023">
      <w:pPr>
        <w:spacing w:after="0" w:line="240" w:lineRule="auto"/>
        <w:rPr>
          <w:rFonts w:ascii="Arial" w:hAnsi="Arial" w:cs="Arial"/>
          <w:b/>
        </w:rPr>
      </w:pPr>
      <w:r w:rsidRPr="00943023">
        <w:rPr>
          <w:rFonts w:ascii="Arial" w:hAnsi="Arial" w:cs="Arial"/>
          <w:b/>
        </w:rPr>
        <w:t>How and when to test:</w:t>
      </w:r>
    </w:p>
    <w:p w14:paraId="768905EC" w14:textId="77777777" w:rsidR="00F41212" w:rsidRPr="00943023" w:rsidRDefault="00F41212" w:rsidP="00943023">
      <w:pPr>
        <w:spacing w:after="0" w:line="240" w:lineRule="auto"/>
        <w:rPr>
          <w:rFonts w:ascii="Arial" w:hAnsi="Arial" w:cs="Arial"/>
          <w:b/>
        </w:rPr>
      </w:pPr>
    </w:p>
    <w:p w14:paraId="01B519F6" w14:textId="2B457074" w:rsidR="00943023" w:rsidRPr="00943023" w:rsidRDefault="00943023" w:rsidP="00943023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943023">
        <w:rPr>
          <w:rFonts w:ascii="Arial" w:hAnsi="Arial" w:cs="Arial"/>
        </w:rPr>
        <w:t xml:space="preserve">Testing should only take place with prior agreement of a Team Manager as part of an active </w:t>
      </w:r>
      <w:r w:rsidR="00680BB3" w:rsidRPr="00943023">
        <w:rPr>
          <w:rFonts w:ascii="Arial" w:hAnsi="Arial" w:cs="Arial"/>
        </w:rPr>
        <w:t>on-going</w:t>
      </w:r>
      <w:r w:rsidRPr="00943023">
        <w:rPr>
          <w:rFonts w:ascii="Arial" w:hAnsi="Arial" w:cs="Arial"/>
        </w:rPr>
        <w:t xml:space="preserve"> care plan</w:t>
      </w:r>
      <w:r w:rsidR="00341ED4">
        <w:rPr>
          <w:rFonts w:ascii="Arial" w:hAnsi="Arial" w:cs="Arial"/>
        </w:rPr>
        <w:t xml:space="preserve"> (</w:t>
      </w:r>
      <w:r w:rsidR="0013484E">
        <w:rPr>
          <w:rFonts w:ascii="Arial" w:hAnsi="Arial" w:cs="Arial"/>
        </w:rPr>
        <w:t>t</w:t>
      </w:r>
      <w:r w:rsidR="00341ED4">
        <w:rPr>
          <w:rFonts w:ascii="Arial" w:hAnsi="Arial" w:cs="Arial"/>
        </w:rPr>
        <w:t>he case must be complex, serious needs or child protection threshold)</w:t>
      </w:r>
      <w:r w:rsidRPr="00943023">
        <w:rPr>
          <w:rFonts w:ascii="Arial" w:hAnsi="Arial" w:cs="Arial"/>
        </w:rPr>
        <w:t>.</w:t>
      </w:r>
    </w:p>
    <w:p w14:paraId="1BB1A326" w14:textId="77777777" w:rsidR="00943023" w:rsidRPr="00943023" w:rsidRDefault="00943023" w:rsidP="00943023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</w:rPr>
      </w:pPr>
      <w:r w:rsidRPr="00943023">
        <w:rPr>
          <w:rFonts w:ascii="Arial" w:hAnsi="Arial" w:cs="Arial"/>
        </w:rPr>
        <w:t xml:space="preserve"> </w:t>
      </w:r>
    </w:p>
    <w:p w14:paraId="08CCA5CD" w14:textId="23BFE046" w:rsidR="00943023" w:rsidRPr="00943023" w:rsidRDefault="00943023" w:rsidP="00943023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943023">
        <w:rPr>
          <w:rFonts w:ascii="Arial" w:hAnsi="Arial" w:cs="Arial"/>
        </w:rPr>
        <w:t xml:space="preserve">All testing should have </w:t>
      </w:r>
      <w:r w:rsidR="00680BB3" w:rsidRPr="00943023">
        <w:rPr>
          <w:rFonts w:ascii="Arial" w:hAnsi="Arial" w:cs="Arial"/>
        </w:rPr>
        <w:t>a:</w:t>
      </w:r>
    </w:p>
    <w:p w14:paraId="2E016E68" w14:textId="77777777" w:rsidR="00943023" w:rsidRPr="00943023" w:rsidRDefault="00943023" w:rsidP="00943023">
      <w:pPr>
        <w:pStyle w:val="ListParagraph"/>
        <w:numPr>
          <w:ilvl w:val="2"/>
          <w:numId w:val="2"/>
        </w:numPr>
        <w:tabs>
          <w:tab w:val="left" w:pos="426"/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 w:rsidRPr="00943023">
        <w:rPr>
          <w:rFonts w:ascii="Arial" w:hAnsi="Arial" w:cs="Arial"/>
        </w:rPr>
        <w:t>A clear rationale for testing – what drug is being tested for and why</w:t>
      </w:r>
    </w:p>
    <w:p w14:paraId="07F569D2" w14:textId="77777777" w:rsidR="00943023" w:rsidRPr="00943023" w:rsidRDefault="00943023" w:rsidP="00943023">
      <w:pPr>
        <w:pStyle w:val="ListParagraph"/>
        <w:numPr>
          <w:ilvl w:val="2"/>
          <w:numId w:val="2"/>
        </w:numPr>
        <w:tabs>
          <w:tab w:val="left" w:pos="426"/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 w:rsidRPr="00943023">
        <w:rPr>
          <w:rFonts w:ascii="Arial" w:hAnsi="Arial" w:cs="Arial"/>
        </w:rPr>
        <w:t>Permission of the person undertaking testing and this to be uploaded onto Mosaic</w:t>
      </w:r>
    </w:p>
    <w:p w14:paraId="6CE94F30" w14:textId="77777777" w:rsidR="00943023" w:rsidRPr="00943023" w:rsidRDefault="00943023" w:rsidP="00943023">
      <w:pPr>
        <w:pStyle w:val="ListParagraph"/>
        <w:numPr>
          <w:ilvl w:val="2"/>
          <w:numId w:val="2"/>
        </w:numPr>
        <w:tabs>
          <w:tab w:val="left" w:pos="426"/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 w:rsidRPr="00943023">
        <w:rPr>
          <w:rFonts w:ascii="Arial" w:hAnsi="Arial" w:cs="Arial"/>
        </w:rPr>
        <w:t>The frequency of testing</w:t>
      </w:r>
      <w:r w:rsidR="004D1A41">
        <w:rPr>
          <w:rFonts w:ascii="Arial" w:hAnsi="Arial" w:cs="Arial"/>
        </w:rPr>
        <w:t xml:space="preserve"> to be clearly outlined</w:t>
      </w:r>
      <w:r w:rsidRPr="00943023">
        <w:rPr>
          <w:rFonts w:ascii="Arial" w:hAnsi="Arial" w:cs="Arial"/>
        </w:rPr>
        <w:t xml:space="preserve"> </w:t>
      </w:r>
    </w:p>
    <w:p w14:paraId="4D8FE397" w14:textId="4D684279" w:rsidR="00943023" w:rsidRPr="00943023" w:rsidRDefault="00943023" w:rsidP="00943023">
      <w:pPr>
        <w:pStyle w:val="ListParagraph"/>
        <w:numPr>
          <w:ilvl w:val="2"/>
          <w:numId w:val="2"/>
        </w:numPr>
        <w:tabs>
          <w:tab w:val="left" w:pos="426"/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 w:rsidRPr="00943023">
        <w:rPr>
          <w:rFonts w:ascii="Arial" w:hAnsi="Arial" w:cs="Arial"/>
        </w:rPr>
        <w:t>The outcomes</w:t>
      </w:r>
      <w:r w:rsidR="004D1A41">
        <w:rPr>
          <w:rFonts w:ascii="Arial" w:hAnsi="Arial" w:cs="Arial"/>
        </w:rPr>
        <w:t xml:space="preserve"> of drug testing</w:t>
      </w:r>
      <w:r w:rsidRPr="00943023">
        <w:rPr>
          <w:rFonts w:ascii="Arial" w:hAnsi="Arial" w:cs="Arial"/>
        </w:rPr>
        <w:t xml:space="preserve"> to be recorded in the </w:t>
      </w:r>
      <w:r w:rsidR="00680BB3">
        <w:rPr>
          <w:rFonts w:ascii="Arial" w:hAnsi="Arial" w:cs="Arial"/>
        </w:rPr>
        <w:t>C</w:t>
      </w:r>
      <w:r w:rsidRPr="00943023">
        <w:rPr>
          <w:rFonts w:ascii="Arial" w:hAnsi="Arial" w:cs="Arial"/>
        </w:rPr>
        <w:t xml:space="preserve">hild’s </w:t>
      </w:r>
      <w:r w:rsidR="00680BB3">
        <w:rPr>
          <w:rFonts w:ascii="Arial" w:hAnsi="Arial" w:cs="Arial"/>
        </w:rPr>
        <w:t>P</w:t>
      </w:r>
      <w:r w:rsidRPr="00943023">
        <w:rPr>
          <w:rFonts w:ascii="Arial" w:hAnsi="Arial" w:cs="Arial"/>
        </w:rPr>
        <w:t>lan and each test result to be recorded in case notes on Mosaic.</w:t>
      </w:r>
    </w:p>
    <w:p w14:paraId="241AFB23" w14:textId="77777777" w:rsidR="00943023" w:rsidRPr="00943023" w:rsidRDefault="00943023" w:rsidP="00943023">
      <w:pPr>
        <w:pStyle w:val="ListParagraph"/>
        <w:tabs>
          <w:tab w:val="left" w:pos="426"/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3A213B0B" w14:textId="77777777" w:rsidR="00943023" w:rsidRPr="00943023" w:rsidRDefault="00943023" w:rsidP="00943023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943023">
        <w:rPr>
          <w:rFonts w:ascii="Arial" w:hAnsi="Arial" w:cs="Arial"/>
        </w:rPr>
        <w:t>A review date set for the test</w:t>
      </w:r>
      <w:r w:rsidR="004D1A41">
        <w:rPr>
          <w:rFonts w:ascii="Arial" w:hAnsi="Arial" w:cs="Arial"/>
        </w:rPr>
        <w:t xml:space="preserve">ing </w:t>
      </w:r>
      <w:r w:rsidRPr="00943023">
        <w:rPr>
          <w:rFonts w:ascii="Arial" w:hAnsi="Arial" w:cs="Arial"/>
        </w:rPr>
        <w:t>should be identified in the ‘drug testing consent form’ to either continue or cease. This should also be reviewed as part of the Child</w:t>
      </w:r>
      <w:r w:rsidR="00505D12">
        <w:rPr>
          <w:rFonts w:ascii="Arial" w:hAnsi="Arial" w:cs="Arial"/>
        </w:rPr>
        <w:t>’</w:t>
      </w:r>
      <w:r w:rsidRPr="00943023">
        <w:rPr>
          <w:rFonts w:ascii="Arial" w:hAnsi="Arial" w:cs="Arial"/>
        </w:rPr>
        <w:t xml:space="preserve">s Plan every 6 weeks. </w:t>
      </w:r>
    </w:p>
    <w:p w14:paraId="27E2D9DB" w14:textId="77777777" w:rsidR="00943023" w:rsidRPr="00943023" w:rsidRDefault="00943023" w:rsidP="00943023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44CC7DA0" w14:textId="77777777" w:rsidR="00943023" w:rsidRPr="00943023" w:rsidRDefault="00943023" w:rsidP="00943023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943023">
        <w:rPr>
          <w:rFonts w:ascii="Arial" w:hAnsi="Arial" w:cs="Arial"/>
        </w:rPr>
        <w:t>Any challenges around the testing or requests for further confirmation testing should be agreed by the Team Manager prior to further actions.</w:t>
      </w:r>
    </w:p>
    <w:p w14:paraId="73FC3F82" w14:textId="77777777" w:rsidR="00943023" w:rsidRPr="00943023" w:rsidRDefault="00943023" w:rsidP="00943023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</w:p>
    <w:p w14:paraId="2F1D5D02" w14:textId="77777777" w:rsidR="00943023" w:rsidRPr="00943023" w:rsidRDefault="00943023" w:rsidP="00943023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943023">
        <w:rPr>
          <w:rFonts w:ascii="Arial" w:hAnsi="Arial" w:cs="Arial"/>
        </w:rPr>
        <w:t>All workers administering a test need to be fully trained</w:t>
      </w:r>
      <w:r w:rsidR="004D1A41">
        <w:rPr>
          <w:rFonts w:ascii="Arial" w:hAnsi="Arial" w:cs="Arial"/>
        </w:rPr>
        <w:t>, use designated gloves</w:t>
      </w:r>
      <w:r w:rsidRPr="00943023">
        <w:rPr>
          <w:rFonts w:ascii="Arial" w:hAnsi="Arial" w:cs="Arial"/>
        </w:rPr>
        <w:t xml:space="preserve"> and </w:t>
      </w:r>
      <w:r w:rsidR="004D1A41">
        <w:rPr>
          <w:rFonts w:ascii="Arial" w:hAnsi="Arial" w:cs="Arial"/>
        </w:rPr>
        <w:t xml:space="preserve">be fully </w:t>
      </w:r>
      <w:r w:rsidRPr="00943023">
        <w:rPr>
          <w:rFonts w:ascii="Arial" w:hAnsi="Arial" w:cs="Arial"/>
        </w:rPr>
        <w:t xml:space="preserve">compliant with the testing regime. </w:t>
      </w:r>
    </w:p>
    <w:p w14:paraId="1485D618" w14:textId="77777777" w:rsidR="00943023" w:rsidRPr="00943023" w:rsidRDefault="00943023" w:rsidP="00943023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</w:p>
    <w:p w14:paraId="6D730B51" w14:textId="77777777" w:rsidR="00943023" w:rsidRPr="003F22AA" w:rsidRDefault="00943023" w:rsidP="003F22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43023">
        <w:rPr>
          <w:rFonts w:ascii="Arial" w:hAnsi="Arial" w:cs="Arial"/>
        </w:rPr>
        <w:t xml:space="preserve">All test kits should be ‘signed for’ </w:t>
      </w:r>
      <w:r w:rsidR="001E40AF">
        <w:rPr>
          <w:rFonts w:ascii="Arial" w:hAnsi="Arial" w:cs="Arial"/>
        </w:rPr>
        <w:t xml:space="preserve">on the ‘drug testing monitoring sheet’ </w:t>
      </w:r>
      <w:r w:rsidRPr="00943023">
        <w:rPr>
          <w:rFonts w:ascii="Arial" w:hAnsi="Arial" w:cs="Arial"/>
        </w:rPr>
        <w:t xml:space="preserve">when taken from the office, indicating </w:t>
      </w:r>
      <w:r w:rsidR="004D1A41">
        <w:rPr>
          <w:rFonts w:ascii="Arial" w:hAnsi="Arial" w:cs="Arial"/>
        </w:rPr>
        <w:t>the w</w:t>
      </w:r>
      <w:r w:rsidRPr="00943023">
        <w:rPr>
          <w:rFonts w:ascii="Arial" w:hAnsi="Arial" w:cs="Arial"/>
        </w:rPr>
        <w:t>orker testing, manager agreement</w:t>
      </w:r>
      <w:r w:rsidR="004D1A41">
        <w:rPr>
          <w:rFonts w:ascii="Arial" w:hAnsi="Arial" w:cs="Arial"/>
        </w:rPr>
        <w:t>, subject details and drug test barcode.  Any unused tests to be returned immediately to ensure they are used ‘in date’</w:t>
      </w:r>
      <w:r w:rsidR="001E40AF">
        <w:rPr>
          <w:rFonts w:ascii="Arial" w:hAnsi="Arial" w:cs="Arial"/>
        </w:rPr>
        <w:t xml:space="preserve"> </w:t>
      </w:r>
      <w:r w:rsidR="003F22AA" w:rsidRPr="00680BB3">
        <w:rPr>
          <w:rFonts w:ascii="Arial" w:hAnsi="Arial" w:cs="Arial"/>
        </w:rPr>
        <w:t>(</w:t>
      </w:r>
      <w:r w:rsidR="001E40AF" w:rsidRPr="00680BB3">
        <w:rPr>
          <w:rFonts w:ascii="Arial" w:hAnsi="Arial" w:cs="Arial"/>
        </w:rPr>
        <w:t xml:space="preserve">drug testing kits have a </w:t>
      </w:r>
      <w:r w:rsidR="003F22AA" w:rsidRPr="00680BB3">
        <w:rPr>
          <w:rFonts w:ascii="Arial" w:hAnsi="Arial" w:cs="Arial"/>
        </w:rPr>
        <w:t xml:space="preserve">‘use </w:t>
      </w:r>
      <w:r w:rsidR="001E40AF" w:rsidRPr="00680BB3">
        <w:rPr>
          <w:rFonts w:ascii="Arial" w:hAnsi="Arial" w:cs="Arial"/>
        </w:rPr>
        <w:t>by</w:t>
      </w:r>
      <w:r w:rsidR="003F22AA" w:rsidRPr="00680BB3">
        <w:rPr>
          <w:rFonts w:ascii="Arial" w:hAnsi="Arial" w:cs="Arial"/>
        </w:rPr>
        <w:t>’</w:t>
      </w:r>
      <w:r w:rsidR="001E40AF" w:rsidRPr="00680BB3">
        <w:rPr>
          <w:rFonts w:ascii="Arial" w:hAnsi="Arial" w:cs="Arial"/>
        </w:rPr>
        <w:t xml:space="preserve"> date of 3 month</w:t>
      </w:r>
      <w:r w:rsidR="003F22AA" w:rsidRPr="00680BB3">
        <w:rPr>
          <w:rFonts w:ascii="Arial" w:hAnsi="Arial" w:cs="Arial"/>
        </w:rPr>
        <w:t>s).</w:t>
      </w:r>
    </w:p>
    <w:p w14:paraId="71860FE5" w14:textId="77777777" w:rsidR="00943023" w:rsidRPr="00943023" w:rsidRDefault="00943023" w:rsidP="00943023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</w:p>
    <w:p w14:paraId="3F1CAC91" w14:textId="77777777" w:rsidR="00943023" w:rsidRPr="00943023" w:rsidRDefault="00943023" w:rsidP="00943023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943023">
        <w:rPr>
          <w:rFonts w:ascii="Arial" w:hAnsi="Arial" w:cs="Arial"/>
        </w:rPr>
        <w:t>The o</w:t>
      </w:r>
      <w:r w:rsidR="004D1A41">
        <w:rPr>
          <w:rFonts w:ascii="Arial" w:hAnsi="Arial" w:cs="Arial"/>
        </w:rPr>
        <w:t>utcome of the drug test</w:t>
      </w:r>
      <w:r w:rsidRPr="00943023">
        <w:rPr>
          <w:rFonts w:ascii="Arial" w:hAnsi="Arial" w:cs="Arial"/>
        </w:rPr>
        <w:t xml:space="preserve"> need</w:t>
      </w:r>
      <w:r w:rsidR="004D1A41">
        <w:rPr>
          <w:rFonts w:ascii="Arial" w:hAnsi="Arial" w:cs="Arial"/>
        </w:rPr>
        <w:t>s</w:t>
      </w:r>
      <w:r w:rsidRPr="00943023">
        <w:rPr>
          <w:rFonts w:ascii="Arial" w:hAnsi="Arial" w:cs="Arial"/>
        </w:rPr>
        <w:t xml:space="preserve"> to be uploaded onto Mosaic, discussed with </w:t>
      </w:r>
      <w:r w:rsidR="004D1A41">
        <w:rPr>
          <w:rFonts w:ascii="Arial" w:hAnsi="Arial" w:cs="Arial"/>
        </w:rPr>
        <w:t xml:space="preserve">the </w:t>
      </w:r>
      <w:r w:rsidRPr="00943023">
        <w:rPr>
          <w:rFonts w:ascii="Arial" w:hAnsi="Arial" w:cs="Arial"/>
        </w:rPr>
        <w:t xml:space="preserve">subject </w:t>
      </w:r>
      <w:r w:rsidR="004D1A41">
        <w:rPr>
          <w:rFonts w:ascii="Arial" w:hAnsi="Arial" w:cs="Arial"/>
        </w:rPr>
        <w:t>and discussed</w:t>
      </w:r>
      <w:r w:rsidRPr="00943023">
        <w:rPr>
          <w:rFonts w:ascii="Arial" w:hAnsi="Arial" w:cs="Arial"/>
        </w:rPr>
        <w:t xml:space="preserve"> in supervision to inform future testing. The </w:t>
      </w:r>
      <w:r w:rsidR="004D1A41">
        <w:rPr>
          <w:rFonts w:ascii="Arial" w:hAnsi="Arial" w:cs="Arial"/>
        </w:rPr>
        <w:t xml:space="preserve">regularity of </w:t>
      </w:r>
      <w:r w:rsidRPr="00943023">
        <w:rPr>
          <w:rFonts w:ascii="Arial" w:hAnsi="Arial" w:cs="Arial"/>
        </w:rPr>
        <w:t>drug testing should be reviewed as part of the Child</w:t>
      </w:r>
      <w:r w:rsidR="00505D12">
        <w:rPr>
          <w:rFonts w:ascii="Arial" w:hAnsi="Arial" w:cs="Arial"/>
        </w:rPr>
        <w:t>’</w:t>
      </w:r>
      <w:r w:rsidRPr="00943023">
        <w:rPr>
          <w:rFonts w:ascii="Arial" w:hAnsi="Arial" w:cs="Arial"/>
        </w:rPr>
        <w:t>s Plan</w:t>
      </w:r>
      <w:r w:rsidR="004D1A41">
        <w:rPr>
          <w:rFonts w:ascii="Arial" w:hAnsi="Arial" w:cs="Arial"/>
        </w:rPr>
        <w:t xml:space="preserve"> every 6 weeks</w:t>
      </w:r>
      <w:r w:rsidRPr="00943023">
        <w:rPr>
          <w:rFonts w:ascii="Arial" w:hAnsi="Arial" w:cs="Arial"/>
        </w:rPr>
        <w:t>.</w:t>
      </w:r>
    </w:p>
    <w:p w14:paraId="4A151190" w14:textId="77777777" w:rsidR="00943023" w:rsidRPr="00943023" w:rsidRDefault="00943023" w:rsidP="00943023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</w:p>
    <w:p w14:paraId="254FA7D1" w14:textId="1EB8C64E" w:rsidR="00943023" w:rsidRDefault="00943023" w:rsidP="00943023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943023">
        <w:rPr>
          <w:rFonts w:ascii="Arial" w:hAnsi="Arial" w:cs="Arial"/>
        </w:rPr>
        <w:t>Where legal proceedings</w:t>
      </w:r>
      <w:r w:rsidR="00DB05A4">
        <w:rPr>
          <w:rFonts w:ascii="Arial" w:hAnsi="Arial" w:cs="Arial"/>
        </w:rPr>
        <w:t xml:space="preserve"> are being considered under Public Law Outline (PLO)</w:t>
      </w:r>
      <w:r w:rsidRPr="00943023">
        <w:rPr>
          <w:rFonts w:ascii="Arial" w:hAnsi="Arial" w:cs="Arial"/>
        </w:rPr>
        <w:t xml:space="preserve"> or are</w:t>
      </w:r>
      <w:r w:rsidR="004D1A41">
        <w:rPr>
          <w:rFonts w:ascii="Arial" w:hAnsi="Arial" w:cs="Arial"/>
        </w:rPr>
        <w:t xml:space="preserve"> already</w:t>
      </w:r>
      <w:r w:rsidRPr="00943023">
        <w:rPr>
          <w:rFonts w:ascii="Arial" w:hAnsi="Arial" w:cs="Arial"/>
        </w:rPr>
        <w:t xml:space="preserve"> initiated, hair strand testing may form part of the plan if this is deemed to be in the child’s best </w:t>
      </w:r>
      <w:r w:rsidRPr="00943023">
        <w:rPr>
          <w:rFonts w:ascii="Arial" w:hAnsi="Arial" w:cs="Arial"/>
        </w:rPr>
        <w:lastRenderedPageBreak/>
        <w:t>interests. This should be discussed with the Team Manager, Legal</w:t>
      </w:r>
      <w:r w:rsidR="00680BB3">
        <w:rPr>
          <w:rFonts w:ascii="Arial" w:hAnsi="Arial" w:cs="Arial"/>
        </w:rPr>
        <w:t xml:space="preserve"> Services</w:t>
      </w:r>
      <w:r w:rsidRPr="00943023">
        <w:rPr>
          <w:rFonts w:ascii="Arial" w:hAnsi="Arial" w:cs="Arial"/>
        </w:rPr>
        <w:t xml:space="preserve"> and the Head of Service prior to any agreement to ensure there is no duplication in testing. </w:t>
      </w:r>
    </w:p>
    <w:p w14:paraId="584E43F4" w14:textId="77777777" w:rsidR="0013484E" w:rsidRPr="0013484E" w:rsidRDefault="0013484E" w:rsidP="0013484E">
      <w:pPr>
        <w:pStyle w:val="ListParagraph"/>
        <w:rPr>
          <w:rFonts w:ascii="Arial" w:hAnsi="Arial" w:cs="Arial"/>
        </w:rPr>
      </w:pPr>
    </w:p>
    <w:p w14:paraId="1987A1E4" w14:textId="77777777" w:rsidR="0013484E" w:rsidRPr="0013484E" w:rsidRDefault="0013484E" w:rsidP="0013484E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38761105" w14:textId="77777777" w:rsidR="00110940" w:rsidRPr="0040710B" w:rsidRDefault="00110940" w:rsidP="0011094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710B">
        <w:rPr>
          <w:rFonts w:ascii="Arial" w:hAnsi="Arial" w:cs="Arial"/>
          <w:b/>
          <w:sz w:val="24"/>
          <w:szCs w:val="24"/>
          <w:u w:val="single"/>
        </w:rPr>
        <w:t>Drug Testing Workflow</w:t>
      </w:r>
    </w:p>
    <w:p w14:paraId="2477ADC8" w14:textId="3CAD595A" w:rsidR="00110940" w:rsidRPr="0040710B" w:rsidRDefault="00110940" w:rsidP="001109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0710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ocial </w:t>
      </w:r>
      <w:r w:rsidRPr="0040710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orker</w:t>
      </w:r>
      <w:r w:rsidRPr="0040710B">
        <w:rPr>
          <w:rFonts w:ascii="Arial" w:hAnsi="Arial" w:cs="Arial"/>
          <w:sz w:val="20"/>
          <w:szCs w:val="20"/>
        </w:rPr>
        <w:t xml:space="preserve"> speaks to T</w:t>
      </w:r>
      <w:r>
        <w:rPr>
          <w:rFonts w:ascii="Arial" w:hAnsi="Arial" w:cs="Arial"/>
          <w:sz w:val="20"/>
          <w:szCs w:val="20"/>
        </w:rPr>
        <w:t xml:space="preserve">eam </w:t>
      </w:r>
      <w:r w:rsidRPr="0040710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anager</w:t>
      </w:r>
      <w:r w:rsidRPr="0040710B">
        <w:rPr>
          <w:rFonts w:ascii="Arial" w:hAnsi="Arial" w:cs="Arial"/>
          <w:sz w:val="20"/>
          <w:szCs w:val="20"/>
        </w:rPr>
        <w:t xml:space="preserve"> to obtain agreement for testing</w:t>
      </w:r>
      <w:r w:rsidR="0013484E">
        <w:rPr>
          <w:rFonts w:ascii="Arial" w:hAnsi="Arial" w:cs="Arial"/>
          <w:sz w:val="20"/>
          <w:szCs w:val="20"/>
        </w:rPr>
        <w:t>, recording decision on Mosaic</w:t>
      </w:r>
    </w:p>
    <w:p w14:paraId="61903B14" w14:textId="77777777" w:rsidR="00110940" w:rsidRPr="0040710B" w:rsidRDefault="00110940" w:rsidP="00110940">
      <w:pPr>
        <w:jc w:val="center"/>
        <w:rPr>
          <w:rFonts w:ascii="Arial" w:hAnsi="Arial" w:cs="Arial"/>
          <w:sz w:val="20"/>
          <w:szCs w:val="20"/>
        </w:rPr>
      </w:pPr>
      <w:r w:rsidRPr="0040710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7BEDB54" wp14:editId="7FF10472">
            <wp:extent cx="552450" cy="28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287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33482E" w14:textId="77777777" w:rsidR="0013484E" w:rsidRDefault="00110940" w:rsidP="0013484E">
      <w:pPr>
        <w:pStyle w:val="ListParagraph"/>
        <w:tabs>
          <w:tab w:val="left" w:pos="426"/>
          <w:tab w:val="left" w:pos="851"/>
        </w:tabs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C4326E">
        <w:rPr>
          <w:rFonts w:ascii="Arial" w:hAnsi="Arial" w:cs="Arial"/>
          <w:b/>
          <w:sz w:val="20"/>
          <w:szCs w:val="20"/>
        </w:rPr>
        <w:t>Drug testing consent form</w:t>
      </w:r>
      <w:r w:rsidRPr="0040710B">
        <w:rPr>
          <w:rFonts w:ascii="Arial" w:hAnsi="Arial" w:cs="Arial"/>
          <w:sz w:val="20"/>
          <w:szCs w:val="20"/>
        </w:rPr>
        <w:t xml:space="preserve"> to be completed by the worker, this needs to include a clear rationale for testing and the frequency of testing.</w:t>
      </w:r>
      <w:r w:rsidR="0013484E">
        <w:rPr>
          <w:rFonts w:ascii="Arial" w:hAnsi="Arial" w:cs="Arial"/>
          <w:sz w:val="20"/>
          <w:szCs w:val="20"/>
        </w:rPr>
        <w:t xml:space="preserve">  </w:t>
      </w:r>
    </w:p>
    <w:p w14:paraId="6773C758" w14:textId="68F391F5" w:rsidR="00110940" w:rsidRPr="0040710B" w:rsidRDefault="00110940" w:rsidP="0013484E">
      <w:pPr>
        <w:pStyle w:val="ListParagraph"/>
        <w:tabs>
          <w:tab w:val="left" w:pos="426"/>
          <w:tab w:val="left" w:pos="851"/>
        </w:tabs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40710B">
        <w:rPr>
          <w:rFonts w:ascii="Arial" w:hAnsi="Arial" w:cs="Arial"/>
          <w:sz w:val="20"/>
          <w:szCs w:val="20"/>
        </w:rPr>
        <w:t>Any drug testing should be reviewed as part of the Child</w:t>
      </w:r>
      <w:r>
        <w:rPr>
          <w:rFonts w:ascii="Arial" w:hAnsi="Arial" w:cs="Arial"/>
          <w:sz w:val="20"/>
          <w:szCs w:val="20"/>
        </w:rPr>
        <w:t>’</w:t>
      </w:r>
      <w:r w:rsidRPr="0040710B">
        <w:rPr>
          <w:rFonts w:ascii="Arial" w:hAnsi="Arial" w:cs="Arial"/>
          <w:sz w:val="20"/>
          <w:szCs w:val="20"/>
        </w:rPr>
        <w:t>s Plan every 6 weeks.</w:t>
      </w:r>
    </w:p>
    <w:p w14:paraId="5FB379AC" w14:textId="77777777" w:rsidR="00110940" w:rsidRPr="0040710B" w:rsidRDefault="00110940" w:rsidP="00110940">
      <w:pPr>
        <w:pStyle w:val="ListParagraph"/>
        <w:tabs>
          <w:tab w:val="left" w:pos="426"/>
          <w:tab w:val="left" w:pos="851"/>
        </w:tabs>
        <w:spacing w:after="0" w:line="240" w:lineRule="auto"/>
        <w:ind w:left="1571"/>
        <w:jc w:val="center"/>
        <w:rPr>
          <w:rFonts w:ascii="Arial" w:hAnsi="Arial" w:cs="Arial"/>
          <w:sz w:val="20"/>
          <w:szCs w:val="20"/>
        </w:rPr>
      </w:pPr>
    </w:p>
    <w:p w14:paraId="034F9B3F" w14:textId="77777777" w:rsidR="00110940" w:rsidRPr="0040710B" w:rsidRDefault="00110940" w:rsidP="00110940">
      <w:pPr>
        <w:jc w:val="center"/>
        <w:rPr>
          <w:rFonts w:ascii="Arial" w:hAnsi="Arial" w:cs="Arial"/>
          <w:sz w:val="20"/>
          <w:szCs w:val="20"/>
        </w:rPr>
      </w:pPr>
      <w:r w:rsidRPr="0040710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C448EEF" wp14:editId="4D2C5B0A">
            <wp:extent cx="552450" cy="285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287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03789C" w14:textId="77777777" w:rsidR="00110940" w:rsidRPr="0040710B" w:rsidRDefault="00110940" w:rsidP="00110940">
      <w:pPr>
        <w:jc w:val="center"/>
        <w:rPr>
          <w:rFonts w:ascii="Arial" w:hAnsi="Arial" w:cs="Arial"/>
          <w:sz w:val="20"/>
          <w:szCs w:val="20"/>
        </w:rPr>
      </w:pPr>
      <w:r w:rsidRPr="0040710B">
        <w:rPr>
          <w:rFonts w:ascii="Arial" w:hAnsi="Arial" w:cs="Arial"/>
          <w:sz w:val="20"/>
          <w:szCs w:val="20"/>
        </w:rPr>
        <w:t xml:space="preserve">Test kits are signed in / out from business services using the </w:t>
      </w:r>
      <w:r w:rsidRPr="00C4326E">
        <w:rPr>
          <w:rFonts w:ascii="Arial" w:hAnsi="Arial" w:cs="Arial"/>
          <w:b/>
          <w:sz w:val="20"/>
          <w:szCs w:val="20"/>
        </w:rPr>
        <w:t>drug testing monitoring sheet</w:t>
      </w:r>
      <w:r w:rsidRPr="0040710B">
        <w:rPr>
          <w:rFonts w:ascii="Arial" w:hAnsi="Arial" w:cs="Arial"/>
          <w:sz w:val="20"/>
          <w:szCs w:val="20"/>
        </w:rPr>
        <w:t>.</w:t>
      </w:r>
    </w:p>
    <w:p w14:paraId="0F59D53F" w14:textId="77777777" w:rsidR="00110940" w:rsidRPr="0040710B" w:rsidRDefault="00110940" w:rsidP="00110940">
      <w:pPr>
        <w:jc w:val="center"/>
        <w:rPr>
          <w:rFonts w:ascii="Arial" w:hAnsi="Arial" w:cs="Arial"/>
          <w:sz w:val="20"/>
          <w:szCs w:val="20"/>
        </w:rPr>
      </w:pPr>
      <w:r w:rsidRPr="0040710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9AD5DE8" wp14:editId="4AF86DDD">
            <wp:extent cx="552450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287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68AE9" w14:textId="0DCA98C9" w:rsidR="00110940" w:rsidRPr="0040710B" w:rsidRDefault="00110940" w:rsidP="001109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0710B">
        <w:rPr>
          <w:rFonts w:ascii="Arial" w:hAnsi="Arial" w:cs="Arial"/>
          <w:sz w:val="20"/>
          <w:szCs w:val="20"/>
        </w:rPr>
        <w:t xml:space="preserve">Worker then obtains signature of service user </w:t>
      </w:r>
      <w:r>
        <w:rPr>
          <w:rFonts w:ascii="Arial" w:hAnsi="Arial" w:cs="Arial"/>
          <w:sz w:val="20"/>
          <w:szCs w:val="20"/>
        </w:rPr>
        <w:t xml:space="preserve">being tested, record </w:t>
      </w:r>
      <w:r w:rsidRPr="0040710B">
        <w:rPr>
          <w:rFonts w:ascii="Arial" w:hAnsi="Arial" w:cs="Arial"/>
          <w:sz w:val="20"/>
          <w:szCs w:val="20"/>
        </w:rPr>
        <w:t xml:space="preserve">on the </w:t>
      </w:r>
      <w:r w:rsidR="00680BB3" w:rsidRPr="00680BB3">
        <w:rPr>
          <w:rFonts w:ascii="Arial" w:hAnsi="Arial" w:cs="Arial"/>
          <w:b/>
          <w:bCs/>
          <w:sz w:val="20"/>
          <w:szCs w:val="20"/>
        </w:rPr>
        <w:t>d</w:t>
      </w:r>
      <w:r w:rsidRPr="00680BB3">
        <w:rPr>
          <w:rFonts w:ascii="Arial" w:hAnsi="Arial" w:cs="Arial"/>
          <w:b/>
          <w:bCs/>
          <w:sz w:val="20"/>
          <w:szCs w:val="20"/>
        </w:rPr>
        <w:t xml:space="preserve">rug </w:t>
      </w:r>
      <w:r w:rsidR="00680BB3" w:rsidRPr="00680BB3">
        <w:rPr>
          <w:rFonts w:ascii="Arial" w:hAnsi="Arial" w:cs="Arial"/>
          <w:b/>
          <w:bCs/>
          <w:sz w:val="20"/>
          <w:szCs w:val="20"/>
        </w:rPr>
        <w:t>t</w:t>
      </w:r>
      <w:r w:rsidRPr="00680BB3">
        <w:rPr>
          <w:rFonts w:ascii="Arial" w:hAnsi="Arial" w:cs="Arial"/>
          <w:b/>
          <w:bCs/>
          <w:sz w:val="20"/>
          <w:szCs w:val="20"/>
        </w:rPr>
        <w:t xml:space="preserve">esting </w:t>
      </w:r>
      <w:r w:rsidR="00680BB3" w:rsidRPr="00680BB3">
        <w:rPr>
          <w:rFonts w:ascii="Arial" w:hAnsi="Arial" w:cs="Arial"/>
          <w:b/>
          <w:bCs/>
          <w:sz w:val="20"/>
          <w:szCs w:val="20"/>
        </w:rPr>
        <w:t>c</w:t>
      </w:r>
      <w:r w:rsidRPr="00680BB3">
        <w:rPr>
          <w:rFonts w:ascii="Arial" w:hAnsi="Arial" w:cs="Arial"/>
          <w:b/>
          <w:bCs/>
          <w:sz w:val="20"/>
          <w:szCs w:val="20"/>
        </w:rPr>
        <w:t xml:space="preserve">onsent </w:t>
      </w:r>
      <w:r w:rsidR="00680BB3" w:rsidRPr="00680BB3">
        <w:rPr>
          <w:rFonts w:ascii="Arial" w:hAnsi="Arial" w:cs="Arial"/>
          <w:b/>
          <w:bCs/>
          <w:sz w:val="20"/>
          <w:szCs w:val="20"/>
        </w:rPr>
        <w:t>f</w:t>
      </w:r>
      <w:r w:rsidRPr="00680BB3">
        <w:rPr>
          <w:rFonts w:ascii="Arial" w:hAnsi="Arial" w:cs="Arial"/>
          <w:b/>
          <w:bCs/>
          <w:sz w:val="20"/>
          <w:szCs w:val="20"/>
        </w:rPr>
        <w:t>orm</w:t>
      </w:r>
    </w:p>
    <w:p w14:paraId="071BC8E4" w14:textId="77777777" w:rsidR="00110940" w:rsidRPr="0040710B" w:rsidRDefault="00110940" w:rsidP="001109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0710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79B964C" wp14:editId="66E1A15F">
            <wp:extent cx="552450" cy="333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34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687CD" w14:textId="77777777" w:rsidR="00110940" w:rsidRPr="0040710B" w:rsidRDefault="00110940" w:rsidP="001109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0710B">
        <w:rPr>
          <w:rFonts w:ascii="Arial" w:hAnsi="Arial" w:cs="Arial"/>
          <w:sz w:val="20"/>
          <w:szCs w:val="20"/>
        </w:rPr>
        <w:t xml:space="preserve">Testing is then completed, ensure that test kit is ‘in date’ also that </w:t>
      </w:r>
      <w:r w:rsidRPr="00C4326E">
        <w:rPr>
          <w:rFonts w:ascii="Arial" w:hAnsi="Arial" w:cs="Arial"/>
          <w:b/>
          <w:sz w:val="20"/>
          <w:szCs w:val="20"/>
        </w:rPr>
        <w:t>gloves are used</w:t>
      </w:r>
      <w:r w:rsidRPr="0040710B">
        <w:rPr>
          <w:rFonts w:ascii="Arial" w:hAnsi="Arial" w:cs="Arial"/>
          <w:sz w:val="20"/>
          <w:szCs w:val="20"/>
        </w:rPr>
        <w:t xml:space="preserve"> when completing</w:t>
      </w:r>
      <w:r>
        <w:rPr>
          <w:rFonts w:ascii="Arial" w:hAnsi="Arial" w:cs="Arial"/>
          <w:sz w:val="20"/>
          <w:szCs w:val="20"/>
        </w:rPr>
        <w:t xml:space="preserve"> the test and you are fully trained</w:t>
      </w:r>
      <w:r w:rsidRPr="0040710B">
        <w:rPr>
          <w:rFonts w:ascii="Arial" w:hAnsi="Arial" w:cs="Arial"/>
          <w:sz w:val="20"/>
          <w:szCs w:val="20"/>
        </w:rPr>
        <w:t>.</w:t>
      </w:r>
    </w:p>
    <w:p w14:paraId="3FC4AD6C" w14:textId="77777777" w:rsidR="00110940" w:rsidRPr="0040710B" w:rsidRDefault="00110940" w:rsidP="001109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0710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8F8A974" wp14:editId="7689AF37">
            <wp:extent cx="552450" cy="333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34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DDBED" w14:textId="42220A4E" w:rsidR="00110940" w:rsidRDefault="00110940" w:rsidP="00110940">
      <w:pPr>
        <w:jc w:val="center"/>
        <w:rPr>
          <w:rFonts w:ascii="Arial" w:hAnsi="Arial" w:cs="Arial"/>
          <w:sz w:val="20"/>
          <w:szCs w:val="20"/>
        </w:rPr>
      </w:pPr>
      <w:r w:rsidRPr="0040710B">
        <w:rPr>
          <w:rFonts w:ascii="Arial" w:hAnsi="Arial" w:cs="Arial"/>
          <w:sz w:val="20"/>
          <w:szCs w:val="20"/>
        </w:rPr>
        <w:t>After testing the worker puts service user initials and DOB on the drug company testing form and uses customer code DCC</w:t>
      </w:r>
      <w:r w:rsidR="0013484E">
        <w:rPr>
          <w:rFonts w:ascii="Arial" w:hAnsi="Arial" w:cs="Arial"/>
          <w:sz w:val="20"/>
          <w:szCs w:val="20"/>
        </w:rPr>
        <w:t>XXX</w:t>
      </w:r>
      <w:r w:rsidRPr="0040710B">
        <w:rPr>
          <w:rFonts w:ascii="Arial" w:hAnsi="Arial" w:cs="Arial"/>
          <w:sz w:val="20"/>
          <w:szCs w:val="20"/>
        </w:rPr>
        <w:t>/DCC</w:t>
      </w:r>
      <w:r w:rsidR="0013484E">
        <w:rPr>
          <w:rFonts w:ascii="Arial" w:hAnsi="Arial" w:cs="Arial"/>
          <w:sz w:val="20"/>
          <w:szCs w:val="20"/>
        </w:rPr>
        <w:t>XXX</w:t>
      </w:r>
      <w:r w:rsidRPr="0040710B">
        <w:rPr>
          <w:rFonts w:ascii="Arial" w:hAnsi="Arial" w:cs="Arial"/>
          <w:sz w:val="20"/>
          <w:szCs w:val="20"/>
        </w:rPr>
        <w:t xml:space="preserve"> and records customer name: ‘</w:t>
      </w:r>
      <w:r w:rsidRPr="0040710B">
        <w:rPr>
          <w:rFonts w:ascii="Arial" w:hAnsi="Arial" w:cs="Arial"/>
          <w:i/>
          <w:sz w:val="20"/>
          <w:szCs w:val="20"/>
        </w:rPr>
        <w:t>your locality</w:t>
      </w:r>
      <w:r>
        <w:rPr>
          <w:rFonts w:ascii="Arial" w:hAnsi="Arial" w:cs="Arial"/>
          <w:i/>
          <w:sz w:val="20"/>
          <w:szCs w:val="20"/>
        </w:rPr>
        <w:t xml:space="preserve"> Children’s </w:t>
      </w:r>
      <w:proofErr w:type="gramStart"/>
      <w:r>
        <w:rPr>
          <w:rFonts w:ascii="Arial" w:hAnsi="Arial" w:cs="Arial"/>
          <w:i/>
          <w:sz w:val="20"/>
          <w:szCs w:val="20"/>
        </w:rPr>
        <w:t>Services</w:t>
      </w:r>
      <w:r w:rsidRPr="0040710B">
        <w:rPr>
          <w:rFonts w:ascii="Arial" w:hAnsi="Arial" w:cs="Arial"/>
          <w:i/>
          <w:sz w:val="20"/>
          <w:szCs w:val="20"/>
        </w:rPr>
        <w:t xml:space="preserve"> </w:t>
      </w:r>
      <w:r w:rsidRPr="0040710B">
        <w:rPr>
          <w:rFonts w:ascii="Arial" w:hAnsi="Arial" w:cs="Arial"/>
          <w:sz w:val="20"/>
          <w:szCs w:val="20"/>
        </w:rPr>
        <w:t>’</w:t>
      </w:r>
      <w:proofErr w:type="gramEnd"/>
      <w:r w:rsidRPr="0040710B">
        <w:rPr>
          <w:rFonts w:ascii="Arial" w:hAnsi="Arial" w:cs="Arial"/>
          <w:sz w:val="20"/>
          <w:szCs w:val="20"/>
        </w:rPr>
        <w:t>. (</w:t>
      </w:r>
      <w:r w:rsidR="0013484E">
        <w:rPr>
          <w:rFonts w:ascii="Arial" w:hAnsi="Arial" w:cs="Arial"/>
          <w:sz w:val="20"/>
          <w:szCs w:val="20"/>
        </w:rPr>
        <w:t>e.g.</w:t>
      </w:r>
      <w:r w:rsidRPr="004071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Amber Valley Children’s Services</w:t>
      </w:r>
      <w:r w:rsidRPr="0040710B">
        <w:rPr>
          <w:rFonts w:ascii="Arial" w:hAnsi="Arial" w:cs="Arial"/>
          <w:i/>
          <w:sz w:val="20"/>
          <w:szCs w:val="20"/>
        </w:rPr>
        <w:t>,</w:t>
      </w:r>
      <w:r w:rsidRPr="0040710B">
        <w:rPr>
          <w:rFonts w:ascii="Arial" w:hAnsi="Arial" w:cs="Arial"/>
          <w:sz w:val="20"/>
          <w:szCs w:val="20"/>
        </w:rPr>
        <w:t xml:space="preserve"> etc)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B2B0F2E" w14:textId="26C1122B" w:rsidR="00110940" w:rsidRPr="00EB59D7" w:rsidRDefault="00110940" w:rsidP="00110940">
      <w:pPr>
        <w:jc w:val="center"/>
        <w:rPr>
          <w:rFonts w:ascii="Arial" w:hAnsi="Arial" w:cs="Arial"/>
          <w:b/>
          <w:sz w:val="20"/>
          <w:szCs w:val="20"/>
        </w:rPr>
      </w:pPr>
      <w:r w:rsidRPr="00C4326E">
        <w:rPr>
          <w:rFonts w:ascii="Arial" w:hAnsi="Arial" w:cs="Arial"/>
          <w:b/>
          <w:sz w:val="20"/>
          <w:szCs w:val="20"/>
        </w:rPr>
        <w:t xml:space="preserve">Please specify what drug is being tested for, </w:t>
      </w:r>
      <w:r w:rsidRPr="00DC7A7C">
        <w:rPr>
          <w:rFonts w:ascii="Arial" w:hAnsi="Arial" w:cs="Arial"/>
          <w:b/>
          <w:sz w:val="20"/>
          <w:szCs w:val="20"/>
          <w:u w:val="single"/>
        </w:rPr>
        <w:t>DO NOT TICK ALL BOXES</w:t>
      </w:r>
      <w:r w:rsidRPr="00C4326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It should be clear from the </w:t>
      </w:r>
      <w:r w:rsidR="00680BB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rug testing consent form what test the Team Manager has agreed and why. </w:t>
      </w:r>
      <w:r w:rsidRPr="00EB59D7">
        <w:rPr>
          <w:rFonts w:ascii="Arial" w:hAnsi="Arial" w:cs="Arial"/>
          <w:b/>
          <w:sz w:val="20"/>
          <w:szCs w:val="20"/>
        </w:rPr>
        <w:t xml:space="preserve">All testing should be </w:t>
      </w:r>
      <w:r>
        <w:rPr>
          <w:rFonts w:ascii="Arial" w:hAnsi="Arial" w:cs="Arial"/>
          <w:b/>
          <w:sz w:val="20"/>
          <w:szCs w:val="20"/>
        </w:rPr>
        <w:t>‘</w:t>
      </w:r>
      <w:r w:rsidRPr="00DC7A7C">
        <w:rPr>
          <w:rFonts w:ascii="Arial" w:hAnsi="Arial" w:cs="Arial"/>
          <w:b/>
          <w:i/>
          <w:sz w:val="20"/>
          <w:szCs w:val="20"/>
          <w:u w:val="single"/>
        </w:rPr>
        <w:t>screen</w:t>
      </w:r>
      <w:r>
        <w:rPr>
          <w:rFonts w:ascii="Arial" w:hAnsi="Arial" w:cs="Arial"/>
          <w:b/>
          <w:sz w:val="20"/>
          <w:szCs w:val="20"/>
        </w:rPr>
        <w:t>’</w:t>
      </w:r>
      <w:r w:rsidRPr="00EB59D7">
        <w:rPr>
          <w:rFonts w:ascii="Arial" w:hAnsi="Arial" w:cs="Arial"/>
          <w:b/>
          <w:sz w:val="20"/>
          <w:szCs w:val="20"/>
        </w:rPr>
        <w:t>, a further discussion</w:t>
      </w:r>
      <w:r>
        <w:rPr>
          <w:rFonts w:ascii="Arial" w:hAnsi="Arial" w:cs="Arial"/>
          <w:b/>
          <w:sz w:val="20"/>
          <w:szCs w:val="20"/>
        </w:rPr>
        <w:t xml:space="preserve"> should be held with the Team Manager</w:t>
      </w:r>
      <w:r w:rsidRPr="00EB59D7">
        <w:rPr>
          <w:rFonts w:ascii="Arial" w:hAnsi="Arial" w:cs="Arial"/>
          <w:b/>
          <w:sz w:val="20"/>
          <w:szCs w:val="20"/>
        </w:rPr>
        <w:t xml:space="preserve"> if a further ‘</w:t>
      </w:r>
      <w:r w:rsidRPr="00DC7A7C">
        <w:rPr>
          <w:rFonts w:ascii="Arial" w:hAnsi="Arial" w:cs="Arial"/>
          <w:b/>
          <w:i/>
          <w:sz w:val="20"/>
          <w:szCs w:val="20"/>
          <w:u w:val="single"/>
        </w:rPr>
        <w:t>confirm</w:t>
      </w:r>
      <w:r>
        <w:rPr>
          <w:rFonts w:ascii="Arial" w:hAnsi="Arial" w:cs="Arial"/>
          <w:b/>
          <w:sz w:val="20"/>
          <w:szCs w:val="20"/>
        </w:rPr>
        <w:t>’</w:t>
      </w:r>
      <w:r w:rsidRPr="00EB59D7">
        <w:rPr>
          <w:rFonts w:ascii="Arial" w:hAnsi="Arial" w:cs="Arial"/>
          <w:b/>
          <w:sz w:val="20"/>
          <w:szCs w:val="20"/>
        </w:rPr>
        <w:t xml:space="preserve"> test is required.</w:t>
      </w:r>
    </w:p>
    <w:p w14:paraId="5DF229C2" w14:textId="77777777" w:rsidR="00110940" w:rsidRPr="0040710B" w:rsidRDefault="00110940" w:rsidP="00110940">
      <w:pPr>
        <w:jc w:val="center"/>
        <w:rPr>
          <w:rFonts w:ascii="Arial" w:hAnsi="Arial" w:cs="Arial"/>
          <w:sz w:val="20"/>
          <w:szCs w:val="20"/>
        </w:rPr>
      </w:pPr>
      <w:r w:rsidRPr="0040710B">
        <w:rPr>
          <w:rFonts w:ascii="Arial" w:hAnsi="Arial" w:cs="Arial"/>
          <w:sz w:val="20"/>
          <w:szCs w:val="20"/>
        </w:rPr>
        <w:t>Worker signs / dates white copy (bottom), Service user signs yellow copy (donor signature)</w:t>
      </w:r>
    </w:p>
    <w:p w14:paraId="2E38CD59" w14:textId="30AE895F" w:rsidR="00110940" w:rsidRPr="0040710B" w:rsidRDefault="00110940" w:rsidP="00110940">
      <w:pPr>
        <w:jc w:val="center"/>
        <w:rPr>
          <w:rFonts w:ascii="Arial" w:hAnsi="Arial" w:cs="Arial"/>
          <w:sz w:val="20"/>
          <w:szCs w:val="20"/>
        </w:rPr>
      </w:pPr>
      <w:r w:rsidRPr="0040710B">
        <w:rPr>
          <w:rFonts w:ascii="Arial" w:hAnsi="Arial" w:cs="Arial"/>
          <w:sz w:val="20"/>
          <w:szCs w:val="20"/>
        </w:rPr>
        <w:t xml:space="preserve">White copy goes to the lab with the completed drug test, yellow copy is kept by the worker and blue copy is given to Service </w:t>
      </w:r>
      <w:r w:rsidR="00680BB3">
        <w:rPr>
          <w:rFonts w:ascii="Arial" w:hAnsi="Arial" w:cs="Arial"/>
          <w:sz w:val="20"/>
          <w:szCs w:val="20"/>
        </w:rPr>
        <w:t>U</w:t>
      </w:r>
      <w:r w:rsidRPr="0040710B">
        <w:rPr>
          <w:rFonts w:ascii="Arial" w:hAnsi="Arial" w:cs="Arial"/>
          <w:sz w:val="20"/>
          <w:szCs w:val="20"/>
        </w:rPr>
        <w:t>ser</w:t>
      </w:r>
    </w:p>
    <w:p w14:paraId="542A88F3" w14:textId="77777777" w:rsidR="00110940" w:rsidRPr="0040710B" w:rsidRDefault="00110940" w:rsidP="00110940">
      <w:pPr>
        <w:jc w:val="center"/>
        <w:rPr>
          <w:rFonts w:ascii="Arial" w:hAnsi="Arial" w:cs="Arial"/>
          <w:sz w:val="20"/>
          <w:szCs w:val="20"/>
        </w:rPr>
      </w:pPr>
      <w:r w:rsidRPr="0040710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B13B65C" wp14:editId="5E47B81E">
            <wp:extent cx="552450" cy="314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D4C643" w14:textId="32D8DE33" w:rsidR="00110940" w:rsidRPr="0040710B" w:rsidRDefault="00110940" w:rsidP="0011094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Worker provides business service</w:t>
      </w:r>
      <w:r w:rsidR="00680BB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with the yellow copy of the testing - </w:t>
      </w:r>
      <w:r w:rsidRPr="0040710B">
        <w:rPr>
          <w:rFonts w:ascii="Arial" w:hAnsi="Arial" w:cs="Arial"/>
          <w:sz w:val="20"/>
          <w:szCs w:val="20"/>
        </w:rPr>
        <w:t>Swab is posted to lab</w:t>
      </w:r>
      <w:r>
        <w:rPr>
          <w:rFonts w:ascii="Arial" w:hAnsi="Arial" w:cs="Arial"/>
          <w:sz w:val="20"/>
          <w:szCs w:val="20"/>
        </w:rPr>
        <w:t xml:space="preserve"> and the</w:t>
      </w:r>
      <w:r w:rsidRPr="00C43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40710B">
        <w:rPr>
          <w:rFonts w:ascii="Arial" w:hAnsi="Arial" w:cs="Arial"/>
          <w:sz w:val="20"/>
          <w:szCs w:val="20"/>
        </w:rPr>
        <w:t xml:space="preserve">esults </w:t>
      </w:r>
      <w:r>
        <w:rPr>
          <w:rFonts w:ascii="Arial" w:hAnsi="Arial" w:cs="Arial"/>
          <w:sz w:val="20"/>
          <w:szCs w:val="20"/>
        </w:rPr>
        <w:t xml:space="preserve">are </w:t>
      </w:r>
      <w:r w:rsidRPr="0040710B">
        <w:rPr>
          <w:rFonts w:ascii="Arial" w:hAnsi="Arial" w:cs="Arial"/>
          <w:sz w:val="20"/>
          <w:szCs w:val="20"/>
        </w:rPr>
        <w:t>return</w:t>
      </w:r>
      <w:r>
        <w:rPr>
          <w:rFonts w:ascii="Arial" w:hAnsi="Arial" w:cs="Arial"/>
          <w:sz w:val="20"/>
          <w:szCs w:val="20"/>
        </w:rPr>
        <w:t xml:space="preserve">ed </w:t>
      </w:r>
      <w:r w:rsidRPr="0040710B">
        <w:rPr>
          <w:rFonts w:ascii="Arial" w:hAnsi="Arial" w:cs="Arial"/>
          <w:sz w:val="20"/>
          <w:szCs w:val="20"/>
        </w:rPr>
        <w:t>to Business services</w:t>
      </w:r>
      <w:r>
        <w:rPr>
          <w:rFonts w:ascii="Arial" w:hAnsi="Arial" w:cs="Arial"/>
          <w:sz w:val="20"/>
          <w:szCs w:val="20"/>
        </w:rPr>
        <w:t xml:space="preserve"> once completed</w:t>
      </w:r>
    </w:p>
    <w:p w14:paraId="43C6FF70" w14:textId="77777777" w:rsidR="00110940" w:rsidRPr="0040710B" w:rsidRDefault="00110940" w:rsidP="00110940">
      <w:pPr>
        <w:jc w:val="center"/>
        <w:rPr>
          <w:rFonts w:ascii="Arial" w:hAnsi="Arial" w:cs="Arial"/>
          <w:sz w:val="20"/>
          <w:szCs w:val="20"/>
        </w:rPr>
      </w:pPr>
    </w:p>
    <w:p w14:paraId="44423258" w14:textId="77777777" w:rsidR="00110940" w:rsidRPr="00110940" w:rsidRDefault="00110940" w:rsidP="00110940">
      <w:pPr>
        <w:jc w:val="center"/>
        <w:rPr>
          <w:rFonts w:ascii="Arial" w:hAnsi="Arial" w:cs="Arial"/>
          <w:sz w:val="20"/>
          <w:szCs w:val="20"/>
        </w:rPr>
      </w:pPr>
      <w:r w:rsidRPr="00EB59D7">
        <w:rPr>
          <w:rFonts w:ascii="Arial" w:hAnsi="Arial" w:cs="Arial"/>
          <w:b/>
          <w:sz w:val="20"/>
          <w:szCs w:val="20"/>
        </w:rPr>
        <w:t>Once test results returned</w:t>
      </w:r>
      <w:r>
        <w:rPr>
          <w:rFonts w:ascii="Arial" w:hAnsi="Arial" w:cs="Arial"/>
          <w:sz w:val="20"/>
          <w:szCs w:val="20"/>
        </w:rPr>
        <w:t xml:space="preserve"> - </w:t>
      </w:r>
      <w:r w:rsidRPr="0040710B">
        <w:rPr>
          <w:rFonts w:ascii="Arial" w:hAnsi="Arial" w:cs="Arial"/>
          <w:sz w:val="20"/>
          <w:szCs w:val="20"/>
        </w:rPr>
        <w:t xml:space="preserve">Business services </w:t>
      </w:r>
      <w:r>
        <w:rPr>
          <w:rFonts w:ascii="Arial" w:hAnsi="Arial" w:cs="Arial"/>
          <w:sz w:val="20"/>
          <w:szCs w:val="20"/>
        </w:rPr>
        <w:t xml:space="preserve">then </w:t>
      </w:r>
      <w:r w:rsidRPr="0040710B">
        <w:rPr>
          <w:rFonts w:ascii="Arial" w:hAnsi="Arial" w:cs="Arial"/>
          <w:sz w:val="20"/>
          <w:szCs w:val="20"/>
        </w:rPr>
        <w:t xml:space="preserve">upload results onto adult’s documents and case notes the results onto the child’s file and </w:t>
      </w:r>
      <w:r>
        <w:rPr>
          <w:rFonts w:ascii="Arial" w:hAnsi="Arial" w:cs="Arial"/>
          <w:sz w:val="20"/>
          <w:szCs w:val="20"/>
        </w:rPr>
        <w:t xml:space="preserve">then </w:t>
      </w:r>
      <w:r w:rsidRPr="0040710B">
        <w:rPr>
          <w:rFonts w:ascii="Arial" w:hAnsi="Arial" w:cs="Arial"/>
          <w:sz w:val="20"/>
          <w:szCs w:val="20"/>
        </w:rPr>
        <w:t>alerts S</w:t>
      </w:r>
      <w:r>
        <w:rPr>
          <w:rFonts w:ascii="Arial" w:hAnsi="Arial" w:cs="Arial"/>
          <w:sz w:val="20"/>
          <w:szCs w:val="20"/>
        </w:rPr>
        <w:t xml:space="preserve">ocial </w:t>
      </w:r>
      <w:r w:rsidRPr="0040710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orker.</w:t>
      </w:r>
    </w:p>
    <w:sectPr w:rsidR="00110940" w:rsidRPr="00110940" w:rsidSect="00EE21AB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5AD03" w14:textId="77777777" w:rsidR="00214B51" w:rsidRDefault="00214B51">
      <w:pPr>
        <w:spacing w:after="0" w:line="240" w:lineRule="auto"/>
      </w:pPr>
      <w:r>
        <w:separator/>
      </w:r>
    </w:p>
  </w:endnote>
  <w:endnote w:type="continuationSeparator" w:id="0">
    <w:p w14:paraId="600253AC" w14:textId="77777777" w:rsidR="00214B51" w:rsidRDefault="0021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0547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80D77" w14:textId="7C8128E4" w:rsidR="00EE21AB" w:rsidRDefault="00D86528" w:rsidP="00D86528">
        <w:pPr>
          <w:pStyle w:val="Footer"/>
          <w:jc w:val="center"/>
        </w:pPr>
        <w:r>
          <w:t>Jason Swan – June 2021</w:t>
        </w:r>
      </w:p>
    </w:sdtContent>
  </w:sdt>
  <w:p w14:paraId="61998DC2" w14:textId="77777777" w:rsidR="00EE21AB" w:rsidRDefault="00214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EF1E4" w14:textId="77777777" w:rsidR="00214B51" w:rsidRDefault="00214B51">
      <w:pPr>
        <w:spacing w:after="0" w:line="240" w:lineRule="auto"/>
      </w:pPr>
      <w:r>
        <w:separator/>
      </w:r>
    </w:p>
  </w:footnote>
  <w:footnote w:type="continuationSeparator" w:id="0">
    <w:p w14:paraId="751CF119" w14:textId="77777777" w:rsidR="00214B51" w:rsidRDefault="0021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0514" w14:textId="77777777" w:rsidR="00AA73BF" w:rsidRDefault="00214B51">
    <w:pPr>
      <w:pStyle w:val="Header"/>
      <w:jc w:val="right"/>
    </w:pPr>
  </w:p>
  <w:p w14:paraId="2A3A9547" w14:textId="77777777" w:rsidR="00AA73BF" w:rsidRDefault="00214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1E1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8A442CB"/>
    <w:multiLevelType w:val="hybridMultilevel"/>
    <w:tmpl w:val="0F267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23"/>
    <w:rsid w:val="00110940"/>
    <w:rsid w:val="00120204"/>
    <w:rsid w:val="0013484E"/>
    <w:rsid w:val="001E40AF"/>
    <w:rsid w:val="00214B51"/>
    <w:rsid w:val="00341ED4"/>
    <w:rsid w:val="003F22AA"/>
    <w:rsid w:val="003F6FCC"/>
    <w:rsid w:val="004D1A41"/>
    <w:rsid w:val="00505D12"/>
    <w:rsid w:val="00680BB3"/>
    <w:rsid w:val="00821145"/>
    <w:rsid w:val="009149C2"/>
    <w:rsid w:val="00934A69"/>
    <w:rsid w:val="00943023"/>
    <w:rsid w:val="00A3300C"/>
    <w:rsid w:val="00A91686"/>
    <w:rsid w:val="00C919E8"/>
    <w:rsid w:val="00D86528"/>
    <w:rsid w:val="00DB05A4"/>
    <w:rsid w:val="00E87AB0"/>
    <w:rsid w:val="00F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4E67"/>
  <w15:chartTrackingRefBased/>
  <w15:docId w15:val="{D51435C8-6738-4727-A8B4-95E47D39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23"/>
  </w:style>
  <w:style w:type="paragraph" w:styleId="Footer">
    <w:name w:val="footer"/>
    <w:basedOn w:val="Normal"/>
    <w:link w:val="FooterChar"/>
    <w:uiPriority w:val="99"/>
    <w:unhideWhenUsed/>
    <w:rsid w:val="0094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23"/>
  </w:style>
  <w:style w:type="paragraph" w:styleId="Title">
    <w:name w:val="Title"/>
    <w:basedOn w:val="Normal"/>
    <w:next w:val="Normal"/>
    <w:link w:val="TitleChar"/>
    <w:uiPriority w:val="10"/>
    <w:qFormat/>
    <w:rsid w:val="009430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0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430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byshirescbs.proceduresonline.com/p_wking_par_misusing_sub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Ratcliffe (Childrens Services)</dc:creator>
  <cp:keywords/>
  <dc:description/>
  <cp:lastModifiedBy>Cathy Roe (Childrens Services)</cp:lastModifiedBy>
  <cp:revision>3</cp:revision>
  <dcterms:created xsi:type="dcterms:W3CDTF">2021-06-02T07:54:00Z</dcterms:created>
  <dcterms:modified xsi:type="dcterms:W3CDTF">2021-06-02T09:00:00Z</dcterms:modified>
</cp:coreProperties>
</file>