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0B0A" w14:textId="4A3B1515" w:rsidR="009F4760" w:rsidRDefault="009F3719">
      <w:pPr>
        <w:pStyle w:val="Heading1"/>
        <w:spacing w:before="60"/>
        <w:ind w:left="163"/>
      </w:pPr>
      <w:r>
        <w:rPr>
          <w:color w:val="16365D"/>
          <w:w w:val="105"/>
        </w:rPr>
        <w:t>Practice</w:t>
      </w:r>
      <w:r>
        <w:rPr>
          <w:color w:val="16365D"/>
          <w:spacing w:val="62"/>
          <w:w w:val="105"/>
        </w:rPr>
        <w:t xml:space="preserve"> </w:t>
      </w:r>
      <w:r>
        <w:rPr>
          <w:color w:val="16365D"/>
          <w:w w:val="105"/>
        </w:rPr>
        <w:t>Matters</w:t>
      </w:r>
    </w:p>
    <w:p w14:paraId="3BE54644" w14:textId="192B737A" w:rsidR="009F4760" w:rsidRDefault="009F3719">
      <w:pPr>
        <w:spacing w:before="47"/>
        <w:ind w:left="154"/>
        <w:rPr>
          <w:rFonts w:ascii="Times New Roman"/>
          <w:b/>
          <w:sz w:val="49"/>
        </w:rPr>
      </w:pPr>
      <w:r>
        <w:rPr>
          <w:noProof/>
        </w:rPr>
        <mc:AlternateContent>
          <mc:Choice Requires="wps">
            <w:drawing>
              <wp:anchor distT="0" distB="0" distL="0" distR="0" simplePos="0" relativeHeight="251658240" behindDoc="1" locked="0" layoutInCell="1" allowOverlap="1" wp14:anchorId="685CF8D1" wp14:editId="4CEC1D43">
                <wp:simplePos x="0" y="0"/>
                <wp:positionH relativeFrom="page">
                  <wp:posOffset>897890</wp:posOffset>
                </wp:positionH>
                <wp:positionV relativeFrom="paragraph">
                  <wp:posOffset>450850</wp:posOffset>
                </wp:positionV>
                <wp:extent cx="578231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310" cy="1270"/>
                        </a:xfrm>
                        <a:custGeom>
                          <a:avLst/>
                          <a:gdLst>
                            <a:gd name="T0" fmla="+- 0 1414 1414"/>
                            <a:gd name="T1" fmla="*/ T0 w 9106"/>
                            <a:gd name="T2" fmla="+- 0 10519 1414"/>
                            <a:gd name="T3" fmla="*/ T2 w 9106"/>
                          </a:gdLst>
                          <a:ahLst/>
                          <a:cxnLst>
                            <a:cxn ang="0">
                              <a:pos x="T1" y="0"/>
                            </a:cxn>
                            <a:cxn ang="0">
                              <a:pos x="T3" y="0"/>
                            </a:cxn>
                          </a:cxnLst>
                          <a:rect l="0" t="0" r="r" b="b"/>
                          <a:pathLst>
                            <a:path w="9106">
                              <a:moveTo>
                                <a:pt x="0" y="0"/>
                              </a:moveTo>
                              <a:lnTo>
                                <a:pt x="9105" y="0"/>
                              </a:lnTo>
                            </a:path>
                          </a:pathLst>
                        </a:custGeom>
                        <a:noFill/>
                        <a:ln w="12192">
                          <a:solidFill>
                            <a:srgbClr val="4F80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5AE66" id="Freeform 2" o:spid="_x0000_s1026" style="position:absolute;margin-left:70.7pt;margin-top:35.5pt;width:455.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" path="m,l9105,e" filled="f" strokecolor="#4f80bc" strokeweight=".96pt">
                <v:path arrowok="t" o:connecttype="custom" o:connectlocs="0,0;5781675,0" o:connectangles="0,0"/>
                <w10:wrap type="topAndBottom" anchorx="page"/>
              </v:shape>
            </w:pict>
          </mc:Fallback>
        </mc:AlternateContent>
      </w:r>
      <w:r>
        <w:rPr>
          <w:rFonts w:ascii="Times New Roman"/>
          <w:b/>
          <w:color w:val="933634"/>
          <w:w w:val="105"/>
          <w:sz w:val="49"/>
        </w:rPr>
        <w:t>Use of Section 20 Accommodation</w:t>
      </w:r>
    </w:p>
    <w:p w14:paraId="65C56B0E" w14:textId="77777777" w:rsidR="009F4760" w:rsidRDefault="009F4760">
      <w:pPr>
        <w:pStyle w:val="BodyText"/>
        <w:rPr>
          <w:rFonts w:ascii="Times New Roman"/>
          <w:b/>
          <w:sz w:val="20"/>
        </w:rPr>
      </w:pPr>
    </w:p>
    <w:p w14:paraId="61A8D572" w14:textId="77777777" w:rsidR="009F4760" w:rsidRDefault="009F3719">
      <w:pPr>
        <w:pStyle w:val="Heading2"/>
        <w:spacing w:before="229"/>
      </w:pPr>
      <w:r>
        <w:rPr>
          <w:color w:val="0170BF"/>
          <w:w w:val="105"/>
        </w:rPr>
        <w:t>What is Section 20 Accommodation?</w:t>
      </w:r>
    </w:p>
    <w:p w14:paraId="25115CB1" w14:textId="21DD683C" w:rsidR="009F4760" w:rsidRDefault="000E36C2">
      <w:pPr>
        <w:pStyle w:val="BodyText"/>
        <w:spacing w:before="79" w:line="285" w:lineRule="auto"/>
        <w:ind w:left="145" w:right="355" w:hanging="4"/>
        <w:jc w:val="both"/>
      </w:pPr>
      <w:hyperlink r:id="rId7" w:history="1">
        <w:r w:rsidR="00676F10" w:rsidRPr="00326B20">
          <w:rPr>
            <w:rStyle w:val="Hyperlink"/>
            <w:shd w:val="clear" w:color="auto" w:fill="FFFFFF"/>
          </w:rPr>
          <w:t>Section 20 of the Children Act 1989</w:t>
        </w:r>
      </w:hyperlink>
      <w:r w:rsidR="00676F10">
        <w:rPr>
          <w:color w:val="202124"/>
          <w:shd w:val="clear" w:color="auto" w:fill="FFFFFF"/>
        </w:rPr>
        <w:t xml:space="preserve"> sets </w:t>
      </w:r>
      <w:r w:rsidR="00676F10" w:rsidRPr="00326B20">
        <w:rPr>
          <w:color w:val="202124"/>
          <w:shd w:val="clear" w:color="auto" w:fill="FFFFFF"/>
        </w:rPr>
        <w:t>out how a Local Authority can provide accommodation for a child within their area if that child is in need of it</w:t>
      </w:r>
      <w:r w:rsidR="009464DE" w:rsidRPr="00326B20">
        <w:rPr>
          <w:color w:val="202124"/>
          <w:shd w:val="clear" w:color="auto" w:fill="FFFFFF"/>
        </w:rPr>
        <w:t>;</w:t>
      </w:r>
      <w:r w:rsidR="009464DE">
        <w:rPr>
          <w:b/>
          <w:bCs/>
          <w:color w:val="202124"/>
          <w:shd w:val="clear" w:color="auto" w:fill="FFFFFF"/>
        </w:rPr>
        <w:t xml:space="preserve"> </w:t>
      </w:r>
      <w:r w:rsidR="009F3719">
        <w:rPr>
          <w:color w:val="010101"/>
          <w:w w:val="105"/>
        </w:rPr>
        <w:t xml:space="preserve">It is in part Ill of the Act which is concerned with "provision of services for children and their families" </w:t>
      </w:r>
      <w:r w:rsidR="009464DE" w:rsidRPr="00326B20">
        <w:rPr>
          <w:b/>
          <w:bCs/>
          <w:shd w:val="clear" w:color="auto" w:fill="FFFFFF"/>
        </w:rPr>
        <w:t xml:space="preserve">S20(3) </w:t>
      </w:r>
      <w:r w:rsidR="009464DE" w:rsidRPr="00326B20">
        <w:rPr>
          <w:shd w:val="clear" w:color="auto" w:fill="FFFFFF"/>
        </w:rPr>
        <w:t>and</w:t>
      </w:r>
      <w:r w:rsidR="009464DE" w:rsidRPr="00326B20">
        <w:rPr>
          <w:b/>
          <w:bCs/>
          <w:shd w:val="clear" w:color="auto" w:fill="FFFFFF"/>
        </w:rPr>
        <w:t xml:space="preserve"> S20(5) distinguishes the circumstances a Local Authority shall and may</w:t>
      </w:r>
      <w:r w:rsidR="009464DE">
        <w:rPr>
          <w:b/>
          <w:bCs/>
          <w:color w:val="202124"/>
          <w:shd w:val="clear" w:color="auto" w:fill="FFFFFF"/>
        </w:rPr>
        <w:t xml:space="preserve"> provide accommodation</w:t>
      </w:r>
      <w:r w:rsidR="00BD1E38">
        <w:rPr>
          <w:b/>
          <w:bCs/>
          <w:color w:val="202124"/>
          <w:shd w:val="clear" w:color="auto" w:fill="FFFFFF"/>
        </w:rPr>
        <w:t xml:space="preserve"> for children aged 16+</w:t>
      </w:r>
      <w:r w:rsidR="009464DE">
        <w:rPr>
          <w:b/>
          <w:bCs/>
          <w:color w:val="202124"/>
          <w:shd w:val="clear" w:color="auto" w:fill="FFFFFF"/>
        </w:rPr>
        <w:t xml:space="preserve">.  </w:t>
      </w:r>
      <w:r w:rsidR="009F3719">
        <w:rPr>
          <w:color w:val="010101"/>
          <w:w w:val="105"/>
        </w:rPr>
        <w:t xml:space="preserve">Section 20 accommodation can only be used when </w:t>
      </w:r>
      <w:r w:rsidR="009F3719">
        <w:rPr>
          <w:rFonts w:ascii="Times New Roman"/>
          <w:i/>
          <w:color w:val="010101"/>
          <w:w w:val="105"/>
          <w:sz w:val="22"/>
        </w:rPr>
        <w:t xml:space="preserve">informed </w:t>
      </w:r>
      <w:r w:rsidR="009F3719">
        <w:rPr>
          <w:color w:val="010101"/>
          <w:w w:val="105"/>
        </w:rPr>
        <w:t>consent is given by someone with parental responsibility (PR), or</w:t>
      </w:r>
      <w:r w:rsidR="009464DE">
        <w:rPr>
          <w:color w:val="010101"/>
          <w:w w:val="105"/>
        </w:rPr>
        <w:t xml:space="preserve"> </w:t>
      </w:r>
      <w:r w:rsidR="009F3719">
        <w:rPr>
          <w:color w:val="010101"/>
          <w:w w:val="105"/>
        </w:rPr>
        <w:t>when there is no one who has PR. Section 20 is therefore a voluntary arrangement between the person with PR and the local authority. Section 20 does not give the local authority PR. A court order is not</w:t>
      </w:r>
      <w:r w:rsidR="009F3719">
        <w:rPr>
          <w:color w:val="010101"/>
          <w:spacing w:val="-5"/>
          <w:w w:val="105"/>
        </w:rPr>
        <w:t xml:space="preserve"> </w:t>
      </w:r>
      <w:r w:rsidR="009F3719">
        <w:rPr>
          <w:color w:val="010101"/>
          <w:w w:val="105"/>
        </w:rPr>
        <w:t>required.</w:t>
      </w:r>
      <w:r w:rsidR="009464DE">
        <w:rPr>
          <w:b/>
          <w:bCs/>
          <w:color w:val="202124"/>
          <w:shd w:val="clear" w:color="auto" w:fill="FFFFFF"/>
        </w:rPr>
        <w:t xml:space="preserve"> </w:t>
      </w:r>
    </w:p>
    <w:p w14:paraId="261DC9D2" w14:textId="77777777" w:rsidR="009F4760" w:rsidRDefault="009F4760">
      <w:pPr>
        <w:pStyle w:val="BodyText"/>
        <w:spacing w:before="5"/>
      </w:pPr>
    </w:p>
    <w:p w14:paraId="5FD436C2" w14:textId="77777777" w:rsidR="009F4760" w:rsidRDefault="009F3719">
      <w:pPr>
        <w:pStyle w:val="Heading2"/>
        <w:ind w:left="149"/>
      </w:pPr>
      <w:r>
        <w:rPr>
          <w:color w:val="0170BF"/>
          <w:sz w:val="27"/>
        </w:rPr>
        <w:t xml:space="preserve">Why </w:t>
      </w:r>
      <w:r>
        <w:rPr>
          <w:color w:val="0170BF"/>
        </w:rPr>
        <w:t>use Section 20 Accommodation?</w:t>
      </w:r>
    </w:p>
    <w:p w14:paraId="6B459687" w14:textId="76D6FBA0" w:rsidR="009F4760" w:rsidRDefault="009F3719" w:rsidP="00326B20">
      <w:pPr>
        <w:pStyle w:val="BodyText"/>
        <w:spacing w:before="56" w:line="288" w:lineRule="auto"/>
        <w:ind w:left="148" w:right="367"/>
        <w:jc w:val="both"/>
      </w:pPr>
      <w:r>
        <w:rPr>
          <w:color w:val="010101"/>
          <w:w w:val="110"/>
        </w:rPr>
        <w:t>It</w:t>
      </w:r>
      <w:r>
        <w:rPr>
          <w:color w:val="010101"/>
          <w:spacing w:val="2"/>
          <w:w w:val="110"/>
        </w:rPr>
        <w:t xml:space="preserve"> </w:t>
      </w:r>
      <w:r>
        <w:rPr>
          <w:color w:val="010101"/>
          <w:w w:val="110"/>
        </w:rPr>
        <w:t>is</w:t>
      </w:r>
      <w:r>
        <w:rPr>
          <w:color w:val="010101"/>
          <w:spacing w:val="-12"/>
          <w:w w:val="110"/>
        </w:rPr>
        <w:t xml:space="preserve"> </w:t>
      </w:r>
      <w:r>
        <w:rPr>
          <w:color w:val="010101"/>
          <w:w w:val="110"/>
        </w:rPr>
        <w:t>particularly</w:t>
      </w:r>
      <w:r>
        <w:rPr>
          <w:color w:val="010101"/>
          <w:spacing w:val="-5"/>
          <w:w w:val="110"/>
        </w:rPr>
        <w:t xml:space="preserve"> </w:t>
      </w:r>
      <w:r>
        <w:rPr>
          <w:color w:val="010101"/>
          <w:w w:val="110"/>
        </w:rPr>
        <w:t>useful</w:t>
      </w:r>
      <w:r>
        <w:rPr>
          <w:color w:val="010101"/>
          <w:spacing w:val="-10"/>
          <w:w w:val="110"/>
        </w:rPr>
        <w:t xml:space="preserve"> </w:t>
      </w:r>
      <w:r>
        <w:rPr>
          <w:color w:val="010101"/>
          <w:w w:val="110"/>
        </w:rPr>
        <w:t>as</w:t>
      </w:r>
      <w:r>
        <w:rPr>
          <w:color w:val="010101"/>
          <w:spacing w:val="-10"/>
          <w:w w:val="110"/>
        </w:rPr>
        <w:t xml:space="preserve"> </w:t>
      </w:r>
      <w:r>
        <w:rPr>
          <w:color w:val="010101"/>
          <w:w w:val="110"/>
        </w:rPr>
        <w:t>a</w:t>
      </w:r>
      <w:r>
        <w:rPr>
          <w:color w:val="010101"/>
          <w:spacing w:val="-5"/>
          <w:w w:val="110"/>
        </w:rPr>
        <w:t xml:space="preserve"> </w:t>
      </w:r>
      <w:r w:rsidR="00326B20">
        <w:rPr>
          <w:rFonts w:ascii="Times New Roman"/>
          <w:i/>
          <w:color w:val="010101"/>
          <w:w w:val="110"/>
          <w:sz w:val="22"/>
        </w:rPr>
        <w:t>short</w:t>
      </w:r>
      <w:r w:rsidR="00326B20">
        <w:rPr>
          <w:rFonts w:ascii="Times New Roman"/>
          <w:i/>
          <w:color w:val="010101"/>
          <w:spacing w:val="-15"/>
          <w:w w:val="110"/>
          <w:sz w:val="22"/>
        </w:rPr>
        <w:t>-term</w:t>
      </w:r>
      <w:r>
        <w:rPr>
          <w:rFonts w:ascii="Times New Roman"/>
          <w:i/>
          <w:color w:val="010101"/>
          <w:spacing w:val="-12"/>
          <w:w w:val="110"/>
          <w:sz w:val="22"/>
        </w:rPr>
        <w:t xml:space="preserve"> </w:t>
      </w:r>
      <w:r>
        <w:rPr>
          <w:color w:val="010101"/>
          <w:w w:val="110"/>
        </w:rPr>
        <w:t>measure</w:t>
      </w:r>
      <w:r>
        <w:rPr>
          <w:color w:val="010101"/>
          <w:spacing w:val="-7"/>
          <w:w w:val="110"/>
        </w:rPr>
        <w:t xml:space="preserve"> </w:t>
      </w:r>
      <w:r>
        <w:rPr>
          <w:color w:val="010101"/>
          <w:w w:val="110"/>
        </w:rPr>
        <w:t>as</w:t>
      </w:r>
      <w:r>
        <w:rPr>
          <w:color w:val="010101"/>
          <w:spacing w:val="-10"/>
          <w:w w:val="110"/>
        </w:rPr>
        <w:t xml:space="preserve"> </w:t>
      </w:r>
      <w:r>
        <w:rPr>
          <w:color w:val="010101"/>
          <w:w w:val="110"/>
        </w:rPr>
        <w:t>part</w:t>
      </w:r>
      <w:r>
        <w:rPr>
          <w:color w:val="010101"/>
          <w:spacing w:val="-10"/>
          <w:w w:val="110"/>
        </w:rPr>
        <w:t xml:space="preserve"> </w:t>
      </w:r>
      <w:r>
        <w:rPr>
          <w:color w:val="010101"/>
          <w:w w:val="110"/>
        </w:rPr>
        <w:t>of</w:t>
      </w:r>
      <w:r>
        <w:rPr>
          <w:color w:val="010101"/>
          <w:spacing w:val="-9"/>
          <w:w w:val="110"/>
        </w:rPr>
        <w:t xml:space="preserve"> </w:t>
      </w:r>
      <w:r>
        <w:rPr>
          <w:color w:val="010101"/>
          <w:w w:val="110"/>
        </w:rPr>
        <w:t>a</w:t>
      </w:r>
      <w:r>
        <w:rPr>
          <w:color w:val="010101"/>
          <w:spacing w:val="-9"/>
          <w:w w:val="110"/>
        </w:rPr>
        <w:t xml:space="preserve"> </w:t>
      </w:r>
      <w:r>
        <w:rPr>
          <w:color w:val="010101"/>
          <w:w w:val="110"/>
        </w:rPr>
        <w:t>child's</w:t>
      </w:r>
      <w:r>
        <w:rPr>
          <w:color w:val="010101"/>
          <w:spacing w:val="-8"/>
          <w:w w:val="110"/>
        </w:rPr>
        <w:t xml:space="preserve"> </w:t>
      </w:r>
      <w:r>
        <w:rPr>
          <w:color w:val="010101"/>
          <w:w w:val="110"/>
        </w:rPr>
        <w:t>plan</w:t>
      </w:r>
      <w:r>
        <w:rPr>
          <w:color w:val="010101"/>
          <w:spacing w:val="-12"/>
          <w:w w:val="110"/>
        </w:rPr>
        <w:t xml:space="preserve"> </w:t>
      </w:r>
      <w:r>
        <w:rPr>
          <w:color w:val="010101"/>
          <w:w w:val="110"/>
        </w:rPr>
        <w:t>to</w:t>
      </w:r>
      <w:r>
        <w:rPr>
          <w:color w:val="010101"/>
          <w:spacing w:val="1"/>
          <w:w w:val="110"/>
        </w:rPr>
        <w:t xml:space="preserve"> </w:t>
      </w:r>
      <w:r>
        <w:rPr>
          <w:color w:val="010101"/>
          <w:w w:val="110"/>
        </w:rPr>
        <w:t>support</w:t>
      </w:r>
      <w:r>
        <w:rPr>
          <w:color w:val="010101"/>
          <w:spacing w:val="-2"/>
          <w:w w:val="110"/>
        </w:rPr>
        <w:t xml:space="preserve"> </w:t>
      </w:r>
      <w:r>
        <w:rPr>
          <w:color w:val="010101"/>
          <w:w w:val="110"/>
        </w:rPr>
        <w:t>families</w:t>
      </w:r>
      <w:r>
        <w:rPr>
          <w:color w:val="010101"/>
          <w:spacing w:val="-8"/>
          <w:w w:val="110"/>
        </w:rPr>
        <w:t xml:space="preserve"> </w:t>
      </w:r>
      <w:r>
        <w:rPr>
          <w:color w:val="010101"/>
          <w:w w:val="110"/>
        </w:rPr>
        <w:t>through particular times of difficulty e.g. illness / hospital stay / parent(s) feeling they can't cope or older children where more work/time may be necessary.</w:t>
      </w:r>
    </w:p>
    <w:p w14:paraId="67ACA204" w14:textId="656F7FA6" w:rsidR="009F4760" w:rsidRDefault="009F3719">
      <w:pPr>
        <w:pStyle w:val="BodyText"/>
        <w:spacing w:before="2" w:line="297" w:lineRule="auto"/>
        <w:ind w:left="148" w:right="367" w:hanging="1"/>
        <w:jc w:val="both"/>
      </w:pPr>
      <w:r>
        <w:rPr>
          <w:color w:val="010101"/>
          <w:w w:val="110"/>
        </w:rPr>
        <w:t>It</w:t>
      </w:r>
      <w:r>
        <w:rPr>
          <w:color w:val="010101"/>
          <w:spacing w:val="4"/>
          <w:w w:val="110"/>
        </w:rPr>
        <w:t xml:space="preserve"> </w:t>
      </w:r>
      <w:r>
        <w:rPr>
          <w:color w:val="010101"/>
          <w:w w:val="110"/>
        </w:rPr>
        <w:t>allows</w:t>
      </w:r>
      <w:r>
        <w:rPr>
          <w:color w:val="010101"/>
          <w:spacing w:val="-10"/>
          <w:w w:val="110"/>
        </w:rPr>
        <w:t xml:space="preserve"> </w:t>
      </w:r>
      <w:r>
        <w:rPr>
          <w:color w:val="010101"/>
          <w:w w:val="110"/>
        </w:rPr>
        <w:t>the</w:t>
      </w:r>
      <w:r>
        <w:rPr>
          <w:color w:val="010101"/>
          <w:spacing w:val="7"/>
          <w:w w:val="110"/>
        </w:rPr>
        <w:t xml:space="preserve"> </w:t>
      </w:r>
      <w:r>
        <w:rPr>
          <w:color w:val="010101"/>
          <w:w w:val="110"/>
        </w:rPr>
        <w:t>Local</w:t>
      </w:r>
      <w:r>
        <w:rPr>
          <w:color w:val="010101"/>
          <w:spacing w:val="-7"/>
          <w:w w:val="110"/>
        </w:rPr>
        <w:t xml:space="preserve"> </w:t>
      </w:r>
      <w:r>
        <w:rPr>
          <w:color w:val="010101"/>
          <w:w w:val="110"/>
        </w:rPr>
        <w:t>Authority</w:t>
      </w:r>
      <w:r>
        <w:rPr>
          <w:color w:val="010101"/>
          <w:spacing w:val="-8"/>
          <w:w w:val="110"/>
        </w:rPr>
        <w:t xml:space="preserve"> </w:t>
      </w:r>
      <w:r>
        <w:rPr>
          <w:color w:val="010101"/>
          <w:w w:val="110"/>
        </w:rPr>
        <w:t>to</w:t>
      </w:r>
      <w:r>
        <w:rPr>
          <w:color w:val="010101"/>
          <w:spacing w:val="3"/>
          <w:w w:val="110"/>
        </w:rPr>
        <w:t xml:space="preserve"> </w:t>
      </w:r>
      <w:r>
        <w:rPr>
          <w:color w:val="010101"/>
          <w:w w:val="110"/>
        </w:rPr>
        <w:t>work</w:t>
      </w:r>
      <w:r>
        <w:rPr>
          <w:color w:val="010101"/>
          <w:spacing w:val="-9"/>
          <w:w w:val="110"/>
        </w:rPr>
        <w:t xml:space="preserve"> </w:t>
      </w:r>
      <w:r>
        <w:rPr>
          <w:color w:val="010101"/>
          <w:w w:val="110"/>
        </w:rPr>
        <w:t>together</w:t>
      </w:r>
      <w:r>
        <w:rPr>
          <w:color w:val="010101"/>
          <w:spacing w:val="-2"/>
          <w:w w:val="110"/>
        </w:rPr>
        <w:t xml:space="preserve"> </w:t>
      </w:r>
      <w:r>
        <w:rPr>
          <w:color w:val="010101"/>
          <w:w w:val="110"/>
        </w:rPr>
        <w:t>in</w:t>
      </w:r>
      <w:r>
        <w:rPr>
          <w:color w:val="010101"/>
          <w:spacing w:val="-15"/>
          <w:w w:val="110"/>
        </w:rPr>
        <w:t xml:space="preserve"> </w:t>
      </w:r>
      <w:r>
        <w:rPr>
          <w:color w:val="010101"/>
          <w:w w:val="110"/>
        </w:rPr>
        <w:t>real</w:t>
      </w:r>
      <w:r>
        <w:rPr>
          <w:color w:val="010101"/>
          <w:spacing w:val="-8"/>
          <w:w w:val="110"/>
        </w:rPr>
        <w:t xml:space="preserve"> </w:t>
      </w:r>
      <w:r>
        <w:rPr>
          <w:color w:val="010101"/>
          <w:w w:val="110"/>
        </w:rPr>
        <w:t>partnership</w:t>
      </w:r>
      <w:r>
        <w:rPr>
          <w:color w:val="010101"/>
          <w:spacing w:val="-1"/>
          <w:w w:val="110"/>
        </w:rPr>
        <w:t xml:space="preserve"> </w:t>
      </w:r>
      <w:r>
        <w:rPr>
          <w:color w:val="010101"/>
          <w:w w:val="110"/>
        </w:rPr>
        <w:t>with</w:t>
      </w:r>
      <w:r>
        <w:rPr>
          <w:color w:val="010101"/>
          <w:spacing w:val="-14"/>
          <w:w w:val="110"/>
        </w:rPr>
        <w:t xml:space="preserve"> </w:t>
      </w:r>
      <w:r>
        <w:rPr>
          <w:color w:val="010101"/>
          <w:w w:val="110"/>
        </w:rPr>
        <w:t>the</w:t>
      </w:r>
      <w:r>
        <w:rPr>
          <w:color w:val="010101"/>
          <w:spacing w:val="-11"/>
          <w:w w:val="110"/>
        </w:rPr>
        <w:t xml:space="preserve"> </w:t>
      </w:r>
      <w:r>
        <w:rPr>
          <w:color w:val="010101"/>
          <w:w w:val="110"/>
        </w:rPr>
        <w:t>parent(s)</w:t>
      </w:r>
      <w:r>
        <w:rPr>
          <w:color w:val="010101"/>
          <w:spacing w:val="1"/>
          <w:w w:val="110"/>
        </w:rPr>
        <w:t xml:space="preserve"> </w:t>
      </w:r>
      <w:r>
        <w:rPr>
          <w:color w:val="010101"/>
          <w:w w:val="110"/>
        </w:rPr>
        <w:t>of</w:t>
      </w:r>
      <w:r>
        <w:rPr>
          <w:color w:val="010101"/>
          <w:spacing w:val="1"/>
          <w:w w:val="110"/>
        </w:rPr>
        <w:t xml:space="preserve"> </w:t>
      </w:r>
      <w:r>
        <w:rPr>
          <w:color w:val="010101"/>
          <w:w w:val="110"/>
        </w:rPr>
        <w:t>a</w:t>
      </w:r>
      <w:r>
        <w:rPr>
          <w:color w:val="010101"/>
          <w:spacing w:val="-9"/>
          <w:w w:val="110"/>
        </w:rPr>
        <w:t xml:space="preserve"> </w:t>
      </w:r>
      <w:r>
        <w:rPr>
          <w:color w:val="010101"/>
          <w:w w:val="110"/>
        </w:rPr>
        <w:t>child(ren)</w:t>
      </w:r>
      <w:r>
        <w:rPr>
          <w:color w:val="010101"/>
          <w:spacing w:val="-2"/>
          <w:w w:val="110"/>
        </w:rPr>
        <w:t xml:space="preserve"> </w:t>
      </w:r>
      <w:r>
        <w:rPr>
          <w:color w:val="010101"/>
          <w:w w:val="110"/>
        </w:rPr>
        <w:t>to make</w:t>
      </w:r>
      <w:r>
        <w:rPr>
          <w:color w:val="010101"/>
          <w:spacing w:val="-11"/>
          <w:w w:val="110"/>
        </w:rPr>
        <w:t xml:space="preserve"> </w:t>
      </w:r>
      <w:r>
        <w:rPr>
          <w:color w:val="010101"/>
          <w:w w:val="110"/>
        </w:rPr>
        <w:t>decisions</w:t>
      </w:r>
      <w:r>
        <w:rPr>
          <w:color w:val="010101"/>
          <w:spacing w:val="-8"/>
          <w:w w:val="110"/>
        </w:rPr>
        <w:t xml:space="preserve"> </w:t>
      </w:r>
      <w:r>
        <w:rPr>
          <w:color w:val="010101"/>
          <w:w w:val="110"/>
        </w:rPr>
        <w:t>together</w:t>
      </w:r>
      <w:r>
        <w:rPr>
          <w:color w:val="010101"/>
          <w:spacing w:val="-7"/>
          <w:w w:val="110"/>
        </w:rPr>
        <w:t xml:space="preserve"> </w:t>
      </w:r>
      <w:r>
        <w:rPr>
          <w:color w:val="010101"/>
          <w:w w:val="110"/>
        </w:rPr>
        <w:t>about</w:t>
      </w:r>
      <w:r>
        <w:rPr>
          <w:color w:val="010101"/>
          <w:spacing w:val="-13"/>
          <w:w w:val="110"/>
        </w:rPr>
        <w:t xml:space="preserve"> </w:t>
      </w:r>
      <w:r>
        <w:rPr>
          <w:color w:val="010101"/>
          <w:w w:val="110"/>
        </w:rPr>
        <w:t>the</w:t>
      </w:r>
      <w:r>
        <w:rPr>
          <w:color w:val="010101"/>
          <w:spacing w:val="-5"/>
          <w:w w:val="110"/>
        </w:rPr>
        <w:t xml:space="preserve"> </w:t>
      </w:r>
      <w:r w:rsidR="00326B20">
        <w:rPr>
          <w:color w:val="010101"/>
          <w:w w:val="110"/>
        </w:rPr>
        <w:t>long</w:t>
      </w:r>
      <w:r w:rsidR="00326B20">
        <w:rPr>
          <w:color w:val="010101"/>
          <w:spacing w:val="-26"/>
          <w:w w:val="110"/>
        </w:rPr>
        <w:t xml:space="preserve">-term </w:t>
      </w:r>
      <w:r w:rsidR="00326B20">
        <w:rPr>
          <w:color w:val="010101"/>
          <w:spacing w:val="-17"/>
          <w:w w:val="110"/>
        </w:rPr>
        <w:t>future</w:t>
      </w:r>
      <w:r>
        <w:rPr>
          <w:color w:val="010101"/>
          <w:spacing w:val="-10"/>
          <w:w w:val="110"/>
        </w:rPr>
        <w:t xml:space="preserve"> </w:t>
      </w:r>
      <w:r>
        <w:rPr>
          <w:color w:val="010101"/>
          <w:w w:val="110"/>
        </w:rPr>
        <w:t>of</w:t>
      </w:r>
      <w:r>
        <w:rPr>
          <w:color w:val="010101"/>
          <w:spacing w:val="-20"/>
          <w:w w:val="110"/>
        </w:rPr>
        <w:t xml:space="preserve"> </w:t>
      </w:r>
      <w:r>
        <w:rPr>
          <w:color w:val="010101"/>
          <w:w w:val="110"/>
        </w:rPr>
        <w:t>their</w:t>
      </w:r>
      <w:r>
        <w:rPr>
          <w:color w:val="010101"/>
          <w:spacing w:val="-11"/>
          <w:w w:val="110"/>
        </w:rPr>
        <w:t xml:space="preserve"> </w:t>
      </w:r>
      <w:r>
        <w:rPr>
          <w:color w:val="010101"/>
          <w:w w:val="110"/>
        </w:rPr>
        <w:t>family</w:t>
      </w:r>
      <w:r>
        <w:rPr>
          <w:color w:val="010101"/>
          <w:spacing w:val="-7"/>
          <w:w w:val="110"/>
        </w:rPr>
        <w:t xml:space="preserve"> </w:t>
      </w:r>
      <w:r>
        <w:rPr>
          <w:color w:val="010101"/>
          <w:w w:val="110"/>
        </w:rPr>
        <w:t>and</w:t>
      </w:r>
      <w:r>
        <w:rPr>
          <w:color w:val="010101"/>
          <w:spacing w:val="-17"/>
          <w:w w:val="110"/>
        </w:rPr>
        <w:t xml:space="preserve"> </w:t>
      </w:r>
      <w:r>
        <w:rPr>
          <w:color w:val="010101"/>
          <w:w w:val="110"/>
        </w:rPr>
        <w:t>where</w:t>
      </w:r>
      <w:r>
        <w:rPr>
          <w:color w:val="010101"/>
          <w:spacing w:val="-9"/>
          <w:w w:val="110"/>
        </w:rPr>
        <w:t xml:space="preserve"> </w:t>
      </w:r>
      <w:r>
        <w:rPr>
          <w:color w:val="010101"/>
          <w:w w:val="110"/>
        </w:rPr>
        <w:t>it</w:t>
      </w:r>
      <w:r>
        <w:rPr>
          <w:color w:val="010101"/>
          <w:spacing w:val="-3"/>
          <w:w w:val="110"/>
        </w:rPr>
        <w:t xml:space="preserve"> </w:t>
      </w:r>
      <w:r>
        <w:rPr>
          <w:color w:val="010101"/>
          <w:w w:val="110"/>
        </w:rPr>
        <w:t>is</w:t>
      </w:r>
      <w:r>
        <w:rPr>
          <w:color w:val="010101"/>
          <w:spacing w:val="-15"/>
          <w:w w:val="110"/>
        </w:rPr>
        <w:t xml:space="preserve"> </w:t>
      </w:r>
      <w:r>
        <w:rPr>
          <w:color w:val="010101"/>
          <w:w w:val="110"/>
        </w:rPr>
        <w:t>best</w:t>
      </w:r>
      <w:r>
        <w:rPr>
          <w:color w:val="010101"/>
          <w:spacing w:val="-11"/>
          <w:w w:val="110"/>
        </w:rPr>
        <w:t xml:space="preserve"> </w:t>
      </w:r>
      <w:r>
        <w:rPr>
          <w:color w:val="010101"/>
          <w:w w:val="110"/>
        </w:rPr>
        <w:t>and</w:t>
      </w:r>
      <w:r>
        <w:rPr>
          <w:color w:val="010101"/>
          <w:spacing w:val="-17"/>
          <w:w w:val="110"/>
        </w:rPr>
        <w:t xml:space="preserve"> </w:t>
      </w:r>
      <w:r>
        <w:rPr>
          <w:color w:val="010101"/>
          <w:w w:val="110"/>
        </w:rPr>
        <w:t>safest</w:t>
      </w:r>
      <w:r>
        <w:rPr>
          <w:color w:val="010101"/>
          <w:spacing w:val="-8"/>
          <w:w w:val="110"/>
        </w:rPr>
        <w:t xml:space="preserve"> </w:t>
      </w:r>
      <w:r>
        <w:rPr>
          <w:color w:val="010101"/>
          <w:w w:val="110"/>
        </w:rPr>
        <w:t xml:space="preserve">for a child to live. It gives flexibility to work within children and </w:t>
      </w:r>
      <w:r w:rsidR="00326B20">
        <w:rPr>
          <w:color w:val="010101"/>
          <w:w w:val="110"/>
        </w:rPr>
        <w:t>families’</w:t>
      </w:r>
      <w:r>
        <w:rPr>
          <w:color w:val="010101"/>
          <w:w w:val="110"/>
        </w:rPr>
        <w:t xml:space="preserve"> timeframes to bring about the changes</w:t>
      </w:r>
      <w:r>
        <w:rPr>
          <w:color w:val="010101"/>
          <w:spacing w:val="-7"/>
          <w:w w:val="110"/>
        </w:rPr>
        <w:t xml:space="preserve"> </w:t>
      </w:r>
      <w:r>
        <w:rPr>
          <w:color w:val="010101"/>
          <w:w w:val="110"/>
        </w:rPr>
        <w:t>necessary</w:t>
      </w:r>
      <w:r>
        <w:rPr>
          <w:color w:val="010101"/>
          <w:spacing w:val="-4"/>
          <w:w w:val="110"/>
        </w:rPr>
        <w:t xml:space="preserve"> </w:t>
      </w:r>
      <w:r>
        <w:rPr>
          <w:color w:val="010101"/>
          <w:w w:val="110"/>
        </w:rPr>
        <w:t>for</w:t>
      </w:r>
      <w:r>
        <w:rPr>
          <w:color w:val="010101"/>
          <w:spacing w:val="14"/>
          <w:w w:val="110"/>
        </w:rPr>
        <w:t xml:space="preserve"> </w:t>
      </w:r>
      <w:r>
        <w:rPr>
          <w:color w:val="010101"/>
          <w:w w:val="110"/>
        </w:rPr>
        <w:t>a</w:t>
      </w:r>
      <w:r>
        <w:rPr>
          <w:color w:val="010101"/>
          <w:spacing w:val="-6"/>
          <w:w w:val="110"/>
        </w:rPr>
        <w:t xml:space="preserve"> </w:t>
      </w:r>
      <w:r>
        <w:rPr>
          <w:color w:val="010101"/>
          <w:w w:val="110"/>
        </w:rPr>
        <w:t>return</w:t>
      </w:r>
      <w:r>
        <w:rPr>
          <w:color w:val="010101"/>
          <w:spacing w:val="-11"/>
          <w:w w:val="110"/>
        </w:rPr>
        <w:t xml:space="preserve"> </w:t>
      </w:r>
      <w:r>
        <w:rPr>
          <w:color w:val="010101"/>
          <w:w w:val="110"/>
        </w:rPr>
        <w:t>home</w:t>
      </w:r>
      <w:r>
        <w:rPr>
          <w:color w:val="010101"/>
          <w:spacing w:val="-7"/>
          <w:w w:val="110"/>
        </w:rPr>
        <w:t xml:space="preserve"> </w:t>
      </w:r>
      <w:r>
        <w:rPr>
          <w:color w:val="010101"/>
          <w:w w:val="110"/>
        </w:rPr>
        <w:t>before</w:t>
      </w:r>
      <w:r>
        <w:rPr>
          <w:color w:val="010101"/>
          <w:spacing w:val="-9"/>
          <w:w w:val="110"/>
        </w:rPr>
        <w:t xml:space="preserve"> </w:t>
      </w:r>
      <w:r>
        <w:rPr>
          <w:color w:val="010101"/>
          <w:w w:val="110"/>
        </w:rPr>
        <w:t>considering</w:t>
      </w:r>
      <w:r>
        <w:rPr>
          <w:color w:val="010101"/>
          <w:spacing w:val="-9"/>
          <w:w w:val="110"/>
        </w:rPr>
        <w:t xml:space="preserve"> </w:t>
      </w:r>
      <w:r>
        <w:rPr>
          <w:color w:val="010101"/>
          <w:w w:val="110"/>
        </w:rPr>
        <w:t>other</w:t>
      </w:r>
      <w:r>
        <w:rPr>
          <w:color w:val="010101"/>
          <w:spacing w:val="-12"/>
          <w:w w:val="110"/>
        </w:rPr>
        <w:t xml:space="preserve"> </w:t>
      </w:r>
      <w:r>
        <w:rPr>
          <w:color w:val="010101"/>
          <w:w w:val="110"/>
        </w:rPr>
        <w:t>or</w:t>
      </w:r>
      <w:r>
        <w:rPr>
          <w:color w:val="010101"/>
          <w:spacing w:val="-15"/>
          <w:w w:val="110"/>
        </w:rPr>
        <w:t xml:space="preserve"> </w:t>
      </w:r>
      <w:r>
        <w:rPr>
          <w:color w:val="010101"/>
          <w:w w:val="110"/>
        </w:rPr>
        <w:t>compulsory</w:t>
      </w:r>
      <w:r>
        <w:rPr>
          <w:color w:val="010101"/>
          <w:spacing w:val="-2"/>
          <w:w w:val="110"/>
        </w:rPr>
        <w:t xml:space="preserve"> </w:t>
      </w:r>
      <w:r>
        <w:rPr>
          <w:color w:val="010101"/>
          <w:w w:val="110"/>
        </w:rPr>
        <w:t>measures</w:t>
      </w:r>
    </w:p>
    <w:p w14:paraId="64D05FB9" w14:textId="77777777" w:rsidR="009F4760" w:rsidRDefault="009F4760">
      <w:pPr>
        <w:pStyle w:val="BodyText"/>
        <w:spacing w:before="5"/>
        <w:rPr>
          <w:sz w:val="18"/>
        </w:rPr>
      </w:pPr>
    </w:p>
    <w:p w14:paraId="28F5281B" w14:textId="77777777" w:rsidR="009F4760" w:rsidRDefault="009F3719">
      <w:pPr>
        <w:pStyle w:val="Heading2"/>
        <w:ind w:left="150"/>
      </w:pPr>
      <w:r>
        <w:rPr>
          <w:color w:val="0170BF"/>
          <w:w w:val="105"/>
        </w:rPr>
        <w:t>How to use Section 20 Accommodation appropriately</w:t>
      </w:r>
    </w:p>
    <w:p w14:paraId="60105CDD" w14:textId="171620D0" w:rsidR="009F4760" w:rsidRDefault="009F3719">
      <w:pPr>
        <w:pStyle w:val="ListParagraph"/>
        <w:numPr>
          <w:ilvl w:val="0"/>
          <w:numId w:val="1"/>
        </w:numPr>
        <w:tabs>
          <w:tab w:val="left" w:pos="509"/>
        </w:tabs>
        <w:spacing w:before="93"/>
        <w:ind w:left="508"/>
        <w:rPr>
          <w:sz w:val="19"/>
        </w:rPr>
      </w:pPr>
      <w:r>
        <w:rPr>
          <w:color w:val="010101"/>
          <w:w w:val="110"/>
          <w:sz w:val="19"/>
        </w:rPr>
        <w:t xml:space="preserve">It can be used as a </w:t>
      </w:r>
      <w:r w:rsidR="00326B20">
        <w:rPr>
          <w:color w:val="010101"/>
          <w:w w:val="110"/>
          <w:sz w:val="19"/>
        </w:rPr>
        <w:t>short-term</w:t>
      </w:r>
      <w:r>
        <w:rPr>
          <w:color w:val="010101"/>
          <w:w w:val="110"/>
          <w:sz w:val="19"/>
        </w:rPr>
        <w:t xml:space="preserve"> measure to meet immediate family</w:t>
      </w:r>
      <w:r>
        <w:rPr>
          <w:color w:val="010101"/>
          <w:spacing w:val="-35"/>
          <w:w w:val="110"/>
          <w:sz w:val="19"/>
        </w:rPr>
        <w:t xml:space="preserve"> </w:t>
      </w:r>
      <w:r>
        <w:rPr>
          <w:color w:val="010101"/>
          <w:w w:val="110"/>
          <w:sz w:val="19"/>
        </w:rPr>
        <w:t>needs.</w:t>
      </w:r>
    </w:p>
    <w:p w14:paraId="6EC767F1" w14:textId="77777777" w:rsidR="009F4760" w:rsidRDefault="009F3719">
      <w:pPr>
        <w:pStyle w:val="ListParagraph"/>
        <w:numPr>
          <w:ilvl w:val="0"/>
          <w:numId w:val="1"/>
        </w:numPr>
        <w:tabs>
          <w:tab w:val="left" w:pos="509"/>
        </w:tabs>
        <w:spacing w:before="65"/>
        <w:ind w:left="508"/>
        <w:rPr>
          <w:sz w:val="19"/>
        </w:rPr>
      </w:pPr>
      <w:r>
        <w:rPr>
          <w:color w:val="010101"/>
          <w:w w:val="105"/>
          <w:sz w:val="19"/>
        </w:rPr>
        <w:t>It can be used for providing short break care for disabled children when hours criteria is</w:t>
      </w:r>
      <w:r>
        <w:rPr>
          <w:color w:val="010101"/>
          <w:spacing w:val="-15"/>
          <w:w w:val="105"/>
          <w:sz w:val="19"/>
        </w:rPr>
        <w:t xml:space="preserve"> </w:t>
      </w:r>
      <w:r>
        <w:rPr>
          <w:color w:val="010101"/>
          <w:w w:val="105"/>
          <w:sz w:val="19"/>
        </w:rPr>
        <w:t>met</w:t>
      </w:r>
    </w:p>
    <w:p w14:paraId="72EB8AB3" w14:textId="5A08448F" w:rsidR="009F4760" w:rsidRPr="00326B20" w:rsidRDefault="009F3719">
      <w:pPr>
        <w:pStyle w:val="ListParagraph"/>
        <w:numPr>
          <w:ilvl w:val="0"/>
          <w:numId w:val="1"/>
        </w:numPr>
        <w:tabs>
          <w:tab w:val="left" w:pos="512"/>
        </w:tabs>
        <w:spacing w:before="60" w:line="295" w:lineRule="auto"/>
        <w:ind w:right="361"/>
        <w:rPr>
          <w:sz w:val="19"/>
        </w:rPr>
      </w:pPr>
      <w:r>
        <w:rPr>
          <w:color w:val="010101"/>
          <w:w w:val="105"/>
          <w:sz w:val="19"/>
        </w:rPr>
        <w:t xml:space="preserve">Ensure that consent is properly informed and fairly </w:t>
      </w:r>
      <w:r w:rsidR="00326B20">
        <w:rPr>
          <w:color w:val="010101"/>
          <w:w w:val="105"/>
          <w:sz w:val="19"/>
        </w:rPr>
        <w:t>obtained.</w:t>
      </w:r>
      <w:r>
        <w:rPr>
          <w:color w:val="313131"/>
          <w:w w:val="105"/>
          <w:sz w:val="19"/>
        </w:rPr>
        <w:t xml:space="preserve"> </w:t>
      </w:r>
      <w:r>
        <w:rPr>
          <w:color w:val="010101"/>
          <w:w w:val="105"/>
          <w:sz w:val="19"/>
        </w:rPr>
        <w:t>The person with PR must have</w:t>
      </w:r>
      <w:r>
        <w:rPr>
          <w:color w:val="1A1A1A"/>
          <w:w w:val="105"/>
          <w:sz w:val="19"/>
        </w:rPr>
        <w:t xml:space="preserve"> "capacity" </w:t>
      </w:r>
      <w:r>
        <w:rPr>
          <w:color w:val="010101"/>
          <w:w w:val="105"/>
          <w:sz w:val="19"/>
        </w:rPr>
        <w:t xml:space="preserve">to </w:t>
      </w:r>
      <w:r w:rsidR="00326B20">
        <w:rPr>
          <w:color w:val="010101"/>
          <w:w w:val="105"/>
          <w:sz w:val="19"/>
        </w:rPr>
        <w:t>consent.</w:t>
      </w:r>
      <w:r>
        <w:rPr>
          <w:color w:val="313131"/>
          <w:w w:val="105"/>
          <w:sz w:val="19"/>
        </w:rPr>
        <w:t xml:space="preserve"> </w:t>
      </w:r>
      <w:r>
        <w:rPr>
          <w:color w:val="010101"/>
          <w:w w:val="105"/>
          <w:sz w:val="19"/>
        </w:rPr>
        <w:t xml:space="preserve">If there is any </w:t>
      </w:r>
      <w:r w:rsidR="00326B20">
        <w:rPr>
          <w:color w:val="010101"/>
          <w:w w:val="105"/>
          <w:sz w:val="19"/>
        </w:rPr>
        <w:t>doubt,</w:t>
      </w:r>
      <w:r>
        <w:rPr>
          <w:color w:val="010101"/>
          <w:w w:val="105"/>
          <w:sz w:val="19"/>
        </w:rPr>
        <w:t xml:space="preserve"> then legal advice must be </w:t>
      </w:r>
      <w:r w:rsidR="00326B20">
        <w:rPr>
          <w:color w:val="010101"/>
          <w:w w:val="105"/>
          <w:sz w:val="19"/>
        </w:rPr>
        <w:t>sought,</w:t>
      </w:r>
      <w:r>
        <w:rPr>
          <w:color w:val="010101"/>
          <w:w w:val="105"/>
          <w:sz w:val="19"/>
        </w:rPr>
        <w:t xml:space="preserve"> and a mental capacity assessment undertaken where indicated. Record parent(s) consent in writing, with their signature and the date it was</w:t>
      </w:r>
      <w:r>
        <w:rPr>
          <w:color w:val="010101"/>
          <w:spacing w:val="44"/>
          <w:w w:val="105"/>
          <w:sz w:val="19"/>
        </w:rPr>
        <w:t xml:space="preserve"> </w:t>
      </w:r>
      <w:r>
        <w:rPr>
          <w:color w:val="010101"/>
          <w:w w:val="105"/>
          <w:sz w:val="19"/>
        </w:rPr>
        <w:t>given.</w:t>
      </w:r>
    </w:p>
    <w:p w14:paraId="2DD68C1E" w14:textId="7D28791E" w:rsidR="009464DE" w:rsidRDefault="009464DE">
      <w:pPr>
        <w:pStyle w:val="ListParagraph"/>
        <w:numPr>
          <w:ilvl w:val="0"/>
          <w:numId w:val="1"/>
        </w:numPr>
        <w:tabs>
          <w:tab w:val="left" w:pos="512"/>
        </w:tabs>
        <w:spacing w:before="60" w:line="295" w:lineRule="auto"/>
        <w:ind w:right="361"/>
        <w:rPr>
          <w:sz w:val="19"/>
        </w:rPr>
      </w:pPr>
      <w:r>
        <w:rPr>
          <w:color w:val="010101"/>
          <w:w w:val="105"/>
          <w:sz w:val="19"/>
        </w:rPr>
        <w:t xml:space="preserve">Ensure it is clearly recorded in </w:t>
      </w:r>
      <w:r w:rsidR="00742C14" w:rsidRPr="00326B20">
        <w:rPr>
          <w:b/>
          <w:bCs/>
          <w:color w:val="010101"/>
          <w:w w:val="105"/>
          <w:sz w:val="19"/>
        </w:rPr>
        <w:t>Care Planning documents</w:t>
      </w:r>
      <w:r w:rsidR="00742C14">
        <w:rPr>
          <w:color w:val="010101"/>
          <w:w w:val="105"/>
          <w:sz w:val="19"/>
        </w:rPr>
        <w:t xml:space="preserve"> and </w:t>
      </w:r>
      <w:r w:rsidR="00742C14" w:rsidRPr="00326B20">
        <w:rPr>
          <w:b/>
          <w:bCs/>
          <w:color w:val="010101"/>
          <w:w w:val="105"/>
          <w:sz w:val="19"/>
        </w:rPr>
        <w:t>managers decisions</w:t>
      </w:r>
      <w:r w:rsidR="00742C14">
        <w:rPr>
          <w:color w:val="010101"/>
          <w:w w:val="105"/>
          <w:sz w:val="19"/>
        </w:rPr>
        <w:t xml:space="preserve"> at the point of accommodation </w:t>
      </w:r>
      <w:r>
        <w:rPr>
          <w:color w:val="010101"/>
          <w:w w:val="105"/>
          <w:sz w:val="19"/>
        </w:rPr>
        <w:t xml:space="preserve">whether </w:t>
      </w:r>
      <w:r w:rsidR="00742C14">
        <w:rPr>
          <w:color w:val="010101"/>
          <w:w w:val="105"/>
          <w:sz w:val="19"/>
        </w:rPr>
        <w:t>the decision to accommodate is</w:t>
      </w:r>
      <w:r w:rsidR="00CC21CA">
        <w:rPr>
          <w:color w:val="010101"/>
          <w:w w:val="105"/>
          <w:sz w:val="19"/>
        </w:rPr>
        <w:t xml:space="preserve"> </w:t>
      </w:r>
      <w:r>
        <w:rPr>
          <w:color w:val="010101"/>
          <w:w w:val="105"/>
          <w:sz w:val="19"/>
        </w:rPr>
        <w:t>S20(3) or S20(5</w:t>
      </w:r>
      <w:r w:rsidR="00326B20">
        <w:rPr>
          <w:color w:val="010101"/>
          <w:w w:val="105"/>
          <w:sz w:val="19"/>
        </w:rPr>
        <w:t>)</w:t>
      </w:r>
      <w:r w:rsidR="00BD1E38">
        <w:rPr>
          <w:color w:val="010101"/>
          <w:w w:val="105"/>
          <w:sz w:val="19"/>
        </w:rPr>
        <w:t xml:space="preserve"> if applicable</w:t>
      </w:r>
      <w:r w:rsidR="00326B20">
        <w:rPr>
          <w:color w:val="010101"/>
          <w:w w:val="105"/>
          <w:sz w:val="19"/>
        </w:rPr>
        <w:t xml:space="preserve"> -</w:t>
      </w:r>
      <w:r w:rsidR="00742C14">
        <w:rPr>
          <w:color w:val="010101"/>
          <w:w w:val="105"/>
          <w:sz w:val="19"/>
        </w:rPr>
        <w:t xml:space="preserve"> this is vitally important if things escalate as it can determine which </w:t>
      </w:r>
      <w:r w:rsidR="00AB25AB">
        <w:rPr>
          <w:color w:val="010101"/>
          <w:w w:val="105"/>
          <w:sz w:val="19"/>
        </w:rPr>
        <w:t>steps,</w:t>
      </w:r>
      <w:r w:rsidR="00742C14">
        <w:rPr>
          <w:color w:val="010101"/>
          <w:w w:val="105"/>
          <w:sz w:val="19"/>
        </w:rPr>
        <w:t xml:space="preserve"> we are able to take at that point.</w:t>
      </w:r>
    </w:p>
    <w:p w14:paraId="5134E27F" w14:textId="436EB96F" w:rsidR="009F4760" w:rsidRDefault="009F3719">
      <w:pPr>
        <w:pStyle w:val="ListParagraph"/>
        <w:numPr>
          <w:ilvl w:val="0"/>
          <w:numId w:val="1"/>
        </w:numPr>
        <w:tabs>
          <w:tab w:val="left" w:pos="512"/>
        </w:tabs>
        <w:spacing w:line="295" w:lineRule="auto"/>
        <w:ind w:right="357" w:hanging="364"/>
        <w:rPr>
          <w:sz w:val="19"/>
        </w:rPr>
      </w:pPr>
      <w:r>
        <w:rPr>
          <w:color w:val="010101"/>
          <w:w w:val="105"/>
          <w:sz w:val="19"/>
        </w:rPr>
        <w:t xml:space="preserve">Ensure the Child's Plan is clear about how the period of accommodation is going to progress outcomes for the child and their family and proactively pursue this plan with the family. There should be no drift or delay in issuing proceedings where the threshold is </w:t>
      </w:r>
      <w:r w:rsidR="00AB25AB">
        <w:rPr>
          <w:color w:val="010101"/>
          <w:w w:val="105"/>
          <w:sz w:val="19"/>
        </w:rPr>
        <w:t>met,</w:t>
      </w:r>
      <w:r>
        <w:rPr>
          <w:color w:val="010101"/>
          <w:w w:val="105"/>
          <w:sz w:val="19"/>
        </w:rPr>
        <w:t xml:space="preserve"> and no progress is being</w:t>
      </w:r>
      <w:r>
        <w:rPr>
          <w:color w:val="010101"/>
          <w:spacing w:val="-6"/>
          <w:w w:val="105"/>
          <w:sz w:val="19"/>
        </w:rPr>
        <w:t xml:space="preserve"> </w:t>
      </w:r>
      <w:r>
        <w:rPr>
          <w:color w:val="010101"/>
          <w:w w:val="105"/>
          <w:sz w:val="19"/>
        </w:rPr>
        <w:t>made.</w:t>
      </w:r>
    </w:p>
    <w:p w14:paraId="74E20A82" w14:textId="77777777" w:rsidR="009F4760" w:rsidRDefault="009F3719">
      <w:pPr>
        <w:pStyle w:val="ListParagraph"/>
        <w:numPr>
          <w:ilvl w:val="0"/>
          <w:numId w:val="1"/>
        </w:numPr>
        <w:tabs>
          <w:tab w:val="left" w:pos="512"/>
        </w:tabs>
        <w:spacing w:line="292" w:lineRule="auto"/>
        <w:ind w:right="357" w:hanging="364"/>
        <w:rPr>
          <w:sz w:val="19"/>
        </w:rPr>
      </w:pPr>
      <w:r>
        <w:rPr>
          <w:color w:val="010101"/>
          <w:w w:val="110"/>
          <w:sz w:val="19"/>
        </w:rPr>
        <w:t>Each</w:t>
      </w:r>
      <w:r>
        <w:rPr>
          <w:color w:val="010101"/>
          <w:spacing w:val="-9"/>
          <w:w w:val="110"/>
          <w:sz w:val="19"/>
        </w:rPr>
        <w:t xml:space="preserve"> </w:t>
      </w:r>
      <w:r>
        <w:rPr>
          <w:color w:val="010101"/>
          <w:w w:val="110"/>
          <w:sz w:val="19"/>
        </w:rPr>
        <w:t>child</w:t>
      </w:r>
      <w:r>
        <w:rPr>
          <w:color w:val="010101"/>
          <w:spacing w:val="-10"/>
          <w:w w:val="110"/>
          <w:sz w:val="19"/>
        </w:rPr>
        <w:t xml:space="preserve"> </w:t>
      </w:r>
      <w:r>
        <w:rPr>
          <w:color w:val="010101"/>
          <w:w w:val="110"/>
          <w:sz w:val="19"/>
        </w:rPr>
        <w:t>or</w:t>
      </w:r>
      <w:r>
        <w:rPr>
          <w:color w:val="010101"/>
          <w:spacing w:val="-9"/>
          <w:w w:val="110"/>
          <w:sz w:val="19"/>
        </w:rPr>
        <w:t xml:space="preserve"> </w:t>
      </w:r>
      <w:r>
        <w:rPr>
          <w:color w:val="010101"/>
          <w:w w:val="110"/>
          <w:sz w:val="19"/>
        </w:rPr>
        <w:t>young</w:t>
      </w:r>
      <w:r>
        <w:rPr>
          <w:color w:val="010101"/>
          <w:spacing w:val="-12"/>
          <w:w w:val="110"/>
          <w:sz w:val="19"/>
        </w:rPr>
        <w:t xml:space="preserve"> </w:t>
      </w:r>
      <w:r>
        <w:rPr>
          <w:color w:val="010101"/>
          <w:w w:val="110"/>
          <w:sz w:val="19"/>
        </w:rPr>
        <w:t>person's</w:t>
      </w:r>
      <w:r>
        <w:rPr>
          <w:color w:val="010101"/>
          <w:spacing w:val="-7"/>
          <w:w w:val="110"/>
          <w:sz w:val="19"/>
        </w:rPr>
        <w:t xml:space="preserve"> </w:t>
      </w:r>
      <w:r>
        <w:rPr>
          <w:color w:val="010101"/>
          <w:w w:val="110"/>
          <w:sz w:val="19"/>
        </w:rPr>
        <w:t>needs</w:t>
      </w:r>
      <w:r>
        <w:rPr>
          <w:color w:val="010101"/>
          <w:spacing w:val="-11"/>
          <w:w w:val="110"/>
          <w:sz w:val="19"/>
        </w:rPr>
        <w:t xml:space="preserve"> </w:t>
      </w:r>
      <w:r>
        <w:rPr>
          <w:color w:val="010101"/>
          <w:w w:val="110"/>
          <w:sz w:val="19"/>
        </w:rPr>
        <w:t>are</w:t>
      </w:r>
      <w:r>
        <w:rPr>
          <w:color w:val="010101"/>
          <w:spacing w:val="-11"/>
          <w:w w:val="110"/>
          <w:sz w:val="19"/>
        </w:rPr>
        <w:t xml:space="preserve"> </w:t>
      </w:r>
      <w:r>
        <w:rPr>
          <w:color w:val="010101"/>
          <w:w w:val="110"/>
          <w:sz w:val="19"/>
        </w:rPr>
        <w:t>unique</w:t>
      </w:r>
      <w:r>
        <w:rPr>
          <w:color w:val="010101"/>
          <w:spacing w:val="-9"/>
          <w:w w:val="110"/>
          <w:sz w:val="19"/>
        </w:rPr>
        <w:t xml:space="preserve"> </w:t>
      </w:r>
      <w:r>
        <w:rPr>
          <w:color w:val="010101"/>
          <w:w w:val="110"/>
          <w:sz w:val="19"/>
        </w:rPr>
        <w:t>and</w:t>
      </w:r>
      <w:r>
        <w:rPr>
          <w:color w:val="010101"/>
          <w:spacing w:val="-11"/>
          <w:w w:val="110"/>
          <w:sz w:val="19"/>
        </w:rPr>
        <w:t xml:space="preserve"> </w:t>
      </w:r>
      <w:r>
        <w:rPr>
          <w:color w:val="010101"/>
          <w:w w:val="110"/>
          <w:sz w:val="19"/>
        </w:rPr>
        <w:t>plans</w:t>
      </w:r>
      <w:r>
        <w:rPr>
          <w:color w:val="010101"/>
          <w:spacing w:val="-13"/>
          <w:w w:val="110"/>
          <w:sz w:val="19"/>
        </w:rPr>
        <w:t xml:space="preserve"> </w:t>
      </w:r>
      <w:r>
        <w:rPr>
          <w:color w:val="010101"/>
          <w:w w:val="110"/>
          <w:sz w:val="19"/>
        </w:rPr>
        <w:t>to</w:t>
      </w:r>
      <w:r>
        <w:rPr>
          <w:color w:val="010101"/>
          <w:spacing w:val="6"/>
          <w:w w:val="110"/>
          <w:sz w:val="19"/>
        </w:rPr>
        <w:t xml:space="preserve"> </w:t>
      </w:r>
      <w:r>
        <w:rPr>
          <w:color w:val="010101"/>
          <w:w w:val="110"/>
          <w:sz w:val="19"/>
        </w:rPr>
        <w:t>secure</w:t>
      </w:r>
      <w:r>
        <w:rPr>
          <w:color w:val="010101"/>
          <w:spacing w:val="-9"/>
          <w:w w:val="110"/>
          <w:sz w:val="19"/>
        </w:rPr>
        <w:t xml:space="preserve"> </w:t>
      </w:r>
      <w:r>
        <w:rPr>
          <w:color w:val="010101"/>
          <w:w w:val="110"/>
          <w:sz w:val="19"/>
        </w:rPr>
        <w:t>permanency</w:t>
      </w:r>
      <w:r>
        <w:rPr>
          <w:color w:val="010101"/>
          <w:spacing w:val="-3"/>
          <w:w w:val="110"/>
          <w:sz w:val="19"/>
        </w:rPr>
        <w:t xml:space="preserve"> </w:t>
      </w:r>
      <w:r>
        <w:rPr>
          <w:color w:val="010101"/>
          <w:w w:val="110"/>
          <w:sz w:val="19"/>
        </w:rPr>
        <w:t>for</w:t>
      </w:r>
      <w:r>
        <w:rPr>
          <w:color w:val="010101"/>
          <w:spacing w:val="3"/>
          <w:w w:val="110"/>
          <w:sz w:val="19"/>
        </w:rPr>
        <w:t xml:space="preserve"> </w:t>
      </w:r>
      <w:r>
        <w:rPr>
          <w:color w:val="010101"/>
          <w:w w:val="110"/>
          <w:sz w:val="19"/>
        </w:rPr>
        <w:t>them</w:t>
      </w:r>
      <w:r>
        <w:rPr>
          <w:color w:val="010101"/>
          <w:spacing w:val="-7"/>
          <w:w w:val="110"/>
          <w:sz w:val="19"/>
        </w:rPr>
        <w:t xml:space="preserve"> </w:t>
      </w:r>
      <w:r>
        <w:rPr>
          <w:color w:val="010101"/>
          <w:w w:val="110"/>
          <w:sz w:val="19"/>
        </w:rPr>
        <w:t>must be progressed in a timely manner for that child or young person's age, development and understanding.</w:t>
      </w:r>
    </w:p>
    <w:p w14:paraId="1EBA1E68" w14:textId="331A1E71" w:rsidR="009F4760" w:rsidRDefault="00742C14">
      <w:pPr>
        <w:pStyle w:val="ListParagraph"/>
        <w:numPr>
          <w:ilvl w:val="0"/>
          <w:numId w:val="1"/>
        </w:numPr>
        <w:tabs>
          <w:tab w:val="left" w:pos="509"/>
        </w:tabs>
        <w:spacing w:before="0" w:line="280" w:lineRule="auto"/>
        <w:ind w:left="504" w:right="372" w:hanging="358"/>
        <w:rPr>
          <w:sz w:val="19"/>
        </w:rPr>
      </w:pPr>
      <w:r>
        <w:rPr>
          <w:color w:val="010101"/>
          <w:w w:val="105"/>
          <w:sz w:val="19"/>
        </w:rPr>
        <w:t xml:space="preserve">Remember S20 </w:t>
      </w:r>
      <w:r w:rsidR="009F3719">
        <w:rPr>
          <w:color w:val="010101"/>
          <w:w w:val="105"/>
          <w:sz w:val="19"/>
        </w:rPr>
        <w:t xml:space="preserve">is </w:t>
      </w:r>
      <w:r w:rsidR="009F3719">
        <w:rPr>
          <w:rFonts w:ascii="Times New Roman" w:hAnsi="Times New Roman"/>
          <w:i/>
          <w:color w:val="010101"/>
          <w:w w:val="105"/>
        </w:rPr>
        <w:t xml:space="preserve">not </w:t>
      </w:r>
      <w:r w:rsidR="009F3719">
        <w:rPr>
          <w:color w:val="010101"/>
          <w:w w:val="105"/>
          <w:sz w:val="19"/>
        </w:rPr>
        <w:t>an alternative to issuing care proceedings and providing compulsory care when the threshold of significant harm is clearly</w:t>
      </w:r>
      <w:r w:rsidR="009F3719">
        <w:rPr>
          <w:color w:val="010101"/>
          <w:spacing w:val="31"/>
          <w:w w:val="105"/>
          <w:sz w:val="19"/>
        </w:rPr>
        <w:t xml:space="preserve"> </w:t>
      </w:r>
      <w:r w:rsidR="009F3719">
        <w:rPr>
          <w:color w:val="010101"/>
          <w:w w:val="105"/>
          <w:sz w:val="19"/>
        </w:rPr>
        <w:t>met.</w:t>
      </w:r>
    </w:p>
    <w:p w14:paraId="652D34F3" w14:textId="77777777" w:rsidR="009F4760" w:rsidRDefault="009F4760">
      <w:pPr>
        <w:pStyle w:val="BodyText"/>
      </w:pPr>
    </w:p>
    <w:p w14:paraId="12553ED3" w14:textId="77777777" w:rsidR="009F4760" w:rsidRDefault="009F3719">
      <w:pPr>
        <w:pStyle w:val="Heading2"/>
      </w:pPr>
      <w:r>
        <w:rPr>
          <w:color w:val="0170BF"/>
          <w:w w:val="105"/>
        </w:rPr>
        <w:t>Action Required</w:t>
      </w:r>
    </w:p>
    <w:p w14:paraId="6B57D162" w14:textId="4ECFD694" w:rsidR="009F4760" w:rsidRDefault="009F3719">
      <w:pPr>
        <w:pStyle w:val="ListParagraph"/>
        <w:numPr>
          <w:ilvl w:val="1"/>
          <w:numId w:val="1"/>
        </w:numPr>
        <w:tabs>
          <w:tab w:val="left" w:pos="863"/>
          <w:tab w:val="left" w:pos="864"/>
        </w:tabs>
        <w:spacing w:before="93" w:line="343" w:lineRule="auto"/>
        <w:ind w:right="392" w:hanging="365"/>
        <w:jc w:val="left"/>
        <w:rPr>
          <w:sz w:val="19"/>
        </w:rPr>
      </w:pPr>
      <w:r>
        <w:rPr>
          <w:color w:val="010101"/>
          <w:w w:val="105"/>
          <w:sz w:val="19"/>
        </w:rPr>
        <w:t>Social workers</w:t>
      </w:r>
      <w:r w:rsidR="00742C14">
        <w:rPr>
          <w:color w:val="010101"/>
          <w:w w:val="105"/>
          <w:sz w:val="19"/>
        </w:rPr>
        <w:t>, Practice Supervisors</w:t>
      </w:r>
      <w:r>
        <w:rPr>
          <w:color w:val="010101"/>
          <w:w w:val="105"/>
          <w:sz w:val="19"/>
        </w:rPr>
        <w:t xml:space="preserve"> and Managers </w:t>
      </w:r>
      <w:r w:rsidR="00742C14">
        <w:rPr>
          <w:color w:val="010101"/>
          <w:w w:val="105"/>
          <w:sz w:val="19"/>
        </w:rPr>
        <w:t xml:space="preserve">need to ensure it is clear whether the decision to </w:t>
      </w:r>
      <w:r w:rsidR="00326B20">
        <w:rPr>
          <w:color w:val="010101"/>
          <w:w w:val="105"/>
          <w:sz w:val="19"/>
        </w:rPr>
        <w:t>accommodate is</w:t>
      </w:r>
      <w:r w:rsidR="00742C14">
        <w:rPr>
          <w:color w:val="010101"/>
          <w:w w:val="105"/>
          <w:sz w:val="19"/>
        </w:rPr>
        <w:t xml:space="preserve"> S</w:t>
      </w:r>
      <w:r>
        <w:rPr>
          <w:color w:val="010101"/>
          <w:w w:val="105"/>
          <w:sz w:val="19"/>
        </w:rPr>
        <w:t>20</w:t>
      </w:r>
      <w:r w:rsidR="00742C14">
        <w:rPr>
          <w:color w:val="010101"/>
          <w:w w:val="105"/>
          <w:sz w:val="19"/>
        </w:rPr>
        <w:t xml:space="preserve">(3) or S20(5) </w:t>
      </w:r>
      <w:r w:rsidR="00BD1E38">
        <w:rPr>
          <w:color w:val="010101"/>
          <w:w w:val="105"/>
          <w:sz w:val="19"/>
        </w:rPr>
        <w:t xml:space="preserve">if applicable </w:t>
      </w:r>
      <w:r w:rsidR="00742C14">
        <w:rPr>
          <w:color w:val="010101"/>
          <w:w w:val="105"/>
          <w:sz w:val="19"/>
        </w:rPr>
        <w:t>on all relevant files</w:t>
      </w:r>
      <w:r>
        <w:rPr>
          <w:color w:val="010101"/>
          <w:w w:val="105"/>
          <w:sz w:val="19"/>
        </w:rPr>
        <w:t xml:space="preserve"> </w:t>
      </w:r>
      <w:r w:rsidR="00742C14">
        <w:rPr>
          <w:color w:val="010101"/>
          <w:w w:val="105"/>
          <w:sz w:val="19"/>
        </w:rPr>
        <w:t xml:space="preserve">and provide a rationale for this decision </w:t>
      </w:r>
    </w:p>
    <w:p w14:paraId="193B61A1" w14:textId="59583986" w:rsidR="009F4760" w:rsidRPr="00AD262C" w:rsidRDefault="009F3719" w:rsidP="00AD262C">
      <w:pPr>
        <w:pStyle w:val="ListParagraph"/>
        <w:numPr>
          <w:ilvl w:val="1"/>
          <w:numId w:val="1"/>
        </w:numPr>
        <w:tabs>
          <w:tab w:val="left" w:pos="872"/>
          <w:tab w:val="left" w:pos="873"/>
        </w:tabs>
        <w:spacing w:before="9" w:line="343" w:lineRule="auto"/>
        <w:ind w:left="869" w:right="765" w:hanging="363"/>
        <w:jc w:val="left"/>
        <w:rPr>
          <w:sz w:val="20"/>
        </w:rPr>
      </w:pPr>
      <w:r w:rsidRPr="00AD262C">
        <w:rPr>
          <w:color w:val="010101"/>
          <w:w w:val="105"/>
          <w:sz w:val="19"/>
        </w:rPr>
        <w:t>All lROs should ensure that Section 20 remains the right legal status for a child in care - a plan for permanence should be in place for all children in care at the second</w:t>
      </w:r>
      <w:r w:rsidRPr="00AD262C">
        <w:rPr>
          <w:color w:val="010101"/>
          <w:spacing w:val="-15"/>
          <w:w w:val="105"/>
          <w:sz w:val="19"/>
        </w:rPr>
        <w:t xml:space="preserve"> </w:t>
      </w:r>
      <w:r w:rsidRPr="00AD262C">
        <w:rPr>
          <w:color w:val="010101"/>
          <w:w w:val="105"/>
          <w:sz w:val="19"/>
        </w:rPr>
        <w:t>review.</w:t>
      </w:r>
    </w:p>
    <w:p w14:paraId="161D0A00" w14:textId="77777777" w:rsidR="009F4760" w:rsidRDefault="009F4760">
      <w:pPr>
        <w:pStyle w:val="BodyText"/>
        <w:rPr>
          <w:sz w:val="20"/>
        </w:rPr>
      </w:pPr>
    </w:p>
    <w:p w14:paraId="58638D98" w14:textId="65A3A9AB" w:rsidR="00A456EA" w:rsidRPr="00A456EA" w:rsidRDefault="00A456EA" w:rsidP="00A456EA">
      <w:pPr>
        <w:pStyle w:val="BodyText"/>
        <w:tabs>
          <w:tab w:val="left" w:pos="7856"/>
        </w:tabs>
        <w:spacing w:before="128"/>
        <w:jc w:val="right"/>
        <w:rPr>
          <w:sz w:val="16"/>
          <w:szCs w:val="16"/>
        </w:rPr>
      </w:pPr>
      <w:r w:rsidRPr="00A456EA">
        <w:rPr>
          <w:sz w:val="16"/>
          <w:szCs w:val="16"/>
        </w:rPr>
        <w:t>Tracey Hyslop – August 2022</w:t>
      </w:r>
    </w:p>
    <w:sectPr w:rsidR="00A456EA" w:rsidRPr="00A456EA">
      <w:headerReference w:type="default" r:id="rId8"/>
      <w:type w:val="continuous"/>
      <w:pgSz w:w="11910" w:h="16840"/>
      <w:pgMar w:top="1400" w:right="10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FBF9" w14:textId="77777777" w:rsidR="000E36C2" w:rsidRDefault="000E36C2" w:rsidP="00AD262C">
      <w:r>
        <w:separator/>
      </w:r>
    </w:p>
  </w:endnote>
  <w:endnote w:type="continuationSeparator" w:id="0">
    <w:p w14:paraId="6602A02D" w14:textId="77777777" w:rsidR="000E36C2" w:rsidRDefault="000E36C2" w:rsidP="00AD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48AA" w14:textId="77777777" w:rsidR="000E36C2" w:rsidRDefault="000E36C2" w:rsidP="00AD262C">
      <w:r>
        <w:separator/>
      </w:r>
    </w:p>
  </w:footnote>
  <w:footnote w:type="continuationSeparator" w:id="0">
    <w:p w14:paraId="5961D70D" w14:textId="77777777" w:rsidR="000E36C2" w:rsidRDefault="000E36C2" w:rsidP="00AD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D77D" w14:textId="56245452" w:rsidR="00AD262C" w:rsidRDefault="00AD262C" w:rsidP="00AD262C">
    <w:pPr>
      <w:pStyle w:val="Header"/>
      <w:jc w:val="right"/>
    </w:pPr>
    <w:r>
      <w:rPr>
        <w:noProof/>
      </w:rPr>
      <w:drawing>
        <wp:inline distT="0" distB="0" distL="0" distR="0" wp14:anchorId="2789D633" wp14:editId="3383ABBA">
          <wp:extent cx="1790700" cy="5143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316" cy="525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41B8"/>
    <w:multiLevelType w:val="hybridMultilevel"/>
    <w:tmpl w:val="EA44D64C"/>
    <w:lvl w:ilvl="0" w:tplc="BE4E37AE">
      <w:numFmt w:val="bullet"/>
      <w:lvlText w:val="•"/>
      <w:lvlJc w:val="left"/>
      <w:pPr>
        <w:ind w:left="509" w:hanging="363"/>
      </w:pPr>
      <w:rPr>
        <w:rFonts w:ascii="Arial" w:eastAsia="Arial" w:hAnsi="Arial" w:cs="Arial" w:hint="default"/>
        <w:color w:val="010101"/>
        <w:w w:val="108"/>
        <w:sz w:val="19"/>
        <w:szCs w:val="19"/>
      </w:rPr>
    </w:lvl>
    <w:lvl w:ilvl="1" w:tplc="9C889564">
      <w:numFmt w:val="bullet"/>
      <w:lvlText w:val="•"/>
      <w:lvlJc w:val="left"/>
      <w:pPr>
        <w:ind w:left="871" w:hanging="358"/>
      </w:pPr>
      <w:rPr>
        <w:rFonts w:ascii="Arial" w:eastAsia="Arial" w:hAnsi="Arial" w:cs="Arial" w:hint="default"/>
        <w:color w:val="010101"/>
        <w:w w:val="105"/>
        <w:sz w:val="19"/>
        <w:szCs w:val="19"/>
      </w:rPr>
    </w:lvl>
    <w:lvl w:ilvl="2" w:tplc="9CD2AB50">
      <w:numFmt w:val="bullet"/>
      <w:lvlText w:val="•"/>
      <w:lvlJc w:val="left"/>
      <w:pPr>
        <w:ind w:left="1845" w:hanging="358"/>
      </w:pPr>
      <w:rPr>
        <w:rFonts w:hint="default"/>
      </w:rPr>
    </w:lvl>
    <w:lvl w:ilvl="3" w:tplc="D214C28E">
      <w:numFmt w:val="bullet"/>
      <w:lvlText w:val="•"/>
      <w:lvlJc w:val="left"/>
      <w:pPr>
        <w:ind w:left="2810" w:hanging="358"/>
      </w:pPr>
      <w:rPr>
        <w:rFonts w:hint="default"/>
      </w:rPr>
    </w:lvl>
    <w:lvl w:ilvl="4" w:tplc="44CA8176">
      <w:numFmt w:val="bullet"/>
      <w:lvlText w:val="•"/>
      <w:lvlJc w:val="left"/>
      <w:pPr>
        <w:ind w:left="3775" w:hanging="358"/>
      </w:pPr>
      <w:rPr>
        <w:rFonts w:hint="default"/>
      </w:rPr>
    </w:lvl>
    <w:lvl w:ilvl="5" w:tplc="2562A400">
      <w:numFmt w:val="bullet"/>
      <w:lvlText w:val="•"/>
      <w:lvlJc w:val="left"/>
      <w:pPr>
        <w:ind w:left="4740" w:hanging="358"/>
      </w:pPr>
      <w:rPr>
        <w:rFonts w:hint="default"/>
      </w:rPr>
    </w:lvl>
    <w:lvl w:ilvl="6" w:tplc="0076163E">
      <w:numFmt w:val="bullet"/>
      <w:lvlText w:val="•"/>
      <w:lvlJc w:val="left"/>
      <w:pPr>
        <w:ind w:left="5705" w:hanging="358"/>
      </w:pPr>
      <w:rPr>
        <w:rFonts w:hint="default"/>
      </w:rPr>
    </w:lvl>
    <w:lvl w:ilvl="7" w:tplc="C3F89348">
      <w:numFmt w:val="bullet"/>
      <w:lvlText w:val="•"/>
      <w:lvlJc w:val="left"/>
      <w:pPr>
        <w:ind w:left="6670" w:hanging="358"/>
      </w:pPr>
      <w:rPr>
        <w:rFonts w:hint="default"/>
      </w:rPr>
    </w:lvl>
    <w:lvl w:ilvl="8" w:tplc="CA106EFA">
      <w:numFmt w:val="bullet"/>
      <w:lvlText w:val="•"/>
      <w:lvlJc w:val="left"/>
      <w:pPr>
        <w:ind w:left="7636"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60"/>
    <w:rsid w:val="000E36C2"/>
    <w:rsid w:val="00326B20"/>
    <w:rsid w:val="00676F10"/>
    <w:rsid w:val="00742C14"/>
    <w:rsid w:val="009464DE"/>
    <w:rsid w:val="009F3719"/>
    <w:rsid w:val="009F4760"/>
    <w:rsid w:val="00A456EA"/>
    <w:rsid w:val="00AB25AB"/>
    <w:rsid w:val="00AD262C"/>
    <w:rsid w:val="00BD1E38"/>
    <w:rsid w:val="00CC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FD12"/>
  <w15:docId w15:val="{E98041A9-D91D-42CB-A4BD-09D4E653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7"/>
      <w:ind w:left="154"/>
      <w:outlineLvl w:val="0"/>
    </w:pPr>
    <w:rPr>
      <w:rFonts w:ascii="Times New Roman" w:eastAsia="Times New Roman" w:hAnsi="Times New Roman" w:cs="Times New Roman"/>
      <w:b/>
      <w:bCs/>
      <w:sz w:val="49"/>
      <w:szCs w:val="49"/>
    </w:rPr>
  </w:style>
  <w:style w:type="paragraph" w:styleId="Heading2">
    <w:name w:val="heading 2"/>
    <w:basedOn w:val="Normal"/>
    <w:uiPriority w:val="9"/>
    <w:unhideWhenUsed/>
    <w:qFormat/>
    <w:pPr>
      <w:ind w:left="144"/>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6"/>
      <w:ind w:left="509" w:hanging="363"/>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6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DE"/>
    <w:rPr>
      <w:rFonts w:ascii="Segoe UI" w:eastAsia="Arial" w:hAnsi="Segoe UI" w:cs="Segoe UI"/>
      <w:sz w:val="18"/>
      <w:szCs w:val="18"/>
    </w:rPr>
  </w:style>
  <w:style w:type="character" w:styleId="Hyperlink">
    <w:name w:val="Hyperlink"/>
    <w:basedOn w:val="DefaultParagraphFont"/>
    <w:uiPriority w:val="99"/>
    <w:unhideWhenUsed/>
    <w:rsid w:val="00326B20"/>
    <w:rPr>
      <w:color w:val="0000FF" w:themeColor="hyperlink"/>
      <w:u w:val="single"/>
    </w:rPr>
  </w:style>
  <w:style w:type="character" w:styleId="UnresolvedMention">
    <w:name w:val="Unresolved Mention"/>
    <w:basedOn w:val="DefaultParagraphFont"/>
    <w:uiPriority w:val="99"/>
    <w:semiHidden/>
    <w:unhideWhenUsed/>
    <w:rsid w:val="00326B20"/>
    <w:rPr>
      <w:color w:val="605E5C"/>
      <w:shd w:val="clear" w:color="auto" w:fill="E1DFDD"/>
    </w:rPr>
  </w:style>
  <w:style w:type="character" w:styleId="CommentReference">
    <w:name w:val="annotation reference"/>
    <w:basedOn w:val="DefaultParagraphFont"/>
    <w:uiPriority w:val="99"/>
    <w:semiHidden/>
    <w:unhideWhenUsed/>
    <w:rsid w:val="00CC21CA"/>
    <w:rPr>
      <w:sz w:val="16"/>
      <w:szCs w:val="16"/>
    </w:rPr>
  </w:style>
  <w:style w:type="paragraph" w:styleId="CommentText">
    <w:name w:val="annotation text"/>
    <w:basedOn w:val="Normal"/>
    <w:link w:val="CommentTextChar"/>
    <w:uiPriority w:val="99"/>
    <w:semiHidden/>
    <w:unhideWhenUsed/>
    <w:rsid w:val="00CC21CA"/>
    <w:rPr>
      <w:sz w:val="20"/>
      <w:szCs w:val="20"/>
    </w:rPr>
  </w:style>
  <w:style w:type="character" w:customStyle="1" w:styleId="CommentTextChar">
    <w:name w:val="Comment Text Char"/>
    <w:basedOn w:val="DefaultParagraphFont"/>
    <w:link w:val="CommentText"/>
    <w:uiPriority w:val="99"/>
    <w:semiHidden/>
    <w:rsid w:val="00CC21C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21CA"/>
    <w:rPr>
      <w:b/>
      <w:bCs/>
    </w:rPr>
  </w:style>
  <w:style w:type="character" w:customStyle="1" w:styleId="CommentSubjectChar">
    <w:name w:val="Comment Subject Char"/>
    <w:basedOn w:val="CommentTextChar"/>
    <w:link w:val="CommentSubject"/>
    <w:uiPriority w:val="99"/>
    <w:semiHidden/>
    <w:rsid w:val="00CC21CA"/>
    <w:rPr>
      <w:rFonts w:ascii="Arial" w:eastAsia="Arial" w:hAnsi="Arial" w:cs="Arial"/>
      <w:b/>
      <w:bCs/>
      <w:sz w:val="20"/>
      <w:szCs w:val="20"/>
    </w:rPr>
  </w:style>
  <w:style w:type="paragraph" w:styleId="Header">
    <w:name w:val="header"/>
    <w:basedOn w:val="Normal"/>
    <w:link w:val="HeaderChar"/>
    <w:uiPriority w:val="99"/>
    <w:unhideWhenUsed/>
    <w:rsid w:val="00AD262C"/>
    <w:pPr>
      <w:tabs>
        <w:tab w:val="center" w:pos="4513"/>
        <w:tab w:val="right" w:pos="9026"/>
      </w:tabs>
    </w:pPr>
  </w:style>
  <w:style w:type="character" w:customStyle="1" w:styleId="HeaderChar">
    <w:name w:val="Header Char"/>
    <w:basedOn w:val="DefaultParagraphFont"/>
    <w:link w:val="Header"/>
    <w:uiPriority w:val="99"/>
    <w:rsid w:val="00AD262C"/>
    <w:rPr>
      <w:rFonts w:ascii="Arial" w:eastAsia="Arial" w:hAnsi="Arial" w:cs="Arial"/>
    </w:rPr>
  </w:style>
  <w:style w:type="paragraph" w:styleId="Footer">
    <w:name w:val="footer"/>
    <w:basedOn w:val="Normal"/>
    <w:link w:val="FooterChar"/>
    <w:uiPriority w:val="99"/>
    <w:unhideWhenUsed/>
    <w:rsid w:val="00AD262C"/>
    <w:pPr>
      <w:tabs>
        <w:tab w:val="center" w:pos="4513"/>
        <w:tab w:val="right" w:pos="9026"/>
      </w:tabs>
    </w:pPr>
  </w:style>
  <w:style w:type="character" w:customStyle="1" w:styleId="FooterChar">
    <w:name w:val="Footer Char"/>
    <w:basedOn w:val="DefaultParagraphFont"/>
    <w:link w:val="Footer"/>
    <w:uiPriority w:val="99"/>
    <w:rsid w:val="00AD262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pga/1989/41/sectio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Practice Matters -S20v6</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Practice Matters -S20v6</dc:title>
  <dc:creator>A9481206</dc:creator>
  <cp:lastModifiedBy>Cathy Roe (Childrens Services)</cp:lastModifiedBy>
  <cp:revision>8</cp:revision>
  <dcterms:created xsi:type="dcterms:W3CDTF">2021-11-25T12:49:00Z</dcterms:created>
  <dcterms:modified xsi:type="dcterms:W3CDTF">2022-08-12T13:14:00Z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LastSaved">
    <vt:filetime>2021-11-24T00:00:00Z</vt:filetime>
  </property>
</Properties>
</file>