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55AE5" w14:textId="03EE6A54" w:rsidR="001A0CB3" w:rsidRPr="009D1C7A" w:rsidRDefault="00DE01FB" w:rsidP="001A0CB3">
      <w:pPr>
        <w:pStyle w:val="Title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A3A07" wp14:editId="6C71CF10">
                <wp:simplePos x="0" y="0"/>
                <wp:positionH relativeFrom="column">
                  <wp:posOffset>0</wp:posOffset>
                </wp:positionH>
                <wp:positionV relativeFrom="paragraph">
                  <wp:posOffset>-657225</wp:posOffset>
                </wp:positionV>
                <wp:extent cx="2514600" cy="590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DA2F35" w14:textId="5D55949A" w:rsidR="00DE01FB" w:rsidRDefault="00DE01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634D6A" wp14:editId="77887BF2">
                                  <wp:extent cx="1752600" cy="542925"/>
                                  <wp:effectExtent l="0" t="0" r="0" b="9525"/>
                                  <wp:docPr id="3" name="Picture 3" descr="A close-up of a label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close-up of a label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26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A2907" w:rsidRPr="009A2907">
                              <w:drawing>
                                <wp:inline distT="0" distB="0" distL="0" distR="0" wp14:anchorId="37C81A7D" wp14:editId="31B3E499">
                                  <wp:extent cx="1279525" cy="492760"/>
                                  <wp:effectExtent l="0" t="0" r="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9525" cy="492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CA3A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1.75pt;width:198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" filled="f" stroked="f" strokeweight=".5pt">
                <v:textbox>
                  <w:txbxContent>
                    <w:p w14:paraId="6ADA2F35" w14:textId="5D55949A" w:rsidR="00DE01FB" w:rsidRDefault="00DE01FB">
                      <w:r>
                        <w:rPr>
                          <w:noProof/>
                        </w:rPr>
                        <w:drawing>
                          <wp:inline distT="0" distB="0" distL="0" distR="0" wp14:anchorId="54634D6A" wp14:editId="77887BF2">
                            <wp:extent cx="1752600" cy="542925"/>
                            <wp:effectExtent l="0" t="0" r="0" b="9525"/>
                            <wp:docPr id="3" name="Picture 3" descr="A close-up of a label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close-up of a label&#10;&#10;Description automatically generated with low confidenc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2600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A2907" w:rsidRPr="009A2907">
                        <w:drawing>
                          <wp:inline distT="0" distB="0" distL="0" distR="0" wp14:anchorId="37C81A7D" wp14:editId="31B3E499">
                            <wp:extent cx="1279525" cy="492760"/>
                            <wp:effectExtent l="0" t="0" r="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9525" cy="492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0CB3" w:rsidRPr="009D1C7A">
        <w:rPr>
          <w:sz w:val="48"/>
          <w:szCs w:val="48"/>
        </w:rPr>
        <w:t xml:space="preserve">Practice Matters </w:t>
      </w:r>
    </w:p>
    <w:p w14:paraId="078CCC7A" w14:textId="301F28D3" w:rsidR="001A0CB3" w:rsidRPr="009D1C7A" w:rsidRDefault="00A52CC0" w:rsidP="001A0CB3">
      <w:pPr>
        <w:pStyle w:val="Title"/>
        <w:rPr>
          <w:sz w:val="48"/>
          <w:szCs w:val="48"/>
        </w:rPr>
      </w:pPr>
      <w:r>
        <w:rPr>
          <w:color w:val="C45911" w:themeColor="accent2" w:themeShade="BF"/>
          <w:sz w:val="48"/>
          <w:szCs w:val="48"/>
        </w:rPr>
        <w:t xml:space="preserve">Reflective Supervision </w:t>
      </w:r>
    </w:p>
    <w:p w14:paraId="3F8D0A29" w14:textId="77777777" w:rsidR="001A0CB3" w:rsidRDefault="001A0CB3" w:rsidP="00D51237">
      <w:pPr>
        <w:rPr>
          <w:rStyle w:val="BookTitle"/>
          <w:rFonts w:cs="Arial"/>
          <w:bCs w:val="0"/>
          <w:i w:val="0"/>
          <w:iCs w:val="0"/>
          <w:color w:val="0070C0"/>
          <w:spacing w:val="0"/>
        </w:rPr>
      </w:pPr>
      <w:r>
        <w:rPr>
          <w:rFonts w:cs="Arial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BBCB1" wp14:editId="6C42D905">
                <wp:simplePos x="0" y="0"/>
                <wp:positionH relativeFrom="column">
                  <wp:posOffset>9526</wp:posOffset>
                </wp:positionH>
                <wp:positionV relativeFrom="paragraph">
                  <wp:posOffset>77469</wp:posOffset>
                </wp:positionV>
                <wp:extent cx="56388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DA1E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6.1pt" to="444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14:paraId="20CB9652" w14:textId="18A0F30B" w:rsidR="004A47B0" w:rsidRPr="003F290C" w:rsidRDefault="00B60E9A" w:rsidP="004437F0">
      <w:pPr>
        <w:jc w:val="both"/>
        <w:rPr>
          <w:rStyle w:val="BookTitle"/>
          <w:rFonts w:cs="Arial"/>
          <w:bCs w:val="0"/>
          <w:i w:val="0"/>
          <w:iCs w:val="0"/>
          <w:color w:val="0070C0"/>
          <w:spacing w:val="0"/>
          <w:sz w:val="24"/>
          <w:szCs w:val="24"/>
        </w:rPr>
      </w:pPr>
      <w:r w:rsidRPr="003F290C">
        <w:rPr>
          <w:rStyle w:val="BookTitle"/>
          <w:rFonts w:cs="Arial"/>
          <w:bCs w:val="0"/>
          <w:i w:val="0"/>
          <w:iCs w:val="0"/>
          <w:color w:val="0070C0"/>
          <w:spacing w:val="0"/>
          <w:sz w:val="24"/>
          <w:szCs w:val="24"/>
        </w:rPr>
        <w:t xml:space="preserve">What is </w:t>
      </w:r>
      <w:r w:rsidR="00A52CC0" w:rsidRPr="003F290C">
        <w:rPr>
          <w:rStyle w:val="BookTitle"/>
          <w:rFonts w:cs="Arial"/>
          <w:bCs w:val="0"/>
          <w:i w:val="0"/>
          <w:iCs w:val="0"/>
          <w:color w:val="0070C0"/>
          <w:spacing w:val="0"/>
          <w:sz w:val="24"/>
          <w:szCs w:val="24"/>
        </w:rPr>
        <w:t>reflective supervision</w:t>
      </w:r>
      <w:r w:rsidR="005F74D8" w:rsidRPr="003F290C">
        <w:rPr>
          <w:rStyle w:val="BookTitle"/>
          <w:rFonts w:cs="Arial"/>
          <w:bCs w:val="0"/>
          <w:i w:val="0"/>
          <w:iCs w:val="0"/>
          <w:color w:val="0070C0"/>
          <w:spacing w:val="0"/>
          <w:sz w:val="24"/>
          <w:szCs w:val="24"/>
        </w:rPr>
        <w:t>?</w:t>
      </w:r>
    </w:p>
    <w:p w14:paraId="67F3882A" w14:textId="448D5004" w:rsidR="00E813A7" w:rsidRPr="00DE01FB" w:rsidRDefault="00DD4608" w:rsidP="004437F0">
      <w:pPr>
        <w:jc w:val="both"/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</w:pPr>
      <w:r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Reflective supervision, either 1:1 or in a group, provides a safe time and space for practitioners to go beyond case management to think and question their practice and its impact.   </w:t>
      </w:r>
    </w:p>
    <w:p w14:paraId="23690DAF" w14:textId="195188A3" w:rsidR="00B60E9A" w:rsidRPr="003F290C" w:rsidRDefault="00B60E9A" w:rsidP="004437F0">
      <w:pPr>
        <w:jc w:val="both"/>
        <w:rPr>
          <w:rStyle w:val="BookTitle"/>
          <w:rFonts w:cs="Arial"/>
          <w:bCs w:val="0"/>
          <w:i w:val="0"/>
          <w:iCs w:val="0"/>
          <w:color w:val="0070C0"/>
          <w:spacing w:val="0"/>
          <w:sz w:val="24"/>
          <w:szCs w:val="24"/>
        </w:rPr>
      </w:pPr>
      <w:r w:rsidRPr="003F290C">
        <w:rPr>
          <w:rStyle w:val="BookTitle"/>
          <w:rFonts w:cs="Arial"/>
          <w:bCs w:val="0"/>
          <w:i w:val="0"/>
          <w:iCs w:val="0"/>
          <w:color w:val="0070C0"/>
          <w:spacing w:val="0"/>
          <w:sz w:val="24"/>
          <w:szCs w:val="24"/>
        </w:rPr>
        <w:t xml:space="preserve">Why </w:t>
      </w:r>
      <w:r w:rsidR="00A52CC0" w:rsidRPr="003F290C">
        <w:rPr>
          <w:rStyle w:val="BookTitle"/>
          <w:rFonts w:cs="Arial"/>
          <w:bCs w:val="0"/>
          <w:i w:val="0"/>
          <w:iCs w:val="0"/>
          <w:color w:val="0070C0"/>
          <w:spacing w:val="0"/>
          <w:sz w:val="24"/>
          <w:szCs w:val="24"/>
        </w:rPr>
        <w:t>do we use reflective supervision</w:t>
      </w:r>
      <w:r w:rsidR="005F74D8" w:rsidRPr="003F290C">
        <w:rPr>
          <w:rStyle w:val="BookTitle"/>
          <w:rFonts w:cs="Arial"/>
          <w:bCs w:val="0"/>
          <w:i w:val="0"/>
          <w:iCs w:val="0"/>
          <w:color w:val="0070C0"/>
          <w:spacing w:val="0"/>
          <w:sz w:val="24"/>
          <w:szCs w:val="24"/>
        </w:rPr>
        <w:t>?</w:t>
      </w:r>
    </w:p>
    <w:p w14:paraId="2D17A79D" w14:textId="200FBC41" w:rsidR="00E813A7" w:rsidRPr="00DE01FB" w:rsidRDefault="00DE01FB" w:rsidP="00730C04">
      <w:pPr>
        <w:jc w:val="both"/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</w:pPr>
      <w:r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>Reflective supervision helps us to think more systemically about families and promotes our strengths based, relational ‘Stronger Families Safer Children’ practice model. It encourages us t</w:t>
      </w:r>
      <w:r w:rsidR="00DD4608"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>o</w:t>
      </w:r>
      <w:r w:rsidR="00A52CC0"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 </w:t>
      </w:r>
      <w:r w:rsidR="00DD4608"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acknowledge and </w:t>
      </w:r>
      <w:r w:rsidR="00A52CC0"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>question assumptions</w:t>
      </w:r>
      <w:r w:rsidR="00DD4608"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, </w:t>
      </w:r>
      <w:proofErr w:type="gramStart"/>
      <w:r w:rsidR="00DD4608"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>judgements</w:t>
      </w:r>
      <w:proofErr w:type="gramEnd"/>
      <w:r w:rsidR="00DD4608"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 and biases.  To </w:t>
      </w:r>
      <w:r w:rsidR="00A52CC0"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consider alternative perspectives and </w:t>
      </w:r>
      <w:r w:rsidR="004B0475"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explore </w:t>
      </w:r>
      <w:r w:rsidR="00DD4608"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further </w:t>
      </w:r>
      <w:r w:rsidR="004B0475"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what </w:t>
      </w:r>
      <w:r w:rsidR="00DD4608"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>we’re</w:t>
      </w:r>
      <w:r w:rsidR="004B0475"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 curious about.</w:t>
      </w:r>
      <w:r w:rsidR="00DD4608"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 To consider personal</w:t>
      </w:r>
      <w:r w:rsidR="00E813A7"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 beliefs</w:t>
      </w:r>
      <w:r w:rsidR="00DD4608"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/ social graces / experiences and how they might be impacting on our </w:t>
      </w:r>
      <w:r w:rsidR="00E813A7"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>thinking / relationships and practice</w:t>
      </w:r>
      <w:r w:rsidR="00DD4608"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.  </w:t>
      </w:r>
      <w:r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To ensure we are noticing strengths and safety factors as well as risks.  </w:t>
      </w:r>
      <w:r w:rsidR="00DD4608"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>To learn</w:t>
      </w:r>
      <w:r w:rsidR="00BF7F51"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>,</w:t>
      </w:r>
      <w:r w:rsidR="00DD4608"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 develop</w:t>
      </w:r>
      <w:r w:rsidR="00BF7F51"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 and consider the emotional impact of the work</w:t>
      </w:r>
      <w:r w:rsidR="00DD4608"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. </w:t>
      </w:r>
    </w:p>
    <w:p w14:paraId="50693BE4" w14:textId="1CAA1E66" w:rsidR="00730C04" w:rsidRPr="003F290C" w:rsidRDefault="00B60E9A" w:rsidP="00730C04">
      <w:pPr>
        <w:jc w:val="both"/>
        <w:rPr>
          <w:rStyle w:val="BookTitle"/>
          <w:rFonts w:cs="Arial"/>
          <w:bCs w:val="0"/>
          <w:i w:val="0"/>
          <w:iCs w:val="0"/>
          <w:color w:val="0070C0"/>
          <w:spacing w:val="0"/>
          <w:sz w:val="24"/>
          <w:szCs w:val="24"/>
        </w:rPr>
      </w:pPr>
      <w:r w:rsidRPr="003F290C">
        <w:rPr>
          <w:rStyle w:val="BookTitle"/>
          <w:rFonts w:cs="Arial"/>
          <w:bCs w:val="0"/>
          <w:i w:val="0"/>
          <w:iCs w:val="0"/>
          <w:color w:val="0070C0"/>
          <w:spacing w:val="0"/>
          <w:sz w:val="24"/>
          <w:szCs w:val="24"/>
        </w:rPr>
        <w:t xml:space="preserve">How to </w:t>
      </w:r>
      <w:r w:rsidR="00E813A7" w:rsidRPr="003F290C">
        <w:rPr>
          <w:rStyle w:val="BookTitle"/>
          <w:rFonts w:cs="Arial"/>
          <w:bCs w:val="0"/>
          <w:i w:val="0"/>
          <w:iCs w:val="0"/>
          <w:color w:val="0070C0"/>
          <w:spacing w:val="0"/>
          <w:sz w:val="24"/>
          <w:szCs w:val="24"/>
        </w:rPr>
        <w:t>develop helpful</w:t>
      </w:r>
      <w:r w:rsidR="00A52CC0" w:rsidRPr="003F290C">
        <w:rPr>
          <w:rStyle w:val="BookTitle"/>
          <w:rFonts w:cs="Arial"/>
          <w:bCs w:val="0"/>
          <w:i w:val="0"/>
          <w:iCs w:val="0"/>
          <w:color w:val="0070C0"/>
          <w:spacing w:val="0"/>
          <w:sz w:val="24"/>
          <w:szCs w:val="24"/>
        </w:rPr>
        <w:t xml:space="preserve"> reflecti</w:t>
      </w:r>
      <w:r w:rsidR="00E813A7" w:rsidRPr="003F290C">
        <w:rPr>
          <w:rStyle w:val="BookTitle"/>
          <w:rFonts w:cs="Arial"/>
          <w:bCs w:val="0"/>
          <w:i w:val="0"/>
          <w:iCs w:val="0"/>
          <w:color w:val="0070C0"/>
          <w:spacing w:val="0"/>
          <w:sz w:val="24"/>
          <w:szCs w:val="24"/>
        </w:rPr>
        <w:t>ve</w:t>
      </w:r>
      <w:r w:rsidR="00A52CC0" w:rsidRPr="003F290C">
        <w:rPr>
          <w:rStyle w:val="BookTitle"/>
          <w:rFonts w:cs="Arial"/>
          <w:bCs w:val="0"/>
          <w:i w:val="0"/>
          <w:iCs w:val="0"/>
          <w:color w:val="0070C0"/>
          <w:spacing w:val="0"/>
          <w:sz w:val="24"/>
          <w:szCs w:val="24"/>
        </w:rPr>
        <w:t xml:space="preserve"> supervision </w:t>
      </w:r>
      <w:r w:rsidR="002A457C">
        <w:rPr>
          <w:rStyle w:val="BookTitle"/>
          <w:rFonts w:cs="Arial"/>
          <w:bCs w:val="0"/>
          <w:i w:val="0"/>
          <w:iCs w:val="0"/>
          <w:color w:val="0070C0"/>
          <w:spacing w:val="0"/>
          <w:sz w:val="24"/>
          <w:szCs w:val="24"/>
        </w:rPr>
        <w:t>(some ideas that might be helpful)</w:t>
      </w:r>
    </w:p>
    <w:p w14:paraId="50CDA18F" w14:textId="65484AE2" w:rsidR="008A2C9C" w:rsidRPr="00DE01FB" w:rsidRDefault="006677BD" w:rsidP="001F558C">
      <w:pPr>
        <w:pStyle w:val="ListParagraph"/>
        <w:numPr>
          <w:ilvl w:val="0"/>
          <w:numId w:val="1"/>
        </w:numPr>
        <w:jc w:val="both"/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</w:pPr>
      <w:r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>Be prepared for supervision (both supervisor and supervisee) – think about what will be most helpful for you to explore reflectively to either develop you</w:t>
      </w:r>
      <w:r w:rsidR="00557B3D"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 / the </w:t>
      </w:r>
      <w:r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>practitioner and or help unstick / develop part of your</w:t>
      </w:r>
      <w:r w:rsidR="00557B3D"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 / the</w:t>
      </w:r>
      <w:r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 practice with a particular child / family.  </w:t>
      </w:r>
    </w:p>
    <w:p w14:paraId="216DA136" w14:textId="1C870BF2" w:rsidR="003F290C" w:rsidRPr="00DE01FB" w:rsidRDefault="003F290C" w:rsidP="001F558C">
      <w:pPr>
        <w:pStyle w:val="ListParagraph"/>
        <w:numPr>
          <w:ilvl w:val="0"/>
          <w:numId w:val="1"/>
        </w:numPr>
        <w:jc w:val="both"/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</w:pPr>
      <w:r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>What patterns of behaviour / family dynamics / scripts / family beliefs have you / the worker noticed?  Do we understand why the family behave the way they do – do we understand the different relationships within this family and with those outside?   D</w:t>
      </w:r>
      <w:r w:rsidR="002A457C"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>o</w:t>
      </w:r>
      <w:r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 we understand how they communicate with each other and others?  What don’t we know that we may need to explore further?  Ho</w:t>
      </w:r>
      <w:r w:rsidR="002A457C"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>w</w:t>
      </w:r>
      <w:r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 can we do this?</w:t>
      </w:r>
    </w:p>
    <w:p w14:paraId="3089BBB1" w14:textId="1947D2AE" w:rsidR="006677BD" w:rsidRPr="00DE01FB" w:rsidRDefault="006677BD" w:rsidP="001F558C">
      <w:pPr>
        <w:pStyle w:val="ListParagraph"/>
        <w:numPr>
          <w:ilvl w:val="0"/>
          <w:numId w:val="1"/>
        </w:numPr>
        <w:jc w:val="both"/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</w:pPr>
      <w:r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Be open to listen and consider / offer different ideas / perspectives – that may be very different. </w:t>
      </w:r>
      <w:r w:rsidR="003F290C"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Develop multiple hypotheses, which are very different, to encourage curiosity. </w:t>
      </w:r>
    </w:p>
    <w:p w14:paraId="31845897" w14:textId="12E48ED5" w:rsidR="00557B3D" w:rsidRPr="00DE01FB" w:rsidRDefault="00557B3D" w:rsidP="001F558C">
      <w:pPr>
        <w:pStyle w:val="ListParagraph"/>
        <w:numPr>
          <w:ilvl w:val="0"/>
          <w:numId w:val="1"/>
        </w:numPr>
        <w:jc w:val="both"/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</w:pPr>
      <w:r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>Tune in to the language you and others use about a child / family – that will give real insight into beliefs / biases / narratives you and others have.</w:t>
      </w:r>
      <w:r w:rsidR="003F290C"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  Is it problem saturated or too optimistic?  </w:t>
      </w:r>
    </w:p>
    <w:p w14:paraId="1213B245" w14:textId="787C0877" w:rsidR="00557B3D" w:rsidRPr="00DE01FB" w:rsidRDefault="00557B3D" w:rsidP="001F558C">
      <w:pPr>
        <w:pStyle w:val="ListParagraph"/>
        <w:numPr>
          <w:ilvl w:val="0"/>
          <w:numId w:val="1"/>
        </w:numPr>
        <w:jc w:val="both"/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</w:pPr>
      <w:r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>Discuss what you / the worker brings to the relationship with the family – how might the similarities / differences in social GRACES be helpful or a challenge.  What role have you/ the worker taken on with the family (</w:t>
      </w:r>
      <w:proofErr w:type="gramStart"/>
      <w:r w:rsidR="00DE01FB"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>e.g.</w:t>
      </w:r>
      <w:proofErr w:type="gramEnd"/>
      <w:r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 parent / rescuer).  Does the relationship need to change / develop - is it the most helpful for the child / family to help affect change?</w:t>
      </w:r>
    </w:p>
    <w:p w14:paraId="11738C73" w14:textId="1F4A89CC" w:rsidR="002A457C" w:rsidRPr="00DE01FB" w:rsidRDefault="002A457C" w:rsidP="001F558C">
      <w:pPr>
        <w:pStyle w:val="ListParagraph"/>
        <w:numPr>
          <w:ilvl w:val="0"/>
          <w:numId w:val="1"/>
        </w:numPr>
        <w:jc w:val="both"/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</w:pPr>
      <w:r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Are the family on the same page as us – </w:t>
      </w:r>
      <w:r w:rsidR="000A586C"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>are</w:t>
      </w:r>
      <w:r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 the outcome</w:t>
      </w:r>
      <w:r w:rsidR="000A586C"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>s</w:t>
      </w:r>
      <w:r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 we </w:t>
      </w:r>
      <w:proofErr w:type="gramStart"/>
      <w:r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>want</w:t>
      </w:r>
      <w:proofErr w:type="gramEnd"/>
      <w:r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 and they want the same or different?  What impact might this have?</w:t>
      </w:r>
    </w:p>
    <w:p w14:paraId="11C9A294" w14:textId="53EBAEB2" w:rsidR="00557B3D" w:rsidRPr="00DE01FB" w:rsidRDefault="00557B3D" w:rsidP="001F558C">
      <w:pPr>
        <w:pStyle w:val="ListParagraph"/>
        <w:numPr>
          <w:ilvl w:val="0"/>
          <w:numId w:val="1"/>
        </w:numPr>
        <w:jc w:val="both"/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</w:pPr>
      <w:r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Explore risk </w:t>
      </w:r>
      <w:r w:rsidR="003F290C"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and your / the workers relationship to it </w:t>
      </w:r>
      <w:r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– how do </w:t>
      </w:r>
      <w:r w:rsidR="003F290C"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you / </w:t>
      </w:r>
      <w:r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they feel about it - </w:t>
      </w:r>
      <w:r w:rsidR="00BF7F51"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>do you</w:t>
      </w:r>
      <w:r w:rsidR="003F290C"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 / </w:t>
      </w:r>
      <w:r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they feel safe / supported in holding risk with this child/ family – is risk being collaboratively held and managed - how is it impacting </w:t>
      </w:r>
      <w:r w:rsidR="000A586C"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the child and </w:t>
      </w:r>
      <w:r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>them</w:t>
      </w:r>
      <w:r w:rsidR="003F290C"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.  </w:t>
      </w:r>
      <w:r w:rsidR="000A586C"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Have strengths </w:t>
      </w:r>
      <w:r w:rsid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>and</w:t>
      </w:r>
      <w:r w:rsidR="000A586C"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 safety factors been explored</w:t>
      </w:r>
      <w:r w:rsid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 and understood</w:t>
      </w:r>
      <w:r w:rsidR="000A586C"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 enough?</w:t>
      </w:r>
    </w:p>
    <w:p w14:paraId="27F387B4" w14:textId="78A98C40" w:rsidR="003F290C" w:rsidRPr="00DE01FB" w:rsidRDefault="003F290C" w:rsidP="002A457C">
      <w:pPr>
        <w:pStyle w:val="ListParagraph"/>
        <w:numPr>
          <w:ilvl w:val="0"/>
          <w:numId w:val="1"/>
        </w:numPr>
        <w:jc w:val="both"/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</w:pPr>
      <w:r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Explore change and impact – what difference is our involvement having, is it focussed on the right things, will it be sustainable.  </w:t>
      </w:r>
    </w:p>
    <w:p w14:paraId="1B767E65" w14:textId="76944554" w:rsidR="002A457C" w:rsidRPr="00DE01FB" w:rsidRDefault="002A457C" w:rsidP="002A457C">
      <w:pPr>
        <w:pStyle w:val="ListParagraph"/>
        <w:numPr>
          <w:ilvl w:val="0"/>
          <w:numId w:val="1"/>
        </w:numPr>
        <w:jc w:val="both"/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</w:pPr>
      <w:r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Use some of the stronger family safer children tools in the </w:t>
      </w:r>
      <w:hyperlink r:id="rId9" w:history="1">
        <w:r w:rsidRPr="00DE01FB">
          <w:rPr>
            <w:rStyle w:val="Hyperlink"/>
            <w:rFonts w:cs="Arial"/>
            <w:sz w:val="23"/>
            <w:szCs w:val="23"/>
          </w:rPr>
          <w:t>toolkit</w:t>
        </w:r>
      </w:hyperlink>
      <w:r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 – </w:t>
      </w:r>
      <w:r w:rsidR="00DE01FB"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>e.g.</w:t>
      </w:r>
      <w:r w:rsidRPr="00DE01FB">
        <w:rPr>
          <w:rStyle w:val="BookTitle"/>
          <w:rFonts w:cs="Arial"/>
          <w:b w:val="0"/>
          <w:bCs w:val="0"/>
          <w:i w:val="0"/>
          <w:iCs w:val="0"/>
          <w:spacing w:val="0"/>
          <w:sz w:val="23"/>
          <w:szCs w:val="23"/>
        </w:rPr>
        <w:t xml:space="preserve"> the Grid, the discrepancy matrix, safe uncertainty, 3 Ps, social discipline window</w:t>
      </w:r>
    </w:p>
    <w:sectPr w:rsidR="002A457C" w:rsidRPr="00DE01FB" w:rsidSect="009D1C7A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CDF8" w14:textId="77777777" w:rsidR="00494483" w:rsidRDefault="00494483" w:rsidP="0093745D">
      <w:pPr>
        <w:spacing w:after="0" w:line="240" w:lineRule="auto"/>
      </w:pPr>
      <w:r>
        <w:separator/>
      </w:r>
    </w:p>
  </w:endnote>
  <w:endnote w:type="continuationSeparator" w:id="0">
    <w:p w14:paraId="29DB9DC6" w14:textId="77777777" w:rsidR="00494483" w:rsidRDefault="00494483" w:rsidP="0093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1282" w14:textId="7288F967" w:rsidR="0093745D" w:rsidRDefault="0093745D" w:rsidP="0093745D">
    <w:pPr>
      <w:pStyle w:val="Footer"/>
      <w:jc w:val="right"/>
    </w:pPr>
    <w:r>
      <w:t>V1</w:t>
    </w:r>
    <w:r w:rsidR="006677BD">
      <w:t xml:space="preserve"> August 2022</w:t>
    </w:r>
    <w:r w:rsidR="00DE01FB">
      <w:t xml:space="preserve"> -</w:t>
    </w:r>
    <w:r w:rsidR="006677BD">
      <w:t xml:space="preserve"> </w:t>
    </w:r>
    <w:r>
      <w:t>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56B57" w14:textId="77777777" w:rsidR="00494483" w:rsidRDefault="00494483" w:rsidP="0093745D">
      <w:pPr>
        <w:spacing w:after="0" w:line="240" w:lineRule="auto"/>
      </w:pPr>
      <w:r>
        <w:separator/>
      </w:r>
    </w:p>
  </w:footnote>
  <w:footnote w:type="continuationSeparator" w:id="0">
    <w:p w14:paraId="5E57CECF" w14:textId="77777777" w:rsidR="00494483" w:rsidRDefault="00494483" w:rsidP="0093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F316" w14:textId="7E70D3C9" w:rsidR="009A2907" w:rsidRDefault="009A2907" w:rsidP="009A2907">
    <w:pPr>
      <w:pStyle w:val="Header"/>
      <w:jc w:val="right"/>
    </w:pPr>
    <w:r>
      <w:rPr>
        <w:noProof/>
      </w:rPr>
      <w:drawing>
        <wp:inline distT="0" distB="0" distL="0" distR="0" wp14:anchorId="3DE57E7D" wp14:editId="17A70B7F">
          <wp:extent cx="1786255" cy="682625"/>
          <wp:effectExtent l="0" t="0" r="4445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82BAF"/>
    <w:multiLevelType w:val="hybridMultilevel"/>
    <w:tmpl w:val="21DA0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E9A"/>
    <w:rsid w:val="000A586C"/>
    <w:rsid w:val="000F3D0A"/>
    <w:rsid w:val="00195138"/>
    <w:rsid w:val="001A0CB3"/>
    <w:rsid w:val="001C2315"/>
    <w:rsid w:val="001D71C6"/>
    <w:rsid w:val="001F558C"/>
    <w:rsid w:val="00265134"/>
    <w:rsid w:val="00272CF8"/>
    <w:rsid w:val="002A457C"/>
    <w:rsid w:val="0032351B"/>
    <w:rsid w:val="0033389E"/>
    <w:rsid w:val="003439DA"/>
    <w:rsid w:val="003F290C"/>
    <w:rsid w:val="00432CC9"/>
    <w:rsid w:val="004437F0"/>
    <w:rsid w:val="00494483"/>
    <w:rsid w:val="004A47B0"/>
    <w:rsid w:val="004B0475"/>
    <w:rsid w:val="005128C9"/>
    <w:rsid w:val="00557B3D"/>
    <w:rsid w:val="005C25EF"/>
    <w:rsid w:val="005F1C36"/>
    <w:rsid w:val="005F74D8"/>
    <w:rsid w:val="006254F2"/>
    <w:rsid w:val="006259A4"/>
    <w:rsid w:val="006677BD"/>
    <w:rsid w:val="0067310B"/>
    <w:rsid w:val="006B2C33"/>
    <w:rsid w:val="006E039D"/>
    <w:rsid w:val="006F233E"/>
    <w:rsid w:val="007260FF"/>
    <w:rsid w:val="00730C04"/>
    <w:rsid w:val="007F021B"/>
    <w:rsid w:val="00804C98"/>
    <w:rsid w:val="00875C7D"/>
    <w:rsid w:val="008A2C9C"/>
    <w:rsid w:val="008C16B7"/>
    <w:rsid w:val="008E4E7A"/>
    <w:rsid w:val="00912090"/>
    <w:rsid w:val="0093745D"/>
    <w:rsid w:val="009A2907"/>
    <w:rsid w:val="009D1C7A"/>
    <w:rsid w:val="009E24CC"/>
    <w:rsid w:val="00A52CC0"/>
    <w:rsid w:val="00B51026"/>
    <w:rsid w:val="00B60E9A"/>
    <w:rsid w:val="00BF7F51"/>
    <w:rsid w:val="00C55F39"/>
    <w:rsid w:val="00D51237"/>
    <w:rsid w:val="00D574C2"/>
    <w:rsid w:val="00DD4608"/>
    <w:rsid w:val="00DE01FB"/>
    <w:rsid w:val="00E62B69"/>
    <w:rsid w:val="00E813A7"/>
    <w:rsid w:val="00F06FB4"/>
    <w:rsid w:val="00F1287F"/>
    <w:rsid w:val="00F33BAD"/>
    <w:rsid w:val="00F3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71523"/>
  <w15:chartTrackingRefBased/>
  <w15:docId w15:val="{04CC7B26-29E1-470F-B423-D6F5404C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09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090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090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237"/>
    <w:pPr>
      <w:keepNext/>
      <w:keepLines/>
      <w:spacing w:before="40" w:after="0"/>
      <w:outlineLvl w:val="2"/>
    </w:pPr>
    <w:rPr>
      <w:rFonts w:ascii="Arial Narrow" w:eastAsiaTheme="majorEastAsia" w:hAnsi="Arial Narrow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1237"/>
    <w:pPr>
      <w:keepNext/>
      <w:keepLines/>
      <w:spacing w:before="40" w:after="0"/>
      <w:outlineLvl w:val="3"/>
    </w:pPr>
    <w:rPr>
      <w:rFonts w:ascii="Arial Narrow" w:eastAsiaTheme="majorEastAsia" w:hAnsi="Arial Narrow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1237"/>
    <w:pPr>
      <w:keepNext/>
      <w:keepLines/>
      <w:spacing w:before="40" w:after="0"/>
      <w:outlineLvl w:val="4"/>
    </w:pPr>
    <w:rPr>
      <w:rFonts w:ascii="Arial Narrow" w:eastAsiaTheme="majorEastAsia" w:hAnsi="Arial Narrow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1237"/>
    <w:pPr>
      <w:keepNext/>
      <w:keepLines/>
      <w:spacing w:before="40" w:after="0"/>
      <w:outlineLvl w:val="5"/>
    </w:pPr>
    <w:rPr>
      <w:rFonts w:ascii="Arial Narrow" w:eastAsiaTheme="majorEastAsia" w:hAnsi="Arial Narrow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1237"/>
    <w:pPr>
      <w:keepNext/>
      <w:keepLines/>
      <w:spacing w:before="40" w:after="0"/>
      <w:outlineLvl w:val="6"/>
    </w:pPr>
    <w:rPr>
      <w:rFonts w:ascii="Arial Narrow" w:eastAsiaTheme="majorEastAsia" w:hAnsi="Arial Narrow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51237"/>
    <w:pPr>
      <w:keepNext/>
      <w:keepLines/>
      <w:spacing w:before="40" w:after="0"/>
      <w:outlineLvl w:val="7"/>
    </w:pPr>
    <w:rPr>
      <w:rFonts w:ascii="Arial Narrow" w:eastAsiaTheme="majorEastAsia" w:hAnsi="Arial Narrow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51237"/>
    <w:pPr>
      <w:keepNext/>
      <w:keepLines/>
      <w:spacing w:before="40" w:after="0"/>
      <w:outlineLvl w:val="8"/>
    </w:pPr>
    <w:rPr>
      <w:rFonts w:ascii="Arial Narrow" w:eastAsiaTheme="majorEastAsia" w:hAnsi="Arial Narrow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090"/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090"/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1209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209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0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2090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12090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12090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F06FB4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F06FB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F06FB4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F06F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1287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287F"/>
    <w:rPr>
      <w:rFonts w:ascii="Arial" w:hAnsi="Arial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432CC9"/>
    <w:pPr>
      <w:spacing w:after="0" w:line="240" w:lineRule="auto"/>
    </w:pPr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D51237"/>
    <w:rPr>
      <w:rFonts w:ascii="Arial Narrow" w:eastAsiaTheme="majorEastAsia" w:hAnsi="Arial Narrow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1237"/>
    <w:rPr>
      <w:rFonts w:ascii="Arial Narrow" w:eastAsiaTheme="majorEastAsia" w:hAnsi="Arial Narrow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51237"/>
    <w:rPr>
      <w:rFonts w:ascii="Arial Narrow" w:eastAsiaTheme="majorEastAsia" w:hAnsi="Arial Narrow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51237"/>
    <w:rPr>
      <w:rFonts w:ascii="Arial Narrow" w:eastAsiaTheme="majorEastAsia" w:hAnsi="Arial Narrow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1237"/>
    <w:rPr>
      <w:rFonts w:ascii="Arial Narrow" w:eastAsiaTheme="majorEastAsia" w:hAnsi="Arial Narrow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51237"/>
    <w:rPr>
      <w:rFonts w:ascii="Arial Narrow" w:eastAsiaTheme="majorEastAsia" w:hAnsi="Arial Narrow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51237"/>
    <w:rPr>
      <w:rFonts w:ascii="Arial Narrow" w:eastAsiaTheme="majorEastAsia" w:hAnsi="Arial Narrow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37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45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37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45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A45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oceduresonline.com/trixcms/media/7090/stronger-families-safer-children-toolki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Hyslop (Childrens Services)</dc:creator>
  <cp:keywords/>
  <dc:description/>
  <cp:lastModifiedBy>Jina Hames (Childrens Services)</cp:lastModifiedBy>
  <cp:revision>2</cp:revision>
  <dcterms:created xsi:type="dcterms:W3CDTF">2022-08-19T15:12:00Z</dcterms:created>
  <dcterms:modified xsi:type="dcterms:W3CDTF">2022-08-19T15:12:00Z</dcterms:modified>
</cp:coreProperties>
</file>