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4C0B7" w14:textId="77777777" w:rsidR="00A62F6F" w:rsidRPr="00811633" w:rsidRDefault="00A62F6F" w:rsidP="00A62F6F">
      <w:pPr>
        <w:spacing w:before="35"/>
        <w:ind w:left="639"/>
        <w:rPr>
          <w:b/>
          <w:sz w:val="30"/>
          <w:szCs w:val="30"/>
        </w:rPr>
      </w:pPr>
      <w:r w:rsidRPr="00811633">
        <w:rPr>
          <w:b/>
          <w:sz w:val="30"/>
          <w:szCs w:val="30"/>
        </w:rPr>
        <w:t>Derbyshire Young Carer Practice Guidance September 2020</w:t>
      </w:r>
    </w:p>
    <w:p w14:paraId="3232063F" w14:textId="77777777" w:rsidR="00A62F6F" w:rsidRDefault="00A62F6F" w:rsidP="00A62F6F">
      <w:pPr>
        <w:pStyle w:val="BodyText"/>
        <w:rPr>
          <w:b/>
          <w:sz w:val="20"/>
        </w:rPr>
      </w:pPr>
    </w:p>
    <w:p w14:paraId="44266997" w14:textId="77777777" w:rsidR="00A62F6F" w:rsidRDefault="00A62F6F" w:rsidP="00A62F6F">
      <w:pPr>
        <w:pStyle w:val="BodyText"/>
        <w:rPr>
          <w:b/>
          <w:sz w:val="20"/>
        </w:rPr>
      </w:pPr>
    </w:p>
    <w:p w14:paraId="10ADA35F" w14:textId="77777777" w:rsidR="00A62F6F" w:rsidRDefault="00A62F6F" w:rsidP="00A62F6F">
      <w:pPr>
        <w:pStyle w:val="BodyText"/>
        <w:rPr>
          <w:b/>
          <w:sz w:val="20"/>
        </w:rPr>
      </w:pPr>
    </w:p>
    <w:p w14:paraId="70611AFF" w14:textId="77777777" w:rsidR="00A62F6F" w:rsidRDefault="00A62F6F" w:rsidP="00A62F6F">
      <w:pPr>
        <w:pStyle w:val="BodyText"/>
        <w:spacing w:before="6"/>
        <w:rPr>
          <w:b/>
          <w:sz w:val="12"/>
        </w:rPr>
      </w:pPr>
    </w:p>
    <w:tbl>
      <w:tblPr>
        <w:tblW w:w="960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9"/>
        <w:gridCol w:w="5388"/>
        <w:gridCol w:w="1560"/>
      </w:tblGrid>
      <w:tr w:rsidR="00A62F6F" w:rsidRPr="00C7352A" w14:paraId="447B26FE" w14:textId="77777777" w:rsidTr="001619C9">
        <w:trPr>
          <w:trHeight w:hRule="exact" w:val="838"/>
        </w:trPr>
        <w:tc>
          <w:tcPr>
            <w:tcW w:w="2659" w:type="dxa"/>
            <w:shd w:val="clear" w:color="auto" w:fill="D9D9D9"/>
          </w:tcPr>
          <w:p w14:paraId="58559E46" w14:textId="77777777" w:rsidR="00A62F6F" w:rsidRPr="00C7352A" w:rsidRDefault="00A62F6F" w:rsidP="00D0112A">
            <w:pPr>
              <w:pStyle w:val="TableParagraph"/>
              <w:spacing w:line="240" w:lineRule="auto"/>
              <w:ind w:left="184" w:right="165"/>
              <w:rPr>
                <w:b/>
                <w:sz w:val="26"/>
                <w:szCs w:val="26"/>
              </w:rPr>
            </w:pPr>
            <w:r w:rsidRPr="00C7352A">
              <w:rPr>
                <w:b/>
                <w:sz w:val="26"/>
                <w:szCs w:val="26"/>
              </w:rPr>
              <w:t>Approval and Authorisation</w:t>
            </w:r>
          </w:p>
        </w:tc>
        <w:tc>
          <w:tcPr>
            <w:tcW w:w="5388" w:type="dxa"/>
            <w:shd w:val="clear" w:color="auto" w:fill="D9D9D9"/>
          </w:tcPr>
          <w:p w14:paraId="67A5C429" w14:textId="77777777" w:rsidR="00A62F6F" w:rsidRPr="00C7352A" w:rsidRDefault="00D0112A" w:rsidP="00D0112A">
            <w:pPr>
              <w:pStyle w:val="TableParagraph"/>
              <w:spacing w:line="240" w:lineRule="auto"/>
              <w:ind w:left="0" w:right="2176"/>
              <w:rPr>
                <w:b/>
                <w:sz w:val="26"/>
                <w:szCs w:val="26"/>
              </w:rPr>
            </w:pPr>
            <w:r>
              <w:rPr>
                <w:b/>
                <w:sz w:val="26"/>
                <w:szCs w:val="26"/>
              </w:rPr>
              <w:t xml:space="preserve">  </w:t>
            </w:r>
            <w:r w:rsidR="00A62F6F" w:rsidRPr="00C7352A">
              <w:rPr>
                <w:b/>
                <w:sz w:val="26"/>
                <w:szCs w:val="26"/>
              </w:rPr>
              <w:t>Job Title</w:t>
            </w:r>
          </w:p>
        </w:tc>
        <w:tc>
          <w:tcPr>
            <w:tcW w:w="1560" w:type="dxa"/>
            <w:shd w:val="clear" w:color="auto" w:fill="D9D9D9"/>
          </w:tcPr>
          <w:p w14:paraId="5D6345D7" w14:textId="77777777" w:rsidR="00A62F6F" w:rsidRPr="00C7352A" w:rsidRDefault="00D0112A" w:rsidP="00D0112A">
            <w:pPr>
              <w:pStyle w:val="TableParagraph"/>
              <w:spacing w:line="240" w:lineRule="auto"/>
              <w:ind w:left="0"/>
              <w:rPr>
                <w:b/>
                <w:sz w:val="26"/>
                <w:szCs w:val="26"/>
              </w:rPr>
            </w:pPr>
            <w:r>
              <w:rPr>
                <w:b/>
                <w:sz w:val="26"/>
                <w:szCs w:val="26"/>
              </w:rPr>
              <w:t xml:space="preserve">  </w:t>
            </w:r>
            <w:r w:rsidR="00A62F6F" w:rsidRPr="00C7352A">
              <w:rPr>
                <w:b/>
                <w:sz w:val="26"/>
                <w:szCs w:val="26"/>
              </w:rPr>
              <w:t>Date</w:t>
            </w:r>
          </w:p>
        </w:tc>
      </w:tr>
      <w:tr w:rsidR="00A62F6F" w:rsidRPr="00C7352A" w14:paraId="5E589A38" w14:textId="77777777" w:rsidTr="001619C9">
        <w:trPr>
          <w:trHeight w:hRule="exact" w:val="1072"/>
        </w:trPr>
        <w:tc>
          <w:tcPr>
            <w:tcW w:w="2659" w:type="dxa"/>
          </w:tcPr>
          <w:p w14:paraId="4393A89A" w14:textId="77777777" w:rsidR="00A62F6F" w:rsidRDefault="001619C9" w:rsidP="00292609">
            <w:pPr>
              <w:pStyle w:val="TableParagraph"/>
              <w:spacing w:line="240" w:lineRule="auto"/>
              <w:ind w:right="619"/>
              <w:rPr>
                <w:sz w:val="26"/>
                <w:szCs w:val="26"/>
              </w:rPr>
            </w:pPr>
            <w:r>
              <w:rPr>
                <w:sz w:val="26"/>
                <w:szCs w:val="26"/>
              </w:rPr>
              <w:t>Updated</w:t>
            </w:r>
            <w:r w:rsidR="00A62F6F" w:rsidRPr="00C7352A">
              <w:rPr>
                <w:sz w:val="26"/>
                <w:szCs w:val="26"/>
              </w:rPr>
              <w:t xml:space="preserve"> by: </w:t>
            </w:r>
          </w:p>
          <w:p w14:paraId="12B7FCFB" w14:textId="77777777" w:rsidR="00F90401" w:rsidRDefault="00FA7FE8" w:rsidP="001619C9">
            <w:pPr>
              <w:pStyle w:val="TableParagraph"/>
              <w:spacing w:line="240" w:lineRule="auto"/>
              <w:ind w:right="619"/>
              <w:rPr>
                <w:sz w:val="26"/>
                <w:szCs w:val="26"/>
              </w:rPr>
            </w:pPr>
            <w:r>
              <w:rPr>
                <w:sz w:val="26"/>
                <w:szCs w:val="26"/>
              </w:rPr>
              <w:t>Donna Molyneux</w:t>
            </w:r>
          </w:p>
          <w:p w14:paraId="3770E547" w14:textId="77777777" w:rsidR="00F90401" w:rsidRPr="00C7352A" w:rsidRDefault="00F90401" w:rsidP="00292609">
            <w:pPr>
              <w:pStyle w:val="TableParagraph"/>
              <w:spacing w:line="240" w:lineRule="auto"/>
              <w:ind w:right="619"/>
              <w:rPr>
                <w:sz w:val="26"/>
                <w:szCs w:val="26"/>
              </w:rPr>
            </w:pPr>
          </w:p>
        </w:tc>
        <w:tc>
          <w:tcPr>
            <w:tcW w:w="5388" w:type="dxa"/>
          </w:tcPr>
          <w:p w14:paraId="0118A233" w14:textId="77777777" w:rsidR="00A62F6F" w:rsidRPr="00C7352A" w:rsidRDefault="00A62F6F" w:rsidP="00292609">
            <w:pPr>
              <w:pStyle w:val="TableParagraph"/>
              <w:spacing w:line="274" w:lineRule="exact"/>
              <w:rPr>
                <w:sz w:val="26"/>
                <w:szCs w:val="26"/>
              </w:rPr>
            </w:pPr>
            <w:r w:rsidRPr="00C7352A">
              <w:rPr>
                <w:sz w:val="26"/>
                <w:szCs w:val="26"/>
              </w:rPr>
              <w:t>Commissioning Manager Childrens Services</w:t>
            </w:r>
          </w:p>
        </w:tc>
        <w:tc>
          <w:tcPr>
            <w:tcW w:w="1560" w:type="dxa"/>
          </w:tcPr>
          <w:p w14:paraId="291323FE" w14:textId="2B89BDFD" w:rsidR="00A62F6F" w:rsidRPr="00C7352A" w:rsidRDefault="003B22A5" w:rsidP="00292609">
            <w:pPr>
              <w:pStyle w:val="TableParagraph"/>
              <w:spacing w:line="274" w:lineRule="exact"/>
              <w:ind w:left="100"/>
              <w:rPr>
                <w:sz w:val="26"/>
                <w:szCs w:val="26"/>
              </w:rPr>
            </w:pPr>
            <w:r>
              <w:rPr>
                <w:sz w:val="26"/>
                <w:szCs w:val="26"/>
              </w:rPr>
              <w:t>May 2023</w:t>
            </w:r>
          </w:p>
        </w:tc>
      </w:tr>
      <w:tr w:rsidR="00A62F6F" w:rsidRPr="00C7352A" w14:paraId="2DC51BC3" w14:textId="77777777" w:rsidTr="001619C9">
        <w:trPr>
          <w:trHeight w:hRule="exact" w:val="1004"/>
        </w:trPr>
        <w:tc>
          <w:tcPr>
            <w:tcW w:w="2659" w:type="dxa"/>
          </w:tcPr>
          <w:p w14:paraId="08213E9C" w14:textId="5E4A5FC9" w:rsidR="00A62F6F" w:rsidRDefault="00A62F6F" w:rsidP="00FA7FE8">
            <w:pPr>
              <w:pStyle w:val="TableParagraph"/>
              <w:spacing w:line="240" w:lineRule="auto"/>
              <w:ind w:right="1112"/>
              <w:rPr>
                <w:sz w:val="26"/>
                <w:szCs w:val="26"/>
              </w:rPr>
            </w:pPr>
            <w:r w:rsidRPr="00C7352A">
              <w:rPr>
                <w:sz w:val="26"/>
                <w:szCs w:val="26"/>
              </w:rPr>
              <w:t xml:space="preserve">Approved by: </w:t>
            </w:r>
          </w:p>
          <w:p w14:paraId="7E6BA3CF" w14:textId="77777777" w:rsidR="00F31452" w:rsidRDefault="00F31452" w:rsidP="00FA7FE8">
            <w:pPr>
              <w:pStyle w:val="TableParagraph"/>
              <w:spacing w:line="240" w:lineRule="auto"/>
              <w:ind w:right="1112"/>
              <w:rPr>
                <w:sz w:val="26"/>
                <w:szCs w:val="26"/>
              </w:rPr>
            </w:pPr>
          </w:p>
          <w:p w14:paraId="027844CC" w14:textId="77777777" w:rsidR="00F31452" w:rsidRPr="00C7352A" w:rsidRDefault="00F31452" w:rsidP="00FA7FE8">
            <w:pPr>
              <w:pStyle w:val="TableParagraph"/>
              <w:spacing w:line="240" w:lineRule="auto"/>
              <w:ind w:right="1112"/>
              <w:rPr>
                <w:sz w:val="26"/>
                <w:szCs w:val="26"/>
              </w:rPr>
            </w:pPr>
          </w:p>
        </w:tc>
        <w:tc>
          <w:tcPr>
            <w:tcW w:w="5388" w:type="dxa"/>
          </w:tcPr>
          <w:p w14:paraId="5AF3FEAE" w14:textId="77777777" w:rsidR="00A62F6F" w:rsidRDefault="001619C9" w:rsidP="00292609">
            <w:pPr>
              <w:pStyle w:val="TableParagraph"/>
              <w:spacing w:line="240" w:lineRule="auto"/>
              <w:ind w:right="1373"/>
              <w:rPr>
                <w:sz w:val="26"/>
                <w:szCs w:val="26"/>
              </w:rPr>
            </w:pPr>
            <w:r>
              <w:rPr>
                <w:sz w:val="26"/>
                <w:szCs w:val="26"/>
              </w:rPr>
              <w:t>Head of Service-Commissioning</w:t>
            </w:r>
          </w:p>
          <w:p w14:paraId="5D7E385F" w14:textId="77777777" w:rsidR="00F31452" w:rsidRDefault="00F31452" w:rsidP="00292609">
            <w:pPr>
              <w:pStyle w:val="TableParagraph"/>
              <w:spacing w:line="240" w:lineRule="auto"/>
              <w:ind w:right="1373"/>
              <w:rPr>
                <w:sz w:val="26"/>
                <w:szCs w:val="26"/>
              </w:rPr>
            </w:pPr>
          </w:p>
          <w:p w14:paraId="4E457937" w14:textId="77777777" w:rsidR="00F31452" w:rsidRDefault="00F31452" w:rsidP="00292609">
            <w:pPr>
              <w:pStyle w:val="TableParagraph"/>
              <w:spacing w:line="240" w:lineRule="auto"/>
              <w:ind w:right="1373"/>
              <w:rPr>
                <w:sz w:val="26"/>
                <w:szCs w:val="26"/>
              </w:rPr>
            </w:pPr>
          </w:p>
          <w:p w14:paraId="5A48119D" w14:textId="77777777" w:rsidR="00F31452" w:rsidRPr="00C7352A" w:rsidRDefault="00F31452" w:rsidP="00292609">
            <w:pPr>
              <w:pStyle w:val="TableParagraph"/>
              <w:spacing w:line="240" w:lineRule="auto"/>
              <w:ind w:right="1373"/>
              <w:rPr>
                <w:sz w:val="26"/>
                <w:szCs w:val="26"/>
              </w:rPr>
            </w:pPr>
          </w:p>
        </w:tc>
        <w:tc>
          <w:tcPr>
            <w:tcW w:w="1560" w:type="dxa"/>
          </w:tcPr>
          <w:p w14:paraId="262620C3" w14:textId="77777777" w:rsidR="00F31452" w:rsidRDefault="00F31452" w:rsidP="00292609">
            <w:pPr>
              <w:pStyle w:val="TableParagraph"/>
              <w:spacing w:line="274" w:lineRule="exact"/>
              <w:ind w:left="167"/>
              <w:rPr>
                <w:sz w:val="26"/>
                <w:szCs w:val="26"/>
              </w:rPr>
            </w:pPr>
          </w:p>
          <w:p w14:paraId="1FC398AE" w14:textId="77777777" w:rsidR="00F31452" w:rsidRPr="00C7352A" w:rsidRDefault="00F31452" w:rsidP="00292609">
            <w:pPr>
              <w:pStyle w:val="TableParagraph"/>
              <w:spacing w:line="274" w:lineRule="exact"/>
              <w:ind w:left="167"/>
              <w:rPr>
                <w:sz w:val="26"/>
                <w:szCs w:val="26"/>
              </w:rPr>
            </w:pPr>
          </w:p>
        </w:tc>
      </w:tr>
    </w:tbl>
    <w:p w14:paraId="7DC6C56D" w14:textId="77777777" w:rsidR="00A62F6F" w:rsidRPr="00C7352A" w:rsidRDefault="00A62F6F" w:rsidP="00A62F6F">
      <w:pPr>
        <w:pStyle w:val="BodyText"/>
        <w:spacing w:before="7"/>
        <w:rPr>
          <w:b/>
        </w:rPr>
      </w:pPr>
    </w:p>
    <w:p w14:paraId="4D90F2A3" w14:textId="77777777" w:rsidR="00A62F6F" w:rsidRPr="00C7352A" w:rsidRDefault="00A62F6F" w:rsidP="00A62F6F">
      <w:pPr>
        <w:pStyle w:val="Heading1"/>
        <w:numPr>
          <w:ilvl w:val="0"/>
          <w:numId w:val="7"/>
        </w:numPr>
        <w:tabs>
          <w:tab w:val="left" w:pos="786"/>
          <w:tab w:val="left" w:pos="787"/>
        </w:tabs>
        <w:ind w:hanging="466"/>
        <w:jc w:val="left"/>
      </w:pPr>
      <w:r w:rsidRPr="00C7352A">
        <w:t>Introduction</w:t>
      </w:r>
    </w:p>
    <w:p w14:paraId="4CB943C9" w14:textId="77777777" w:rsidR="00A62F6F" w:rsidRPr="00C7352A" w:rsidRDefault="00A62F6F" w:rsidP="00A62F6F">
      <w:pPr>
        <w:pStyle w:val="BodyText"/>
        <w:spacing w:before="3"/>
        <w:rPr>
          <w:b/>
        </w:rPr>
      </w:pPr>
    </w:p>
    <w:p w14:paraId="7A6A576C" w14:textId="77777777" w:rsidR="00A62F6F" w:rsidRPr="00C7352A" w:rsidRDefault="00A62F6F" w:rsidP="00A62F6F">
      <w:pPr>
        <w:pStyle w:val="BodyText"/>
        <w:ind w:left="219"/>
      </w:pPr>
      <w:r w:rsidRPr="00C7352A">
        <w:rPr>
          <w:u w:val="single"/>
        </w:rPr>
        <w:t>Definitions</w:t>
      </w:r>
    </w:p>
    <w:p w14:paraId="5CA8CF88" w14:textId="77777777" w:rsidR="00A62F6F" w:rsidRPr="00C7352A" w:rsidRDefault="00A62F6F" w:rsidP="00A62F6F">
      <w:pPr>
        <w:pStyle w:val="BodyText"/>
        <w:spacing w:before="2"/>
      </w:pPr>
    </w:p>
    <w:p w14:paraId="532E73A4" w14:textId="77777777" w:rsidR="00A62F6F" w:rsidRPr="00C7352A" w:rsidRDefault="00A62F6F" w:rsidP="00A62F6F">
      <w:pPr>
        <w:pStyle w:val="BodyText"/>
        <w:spacing w:before="56"/>
        <w:ind w:left="219"/>
      </w:pPr>
      <w:r w:rsidRPr="00C7352A">
        <w:t>Section 96 of the Children and Families Act 2014 defines a young carer as;</w:t>
      </w:r>
    </w:p>
    <w:p w14:paraId="38172F3F" w14:textId="77777777" w:rsidR="00A62F6F" w:rsidRPr="00C7352A" w:rsidRDefault="00A62F6F" w:rsidP="00A62F6F">
      <w:pPr>
        <w:pStyle w:val="BodyText"/>
        <w:spacing w:before="10"/>
      </w:pPr>
    </w:p>
    <w:p w14:paraId="6C7C6777" w14:textId="77777777" w:rsidR="00A62F6F" w:rsidRPr="00C7352A" w:rsidRDefault="00A62F6F" w:rsidP="00A62F6F">
      <w:pPr>
        <w:ind w:left="219" w:right="727"/>
        <w:rPr>
          <w:i/>
          <w:sz w:val="26"/>
          <w:szCs w:val="26"/>
        </w:rPr>
      </w:pPr>
      <w:r w:rsidRPr="00C7352A">
        <w:rPr>
          <w:sz w:val="26"/>
          <w:szCs w:val="26"/>
        </w:rPr>
        <w:t>“…</w:t>
      </w:r>
      <w:r w:rsidRPr="00C7352A">
        <w:rPr>
          <w:i/>
          <w:sz w:val="26"/>
          <w:szCs w:val="26"/>
        </w:rPr>
        <w:t>a person under 18 who provides or intends to provide care for another person (of any age, except where that care is provided for payment, pursuant to a contract or as voluntary work).”</w:t>
      </w:r>
    </w:p>
    <w:p w14:paraId="7B9A296D" w14:textId="77777777" w:rsidR="00A62F6F" w:rsidRPr="00C7352A" w:rsidRDefault="00A62F6F" w:rsidP="00A62F6F">
      <w:pPr>
        <w:pStyle w:val="BodyText"/>
        <w:spacing w:before="10"/>
        <w:rPr>
          <w:i/>
        </w:rPr>
      </w:pPr>
    </w:p>
    <w:p w14:paraId="64343BB2" w14:textId="77777777" w:rsidR="00A62F6F" w:rsidRPr="00C7352A" w:rsidRDefault="00A62F6F" w:rsidP="00A62F6F">
      <w:pPr>
        <w:pStyle w:val="BodyText"/>
        <w:ind w:left="219"/>
      </w:pPr>
      <w:r w:rsidRPr="00C7352A">
        <w:t>Section 17 of the Children Act 1989 defines a child as being in need in law if:</w:t>
      </w:r>
    </w:p>
    <w:p w14:paraId="42E31AAB" w14:textId="77777777" w:rsidR="00A62F6F" w:rsidRPr="00C7352A" w:rsidRDefault="00A62F6F" w:rsidP="00A62F6F">
      <w:pPr>
        <w:pStyle w:val="BodyText"/>
        <w:spacing w:before="10"/>
      </w:pPr>
    </w:p>
    <w:p w14:paraId="1D82E764" w14:textId="77777777" w:rsidR="00A62F6F" w:rsidRPr="00C7352A" w:rsidRDefault="00A62F6F" w:rsidP="00A62F6F">
      <w:pPr>
        <w:ind w:left="219" w:right="856"/>
        <w:rPr>
          <w:i/>
          <w:sz w:val="26"/>
          <w:szCs w:val="26"/>
        </w:rPr>
      </w:pPr>
      <w:r w:rsidRPr="00C7352A">
        <w:rPr>
          <w:i/>
          <w:sz w:val="26"/>
          <w:szCs w:val="26"/>
        </w:rPr>
        <w:t>“He or she is unlikely to achieve or maintain or to have the opportunity to achieve or maintain a reasonable standard of health or development without provision of services from the Local Authority;</w:t>
      </w:r>
    </w:p>
    <w:p w14:paraId="41F3B5EE" w14:textId="77777777" w:rsidR="00A62F6F" w:rsidRPr="00C7352A" w:rsidRDefault="00A62F6F" w:rsidP="00A62F6F">
      <w:pPr>
        <w:pStyle w:val="BodyText"/>
        <w:spacing w:before="10"/>
        <w:rPr>
          <w:i/>
        </w:rPr>
      </w:pPr>
    </w:p>
    <w:p w14:paraId="3D9733B1" w14:textId="77777777" w:rsidR="00A62F6F" w:rsidRPr="00C7352A" w:rsidRDefault="00A62F6F" w:rsidP="00A62F6F">
      <w:pPr>
        <w:ind w:left="219" w:right="1204"/>
        <w:rPr>
          <w:i/>
          <w:sz w:val="26"/>
          <w:szCs w:val="26"/>
        </w:rPr>
      </w:pPr>
      <w:r w:rsidRPr="00C7352A">
        <w:rPr>
          <w:i/>
          <w:sz w:val="26"/>
          <w:szCs w:val="26"/>
        </w:rPr>
        <w:t>His or her health and development is likely to be significantly impaired, or further impaired without provision of services from the Local Authority,</w:t>
      </w:r>
    </w:p>
    <w:p w14:paraId="6CA6EB09" w14:textId="77777777" w:rsidR="00A62F6F" w:rsidRPr="00C7352A" w:rsidRDefault="00A62F6F" w:rsidP="00A62F6F">
      <w:pPr>
        <w:pStyle w:val="BodyText"/>
        <w:spacing w:before="10"/>
        <w:rPr>
          <w:i/>
        </w:rPr>
      </w:pPr>
    </w:p>
    <w:p w14:paraId="5A939B06" w14:textId="77777777" w:rsidR="00A62F6F" w:rsidRPr="00C7352A" w:rsidRDefault="00A62F6F" w:rsidP="00A62F6F">
      <w:pPr>
        <w:ind w:left="219"/>
        <w:rPr>
          <w:i/>
          <w:sz w:val="26"/>
          <w:szCs w:val="26"/>
        </w:rPr>
      </w:pPr>
      <w:r w:rsidRPr="00C7352A">
        <w:rPr>
          <w:i/>
          <w:sz w:val="26"/>
          <w:szCs w:val="26"/>
        </w:rPr>
        <w:t>He or she has a disability.”</w:t>
      </w:r>
    </w:p>
    <w:p w14:paraId="6BAF1E9A" w14:textId="77777777" w:rsidR="00A62F6F" w:rsidRPr="00C7352A" w:rsidRDefault="00A62F6F" w:rsidP="00A62F6F">
      <w:pPr>
        <w:pStyle w:val="BodyText"/>
        <w:spacing w:before="10"/>
        <w:rPr>
          <w:i/>
        </w:rPr>
      </w:pPr>
    </w:p>
    <w:p w14:paraId="3835E997" w14:textId="77777777" w:rsidR="00A62F6F" w:rsidRPr="00C7352A" w:rsidRDefault="00A62F6F" w:rsidP="00A62F6F">
      <w:pPr>
        <w:pStyle w:val="BodyText"/>
        <w:ind w:left="219"/>
      </w:pPr>
      <w:r w:rsidRPr="00C7352A">
        <w:rPr>
          <w:u w:val="single"/>
        </w:rPr>
        <w:t>Derbyshire Profile</w:t>
      </w:r>
    </w:p>
    <w:p w14:paraId="074F1236" w14:textId="77777777" w:rsidR="00B23D6B" w:rsidRDefault="00B23D6B" w:rsidP="00B23D6B">
      <w:pPr>
        <w:pStyle w:val="BodyText"/>
        <w:spacing w:before="57"/>
        <w:ind w:left="219" w:right="643"/>
      </w:pPr>
    </w:p>
    <w:p w14:paraId="7F7A589C" w14:textId="77777777" w:rsidR="00B23D6B" w:rsidRDefault="00A62F6F" w:rsidP="00B23D6B">
      <w:pPr>
        <w:pStyle w:val="BodyText"/>
        <w:spacing w:before="57"/>
        <w:ind w:left="219" w:right="643"/>
      </w:pPr>
      <w:r w:rsidRPr="00C7352A">
        <w:t>Derbyshire is estimated to have approximately 1,650 young carers aged between 5 and 18 years of age. The volume of young carers rises steeply from the age of ten years old. At any one time approximately 50 Derbyshire young carers are estimated to be contributing over 30 hours</w:t>
      </w:r>
    </w:p>
    <w:p w14:paraId="13A66551" w14:textId="77777777" w:rsidR="00B23D6B" w:rsidRDefault="00A62F6F" w:rsidP="00B23D6B">
      <w:pPr>
        <w:pStyle w:val="BodyText"/>
        <w:spacing w:before="57"/>
        <w:ind w:left="219" w:right="643"/>
      </w:pPr>
      <w:r w:rsidRPr="00C7352A">
        <w:t>of care per week, whilst a further 120 contribute over 15 hours of care per week. 500 Derbyshire young carers will be delivering between 5 and 15 hours of care per</w:t>
      </w:r>
      <w:r w:rsidRPr="00C7352A">
        <w:rPr>
          <w:spacing w:val="-36"/>
        </w:rPr>
        <w:t xml:space="preserve"> </w:t>
      </w:r>
      <w:r w:rsidR="00464799" w:rsidRPr="00C7352A">
        <w:t xml:space="preserve">week, whilst the remaining 980 provide up to five </w:t>
      </w:r>
      <w:r w:rsidR="00464799" w:rsidRPr="00C7352A">
        <w:lastRenderedPageBreak/>
        <w:t>hours a week. Older young carers disproportionately d</w:t>
      </w:r>
      <w:r w:rsidR="00B23D6B">
        <w:t>eliver the most care.</w:t>
      </w:r>
    </w:p>
    <w:p w14:paraId="718985A7" w14:textId="77777777" w:rsidR="00B23D6B" w:rsidRDefault="00B23D6B" w:rsidP="00B23D6B">
      <w:pPr>
        <w:pStyle w:val="BodyText"/>
        <w:spacing w:before="57"/>
        <w:ind w:left="219" w:right="643"/>
      </w:pPr>
    </w:p>
    <w:p w14:paraId="43D93E78" w14:textId="77777777" w:rsidR="00A62F6F" w:rsidRPr="00C7352A" w:rsidRDefault="00A62F6F" w:rsidP="00B23D6B">
      <w:pPr>
        <w:pStyle w:val="BodyText"/>
        <w:spacing w:before="57"/>
        <w:ind w:left="219" w:right="643"/>
      </w:pPr>
      <w:r w:rsidRPr="00C7352A">
        <w:t>Over 50% of young carers care for someone with a physical disability and a further 30% care for someone with a mental health need. The remaining recipients of care are across learning needs, sensory disability and substance misuse. Many young carers are caring for individuals with more than one need at any one time.</w:t>
      </w:r>
    </w:p>
    <w:p w14:paraId="003E6387" w14:textId="77777777" w:rsidR="00A62F6F" w:rsidRPr="00C7352A" w:rsidRDefault="00A62F6F" w:rsidP="00A62F6F">
      <w:pPr>
        <w:pStyle w:val="BodyText"/>
        <w:spacing w:before="10"/>
      </w:pPr>
    </w:p>
    <w:p w14:paraId="747CF507" w14:textId="77777777" w:rsidR="00A62F6F" w:rsidRPr="00C7352A" w:rsidRDefault="00A62F6F" w:rsidP="00B23D6B">
      <w:pPr>
        <w:pStyle w:val="BodyText"/>
        <w:ind w:left="219" w:right="111"/>
      </w:pPr>
      <w:r w:rsidRPr="00C7352A">
        <w:t>Research indicates half of all young carers contribute to the care of siblings and 40% care for an adult, most often a parent. Young carers that come to the attention of young carer services are most likely to be those caring for a disabled adult. Many young carers remain unknown to services, often caring for more than one family member at the same time, including grandparents. It is estimated that the volume of young carers has risen by 10% in the last decade.</w:t>
      </w:r>
    </w:p>
    <w:p w14:paraId="78D0F637" w14:textId="77777777" w:rsidR="00A62F6F" w:rsidRPr="00C7352A" w:rsidRDefault="00B23D6B" w:rsidP="00A62F6F">
      <w:pPr>
        <w:pStyle w:val="BodyText"/>
        <w:spacing w:before="10"/>
      </w:pPr>
      <w:r>
        <w:tab/>
      </w:r>
    </w:p>
    <w:p w14:paraId="0382A122" w14:textId="77777777" w:rsidR="00A62F6F" w:rsidRPr="00C7352A" w:rsidRDefault="00A62F6F" w:rsidP="00B23D6B">
      <w:pPr>
        <w:pStyle w:val="BodyText"/>
        <w:ind w:left="219" w:right="415"/>
      </w:pPr>
      <w:r w:rsidRPr="00C7352A">
        <w:t>Young carers make a significant contribution to the provision of care in Derbyshire. Their contribution is often detrimental to their own quality of life; health, education and future life chances.</w:t>
      </w:r>
    </w:p>
    <w:p w14:paraId="456C4049" w14:textId="77777777" w:rsidR="00A62F6F" w:rsidRPr="00C7352A" w:rsidRDefault="00A62F6F" w:rsidP="00A62F6F">
      <w:pPr>
        <w:pStyle w:val="BodyText"/>
        <w:spacing w:before="10"/>
      </w:pPr>
    </w:p>
    <w:p w14:paraId="64EB0D6E" w14:textId="77777777" w:rsidR="00A62F6F" w:rsidRPr="00C7352A" w:rsidRDefault="00A62F6F" w:rsidP="00B23D6B">
      <w:pPr>
        <w:pStyle w:val="BodyText"/>
        <w:ind w:firstLine="219"/>
      </w:pPr>
      <w:r w:rsidRPr="00C7352A">
        <w:rPr>
          <w:u w:val="single"/>
        </w:rPr>
        <w:t>Assessment</w:t>
      </w:r>
    </w:p>
    <w:p w14:paraId="286F17CB" w14:textId="77777777" w:rsidR="00A62F6F" w:rsidRPr="00C7352A" w:rsidRDefault="00A62F6F" w:rsidP="00A62F6F">
      <w:pPr>
        <w:pStyle w:val="BodyText"/>
      </w:pPr>
    </w:p>
    <w:p w14:paraId="48F090A0" w14:textId="77777777" w:rsidR="00A62F6F" w:rsidRPr="00C7352A" w:rsidRDefault="00A62F6F" w:rsidP="00B23D6B">
      <w:pPr>
        <w:pStyle w:val="BodyText"/>
        <w:spacing w:before="56"/>
        <w:ind w:left="219" w:right="96"/>
      </w:pPr>
      <w:r w:rsidRPr="00FB3347">
        <w:t>From April 1st</w:t>
      </w:r>
      <w:proofErr w:type="gramStart"/>
      <w:r w:rsidRPr="00FB3347">
        <w:t xml:space="preserve"> 2015</w:t>
      </w:r>
      <w:proofErr w:type="gramEnd"/>
      <w:r w:rsidRPr="00FB3347">
        <w:t xml:space="preserve"> Childrens Services</w:t>
      </w:r>
      <w:r w:rsidR="00464799" w:rsidRPr="00FB3347">
        <w:t xml:space="preserve"> is</w:t>
      </w:r>
      <w:r w:rsidRPr="00FB3347">
        <w:t xml:space="preserve"> legally obligated to pro-actively offer and provide an assessment of need to each young carer it identifies or receives a referral for. Derbyshire will use the Early Help Assessment. The local authority must categorically record whether or not it considers the young carer needs </w:t>
      </w:r>
      <w:proofErr w:type="gramStart"/>
      <w:r w:rsidRPr="00FB3347">
        <w:t>should, or</w:t>
      </w:r>
      <w:proofErr w:type="gramEnd"/>
      <w:r w:rsidRPr="00FB3347">
        <w:t xml:space="preserve"> should not be met via a Section 17 categorisation as defined in the Children Act 1989.</w:t>
      </w:r>
    </w:p>
    <w:p w14:paraId="4FE927B6" w14:textId="77777777" w:rsidR="00A62F6F" w:rsidRPr="00C7352A" w:rsidRDefault="00A62F6F" w:rsidP="00A62F6F">
      <w:pPr>
        <w:pStyle w:val="BodyText"/>
        <w:spacing w:before="10"/>
      </w:pPr>
    </w:p>
    <w:p w14:paraId="3EA545F0" w14:textId="77777777" w:rsidR="00A62F6F" w:rsidRPr="00C7352A" w:rsidRDefault="00A62F6F" w:rsidP="00B23D6B">
      <w:pPr>
        <w:pStyle w:val="BodyText"/>
        <w:ind w:left="219" w:right="198"/>
      </w:pPr>
      <w:r w:rsidRPr="00C7352A">
        <w:t>The local authority is also required to provide a joint or coordinated assessment across Childrens Services and Adult Social Care if it is apparent an adult with care and support needs would benefit from an Adult Social Care assessment. This requirement is mirrored in the Care Act 2014.</w:t>
      </w:r>
    </w:p>
    <w:p w14:paraId="6578D357" w14:textId="77777777" w:rsidR="00A62F6F" w:rsidRPr="00C7352A" w:rsidRDefault="00A62F6F" w:rsidP="00A62F6F">
      <w:pPr>
        <w:pStyle w:val="BodyText"/>
        <w:spacing w:before="10"/>
      </w:pPr>
    </w:p>
    <w:p w14:paraId="67509190" w14:textId="77777777" w:rsidR="00A62F6F" w:rsidRPr="00C7352A" w:rsidRDefault="00A62F6F" w:rsidP="00B23D6B">
      <w:pPr>
        <w:pStyle w:val="BodyText"/>
        <w:ind w:left="219" w:right="530"/>
      </w:pPr>
      <w:r w:rsidRPr="00C7352A">
        <w:rPr>
          <w:i/>
        </w:rPr>
        <w:t xml:space="preserve">Joint </w:t>
      </w:r>
      <w:r w:rsidRPr="00C7352A">
        <w:t>is interpreted as the Childrens Services and Adult Social Care worker undertake a home visit in person and together (if the family agree).</w:t>
      </w:r>
    </w:p>
    <w:p w14:paraId="18ED1CCD" w14:textId="77777777" w:rsidR="00A62F6F" w:rsidRPr="00C7352A" w:rsidRDefault="00A62F6F" w:rsidP="00A62F6F">
      <w:pPr>
        <w:pStyle w:val="BodyText"/>
        <w:spacing w:before="10"/>
      </w:pPr>
    </w:p>
    <w:p w14:paraId="5B76B5FE" w14:textId="77777777" w:rsidR="00A62F6F" w:rsidRPr="00C7352A" w:rsidRDefault="00A62F6F" w:rsidP="00B23D6B">
      <w:pPr>
        <w:pStyle w:val="BodyText"/>
        <w:ind w:left="219" w:right="430"/>
      </w:pPr>
      <w:r w:rsidRPr="00C7352A">
        <w:rPr>
          <w:i/>
        </w:rPr>
        <w:t xml:space="preserve">Coordinated </w:t>
      </w:r>
      <w:r w:rsidRPr="00C7352A">
        <w:t>is interpreted as the Childrens Services worker and the Adult Social Care worker liaise and work closely in order to obtain maximum holistic benefit to the whole family from the assessment/s and any attendant services.</w:t>
      </w:r>
    </w:p>
    <w:p w14:paraId="7430C316" w14:textId="77777777" w:rsidR="00A62F6F" w:rsidRPr="00C7352A" w:rsidRDefault="00A62F6F" w:rsidP="00A62F6F">
      <w:pPr>
        <w:pStyle w:val="BodyText"/>
        <w:spacing w:before="10"/>
      </w:pPr>
    </w:p>
    <w:p w14:paraId="0DB91FD3" w14:textId="77777777" w:rsidR="00A62F6F" w:rsidRPr="00C7352A" w:rsidRDefault="00A62F6F" w:rsidP="00A01F22">
      <w:pPr>
        <w:pStyle w:val="BodyText"/>
        <w:ind w:left="219" w:right="139"/>
      </w:pPr>
      <w:r w:rsidRPr="00C7352A">
        <w:t xml:space="preserve">Childhood development opportunities such as time to play out and have fun to the sitting of GCSE and A Levels pass ‘in the blink of an eye’. All local </w:t>
      </w:r>
      <w:r w:rsidRPr="00C7352A">
        <w:lastRenderedPageBreak/>
        <w:t>authority staff should aim to effectively support young carers by delivering</w:t>
      </w:r>
      <w:r w:rsidR="0001295B">
        <w:t xml:space="preserve"> </w:t>
      </w:r>
      <w:r w:rsidRPr="00C7352A">
        <w:t>young carer assessments and services promptly thereby enabling each young carer the best opportunity to make use of their childhood life chances.</w:t>
      </w:r>
    </w:p>
    <w:p w14:paraId="1206ACCF" w14:textId="77777777" w:rsidR="00A62F6F" w:rsidRPr="00C7352A" w:rsidRDefault="00A62F6F" w:rsidP="00A62F6F">
      <w:pPr>
        <w:pStyle w:val="BodyText"/>
        <w:spacing w:before="8"/>
      </w:pPr>
    </w:p>
    <w:p w14:paraId="25203BCC" w14:textId="77777777" w:rsidR="00A62F6F" w:rsidRPr="00C7352A" w:rsidRDefault="00A62F6F" w:rsidP="00A01F22">
      <w:pPr>
        <w:pStyle w:val="Heading1"/>
        <w:numPr>
          <w:ilvl w:val="0"/>
          <w:numId w:val="7"/>
        </w:numPr>
        <w:tabs>
          <w:tab w:val="left" w:pos="686"/>
          <w:tab w:val="left" w:pos="687"/>
        </w:tabs>
        <w:spacing w:before="0"/>
        <w:ind w:right="1004" w:hanging="402"/>
        <w:jc w:val="left"/>
      </w:pPr>
      <w:r w:rsidRPr="00C7352A">
        <w:t>Summary of the Key Young Carer Changes Introduced by</w:t>
      </w:r>
      <w:r w:rsidRPr="00C7352A">
        <w:rPr>
          <w:spacing w:val="-20"/>
        </w:rPr>
        <w:t xml:space="preserve"> </w:t>
      </w:r>
      <w:r w:rsidRPr="00C7352A">
        <w:t>the Children and Families Act</w:t>
      </w:r>
      <w:r w:rsidRPr="00C7352A">
        <w:rPr>
          <w:spacing w:val="-16"/>
        </w:rPr>
        <w:t xml:space="preserve"> </w:t>
      </w:r>
      <w:r w:rsidRPr="00C7352A">
        <w:t>2014</w:t>
      </w:r>
    </w:p>
    <w:p w14:paraId="60A2B63B" w14:textId="77777777" w:rsidR="00A62F6F" w:rsidRPr="00C7352A" w:rsidRDefault="00A62F6F" w:rsidP="00A62F6F">
      <w:pPr>
        <w:pStyle w:val="BodyText"/>
        <w:spacing w:before="9"/>
        <w:rPr>
          <w:b/>
        </w:rPr>
      </w:pPr>
    </w:p>
    <w:p w14:paraId="5D35ED51" w14:textId="77777777" w:rsidR="00A62F6F" w:rsidRPr="00C7352A" w:rsidRDefault="00A62F6F" w:rsidP="00A62F6F">
      <w:pPr>
        <w:spacing w:before="1"/>
        <w:ind w:left="686"/>
        <w:rPr>
          <w:b/>
          <w:sz w:val="26"/>
          <w:szCs w:val="26"/>
        </w:rPr>
      </w:pPr>
      <w:r w:rsidRPr="00C7352A">
        <w:rPr>
          <w:b/>
          <w:sz w:val="26"/>
          <w:szCs w:val="26"/>
        </w:rPr>
        <w:t>From April 1</w:t>
      </w:r>
      <w:r w:rsidR="00464799" w:rsidRPr="00C7352A">
        <w:rPr>
          <w:b/>
          <w:position w:val="12"/>
          <w:sz w:val="26"/>
          <w:szCs w:val="26"/>
          <w:vertAlign w:val="superscript"/>
        </w:rPr>
        <w:t>st</w:t>
      </w:r>
      <w:proofErr w:type="gramStart"/>
      <w:r w:rsidR="00464799" w:rsidRPr="00C7352A">
        <w:rPr>
          <w:b/>
          <w:position w:val="12"/>
          <w:sz w:val="26"/>
          <w:szCs w:val="26"/>
        </w:rPr>
        <w:t xml:space="preserve"> </w:t>
      </w:r>
      <w:r w:rsidRPr="00C7352A">
        <w:rPr>
          <w:b/>
          <w:sz w:val="26"/>
          <w:szCs w:val="26"/>
        </w:rPr>
        <w:t>2015</w:t>
      </w:r>
      <w:proofErr w:type="gramEnd"/>
      <w:r w:rsidRPr="00C7352A">
        <w:rPr>
          <w:b/>
          <w:sz w:val="26"/>
          <w:szCs w:val="26"/>
        </w:rPr>
        <w:t>:</w:t>
      </w:r>
    </w:p>
    <w:p w14:paraId="78DE2E3D" w14:textId="77777777" w:rsidR="00A62F6F" w:rsidRPr="00C7352A" w:rsidRDefault="00A62F6F" w:rsidP="00A62F6F">
      <w:pPr>
        <w:pStyle w:val="BodyText"/>
        <w:spacing w:before="4"/>
        <w:rPr>
          <w:b/>
        </w:rPr>
      </w:pPr>
    </w:p>
    <w:p w14:paraId="7EA0D6FD" w14:textId="77777777" w:rsidR="00A62F6F" w:rsidRPr="00C7352A" w:rsidRDefault="00A62F6F" w:rsidP="00A62F6F">
      <w:pPr>
        <w:pStyle w:val="ListParagraph"/>
        <w:numPr>
          <w:ilvl w:val="1"/>
          <w:numId w:val="7"/>
        </w:numPr>
        <w:tabs>
          <w:tab w:val="left" w:pos="1252"/>
          <w:tab w:val="left" w:pos="1253"/>
        </w:tabs>
        <w:ind w:right="358" w:hanging="566"/>
        <w:rPr>
          <w:sz w:val="26"/>
          <w:szCs w:val="26"/>
        </w:rPr>
      </w:pPr>
      <w:r w:rsidRPr="00C7352A">
        <w:rPr>
          <w:sz w:val="26"/>
          <w:szCs w:val="26"/>
        </w:rPr>
        <w:t>The local authority must take “reasonable steps” to identify “the extent to which” there are young carers in their area with needs for support.</w:t>
      </w:r>
    </w:p>
    <w:p w14:paraId="7B64996C" w14:textId="77777777" w:rsidR="00A62F6F" w:rsidRPr="00C7352A" w:rsidRDefault="00A62F6F" w:rsidP="00A62F6F">
      <w:pPr>
        <w:pStyle w:val="BodyText"/>
        <w:spacing w:before="10"/>
      </w:pPr>
    </w:p>
    <w:p w14:paraId="5D5ECBA1" w14:textId="77777777" w:rsidR="00A62F6F" w:rsidRPr="00C7352A" w:rsidRDefault="00A62F6F" w:rsidP="00A62F6F">
      <w:pPr>
        <w:pStyle w:val="ListParagraph"/>
        <w:numPr>
          <w:ilvl w:val="1"/>
          <w:numId w:val="7"/>
        </w:numPr>
        <w:tabs>
          <w:tab w:val="left" w:pos="1252"/>
          <w:tab w:val="left" w:pos="1253"/>
        </w:tabs>
        <w:ind w:right="997" w:hanging="566"/>
        <w:rPr>
          <w:sz w:val="26"/>
          <w:szCs w:val="26"/>
        </w:rPr>
      </w:pPr>
      <w:r w:rsidRPr="00C7352A">
        <w:rPr>
          <w:sz w:val="26"/>
          <w:szCs w:val="26"/>
        </w:rPr>
        <w:t>On identifying a young carer, the local authority is required</w:t>
      </w:r>
      <w:r w:rsidRPr="00C7352A">
        <w:rPr>
          <w:spacing w:val="-29"/>
          <w:sz w:val="26"/>
          <w:szCs w:val="26"/>
        </w:rPr>
        <w:t xml:space="preserve"> </w:t>
      </w:r>
      <w:r w:rsidRPr="00C7352A">
        <w:rPr>
          <w:sz w:val="26"/>
          <w:szCs w:val="26"/>
        </w:rPr>
        <w:t>to actively offer needs</w:t>
      </w:r>
      <w:r w:rsidRPr="00C7352A">
        <w:rPr>
          <w:spacing w:val="-18"/>
          <w:sz w:val="26"/>
          <w:szCs w:val="26"/>
        </w:rPr>
        <w:t xml:space="preserve"> </w:t>
      </w:r>
      <w:r w:rsidRPr="00C7352A">
        <w:rPr>
          <w:sz w:val="26"/>
          <w:szCs w:val="26"/>
        </w:rPr>
        <w:t>assessment.</w:t>
      </w:r>
    </w:p>
    <w:p w14:paraId="18B6C206" w14:textId="77777777" w:rsidR="00A62F6F" w:rsidRPr="00C7352A" w:rsidRDefault="00A62F6F" w:rsidP="00A62F6F">
      <w:pPr>
        <w:pStyle w:val="BodyText"/>
        <w:spacing w:before="1"/>
      </w:pPr>
    </w:p>
    <w:p w14:paraId="363E0E30" w14:textId="77777777" w:rsidR="00A62F6F" w:rsidRPr="00C7352A" w:rsidRDefault="00A62F6F" w:rsidP="00A62F6F">
      <w:pPr>
        <w:pStyle w:val="ListParagraph"/>
        <w:numPr>
          <w:ilvl w:val="1"/>
          <w:numId w:val="7"/>
        </w:numPr>
        <w:tabs>
          <w:tab w:val="left" w:pos="1252"/>
          <w:tab w:val="left" w:pos="1253"/>
        </w:tabs>
        <w:ind w:right="113" w:hanging="566"/>
        <w:rPr>
          <w:sz w:val="26"/>
          <w:szCs w:val="26"/>
        </w:rPr>
      </w:pPr>
      <w:r w:rsidRPr="00C7352A">
        <w:rPr>
          <w:sz w:val="26"/>
          <w:szCs w:val="26"/>
        </w:rPr>
        <w:t>The right to assessment is extended to all young carers under age 18 regardless of whom they care for, the type of care provided or the frequency of</w:t>
      </w:r>
      <w:r w:rsidRPr="00C7352A">
        <w:rPr>
          <w:spacing w:val="-12"/>
          <w:sz w:val="26"/>
          <w:szCs w:val="26"/>
        </w:rPr>
        <w:t xml:space="preserve"> </w:t>
      </w:r>
      <w:r w:rsidRPr="00C7352A">
        <w:rPr>
          <w:sz w:val="26"/>
          <w:szCs w:val="26"/>
        </w:rPr>
        <w:t>care.</w:t>
      </w:r>
    </w:p>
    <w:p w14:paraId="05B30F26" w14:textId="77777777" w:rsidR="00A62F6F" w:rsidRPr="00C7352A" w:rsidRDefault="00A62F6F" w:rsidP="00A62F6F">
      <w:pPr>
        <w:pStyle w:val="BodyText"/>
        <w:spacing w:before="10"/>
      </w:pPr>
    </w:p>
    <w:p w14:paraId="4158D1C3" w14:textId="77777777" w:rsidR="00A62F6F" w:rsidRPr="00C7352A" w:rsidRDefault="00A62F6F" w:rsidP="00A62F6F">
      <w:pPr>
        <w:pStyle w:val="ListParagraph"/>
        <w:numPr>
          <w:ilvl w:val="1"/>
          <w:numId w:val="7"/>
        </w:numPr>
        <w:tabs>
          <w:tab w:val="left" w:pos="1252"/>
          <w:tab w:val="left" w:pos="1253"/>
        </w:tabs>
        <w:ind w:right="882" w:hanging="566"/>
        <w:rPr>
          <w:sz w:val="26"/>
          <w:szCs w:val="26"/>
        </w:rPr>
      </w:pPr>
      <w:r w:rsidRPr="00C7352A">
        <w:rPr>
          <w:sz w:val="26"/>
          <w:szCs w:val="26"/>
        </w:rPr>
        <w:t>The definition of care includes providing practical or</w:t>
      </w:r>
      <w:r w:rsidRPr="00C7352A">
        <w:rPr>
          <w:spacing w:val="-27"/>
          <w:sz w:val="26"/>
          <w:szCs w:val="26"/>
        </w:rPr>
        <w:t xml:space="preserve"> </w:t>
      </w:r>
      <w:r w:rsidRPr="00C7352A">
        <w:rPr>
          <w:sz w:val="26"/>
          <w:szCs w:val="26"/>
        </w:rPr>
        <w:t>emotional support to another</w:t>
      </w:r>
      <w:r w:rsidRPr="00C7352A">
        <w:rPr>
          <w:spacing w:val="-15"/>
          <w:sz w:val="26"/>
          <w:szCs w:val="26"/>
        </w:rPr>
        <w:t xml:space="preserve"> </w:t>
      </w:r>
      <w:r w:rsidRPr="00C7352A">
        <w:rPr>
          <w:sz w:val="26"/>
          <w:szCs w:val="26"/>
        </w:rPr>
        <w:t>person.</w:t>
      </w:r>
    </w:p>
    <w:p w14:paraId="0773FF15" w14:textId="77777777" w:rsidR="00A62F6F" w:rsidRPr="00C7352A" w:rsidRDefault="00A62F6F" w:rsidP="00A62F6F">
      <w:pPr>
        <w:pStyle w:val="BodyText"/>
        <w:spacing w:before="1"/>
      </w:pPr>
    </w:p>
    <w:p w14:paraId="080D88EC" w14:textId="77777777" w:rsidR="00A62F6F" w:rsidRPr="00C7352A" w:rsidRDefault="00A62F6F" w:rsidP="00A62F6F">
      <w:pPr>
        <w:pStyle w:val="ListParagraph"/>
        <w:numPr>
          <w:ilvl w:val="1"/>
          <w:numId w:val="7"/>
        </w:numPr>
        <w:tabs>
          <w:tab w:val="left" w:pos="1252"/>
          <w:tab w:val="left" w:pos="1253"/>
        </w:tabs>
        <w:ind w:right="416" w:hanging="566"/>
        <w:rPr>
          <w:sz w:val="26"/>
          <w:szCs w:val="26"/>
        </w:rPr>
      </w:pPr>
      <w:r w:rsidRPr="00C7352A">
        <w:rPr>
          <w:sz w:val="26"/>
          <w:szCs w:val="26"/>
        </w:rPr>
        <w:t>The local authority must provide the appropriate links between the requirements in children’s and adults’ legislation to enable it to combine the assessment of a young carer with an assessment of the person/people cared</w:t>
      </w:r>
      <w:r w:rsidRPr="00C7352A">
        <w:rPr>
          <w:spacing w:val="-16"/>
          <w:sz w:val="26"/>
          <w:szCs w:val="26"/>
        </w:rPr>
        <w:t xml:space="preserve"> </w:t>
      </w:r>
      <w:r w:rsidRPr="00C7352A">
        <w:rPr>
          <w:sz w:val="26"/>
          <w:szCs w:val="26"/>
        </w:rPr>
        <w:t>for.</w:t>
      </w:r>
    </w:p>
    <w:p w14:paraId="0A4A735F" w14:textId="77777777" w:rsidR="00A62F6F" w:rsidRPr="00C7352A" w:rsidRDefault="00A62F6F" w:rsidP="00A62F6F">
      <w:pPr>
        <w:pStyle w:val="BodyText"/>
        <w:spacing w:before="10"/>
      </w:pPr>
    </w:p>
    <w:p w14:paraId="6538A860" w14:textId="77777777" w:rsidR="00A62F6F" w:rsidRPr="00C7352A" w:rsidRDefault="00A62F6F" w:rsidP="00A62F6F">
      <w:pPr>
        <w:pStyle w:val="ListParagraph"/>
        <w:numPr>
          <w:ilvl w:val="1"/>
          <w:numId w:val="7"/>
        </w:numPr>
        <w:tabs>
          <w:tab w:val="left" w:pos="1252"/>
          <w:tab w:val="left" w:pos="1253"/>
        </w:tabs>
        <w:ind w:right="159" w:hanging="566"/>
        <w:rPr>
          <w:sz w:val="26"/>
          <w:szCs w:val="26"/>
        </w:rPr>
      </w:pPr>
      <w:r w:rsidRPr="00C7352A">
        <w:rPr>
          <w:sz w:val="26"/>
          <w:szCs w:val="26"/>
        </w:rPr>
        <w:t>The assessment must take account of the wishes of the young</w:t>
      </w:r>
      <w:r w:rsidRPr="00C7352A">
        <w:rPr>
          <w:spacing w:val="-28"/>
          <w:sz w:val="26"/>
          <w:szCs w:val="26"/>
        </w:rPr>
        <w:t xml:space="preserve"> </w:t>
      </w:r>
      <w:r w:rsidRPr="00C7352A">
        <w:rPr>
          <w:sz w:val="26"/>
          <w:szCs w:val="26"/>
        </w:rPr>
        <w:t>carer to participate in education or training, work and engage in recreation.</w:t>
      </w:r>
    </w:p>
    <w:p w14:paraId="49A052CD" w14:textId="77777777" w:rsidR="00A62F6F" w:rsidRPr="00C7352A" w:rsidRDefault="00A62F6F" w:rsidP="00A62F6F">
      <w:pPr>
        <w:pStyle w:val="BodyText"/>
        <w:spacing w:before="10"/>
      </w:pPr>
    </w:p>
    <w:p w14:paraId="269559D7" w14:textId="77777777" w:rsidR="00A62F6F" w:rsidRPr="00C7352A" w:rsidRDefault="00A62F6F" w:rsidP="00A62F6F">
      <w:pPr>
        <w:pStyle w:val="ListParagraph"/>
        <w:numPr>
          <w:ilvl w:val="1"/>
          <w:numId w:val="7"/>
        </w:numPr>
        <w:tabs>
          <w:tab w:val="left" w:pos="1252"/>
          <w:tab w:val="left" w:pos="1253"/>
        </w:tabs>
        <w:ind w:right="462" w:hanging="566"/>
        <w:rPr>
          <w:sz w:val="26"/>
          <w:szCs w:val="26"/>
        </w:rPr>
      </w:pPr>
      <w:r w:rsidRPr="00C7352A">
        <w:rPr>
          <w:sz w:val="26"/>
          <w:szCs w:val="26"/>
        </w:rPr>
        <w:t>The assessment must include a statement as to whether the local authority considers the young carer to be a “Child in Need” as defined under Section 17 of the Children Act</w:t>
      </w:r>
      <w:r w:rsidRPr="00C7352A">
        <w:rPr>
          <w:spacing w:val="-24"/>
          <w:sz w:val="26"/>
          <w:szCs w:val="26"/>
        </w:rPr>
        <w:t xml:space="preserve"> </w:t>
      </w:r>
      <w:r w:rsidRPr="00C7352A">
        <w:rPr>
          <w:sz w:val="26"/>
          <w:szCs w:val="26"/>
        </w:rPr>
        <w:t>1989.</w:t>
      </w:r>
    </w:p>
    <w:p w14:paraId="4AA45F00" w14:textId="77777777" w:rsidR="00A62F6F" w:rsidRPr="00C7352A" w:rsidRDefault="00A62F6F" w:rsidP="00A62F6F">
      <w:pPr>
        <w:pStyle w:val="BodyText"/>
        <w:spacing w:before="10"/>
      </w:pPr>
    </w:p>
    <w:p w14:paraId="1EDD714C" w14:textId="77777777" w:rsidR="00A62F6F" w:rsidRPr="00C7352A" w:rsidRDefault="00A62F6F" w:rsidP="00A62F6F">
      <w:pPr>
        <w:pStyle w:val="ListParagraph"/>
        <w:numPr>
          <w:ilvl w:val="1"/>
          <w:numId w:val="7"/>
        </w:numPr>
        <w:tabs>
          <w:tab w:val="left" w:pos="1252"/>
          <w:tab w:val="left" w:pos="1253"/>
        </w:tabs>
        <w:ind w:right="185" w:hanging="566"/>
        <w:rPr>
          <w:sz w:val="26"/>
          <w:szCs w:val="26"/>
        </w:rPr>
      </w:pPr>
      <w:r w:rsidRPr="00C7352A">
        <w:rPr>
          <w:sz w:val="26"/>
          <w:szCs w:val="26"/>
        </w:rPr>
        <w:t xml:space="preserve">Where the person cared for by the young carer is a child, the written record of the assessment must state whether that child </w:t>
      </w:r>
      <w:proofErr w:type="gramStart"/>
      <w:r w:rsidRPr="00C7352A">
        <w:rPr>
          <w:sz w:val="26"/>
          <w:szCs w:val="26"/>
        </w:rPr>
        <w:t>is considered to be</w:t>
      </w:r>
      <w:proofErr w:type="gramEnd"/>
      <w:r w:rsidRPr="00C7352A">
        <w:rPr>
          <w:sz w:val="26"/>
          <w:szCs w:val="26"/>
        </w:rPr>
        <w:t xml:space="preserve"> a ‘Child in</w:t>
      </w:r>
      <w:r w:rsidRPr="00C7352A">
        <w:rPr>
          <w:spacing w:val="-14"/>
          <w:sz w:val="26"/>
          <w:szCs w:val="26"/>
        </w:rPr>
        <w:t xml:space="preserve"> </w:t>
      </w:r>
      <w:r w:rsidRPr="00C7352A">
        <w:rPr>
          <w:sz w:val="26"/>
          <w:szCs w:val="26"/>
        </w:rPr>
        <w:t>Need’.</w:t>
      </w:r>
    </w:p>
    <w:p w14:paraId="30503279" w14:textId="77777777" w:rsidR="00A62F6F" w:rsidRPr="00C7352A" w:rsidRDefault="00A62F6F" w:rsidP="00A62F6F">
      <w:pPr>
        <w:pStyle w:val="BodyText"/>
        <w:spacing w:before="10"/>
      </w:pPr>
    </w:p>
    <w:p w14:paraId="0FAD18D6" w14:textId="77777777" w:rsidR="00A62F6F" w:rsidRDefault="00A62F6F" w:rsidP="00A62F6F">
      <w:pPr>
        <w:pStyle w:val="ListParagraph"/>
        <w:numPr>
          <w:ilvl w:val="1"/>
          <w:numId w:val="7"/>
        </w:numPr>
        <w:tabs>
          <w:tab w:val="left" w:pos="1252"/>
          <w:tab w:val="left" w:pos="1253"/>
        </w:tabs>
        <w:ind w:right="430" w:hanging="566"/>
        <w:rPr>
          <w:sz w:val="26"/>
          <w:szCs w:val="26"/>
        </w:rPr>
      </w:pPr>
      <w:r w:rsidRPr="00C7352A">
        <w:rPr>
          <w:sz w:val="26"/>
          <w:szCs w:val="26"/>
        </w:rPr>
        <w:t>The local authority is allowed to combine a young carer’s needs assessment with an assessment of the adult requiring care and support, if both parties agree. The assessment must involve the young carer, the parents and the adult requiring care and</w:t>
      </w:r>
      <w:r w:rsidRPr="00C7352A">
        <w:rPr>
          <w:spacing w:val="-31"/>
          <w:sz w:val="26"/>
          <w:szCs w:val="26"/>
        </w:rPr>
        <w:t xml:space="preserve"> </w:t>
      </w:r>
      <w:r w:rsidRPr="00C7352A">
        <w:rPr>
          <w:sz w:val="26"/>
          <w:szCs w:val="26"/>
        </w:rPr>
        <w:t>support.</w:t>
      </w:r>
    </w:p>
    <w:p w14:paraId="7E9E8B27" w14:textId="77777777" w:rsidR="0001295B" w:rsidRPr="0001295B" w:rsidRDefault="0001295B" w:rsidP="0001295B">
      <w:pPr>
        <w:tabs>
          <w:tab w:val="left" w:pos="1252"/>
          <w:tab w:val="left" w:pos="1253"/>
        </w:tabs>
        <w:ind w:right="430"/>
        <w:rPr>
          <w:sz w:val="26"/>
          <w:szCs w:val="26"/>
        </w:rPr>
      </w:pPr>
    </w:p>
    <w:p w14:paraId="234D46F7" w14:textId="77777777" w:rsidR="00A62F6F" w:rsidRPr="00C7352A" w:rsidRDefault="00A62F6F" w:rsidP="00A62F6F">
      <w:pPr>
        <w:pStyle w:val="ListParagraph"/>
        <w:numPr>
          <w:ilvl w:val="1"/>
          <w:numId w:val="7"/>
        </w:numPr>
        <w:tabs>
          <w:tab w:val="left" w:pos="1252"/>
          <w:tab w:val="left" w:pos="1253"/>
        </w:tabs>
        <w:spacing w:before="38"/>
        <w:ind w:right="108" w:hanging="566"/>
        <w:rPr>
          <w:sz w:val="26"/>
          <w:szCs w:val="26"/>
        </w:rPr>
      </w:pPr>
      <w:r w:rsidRPr="00C7352A">
        <w:rPr>
          <w:sz w:val="26"/>
          <w:szCs w:val="26"/>
        </w:rPr>
        <w:t xml:space="preserve">The local authority will be required to provide a copy of the </w:t>
      </w:r>
      <w:r w:rsidRPr="00C7352A">
        <w:rPr>
          <w:sz w:val="26"/>
          <w:szCs w:val="26"/>
        </w:rPr>
        <w:lastRenderedPageBreak/>
        <w:t xml:space="preserve">assessment to the parent and young carer, </w:t>
      </w:r>
      <w:proofErr w:type="gramStart"/>
      <w:r w:rsidRPr="00C7352A">
        <w:rPr>
          <w:sz w:val="26"/>
          <w:szCs w:val="26"/>
        </w:rPr>
        <w:t>and also</w:t>
      </w:r>
      <w:proofErr w:type="gramEnd"/>
      <w:r w:rsidRPr="00C7352A">
        <w:rPr>
          <w:sz w:val="26"/>
          <w:szCs w:val="26"/>
        </w:rPr>
        <w:t xml:space="preserve"> other parties on the request of the young carer or</w:t>
      </w:r>
      <w:r w:rsidRPr="00C7352A">
        <w:rPr>
          <w:spacing w:val="-21"/>
          <w:sz w:val="26"/>
          <w:szCs w:val="26"/>
        </w:rPr>
        <w:t xml:space="preserve"> </w:t>
      </w:r>
      <w:r w:rsidRPr="00C7352A">
        <w:rPr>
          <w:sz w:val="26"/>
          <w:szCs w:val="26"/>
        </w:rPr>
        <w:t>parent.</w:t>
      </w:r>
    </w:p>
    <w:p w14:paraId="66A82581" w14:textId="77777777" w:rsidR="00A62F6F" w:rsidRPr="00C7352A" w:rsidRDefault="00A62F6F" w:rsidP="00A62F6F">
      <w:pPr>
        <w:pStyle w:val="BodyText"/>
        <w:spacing w:before="10"/>
      </w:pPr>
    </w:p>
    <w:p w14:paraId="5BB3B368" w14:textId="77777777" w:rsidR="00A62F6F" w:rsidRPr="00C7352A" w:rsidRDefault="00A62F6F" w:rsidP="00A62F6F">
      <w:pPr>
        <w:pStyle w:val="ListParagraph"/>
        <w:numPr>
          <w:ilvl w:val="1"/>
          <w:numId w:val="7"/>
        </w:numPr>
        <w:tabs>
          <w:tab w:val="left" w:pos="1252"/>
          <w:tab w:val="left" w:pos="1253"/>
        </w:tabs>
        <w:ind w:right="151" w:hanging="566"/>
        <w:rPr>
          <w:sz w:val="26"/>
          <w:szCs w:val="26"/>
        </w:rPr>
      </w:pPr>
      <w:r w:rsidRPr="00C7352A">
        <w:rPr>
          <w:sz w:val="26"/>
          <w:szCs w:val="26"/>
        </w:rPr>
        <w:t>If an assessment has already occurred under alternative relevant legislation and circumstances have not changed, a new assessment is not</w:t>
      </w:r>
      <w:r w:rsidRPr="00C7352A">
        <w:rPr>
          <w:spacing w:val="-10"/>
          <w:sz w:val="26"/>
          <w:szCs w:val="26"/>
        </w:rPr>
        <w:t xml:space="preserve"> </w:t>
      </w:r>
      <w:r w:rsidRPr="00C7352A">
        <w:rPr>
          <w:sz w:val="26"/>
          <w:szCs w:val="26"/>
        </w:rPr>
        <w:t>required.</w:t>
      </w:r>
    </w:p>
    <w:p w14:paraId="17F68C0D" w14:textId="77777777" w:rsidR="00A62F6F" w:rsidRPr="00C7352A" w:rsidRDefault="00A62F6F" w:rsidP="00A62F6F">
      <w:pPr>
        <w:pStyle w:val="BodyText"/>
        <w:spacing w:before="1"/>
      </w:pPr>
    </w:p>
    <w:p w14:paraId="68679E72" w14:textId="77777777" w:rsidR="00A62F6F" w:rsidRPr="00C7352A" w:rsidRDefault="00A62F6F" w:rsidP="00A62F6F">
      <w:pPr>
        <w:pStyle w:val="ListParagraph"/>
        <w:numPr>
          <w:ilvl w:val="1"/>
          <w:numId w:val="7"/>
        </w:numPr>
        <w:tabs>
          <w:tab w:val="left" w:pos="1252"/>
          <w:tab w:val="left" w:pos="1253"/>
        </w:tabs>
        <w:ind w:right="367" w:hanging="566"/>
        <w:rPr>
          <w:sz w:val="26"/>
          <w:szCs w:val="26"/>
        </w:rPr>
      </w:pPr>
      <w:r w:rsidRPr="00C7352A">
        <w:rPr>
          <w:sz w:val="26"/>
          <w:szCs w:val="26"/>
        </w:rPr>
        <w:t>Existing rights for young carers from the Carers Recognition and Services Act 1995 and the Carers and Disabled Children Act 2000 will be inserted into Part 3 of the Children Act</w:t>
      </w:r>
      <w:r w:rsidRPr="00C7352A">
        <w:rPr>
          <w:spacing w:val="-22"/>
          <w:sz w:val="26"/>
          <w:szCs w:val="26"/>
        </w:rPr>
        <w:t xml:space="preserve"> </w:t>
      </w:r>
      <w:r w:rsidRPr="00C7352A">
        <w:rPr>
          <w:sz w:val="26"/>
          <w:szCs w:val="26"/>
        </w:rPr>
        <w:t>1989.</w:t>
      </w:r>
    </w:p>
    <w:p w14:paraId="6A365F71" w14:textId="77777777" w:rsidR="00A62F6F" w:rsidRPr="00C7352A" w:rsidRDefault="00A62F6F" w:rsidP="00A62F6F">
      <w:pPr>
        <w:pStyle w:val="BodyText"/>
        <w:spacing w:before="10"/>
      </w:pPr>
    </w:p>
    <w:p w14:paraId="42F85EB2" w14:textId="77777777" w:rsidR="00A62F6F" w:rsidRPr="00C7352A" w:rsidRDefault="00A62F6F" w:rsidP="00A62F6F">
      <w:pPr>
        <w:pStyle w:val="ListParagraph"/>
        <w:numPr>
          <w:ilvl w:val="1"/>
          <w:numId w:val="7"/>
        </w:numPr>
        <w:tabs>
          <w:tab w:val="left" w:pos="1252"/>
          <w:tab w:val="left" w:pos="1253"/>
        </w:tabs>
        <w:ind w:right="238" w:hanging="566"/>
        <w:rPr>
          <w:sz w:val="26"/>
          <w:szCs w:val="26"/>
        </w:rPr>
      </w:pPr>
      <w:r w:rsidRPr="00C7352A">
        <w:rPr>
          <w:sz w:val="26"/>
          <w:szCs w:val="26"/>
        </w:rPr>
        <w:t>Effective carer transition arrangements for a young carer approaching adulthood are required at the interface between Childrens Services and Adult Social</w:t>
      </w:r>
      <w:r w:rsidRPr="00C7352A">
        <w:rPr>
          <w:spacing w:val="-11"/>
          <w:sz w:val="26"/>
          <w:szCs w:val="26"/>
        </w:rPr>
        <w:t xml:space="preserve"> </w:t>
      </w:r>
      <w:r w:rsidRPr="00C7352A">
        <w:rPr>
          <w:sz w:val="26"/>
          <w:szCs w:val="26"/>
        </w:rPr>
        <w:t>Care.</w:t>
      </w:r>
    </w:p>
    <w:p w14:paraId="4D55BB0A" w14:textId="77777777" w:rsidR="00A62F6F" w:rsidRPr="00C7352A" w:rsidRDefault="00A62F6F" w:rsidP="00A62F6F">
      <w:pPr>
        <w:pStyle w:val="BodyText"/>
        <w:spacing w:before="8"/>
      </w:pPr>
    </w:p>
    <w:p w14:paraId="6CF54972" w14:textId="77777777" w:rsidR="00A62F6F" w:rsidRPr="00C7352A" w:rsidRDefault="00A62F6F" w:rsidP="00A01F22">
      <w:pPr>
        <w:pStyle w:val="Heading1"/>
        <w:numPr>
          <w:ilvl w:val="0"/>
          <w:numId w:val="7"/>
        </w:numPr>
        <w:tabs>
          <w:tab w:val="left" w:pos="686"/>
          <w:tab w:val="left" w:pos="687"/>
        </w:tabs>
        <w:spacing w:before="0"/>
        <w:ind w:hanging="402"/>
        <w:jc w:val="left"/>
      </w:pPr>
      <w:r w:rsidRPr="00C7352A">
        <w:t>Young Carers eligibility for an assessment and</w:t>
      </w:r>
      <w:r w:rsidRPr="00C7352A">
        <w:rPr>
          <w:spacing w:val="-26"/>
        </w:rPr>
        <w:t xml:space="preserve"> </w:t>
      </w:r>
      <w:r w:rsidRPr="00C7352A">
        <w:t>services</w:t>
      </w:r>
    </w:p>
    <w:p w14:paraId="190F79F3" w14:textId="77777777" w:rsidR="00A62F6F" w:rsidRPr="00C7352A" w:rsidRDefault="00A62F6F" w:rsidP="00A62F6F">
      <w:pPr>
        <w:pStyle w:val="BodyText"/>
        <w:spacing w:before="2"/>
        <w:rPr>
          <w:b/>
        </w:rPr>
      </w:pPr>
    </w:p>
    <w:p w14:paraId="01C62989" w14:textId="77777777" w:rsidR="00A62F6F" w:rsidRPr="00C7352A" w:rsidRDefault="00A62F6F" w:rsidP="00A01F22">
      <w:pPr>
        <w:pStyle w:val="BodyText"/>
        <w:ind w:left="284" w:right="270"/>
      </w:pPr>
      <w:r w:rsidRPr="00C7352A">
        <w:t xml:space="preserve">All young carers qualifying under Section 96 of the Children and Families Act 2014 should be proactively offered an Early Help Assessment. This is irrespective of whom the recipient of care is, the type or volume of care delivered. If an Adult Social Care assessment is also required, the assessment of the young carer and the adult requiring care and support should be at a minimum </w:t>
      </w:r>
      <w:proofErr w:type="gramStart"/>
      <w:r w:rsidRPr="00C7352A">
        <w:t>coordinated, or</w:t>
      </w:r>
      <w:proofErr w:type="gramEnd"/>
      <w:r w:rsidRPr="00C7352A">
        <w:t xml:space="preserve"> undertaken jointly if the cared for adult and young carer agree. A joint home visit in person by both workers at the same time should be actively promoted if Child in Need or safeguarding processes apply. Staff should note an adult’s confidential information should not be disclosed to a young carer without their express permission e.g. a </w:t>
      </w:r>
      <w:r w:rsidR="00FB3347">
        <w:t>medical prognosis. Young carers</w:t>
      </w:r>
      <w:r w:rsidRPr="00C7352A">
        <w:t xml:space="preserve"> may also ask for certain confidences to be respected. Potential sensitivities and issues of confidentially need to be considered throughout the process, from the planning of the assessment/s to the circulating of the written assessment/s record.</w:t>
      </w:r>
    </w:p>
    <w:p w14:paraId="2A342079" w14:textId="77777777" w:rsidR="00A62F6F" w:rsidRPr="00C7352A" w:rsidRDefault="00A62F6F" w:rsidP="00A01F22">
      <w:pPr>
        <w:pStyle w:val="BodyText"/>
        <w:spacing w:before="11"/>
        <w:ind w:left="284"/>
      </w:pPr>
    </w:p>
    <w:p w14:paraId="2CCE822D" w14:textId="77777777" w:rsidR="00A62F6F" w:rsidRPr="00C7352A" w:rsidRDefault="00A62F6F" w:rsidP="00A01F22">
      <w:pPr>
        <w:pStyle w:val="BodyText"/>
        <w:ind w:left="284"/>
      </w:pPr>
      <w:r w:rsidRPr="00C7352A">
        <w:rPr>
          <w:u w:val="single"/>
        </w:rPr>
        <w:t>Responsibility When Family Members Live Across County Boundaries</w:t>
      </w:r>
    </w:p>
    <w:p w14:paraId="0964B604" w14:textId="77777777" w:rsidR="00A62F6F" w:rsidRPr="00C7352A" w:rsidRDefault="00A62F6F" w:rsidP="00A01F22">
      <w:pPr>
        <w:pStyle w:val="BodyText"/>
        <w:spacing w:before="10"/>
        <w:ind w:left="284"/>
      </w:pPr>
    </w:p>
    <w:p w14:paraId="77A77DBC" w14:textId="77777777" w:rsidR="00A62F6F" w:rsidRPr="00C7352A" w:rsidRDefault="00A62F6F" w:rsidP="00A01F22">
      <w:pPr>
        <w:pStyle w:val="ListParagraph"/>
        <w:numPr>
          <w:ilvl w:val="0"/>
          <w:numId w:val="6"/>
        </w:numPr>
        <w:tabs>
          <w:tab w:val="left" w:pos="621"/>
          <w:tab w:val="left" w:pos="622"/>
        </w:tabs>
        <w:ind w:left="284" w:right="335"/>
        <w:rPr>
          <w:sz w:val="26"/>
          <w:szCs w:val="26"/>
        </w:rPr>
      </w:pPr>
      <w:r w:rsidRPr="00C7352A">
        <w:rPr>
          <w:sz w:val="26"/>
          <w:szCs w:val="26"/>
        </w:rPr>
        <w:t>Assessment and support to an adult with care and support needs will be met by the local authority in which s/he</w:t>
      </w:r>
      <w:r w:rsidRPr="00C7352A">
        <w:rPr>
          <w:spacing w:val="-21"/>
          <w:sz w:val="26"/>
          <w:szCs w:val="26"/>
        </w:rPr>
        <w:t xml:space="preserve"> </w:t>
      </w:r>
      <w:r w:rsidRPr="00C7352A">
        <w:rPr>
          <w:sz w:val="26"/>
          <w:szCs w:val="26"/>
        </w:rPr>
        <w:t>lives</w:t>
      </w:r>
    </w:p>
    <w:p w14:paraId="6F8F7DAB" w14:textId="77777777" w:rsidR="00A62F6F" w:rsidRPr="00C7352A" w:rsidRDefault="00A62F6F" w:rsidP="00A01F22">
      <w:pPr>
        <w:pStyle w:val="BodyText"/>
        <w:spacing w:before="10"/>
        <w:ind w:left="284"/>
      </w:pPr>
    </w:p>
    <w:p w14:paraId="6ED50A5F" w14:textId="77777777" w:rsidR="00A62F6F" w:rsidRPr="00C7352A" w:rsidRDefault="00A62F6F" w:rsidP="00A01F22">
      <w:pPr>
        <w:pStyle w:val="ListParagraph"/>
        <w:numPr>
          <w:ilvl w:val="0"/>
          <w:numId w:val="6"/>
        </w:numPr>
        <w:tabs>
          <w:tab w:val="left" w:pos="621"/>
          <w:tab w:val="left" w:pos="622"/>
        </w:tabs>
        <w:ind w:left="284" w:right="869"/>
        <w:rPr>
          <w:sz w:val="26"/>
          <w:szCs w:val="26"/>
        </w:rPr>
      </w:pPr>
      <w:r w:rsidRPr="00C7352A">
        <w:rPr>
          <w:sz w:val="26"/>
          <w:szCs w:val="26"/>
        </w:rPr>
        <w:t>The young carer assessment of need will be conducted by the local authority in which s/he</w:t>
      </w:r>
      <w:r w:rsidRPr="00C7352A">
        <w:rPr>
          <w:spacing w:val="-13"/>
          <w:sz w:val="26"/>
          <w:szCs w:val="26"/>
        </w:rPr>
        <w:t xml:space="preserve"> </w:t>
      </w:r>
      <w:r w:rsidRPr="00C7352A">
        <w:rPr>
          <w:sz w:val="26"/>
          <w:szCs w:val="26"/>
        </w:rPr>
        <w:t>lives</w:t>
      </w:r>
    </w:p>
    <w:p w14:paraId="7DFBC516" w14:textId="77777777" w:rsidR="00A62F6F" w:rsidRPr="00C7352A" w:rsidRDefault="00A62F6F" w:rsidP="00A01F22">
      <w:pPr>
        <w:pStyle w:val="BodyText"/>
        <w:spacing w:before="10"/>
        <w:ind w:left="284"/>
      </w:pPr>
    </w:p>
    <w:p w14:paraId="3EC4D075" w14:textId="77777777" w:rsidR="00A62F6F" w:rsidRPr="00C7352A" w:rsidRDefault="00A62F6F" w:rsidP="00A01F22">
      <w:pPr>
        <w:pStyle w:val="ListParagraph"/>
        <w:numPr>
          <w:ilvl w:val="0"/>
          <w:numId w:val="6"/>
        </w:numPr>
        <w:tabs>
          <w:tab w:val="left" w:pos="621"/>
          <w:tab w:val="left" w:pos="622"/>
        </w:tabs>
        <w:ind w:left="284" w:right="175"/>
        <w:rPr>
          <w:sz w:val="26"/>
          <w:szCs w:val="26"/>
        </w:rPr>
      </w:pPr>
      <w:r w:rsidRPr="00C7352A">
        <w:rPr>
          <w:sz w:val="26"/>
          <w:szCs w:val="26"/>
        </w:rPr>
        <w:t>Adult carer’s needs will be assessed and met by the local authority where the adult with care and support needs lives, not the local authority where the adult carer</w:t>
      </w:r>
      <w:r w:rsidRPr="00C7352A">
        <w:rPr>
          <w:spacing w:val="-12"/>
          <w:sz w:val="26"/>
          <w:szCs w:val="26"/>
        </w:rPr>
        <w:t xml:space="preserve"> </w:t>
      </w:r>
      <w:r w:rsidRPr="00C7352A">
        <w:rPr>
          <w:sz w:val="26"/>
          <w:szCs w:val="26"/>
        </w:rPr>
        <w:t>lives.</w:t>
      </w:r>
    </w:p>
    <w:p w14:paraId="1F7DEEE6" w14:textId="77777777" w:rsidR="00A62F6F" w:rsidRPr="00C7352A" w:rsidRDefault="00A62F6F" w:rsidP="00A01F22">
      <w:pPr>
        <w:ind w:left="284"/>
        <w:rPr>
          <w:sz w:val="26"/>
          <w:szCs w:val="26"/>
        </w:rPr>
        <w:sectPr w:rsidR="00A62F6F" w:rsidRPr="00C7352A">
          <w:footerReference w:type="default" r:id="rId7"/>
          <w:pgSz w:w="11900" w:h="16840"/>
          <w:pgMar w:top="1400" w:right="1340" w:bottom="1200" w:left="1320" w:header="0" w:footer="946" w:gutter="0"/>
          <w:cols w:space="720"/>
        </w:sectPr>
      </w:pPr>
    </w:p>
    <w:p w14:paraId="3D42B197" w14:textId="77777777" w:rsidR="00A62F6F" w:rsidRPr="00C7352A" w:rsidRDefault="00A62F6F" w:rsidP="00A01F22">
      <w:pPr>
        <w:pStyle w:val="Heading1"/>
        <w:numPr>
          <w:ilvl w:val="0"/>
          <w:numId w:val="7"/>
        </w:numPr>
        <w:tabs>
          <w:tab w:val="left" w:pos="786"/>
          <w:tab w:val="left" w:pos="787"/>
        </w:tabs>
        <w:spacing w:before="136"/>
        <w:ind w:left="284" w:hanging="566"/>
        <w:jc w:val="left"/>
      </w:pPr>
      <w:r w:rsidRPr="00C7352A">
        <w:lastRenderedPageBreak/>
        <w:t>New Requirements for Adult Care to Support Young</w:t>
      </w:r>
      <w:r w:rsidRPr="00C7352A">
        <w:rPr>
          <w:spacing w:val="-20"/>
        </w:rPr>
        <w:t xml:space="preserve"> </w:t>
      </w:r>
      <w:r w:rsidRPr="00C7352A">
        <w:t>Carers</w:t>
      </w:r>
    </w:p>
    <w:p w14:paraId="42A3C4FF" w14:textId="77777777" w:rsidR="00A62F6F" w:rsidRPr="00C7352A" w:rsidRDefault="00A62F6F" w:rsidP="00A01F22">
      <w:pPr>
        <w:pStyle w:val="BodyText"/>
        <w:spacing w:before="1"/>
        <w:ind w:left="284"/>
        <w:rPr>
          <w:b/>
        </w:rPr>
      </w:pPr>
    </w:p>
    <w:p w14:paraId="1FC94DFE" w14:textId="77777777" w:rsidR="00A62F6F" w:rsidRPr="00C7352A" w:rsidRDefault="00A62F6F" w:rsidP="00A01F22">
      <w:pPr>
        <w:pStyle w:val="ListParagraph"/>
        <w:numPr>
          <w:ilvl w:val="0"/>
          <w:numId w:val="5"/>
        </w:numPr>
        <w:tabs>
          <w:tab w:val="left" w:pos="863"/>
          <w:tab w:val="left" w:pos="864"/>
        </w:tabs>
        <w:spacing w:before="1"/>
        <w:ind w:left="284" w:right="358"/>
        <w:jc w:val="left"/>
        <w:rPr>
          <w:sz w:val="26"/>
          <w:szCs w:val="26"/>
        </w:rPr>
      </w:pPr>
      <w:r w:rsidRPr="00C7352A">
        <w:rPr>
          <w:sz w:val="26"/>
          <w:szCs w:val="26"/>
        </w:rPr>
        <w:t>When an adult with care and support needs is identified and there are children over five in the household, Adult Social Care should make inquiries to ascertain to what extent those young people are young carers. The presence of a visible adult carer should not lead staff to automatically assume that children and young people in the household are not also performing care tasks to varying degrees. This is especially pertinent when the person requiring care and support has fluctuating care and support needs in response to a fluctuating medical, substance misuse, or domestic abuse</w:t>
      </w:r>
      <w:r w:rsidRPr="00C7352A">
        <w:rPr>
          <w:spacing w:val="-19"/>
          <w:sz w:val="26"/>
          <w:szCs w:val="26"/>
        </w:rPr>
        <w:t xml:space="preserve"> </w:t>
      </w:r>
      <w:r w:rsidRPr="00C7352A">
        <w:rPr>
          <w:sz w:val="26"/>
          <w:szCs w:val="26"/>
        </w:rPr>
        <w:t>situation.</w:t>
      </w:r>
    </w:p>
    <w:p w14:paraId="08C1DD92" w14:textId="77777777" w:rsidR="00A62F6F" w:rsidRPr="00C7352A" w:rsidRDefault="00A62F6F" w:rsidP="00A01F22">
      <w:pPr>
        <w:pStyle w:val="BodyText"/>
        <w:spacing w:before="11"/>
        <w:ind w:left="284"/>
      </w:pPr>
    </w:p>
    <w:p w14:paraId="105DEAC8" w14:textId="77777777" w:rsidR="00A62F6F" w:rsidRPr="00C7352A" w:rsidRDefault="00A62F6F" w:rsidP="00A01F22">
      <w:pPr>
        <w:pStyle w:val="BodyText"/>
        <w:ind w:left="284"/>
      </w:pPr>
      <w:r w:rsidRPr="00C7352A">
        <w:t>Section 96 of the Care Act 2014 states:</w:t>
      </w:r>
    </w:p>
    <w:p w14:paraId="7E04ABBB" w14:textId="77777777" w:rsidR="00A62F6F" w:rsidRPr="00C7352A" w:rsidRDefault="00A62F6F" w:rsidP="00A01F22">
      <w:pPr>
        <w:pStyle w:val="BodyText"/>
        <w:spacing w:before="1"/>
        <w:ind w:left="284"/>
      </w:pPr>
    </w:p>
    <w:p w14:paraId="143D242A" w14:textId="77777777" w:rsidR="00A62F6F" w:rsidRPr="00C7352A" w:rsidRDefault="00A62F6F" w:rsidP="00A01F22">
      <w:pPr>
        <w:spacing w:before="1"/>
        <w:ind w:left="284" w:right="499"/>
        <w:rPr>
          <w:i/>
          <w:sz w:val="26"/>
          <w:szCs w:val="26"/>
        </w:rPr>
      </w:pPr>
      <w:r w:rsidRPr="00C7352A">
        <w:rPr>
          <w:sz w:val="26"/>
          <w:szCs w:val="26"/>
        </w:rPr>
        <w:t>‘</w:t>
      </w:r>
      <w:r w:rsidRPr="00C7352A">
        <w:rPr>
          <w:i/>
          <w:sz w:val="26"/>
          <w:szCs w:val="26"/>
        </w:rPr>
        <w:t>But in a case where the local authority consider that the relationship between the person cared for and the person under 18 providing or intending to provide care is such that it would be appropriate for the person under 18 to be regarded as a young carer, that person is to be regarded as such’</w:t>
      </w:r>
    </w:p>
    <w:p w14:paraId="08A12339" w14:textId="77777777" w:rsidR="00A62F6F" w:rsidRPr="00C7352A" w:rsidRDefault="00A62F6F" w:rsidP="00A01F22">
      <w:pPr>
        <w:pStyle w:val="BodyText"/>
        <w:spacing w:before="11"/>
        <w:ind w:left="284"/>
        <w:rPr>
          <w:i/>
        </w:rPr>
      </w:pPr>
    </w:p>
    <w:p w14:paraId="28D0EB85" w14:textId="77777777" w:rsidR="00A62F6F" w:rsidRPr="00C7352A" w:rsidRDefault="00A62F6F" w:rsidP="00A01F22">
      <w:pPr>
        <w:pStyle w:val="ListParagraph"/>
        <w:numPr>
          <w:ilvl w:val="0"/>
          <w:numId w:val="5"/>
        </w:numPr>
        <w:tabs>
          <w:tab w:val="left" w:pos="863"/>
          <w:tab w:val="left" w:pos="864"/>
        </w:tabs>
        <w:ind w:left="284" w:right="363" w:hanging="576"/>
        <w:jc w:val="left"/>
        <w:rPr>
          <w:sz w:val="26"/>
          <w:szCs w:val="26"/>
        </w:rPr>
      </w:pPr>
      <w:r w:rsidRPr="00C7352A">
        <w:rPr>
          <w:sz w:val="26"/>
          <w:szCs w:val="26"/>
        </w:rPr>
        <w:t>Where a young carer is likely to become an adult carer after turning 18 years of age, Adult Social Care must assess if it considers this will be of ‘significant benefit’ to the individual. This is regardless of whether the young carer currently receives services. Significant benefit refers to the best time to plan the move into adult</w:t>
      </w:r>
      <w:r w:rsidRPr="00C7352A">
        <w:rPr>
          <w:spacing w:val="-19"/>
          <w:sz w:val="26"/>
          <w:szCs w:val="26"/>
        </w:rPr>
        <w:t xml:space="preserve"> </w:t>
      </w:r>
      <w:r w:rsidRPr="00C7352A">
        <w:rPr>
          <w:sz w:val="26"/>
          <w:szCs w:val="26"/>
        </w:rPr>
        <w:t>services.</w:t>
      </w:r>
    </w:p>
    <w:p w14:paraId="71E80E6D" w14:textId="77777777" w:rsidR="00A62F6F" w:rsidRPr="00C7352A" w:rsidRDefault="00A62F6F" w:rsidP="00A01F22">
      <w:pPr>
        <w:pStyle w:val="BodyText"/>
        <w:spacing w:before="10"/>
        <w:ind w:left="284"/>
      </w:pPr>
    </w:p>
    <w:p w14:paraId="6E7E65E1" w14:textId="77777777" w:rsidR="00A62F6F" w:rsidRPr="00C7352A" w:rsidRDefault="00A62F6F" w:rsidP="00A01F22">
      <w:pPr>
        <w:pStyle w:val="ListParagraph"/>
        <w:numPr>
          <w:ilvl w:val="0"/>
          <w:numId w:val="5"/>
        </w:numPr>
        <w:tabs>
          <w:tab w:val="left" w:pos="863"/>
          <w:tab w:val="left" w:pos="864"/>
        </w:tabs>
        <w:spacing w:before="1"/>
        <w:ind w:left="284" w:right="332" w:hanging="648"/>
        <w:jc w:val="left"/>
        <w:rPr>
          <w:sz w:val="26"/>
          <w:szCs w:val="26"/>
        </w:rPr>
      </w:pPr>
      <w:r w:rsidRPr="00C7352A">
        <w:rPr>
          <w:sz w:val="26"/>
          <w:szCs w:val="26"/>
        </w:rPr>
        <w:t>Where a request for an assessment is declined by Adult Social Care, an explanation in writing must be issued to the parent or carer if</w:t>
      </w:r>
      <w:r w:rsidRPr="00C7352A">
        <w:rPr>
          <w:spacing w:val="-32"/>
          <w:sz w:val="26"/>
          <w:szCs w:val="26"/>
        </w:rPr>
        <w:t xml:space="preserve"> </w:t>
      </w:r>
      <w:r w:rsidRPr="00C7352A">
        <w:rPr>
          <w:sz w:val="26"/>
          <w:szCs w:val="26"/>
        </w:rPr>
        <w:t>different.</w:t>
      </w:r>
    </w:p>
    <w:p w14:paraId="0217535E" w14:textId="77777777" w:rsidR="00A62F6F" w:rsidRPr="00C7352A" w:rsidRDefault="00A62F6F" w:rsidP="00A01F22">
      <w:pPr>
        <w:pStyle w:val="BodyText"/>
        <w:spacing w:before="8"/>
        <w:ind w:left="284"/>
      </w:pPr>
    </w:p>
    <w:p w14:paraId="53E5DC8B" w14:textId="77777777" w:rsidR="00A62F6F" w:rsidRDefault="00A62F6F" w:rsidP="00A01F22">
      <w:pPr>
        <w:pStyle w:val="Heading1"/>
        <w:numPr>
          <w:ilvl w:val="0"/>
          <w:numId w:val="7"/>
        </w:numPr>
        <w:tabs>
          <w:tab w:val="left" w:pos="786"/>
          <w:tab w:val="left" w:pos="787"/>
        </w:tabs>
        <w:spacing w:before="1"/>
        <w:ind w:left="284" w:right="495" w:hanging="566"/>
        <w:jc w:val="left"/>
      </w:pPr>
      <w:r w:rsidRPr="00C7352A">
        <w:t>Services Carrying Out Assessments and Assuming Responsibility for Sourcing Relevant</w:t>
      </w:r>
      <w:r w:rsidRPr="00C7352A">
        <w:rPr>
          <w:spacing w:val="-17"/>
        </w:rPr>
        <w:t xml:space="preserve"> </w:t>
      </w:r>
      <w:r w:rsidRPr="00C7352A">
        <w:t>Resources</w:t>
      </w:r>
    </w:p>
    <w:p w14:paraId="344A9E76" w14:textId="77777777" w:rsidR="00C7352A" w:rsidRDefault="00C7352A" w:rsidP="00C7352A">
      <w:pPr>
        <w:pStyle w:val="Heading1"/>
        <w:tabs>
          <w:tab w:val="left" w:pos="786"/>
          <w:tab w:val="left" w:pos="787"/>
        </w:tabs>
        <w:spacing w:before="1"/>
        <w:ind w:left="786" w:right="495" w:firstLine="0"/>
        <w:jc w:val="right"/>
      </w:pPr>
    </w:p>
    <w:p w14:paraId="2DADD6CE" w14:textId="77777777" w:rsidR="00C7352A" w:rsidRPr="00C7352A" w:rsidRDefault="00C7352A" w:rsidP="00C7352A">
      <w:pPr>
        <w:pStyle w:val="Heading1"/>
        <w:tabs>
          <w:tab w:val="left" w:pos="786"/>
          <w:tab w:val="left" w:pos="787"/>
        </w:tabs>
        <w:spacing w:before="1"/>
        <w:ind w:left="786" w:right="495" w:firstLine="0"/>
        <w:jc w:val="right"/>
      </w:pPr>
    </w:p>
    <w:tbl>
      <w:tblPr>
        <w:tblStyle w:val="TableGrid"/>
        <w:tblW w:w="0" w:type="auto"/>
        <w:tblLook w:val="04A0" w:firstRow="1" w:lastRow="0" w:firstColumn="1" w:lastColumn="0" w:noHBand="0" w:noVBand="1"/>
      </w:tblPr>
      <w:tblGrid>
        <w:gridCol w:w="2108"/>
        <w:gridCol w:w="2541"/>
        <w:gridCol w:w="2124"/>
        <w:gridCol w:w="2243"/>
      </w:tblGrid>
      <w:tr w:rsidR="00112446" w:rsidRPr="00C7352A" w14:paraId="60FF4BA1" w14:textId="77777777" w:rsidTr="00112446">
        <w:tc>
          <w:tcPr>
            <w:tcW w:w="2367" w:type="dxa"/>
          </w:tcPr>
          <w:p w14:paraId="011670AF" w14:textId="77777777" w:rsidR="00112446" w:rsidRPr="00C7352A" w:rsidRDefault="00112446" w:rsidP="00A62F6F">
            <w:pPr>
              <w:pStyle w:val="BodyText"/>
              <w:rPr>
                <w:b/>
                <w:i/>
              </w:rPr>
            </w:pPr>
            <w:r w:rsidRPr="00C7352A">
              <w:rPr>
                <w:b/>
                <w:i/>
              </w:rPr>
              <w:t>Descriptor</w:t>
            </w:r>
          </w:p>
        </w:tc>
        <w:tc>
          <w:tcPr>
            <w:tcW w:w="2367" w:type="dxa"/>
          </w:tcPr>
          <w:p w14:paraId="54EDA6DD" w14:textId="77777777" w:rsidR="00112446" w:rsidRPr="00C7352A" w:rsidRDefault="00112446" w:rsidP="00A62F6F">
            <w:pPr>
              <w:pStyle w:val="BodyText"/>
              <w:rPr>
                <w:b/>
                <w:i/>
              </w:rPr>
            </w:pPr>
            <w:r w:rsidRPr="00C7352A">
              <w:rPr>
                <w:b/>
                <w:i/>
              </w:rPr>
              <w:t>Responsibility for Identifying and Assessing</w:t>
            </w:r>
          </w:p>
        </w:tc>
        <w:tc>
          <w:tcPr>
            <w:tcW w:w="2368" w:type="dxa"/>
          </w:tcPr>
          <w:p w14:paraId="3C275C74" w14:textId="77777777" w:rsidR="00112446" w:rsidRPr="00C7352A" w:rsidRDefault="00112446" w:rsidP="00A62F6F">
            <w:pPr>
              <w:pStyle w:val="BodyText"/>
              <w:rPr>
                <w:b/>
                <w:i/>
              </w:rPr>
            </w:pPr>
            <w:r w:rsidRPr="00C7352A">
              <w:rPr>
                <w:b/>
                <w:i/>
              </w:rPr>
              <w:t>Role</w:t>
            </w:r>
          </w:p>
        </w:tc>
        <w:tc>
          <w:tcPr>
            <w:tcW w:w="2368" w:type="dxa"/>
          </w:tcPr>
          <w:p w14:paraId="4D12B039" w14:textId="77777777" w:rsidR="00112446" w:rsidRPr="00C7352A" w:rsidRDefault="00112446" w:rsidP="00A62F6F">
            <w:pPr>
              <w:pStyle w:val="BodyText"/>
              <w:rPr>
                <w:b/>
                <w:i/>
              </w:rPr>
            </w:pPr>
            <w:r w:rsidRPr="00C7352A">
              <w:rPr>
                <w:b/>
                <w:i/>
              </w:rPr>
              <w:t>Actions</w:t>
            </w:r>
          </w:p>
        </w:tc>
      </w:tr>
      <w:tr w:rsidR="00112446" w:rsidRPr="00C7352A" w14:paraId="2924C147" w14:textId="77777777" w:rsidTr="00112446">
        <w:tc>
          <w:tcPr>
            <w:tcW w:w="2367" w:type="dxa"/>
          </w:tcPr>
          <w:p w14:paraId="3D053FEC" w14:textId="77777777" w:rsidR="00112446" w:rsidRPr="00C7352A" w:rsidRDefault="00112446" w:rsidP="00A62F6F">
            <w:pPr>
              <w:pStyle w:val="BodyText"/>
            </w:pPr>
            <w:r w:rsidRPr="00C7352A">
              <w:t>New identification of young carer</w:t>
            </w:r>
          </w:p>
        </w:tc>
        <w:tc>
          <w:tcPr>
            <w:tcW w:w="2367" w:type="dxa"/>
          </w:tcPr>
          <w:p w14:paraId="0D7211CF" w14:textId="77777777" w:rsidR="00112446" w:rsidRPr="00C7352A" w:rsidRDefault="00112446" w:rsidP="00A62F6F">
            <w:pPr>
              <w:pStyle w:val="BodyText"/>
            </w:pPr>
            <w:r w:rsidRPr="00C7352A">
              <w:t>All professionals to take responsibility for identifying young carers e.g.</w:t>
            </w:r>
          </w:p>
          <w:p w14:paraId="6C21FA34" w14:textId="77777777" w:rsidR="00112446" w:rsidRPr="00C7352A" w:rsidRDefault="00112446" w:rsidP="00112446">
            <w:pPr>
              <w:pStyle w:val="BodyText"/>
              <w:numPr>
                <w:ilvl w:val="0"/>
                <w:numId w:val="8"/>
              </w:numPr>
            </w:pPr>
            <w:r w:rsidRPr="00C7352A">
              <w:t>Social workers</w:t>
            </w:r>
          </w:p>
          <w:p w14:paraId="6E888C15" w14:textId="77777777" w:rsidR="00112446" w:rsidRDefault="00112446" w:rsidP="00112446">
            <w:pPr>
              <w:pStyle w:val="BodyText"/>
              <w:numPr>
                <w:ilvl w:val="0"/>
                <w:numId w:val="8"/>
              </w:numPr>
            </w:pPr>
            <w:r w:rsidRPr="00C7352A">
              <w:t>Community care workers</w:t>
            </w:r>
          </w:p>
          <w:p w14:paraId="0772F0C0" w14:textId="77777777" w:rsidR="00FA7FE8" w:rsidRDefault="00FA7FE8" w:rsidP="00112446">
            <w:pPr>
              <w:pStyle w:val="BodyText"/>
              <w:numPr>
                <w:ilvl w:val="0"/>
                <w:numId w:val="8"/>
              </w:numPr>
            </w:pPr>
            <w:r>
              <w:t xml:space="preserve">Education </w:t>
            </w:r>
            <w:r>
              <w:lastRenderedPageBreak/>
              <w:t>workers</w:t>
            </w:r>
          </w:p>
          <w:p w14:paraId="5F8AB79C" w14:textId="77777777" w:rsidR="00FA7FE8" w:rsidRPr="00C7352A" w:rsidRDefault="00FA7FE8" w:rsidP="00112446">
            <w:pPr>
              <w:pStyle w:val="BodyText"/>
              <w:numPr>
                <w:ilvl w:val="0"/>
                <w:numId w:val="8"/>
              </w:numPr>
            </w:pPr>
            <w:r>
              <w:t>Health workers</w:t>
            </w:r>
          </w:p>
          <w:p w14:paraId="67B2CEE9" w14:textId="77777777" w:rsidR="00112446" w:rsidRPr="00C7352A" w:rsidRDefault="00112446" w:rsidP="00112446">
            <w:pPr>
              <w:pStyle w:val="BodyText"/>
              <w:numPr>
                <w:ilvl w:val="0"/>
                <w:numId w:val="8"/>
              </w:numPr>
            </w:pPr>
            <w:r w:rsidRPr="00C7352A">
              <w:t>Home care aides</w:t>
            </w:r>
          </w:p>
          <w:p w14:paraId="51B8A86B" w14:textId="77777777" w:rsidR="00112446" w:rsidRPr="00C7352A" w:rsidRDefault="00112446" w:rsidP="00112446">
            <w:pPr>
              <w:pStyle w:val="BodyText"/>
              <w:numPr>
                <w:ilvl w:val="0"/>
                <w:numId w:val="8"/>
              </w:numPr>
            </w:pPr>
            <w:r w:rsidRPr="00C7352A">
              <w:t>Call Derbyshire</w:t>
            </w:r>
          </w:p>
          <w:p w14:paraId="342200AA" w14:textId="77777777" w:rsidR="00C7352A" w:rsidRDefault="00112446" w:rsidP="00C7352A">
            <w:pPr>
              <w:pStyle w:val="BodyText"/>
              <w:numPr>
                <w:ilvl w:val="0"/>
                <w:numId w:val="8"/>
              </w:numPr>
            </w:pPr>
            <w:r w:rsidRPr="00C7352A">
              <w:t>Starting Point</w:t>
            </w:r>
          </w:p>
          <w:p w14:paraId="178053E6" w14:textId="77777777" w:rsidR="0001295B" w:rsidRPr="00C7352A" w:rsidRDefault="0001295B" w:rsidP="0001295B">
            <w:pPr>
              <w:pStyle w:val="BodyText"/>
              <w:ind w:left="720"/>
            </w:pPr>
          </w:p>
        </w:tc>
        <w:tc>
          <w:tcPr>
            <w:tcW w:w="2368" w:type="dxa"/>
          </w:tcPr>
          <w:p w14:paraId="311F65BD" w14:textId="77777777" w:rsidR="00112446" w:rsidRPr="00C7352A" w:rsidRDefault="00112446" w:rsidP="00A62F6F">
            <w:pPr>
              <w:pStyle w:val="BodyText"/>
            </w:pPr>
            <w:r w:rsidRPr="00C7352A">
              <w:lastRenderedPageBreak/>
              <w:t>The identifying professional to actively and positively promote acceptance of a</w:t>
            </w:r>
            <w:r w:rsidR="00A01F22">
              <w:t>n</w:t>
            </w:r>
            <w:r w:rsidRPr="00C7352A">
              <w:t xml:space="preserve"> Early Help Assessment</w:t>
            </w:r>
          </w:p>
          <w:p w14:paraId="1C8ECC91" w14:textId="77777777" w:rsidR="00112446" w:rsidRPr="00C7352A" w:rsidRDefault="00112446" w:rsidP="00A62F6F">
            <w:pPr>
              <w:pStyle w:val="BodyText"/>
            </w:pPr>
          </w:p>
          <w:p w14:paraId="2D4AA667" w14:textId="77777777" w:rsidR="00112446" w:rsidRPr="00C7352A" w:rsidRDefault="00112446" w:rsidP="00A62F6F">
            <w:pPr>
              <w:pStyle w:val="BodyText"/>
            </w:pPr>
            <w:r w:rsidRPr="00C7352A">
              <w:lastRenderedPageBreak/>
              <w:t xml:space="preserve">A record of assessment refusals should be </w:t>
            </w:r>
            <w:r w:rsidR="00983307">
              <w:t>kept</w:t>
            </w:r>
          </w:p>
        </w:tc>
        <w:tc>
          <w:tcPr>
            <w:tcW w:w="2368" w:type="dxa"/>
          </w:tcPr>
          <w:p w14:paraId="23DE7B16" w14:textId="77777777" w:rsidR="00112446" w:rsidRPr="00C7352A" w:rsidRDefault="00112446" w:rsidP="00A62F6F">
            <w:pPr>
              <w:pStyle w:val="BodyText"/>
            </w:pPr>
            <w:r w:rsidRPr="00C7352A">
              <w:lastRenderedPageBreak/>
              <w:t>If provision of an Early Help Assessment is accepted</w:t>
            </w:r>
            <w:r w:rsidR="00FB3347">
              <w:t xml:space="preserve"> it </w:t>
            </w:r>
            <w:r w:rsidR="00FB3347" w:rsidRPr="00983307">
              <w:t>should be completed and then</w:t>
            </w:r>
            <w:r w:rsidRPr="00983307">
              <w:t xml:space="preserve"> refer</w:t>
            </w:r>
            <w:r w:rsidR="00FB3347" w:rsidRPr="00983307">
              <w:t>red</w:t>
            </w:r>
            <w:r w:rsidRPr="00983307">
              <w:t xml:space="preserve"> </w:t>
            </w:r>
            <w:r w:rsidRPr="00C7352A">
              <w:t>into Start</w:t>
            </w:r>
            <w:r w:rsidR="006C0CD8" w:rsidRPr="00C7352A">
              <w:t xml:space="preserve">ing Point stating a young </w:t>
            </w:r>
            <w:r w:rsidR="006C0CD8" w:rsidRPr="00C7352A">
              <w:lastRenderedPageBreak/>
              <w:t>carer has been identified</w:t>
            </w:r>
          </w:p>
        </w:tc>
      </w:tr>
      <w:tr w:rsidR="00112446" w:rsidRPr="00C7352A" w14:paraId="522D7122" w14:textId="77777777" w:rsidTr="00112446">
        <w:tc>
          <w:tcPr>
            <w:tcW w:w="2367" w:type="dxa"/>
          </w:tcPr>
          <w:p w14:paraId="021782CF" w14:textId="77777777" w:rsidR="00112446" w:rsidRPr="00C7352A" w:rsidRDefault="00C7352A" w:rsidP="00A62F6F">
            <w:pPr>
              <w:pStyle w:val="BodyText"/>
            </w:pPr>
            <w:r w:rsidRPr="00C7352A">
              <w:lastRenderedPageBreak/>
              <w:t>Young carer/family accepts Early Help Assessment offer</w:t>
            </w:r>
          </w:p>
        </w:tc>
        <w:tc>
          <w:tcPr>
            <w:tcW w:w="2367" w:type="dxa"/>
          </w:tcPr>
          <w:p w14:paraId="5B01F3A6" w14:textId="77777777" w:rsidR="00112446" w:rsidRDefault="00C7352A" w:rsidP="00A62F6F">
            <w:pPr>
              <w:pStyle w:val="BodyText"/>
            </w:pPr>
            <w:r w:rsidRPr="00C7352A">
              <w:t>Childrens Services – (including any relevant commissioned young carer services)</w:t>
            </w:r>
          </w:p>
          <w:p w14:paraId="74ED06D6" w14:textId="77777777" w:rsidR="00AE185B" w:rsidRDefault="00AE185B" w:rsidP="00A62F6F">
            <w:pPr>
              <w:pStyle w:val="BodyText"/>
            </w:pPr>
            <w:r>
              <w:t>or</w:t>
            </w:r>
          </w:p>
          <w:p w14:paraId="442C474A" w14:textId="77777777" w:rsidR="00B17243" w:rsidRPr="00C7352A" w:rsidRDefault="00A44AEC" w:rsidP="00A62F6F">
            <w:pPr>
              <w:pStyle w:val="BodyText"/>
            </w:pPr>
            <w:r>
              <w:t>e</w:t>
            </w:r>
            <w:r w:rsidR="00B17243">
              <w:t>ducation</w:t>
            </w:r>
            <w:r>
              <w:t>, h</w:t>
            </w:r>
            <w:r w:rsidR="00B17243">
              <w:t>ealth or other relevant services</w:t>
            </w:r>
          </w:p>
        </w:tc>
        <w:tc>
          <w:tcPr>
            <w:tcW w:w="2368" w:type="dxa"/>
          </w:tcPr>
          <w:p w14:paraId="71B7ABFC" w14:textId="77777777" w:rsidR="00112446" w:rsidRPr="00C7352A" w:rsidRDefault="00C7352A" w:rsidP="00A62F6F">
            <w:pPr>
              <w:pStyle w:val="BodyText"/>
            </w:pPr>
            <w:r w:rsidRPr="00C7352A">
              <w:t>Undertake Early Help Assessment of young carer and relevant siblings under age 18</w:t>
            </w:r>
          </w:p>
          <w:p w14:paraId="2E4DD50A" w14:textId="77777777" w:rsidR="00C7352A" w:rsidRPr="00C7352A" w:rsidRDefault="00C7352A" w:rsidP="00A62F6F">
            <w:pPr>
              <w:pStyle w:val="BodyText"/>
            </w:pPr>
          </w:p>
          <w:p w14:paraId="7AF2A916" w14:textId="77777777" w:rsidR="00C7352A" w:rsidRPr="00C7352A" w:rsidRDefault="00C7352A" w:rsidP="00A62F6F">
            <w:pPr>
              <w:pStyle w:val="BodyText"/>
            </w:pPr>
            <w:r w:rsidRPr="00C7352A">
              <w:t>If appropriate signpost the family to welfare benefits advice</w:t>
            </w:r>
          </w:p>
          <w:p w14:paraId="4A4DA3A2" w14:textId="77777777" w:rsidR="00C7352A" w:rsidRPr="00C7352A" w:rsidRDefault="00C7352A" w:rsidP="00A62F6F">
            <w:pPr>
              <w:pStyle w:val="BodyText"/>
            </w:pPr>
          </w:p>
          <w:p w14:paraId="1F8B5465" w14:textId="77777777" w:rsidR="00C7352A" w:rsidRDefault="00C7352A" w:rsidP="00A62F6F">
            <w:pPr>
              <w:pStyle w:val="BodyText"/>
            </w:pPr>
            <w:r w:rsidRPr="00C7352A">
              <w:t xml:space="preserve">Any request referred into Adult Social Care will be for a </w:t>
            </w:r>
            <w:r w:rsidRPr="00C7352A">
              <w:rPr>
                <w:b/>
              </w:rPr>
              <w:t>coordinated</w:t>
            </w:r>
            <w:r w:rsidRPr="00C7352A">
              <w:t xml:space="preserve"> assessment across </w:t>
            </w:r>
            <w:r>
              <w:t xml:space="preserve">Adult Social Care and Childrens </w:t>
            </w:r>
            <w:r w:rsidRPr="00C7352A">
              <w:t>Services</w:t>
            </w:r>
          </w:p>
          <w:p w14:paraId="3F3178AA" w14:textId="77777777" w:rsidR="0001295B" w:rsidRPr="00C7352A" w:rsidRDefault="0001295B" w:rsidP="00A62F6F">
            <w:pPr>
              <w:pStyle w:val="BodyText"/>
            </w:pPr>
          </w:p>
        </w:tc>
        <w:tc>
          <w:tcPr>
            <w:tcW w:w="2368" w:type="dxa"/>
          </w:tcPr>
          <w:p w14:paraId="67EEE0A8" w14:textId="77777777" w:rsidR="00112446" w:rsidRPr="00C7352A" w:rsidRDefault="00C7352A" w:rsidP="00A62F6F">
            <w:pPr>
              <w:pStyle w:val="BodyText"/>
            </w:pPr>
            <w:r w:rsidRPr="00C7352A">
              <w:t>Within the confidentiality bounds agreed to by the family and each relevant individual within it, share the young carer assessment with the young carer, the parent, and if different the adult requiring care and support</w:t>
            </w:r>
          </w:p>
        </w:tc>
      </w:tr>
      <w:tr w:rsidR="00112446" w:rsidRPr="00C7352A" w14:paraId="79BD47D9" w14:textId="77777777" w:rsidTr="00112446">
        <w:tc>
          <w:tcPr>
            <w:tcW w:w="2367" w:type="dxa"/>
          </w:tcPr>
          <w:p w14:paraId="345A18F8" w14:textId="77777777" w:rsidR="00112446" w:rsidRDefault="008B7F5A" w:rsidP="00A62F6F">
            <w:pPr>
              <w:pStyle w:val="BodyText"/>
            </w:pPr>
            <w:r>
              <w:t>Needs by any family member under the age of 18 that meet the Section 17 threshold as defined in the Children Act 1989</w:t>
            </w:r>
          </w:p>
          <w:p w14:paraId="7F7C9FFB" w14:textId="77777777" w:rsidR="008B7F5A" w:rsidRDefault="008B7F5A" w:rsidP="00A62F6F">
            <w:pPr>
              <w:pStyle w:val="BodyText"/>
            </w:pPr>
          </w:p>
          <w:p w14:paraId="6B1261BB" w14:textId="77777777" w:rsidR="008B7F5A" w:rsidRPr="00C7352A" w:rsidRDefault="008B7F5A" w:rsidP="00A62F6F">
            <w:pPr>
              <w:pStyle w:val="BodyText"/>
            </w:pPr>
            <w:r>
              <w:t xml:space="preserve">This could be the young carer themself/ves, </w:t>
            </w:r>
            <w:r w:rsidR="00DE7724">
              <w:t xml:space="preserve">or for example </w:t>
            </w:r>
            <w:r w:rsidR="00DE7724">
              <w:lastRenderedPageBreak/>
              <w:t xml:space="preserve">siblings supported </w:t>
            </w:r>
            <w:r>
              <w:t>by the young carer/s</w:t>
            </w:r>
          </w:p>
        </w:tc>
        <w:tc>
          <w:tcPr>
            <w:tcW w:w="2367" w:type="dxa"/>
          </w:tcPr>
          <w:p w14:paraId="3B3C4562" w14:textId="77777777" w:rsidR="00112446" w:rsidRPr="00C7352A" w:rsidRDefault="008B7F5A" w:rsidP="00A62F6F">
            <w:pPr>
              <w:pStyle w:val="BodyText"/>
            </w:pPr>
            <w:r>
              <w:lastRenderedPageBreak/>
              <w:t>Childrens Services – Social Care to lead</w:t>
            </w:r>
          </w:p>
        </w:tc>
        <w:tc>
          <w:tcPr>
            <w:tcW w:w="2368" w:type="dxa"/>
          </w:tcPr>
          <w:p w14:paraId="123EA396" w14:textId="77777777" w:rsidR="00112446" w:rsidRDefault="008B7F5A" w:rsidP="00A62F6F">
            <w:pPr>
              <w:pStyle w:val="BodyText"/>
            </w:pPr>
            <w:r>
              <w:t>Section 17 assessment conducted</w:t>
            </w:r>
          </w:p>
          <w:p w14:paraId="081662F3" w14:textId="77777777" w:rsidR="008B7F5A" w:rsidRDefault="008B7F5A" w:rsidP="00A62F6F">
            <w:pPr>
              <w:pStyle w:val="BodyText"/>
            </w:pPr>
          </w:p>
          <w:p w14:paraId="5DDEB342" w14:textId="77777777" w:rsidR="008B7F5A" w:rsidRPr="008B7F5A" w:rsidRDefault="008B7F5A" w:rsidP="00A62F6F">
            <w:pPr>
              <w:pStyle w:val="BodyText"/>
              <w:rPr>
                <w:b/>
              </w:rPr>
            </w:pPr>
            <w:r>
              <w:t xml:space="preserve">Any Adult Social Care assessments should be undertaken </w:t>
            </w:r>
            <w:r>
              <w:rPr>
                <w:b/>
              </w:rPr>
              <w:t xml:space="preserve">jointly </w:t>
            </w:r>
            <w:r>
              <w:t>with C</w:t>
            </w:r>
            <w:r w:rsidRPr="008B7F5A">
              <w:t>hildrens Services</w:t>
            </w:r>
          </w:p>
        </w:tc>
        <w:tc>
          <w:tcPr>
            <w:tcW w:w="2368" w:type="dxa"/>
          </w:tcPr>
          <w:p w14:paraId="438FC08B" w14:textId="77777777" w:rsidR="00112446" w:rsidRDefault="008B7F5A" w:rsidP="00A62F6F">
            <w:pPr>
              <w:pStyle w:val="BodyText"/>
            </w:pPr>
            <w:r>
              <w:t>Follow Section 17 processes</w:t>
            </w:r>
          </w:p>
          <w:p w14:paraId="7CDA7EF7" w14:textId="77777777" w:rsidR="008B7F5A" w:rsidRDefault="008B7F5A" w:rsidP="00A62F6F">
            <w:pPr>
              <w:pStyle w:val="BodyText"/>
            </w:pPr>
          </w:p>
          <w:p w14:paraId="6545CE34" w14:textId="77777777" w:rsidR="008B7F5A" w:rsidRDefault="008B7F5A" w:rsidP="00A62F6F">
            <w:pPr>
              <w:pStyle w:val="BodyText"/>
            </w:pPr>
            <w:r>
              <w:t>Assessment of adult needs is prioritised by Adult Social Care</w:t>
            </w:r>
          </w:p>
          <w:p w14:paraId="42048020" w14:textId="77777777" w:rsidR="008B7F5A" w:rsidRDefault="008B7F5A" w:rsidP="00A62F6F">
            <w:pPr>
              <w:pStyle w:val="BodyText"/>
            </w:pPr>
          </w:p>
          <w:p w14:paraId="41B4204B" w14:textId="77777777" w:rsidR="008B7F5A" w:rsidRDefault="008B7F5A" w:rsidP="00A62F6F">
            <w:pPr>
              <w:pStyle w:val="BodyText"/>
            </w:pPr>
            <w:r>
              <w:t>Prioritise sourcing relevant services across the needs of all family members</w:t>
            </w:r>
          </w:p>
          <w:p w14:paraId="3647C0D4" w14:textId="77777777" w:rsidR="00DE7724" w:rsidRPr="00C7352A" w:rsidRDefault="00DE7724" w:rsidP="00A62F6F">
            <w:pPr>
              <w:pStyle w:val="BodyText"/>
            </w:pPr>
            <w:r>
              <w:t xml:space="preserve">Record as </w:t>
            </w:r>
            <w:r>
              <w:lastRenderedPageBreak/>
              <w:t>‘Young Carer’ in the relevant Mosaic field, alongside other relevant categories</w:t>
            </w:r>
          </w:p>
        </w:tc>
      </w:tr>
      <w:tr w:rsidR="00112446" w:rsidRPr="00C7352A" w14:paraId="2ABD8A74" w14:textId="77777777" w:rsidTr="00112446">
        <w:tc>
          <w:tcPr>
            <w:tcW w:w="2367" w:type="dxa"/>
          </w:tcPr>
          <w:p w14:paraId="6D7A50EE" w14:textId="77777777" w:rsidR="00112446" w:rsidRDefault="00DE7724" w:rsidP="00A62F6F">
            <w:pPr>
              <w:pStyle w:val="BodyText"/>
            </w:pPr>
            <w:r>
              <w:lastRenderedPageBreak/>
              <w:t>Needs meeting the Section 47 (safeguarding) threshold as defined in the Children Act 1989 are identified for a family member under the age of 18 who is also a young carer</w:t>
            </w:r>
          </w:p>
          <w:p w14:paraId="087FB978" w14:textId="77777777" w:rsidR="00DE7724" w:rsidRDefault="00DE7724" w:rsidP="00A62F6F">
            <w:pPr>
              <w:pStyle w:val="BodyText"/>
            </w:pPr>
          </w:p>
          <w:p w14:paraId="26FADF93" w14:textId="77777777" w:rsidR="00DE7724" w:rsidRDefault="00527AAE" w:rsidP="00A62F6F">
            <w:pPr>
              <w:pStyle w:val="BodyText"/>
            </w:pPr>
            <w:r>
              <w:t>or</w:t>
            </w:r>
            <w:r w:rsidR="00DE7724">
              <w:t>/and</w:t>
            </w:r>
          </w:p>
          <w:p w14:paraId="015FDFF9" w14:textId="77777777" w:rsidR="00043EF7" w:rsidRDefault="00043EF7" w:rsidP="00A62F6F">
            <w:pPr>
              <w:pStyle w:val="BodyText"/>
            </w:pPr>
          </w:p>
          <w:p w14:paraId="56201791" w14:textId="77777777" w:rsidR="00DE7724" w:rsidRPr="00C7352A" w:rsidRDefault="00DE7724" w:rsidP="00A62F6F">
            <w:pPr>
              <w:pStyle w:val="BodyText"/>
            </w:pPr>
            <w:r>
              <w:t>Sec</w:t>
            </w:r>
            <w:r w:rsidR="00527AAE">
              <w:t xml:space="preserve">tion 47 threshold is met for a </w:t>
            </w:r>
            <w:proofErr w:type="gramStart"/>
            <w:r w:rsidR="00527AAE">
              <w:t>c</w:t>
            </w:r>
            <w:r>
              <w:t>hild cared</w:t>
            </w:r>
            <w:proofErr w:type="gramEnd"/>
            <w:r>
              <w:t xml:space="preserve"> for by a young carer</w:t>
            </w:r>
          </w:p>
        </w:tc>
        <w:tc>
          <w:tcPr>
            <w:tcW w:w="2367" w:type="dxa"/>
          </w:tcPr>
          <w:p w14:paraId="2834F3CA" w14:textId="77777777" w:rsidR="00112446" w:rsidRPr="00C7352A" w:rsidRDefault="00DE7724" w:rsidP="00A62F6F">
            <w:pPr>
              <w:pStyle w:val="BodyText"/>
            </w:pPr>
            <w:r>
              <w:t>Childrens Services – Social Care to lead</w:t>
            </w:r>
          </w:p>
        </w:tc>
        <w:tc>
          <w:tcPr>
            <w:tcW w:w="2368" w:type="dxa"/>
          </w:tcPr>
          <w:p w14:paraId="127950B8" w14:textId="77777777" w:rsidR="00112446" w:rsidRDefault="00DE7724" w:rsidP="00A62F6F">
            <w:pPr>
              <w:pStyle w:val="BodyText"/>
            </w:pPr>
            <w:r>
              <w:t>Section 47 processes applied</w:t>
            </w:r>
          </w:p>
          <w:p w14:paraId="531A6F7F" w14:textId="77777777" w:rsidR="00043EF7" w:rsidRDefault="00043EF7" w:rsidP="00A62F6F">
            <w:pPr>
              <w:pStyle w:val="BodyText"/>
            </w:pPr>
          </w:p>
          <w:p w14:paraId="38342E02" w14:textId="77777777" w:rsidR="00DE7724" w:rsidRDefault="00DE7724" w:rsidP="00A62F6F">
            <w:pPr>
              <w:pStyle w:val="BodyText"/>
            </w:pPr>
            <w:r>
              <w:t>Adult Social Care and Childrens Services to jointly assess if a relevant adult has needs for care and support</w:t>
            </w:r>
          </w:p>
          <w:p w14:paraId="44D5D885" w14:textId="77777777" w:rsidR="00043EF7" w:rsidRDefault="00043EF7" w:rsidP="00A62F6F">
            <w:pPr>
              <w:pStyle w:val="BodyText"/>
            </w:pPr>
          </w:p>
          <w:p w14:paraId="5AE03F54" w14:textId="77777777" w:rsidR="00DE7724" w:rsidRPr="00C7352A" w:rsidRDefault="00DE7724" w:rsidP="00A62F6F">
            <w:pPr>
              <w:pStyle w:val="BodyText"/>
            </w:pPr>
            <w:r>
              <w:t xml:space="preserve">Workers should adopt a </w:t>
            </w:r>
            <w:r w:rsidRPr="00527AAE">
              <w:rPr>
                <w:i/>
              </w:rPr>
              <w:t xml:space="preserve">whole family </w:t>
            </w:r>
            <w:r>
              <w:t>approach</w:t>
            </w:r>
          </w:p>
        </w:tc>
        <w:tc>
          <w:tcPr>
            <w:tcW w:w="2368" w:type="dxa"/>
          </w:tcPr>
          <w:p w14:paraId="67EA71A0" w14:textId="77777777" w:rsidR="00112446" w:rsidRDefault="00DE7724" w:rsidP="00A62F6F">
            <w:pPr>
              <w:pStyle w:val="BodyText"/>
            </w:pPr>
            <w:r>
              <w:t>Childrens Services Safeguarding Policy and Procedures implemented</w:t>
            </w:r>
          </w:p>
          <w:p w14:paraId="2815E77C" w14:textId="77777777" w:rsidR="00DE7724" w:rsidRDefault="00DE7724" w:rsidP="00A62F6F">
            <w:pPr>
              <w:pStyle w:val="BodyText"/>
            </w:pPr>
          </w:p>
          <w:p w14:paraId="6B5E4A26" w14:textId="77777777" w:rsidR="00043EF7" w:rsidRDefault="00DE7724" w:rsidP="00A62F6F">
            <w:pPr>
              <w:pStyle w:val="BodyText"/>
            </w:pPr>
            <w:r>
              <w:t>Services prioritise provision o</w:t>
            </w:r>
            <w:r w:rsidR="00800375">
              <w:t>f services to reduce unmet need</w:t>
            </w:r>
          </w:p>
          <w:p w14:paraId="1B4F864C" w14:textId="77777777" w:rsidR="00043EF7" w:rsidRDefault="00043EF7" w:rsidP="00A62F6F">
            <w:pPr>
              <w:pStyle w:val="BodyText"/>
            </w:pPr>
          </w:p>
          <w:p w14:paraId="54DFDA10" w14:textId="77777777" w:rsidR="00DE7724" w:rsidRPr="00C7352A" w:rsidRDefault="00DE7724" w:rsidP="00A62F6F">
            <w:pPr>
              <w:pStyle w:val="BodyText"/>
            </w:pPr>
            <w:r>
              <w:t>Record as a young carer on relevant Mosaic field, alongside other relevant categories</w:t>
            </w:r>
          </w:p>
        </w:tc>
      </w:tr>
      <w:tr w:rsidR="00112446" w:rsidRPr="00C7352A" w14:paraId="2709536C" w14:textId="77777777" w:rsidTr="00112446">
        <w:tc>
          <w:tcPr>
            <w:tcW w:w="2367" w:type="dxa"/>
          </w:tcPr>
          <w:p w14:paraId="44755A88" w14:textId="77777777" w:rsidR="00112446" w:rsidRPr="00C7352A" w:rsidRDefault="00527AAE" w:rsidP="00A62F6F">
            <w:pPr>
              <w:pStyle w:val="BodyText"/>
            </w:pPr>
            <w:r>
              <w:t>An adult carer for another adult with care and support needs is identified</w:t>
            </w:r>
          </w:p>
        </w:tc>
        <w:tc>
          <w:tcPr>
            <w:tcW w:w="2367" w:type="dxa"/>
          </w:tcPr>
          <w:p w14:paraId="651EFDCD" w14:textId="77777777" w:rsidR="00112446" w:rsidRPr="00C7352A" w:rsidRDefault="00527AAE" w:rsidP="00A62F6F">
            <w:pPr>
              <w:pStyle w:val="BodyText"/>
            </w:pPr>
            <w:r>
              <w:t>Adult Social Care to lead</w:t>
            </w:r>
          </w:p>
        </w:tc>
        <w:tc>
          <w:tcPr>
            <w:tcW w:w="2368" w:type="dxa"/>
          </w:tcPr>
          <w:p w14:paraId="70FB9EFA" w14:textId="77777777" w:rsidR="00112446" w:rsidRDefault="00527AAE" w:rsidP="00A62F6F">
            <w:pPr>
              <w:pStyle w:val="BodyText"/>
            </w:pPr>
            <w:r>
              <w:t>Adult Social Care to offer an adult ‘Carers Assessment’</w:t>
            </w:r>
          </w:p>
          <w:p w14:paraId="000EC02E" w14:textId="77777777" w:rsidR="00527AAE" w:rsidRDefault="00527AAE" w:rsidP="00A62F6F">
            <w:pPr>
              <w:pStyle w:val="BodyText"/>
            </w:pPr>
          </w:p>
          <w:p w14:paraId="50EF52CB" w14:textId="77777777" w:rsidR="00DC252B" w:rsidRPr="00C7352A" w:rsidRDefault="00527AAE" w:rsidP="00A62F6F">
            <w:pPr>
              <w:pStyle w:val="BodyText"/>
            </w:pPr>
            <w:r>
              <w:t>Adult Social Care to actively consider whether a young carer role is also active in the household. This role could include parenting siblings to support the adult carer</w:t>
            </w:r>
          </w:p>
        </w:tc>
        <w:tc>
          <w:tcPr>
            <w:tcW w:w="2368" w:type="dxa"/>
          </w:tcPr>
          <w:p w14:paraId="0848046D" w14:textId="77777777" w:rsidR="00112446" w:rsidRDefault="00527AAE" w:rsidP="00A62F6F">
            <w:pPr>
              <w:pStyle w:val="BodyText"/>
            </w:pPr>
            <w:proofErr w:type="spellStart"/>
            <w:r>
              <w:t>Carers’</w:t>
            </w:r>
            <w:proofErr w:type="spellEnd"/>
            <w:r>
              <w:t xml:space="preserve"> assessment conducted</w:t>
            </w:r>
          </w:p>
          <w:p w14:paraId="4DDE8012" w14:textId="77777777" w:rsidR="00527AAE" w:rsidRDefault="00527AAE" w:rsidP="00A62F6F">
            <w:pPr>
              <w:pStyle w:val="BodyText"/>
            </w:pPr>
          </w:p>
          <w:p w14:paraId="6BE40E66" w14:textId="77777777" w:rsidR="00527AAE" w:rsidRPr="00C7352A" w:rsidRDefault="00527AAE" w:rsidP="00A62F6F">
            <w:pPr>
              <w:pStyle w:val="BodyText"/>
            </w:pPr>
            <w:r>
              <w:t>Provision of/signpost to relevant services including as relevant Childrens Services Starting Point for an Early Help Assessment</w:t>
            </w:r>
          </w:p>
        </w:tc>
      </w:tr>
      <w:tr w:rsidR="00112446" w:rsidRPr="00C7352A" w14:paraId="7A83CF2D" w14:textId="77777777" w:rsidTr="00112446">
        <w:tc>
          <w:tcPr>
            <w:tcW w:w="2367" w:type="dxa"/>
          </w:tcPr>
          <w:p w14:paraId="2BD20D29" w14:textId="77777777" w:rsidR="00112446" w:rsidRPr="00C7352A" w:rsidRDefault="00527AAE" w:rsidP="00A62F6F">
            <w:pPr>
              <w:pStyle w:val="BodyText"/>
            </w:pPr>
            <w:r>
              <w:t xml:space="preserve">Adult </w:t>
            </w:r>
            <w:r>
              <w:lastRenderedPageBreak/>
              <w:t>safeguarding issues are identified during an Early Help Assessment of a young carer</w:t>
            </w:r>
          </w:p>
        </w:tc>
        <w:tc>
          <w:tcPr>
            <w:tcW w:w="2367" w:type="dxa"/>
          </w:tcPr>
          <w:p w14:paraId="344F96D7" w14:textId="77777777" w:rsidR="00112446" w:rsidRDefault="00527AAE" w:rsidP="00A62F6F">
            <w:pPr>
              <w:pStyle w:val="BodyText"/>
            </w:pPr>
            <w:r>
              <w:lastRenderedPageBreak/>
              <w:t xml:space="preserve">Identifying </w:t>
            </w:r>
            <w:r>
              <w:lastRenderedPageBreak/>
              <w:t>professional to refer into adult safeguarding processes</w:t>
            </w:r>
          </w:p>
          <w:p w14:paraId="6C5A91BE" w14:textId="77777777" w:rsidR="00527AAE" w:rsidRDefault="00527AAE" w:rsidP="00A62F6F">
            <w:pPr>
              <w:pStyle w:val="BodyText"/>
            </w:pPr>
          </w:p>
          <w:p w14:paraId="6996057B" w14:textId="77777777" w:rsidR="00527AAE" w:rsidRPr="00C7352A" w:rsidRDefault="00527AAE" w:rsidP="00A62F6F">
            <w:pPr>
              <w:pStyle w:val="BodyText"/>
            </w:pPr>
            <w:r>
              <w:t>Adult Social Care to lead</w:t>
            </w:r>
          </w:p>
        </w:tc>
        <w:tc>
          <w:tcPr>
            <w:tcW w:w="2368" w:type="dxa"/>
          </w:tcPr>
          <w:p w14:paraId="3B5D2968" w14:textId="77777777" w:rsidR="00112446" w:rsidRDefault="00527AAE" w:rsidP="00A62F6F">
            <w:pPr>
              <w:pStyle w:val="BodyText"/>
            </w:pPr>
            <w:r>
              <w:lastRenderedPageBreak/>
              <w:t xml:space="preserve">Adult </w:t>
            </w:r>
            <w:r>
              <w:lastRenderedPageBreak/>
              <w:t>safeguarding processes applied</w:t>
            </w:r>
          </w:p>
          <w:p w14:paraId="000A5FF0" w14:textId="77777777" w:rsidR="00527AAE" w:rsidRDefault="00527AAE" w:rsidP="00A62F6F">
            <w:pPr>
              <w:pStyle w:val="BodyText"/>
            </w:pPr>
          </w:p>
          <w:p w14:paraId="290F35E8" w14:textId="77777777" w:rsidR="00527AAE" w:rsidRDefault="00527AAE" w:rsidP="00A62F6F">
            <w:pPr>
              <w:pStyle w:val="BodyText"/>
            </w:pPr>
            <w:r>
              <w:t xml:space="preserve">Adult Social Care and Childrens Services </w:t>
            </w:r>
            <w:r>
              <w:rPr>
                <w:b/>
              </w:rPr>
              <w:t>jointly</w:t>
            </w:r>
            <w:r>
              <w:t xml:space="preserve"> assess family needs</w:t>
            </w:r>
          </w:p>
          <w:p w14:paraId="4793D634" w14:textId="77777777" w:rsidR="00527AAE" w:rsidRDefault="00527AAE" w:rsidP="00A62F6F">
            <w:pPr>
              <w:pStyle w:val="BodyText"/>
            </w:pPr>
          </w:p>
          <w:p w14:paraId="0D8D76F7" w14:textId="77777777" w:rsidR="00527AAE" w:rsidRPr="00527AAE" w:rsidRDefault="00527AAE" w:rsidP="00A62F6F">
            <w:pPr>
              <w:pStyle w:val="BodyText"/>
            </w:pPr>
            <w:r>
              <w:t xml:space="preserve">Workers should adopt a </w:t>
            </w:r>
            <w:r>
              <w:rPr>
                <w:i/>
              </w:rPr>
              <w:t>whole family</w:t>
            </w:r>
            <w:r>
              <w:t xml:space="preserve"> approach</w:t>
            </w:r>
          </w:p>
        </w:tc>
        <w:tc>
          <w:tcPr>
            <w:tcW w:w="2368" w:type="dxa"/>
          </w:tcPr>
          <w:p w14:paraId="07198EB1" w14:textId="77777777" w:rsidR="00112446" w:rsidRPr="00C7352A" w:rsidRDefault="00527AAE" w:rsidP="00A62F6F">
            <w:pPr>
              <w:pStyle w:val="BodyText"/>
            </w:pPr>
            <w:r>
              <w:lastRenderedPageBreak/>
              <w:t xml:space="preserve">Adult Social </w:t>
            </w:r>
            <w:r>
              <w:lastRenderedPageBreak/>
              <w:t>Care/Childrens Services prioritises relevant service provision to reduce unmet need</w:t>
            </w:r>
          </w:p>
        </w:tc>
      </w:tr>
      <w:tr w:rsidR="00112446" w:rsidRPr="00C7352A" w14:paraId="02A8F9F2" w14:textId="77777777" w:rsidTr="0002551F">
        <w:trPr>
          <w:trHeight w:val="1975"/>
        </w:trPr>
        <w:tc>
          <w:tcPr>
            <w:tcW w:w="2367" w:type="dxa"/>
          </w:tcPr>
          <w:p w14:paraId="2DAFD800" w14:textId="77777777" w:rsidR="00112446" w:rsidRPr="00C7352A" w:rsidRDefault="0066297B" w:rsidP="00A62F6F">
            <w:pPr>
              <w:pStyle w:val="BodyText"/>
            </w:pPr>
            <w:r>
              <w:lastRenderedPageBreak/>
              <w:t>Transition of young carers at age 17</w:t>
            </w:r>
          </w:p>
        </w:tc>
        <w:tc>
          <w:tcPr>
            <w:tcW w:w="2367" w:type="dxa"/>
          </w:tcPr>
          <w:p w14:paraId="4DFE4C25" w14:textId="77777777" w:rsidR="00112446" w:rsidRDefault="0066297B" w:rsidP="00A62F6F">
            <w:pPr>
              <w:pStyle w:val="BodyText"/>
            </w:pPr>
            <w:r>
              <w:t xml:space="preserve">If a young carer is identified at age 17 and the adult receiving their care and support is not open to Adult Social Care, that young carer should be referred to </w:t>
            </w:r>
          </w:p>
          <w:p w14:paraId="2FBC009B" w14:textId="77777777" w:rsidR="0066297B" w:rsidRDefault="0066297B" w:rsidP="00A62F6F">
            <w:pPr>
              <w:pStyle w:val="BodyText"/>
            </w:pPr>
          </w:p>
          <w:p w14:paraId="5A7019FE" w14:textId="77777777" w:rsidR="0066297B" w:rsidRDefault="0066297B" w:rsidP="0066297B">
            <w:pPr>
              <w:pStyle w:val="BodyText"/>
              <w:numPr>
                <w:ilvl w:val="0"/>
                <w:numId w:val="9"/>
              </w:numPr>
            </w:pPr>
            <w:r>
              <w:t>Derbyshire Carers Association</w:t>
            </w:r>
          </w:p>
          <w:p w14:paraId="19A1FD64" w14:textId="77777777" w:rsidR="00DC252B" w:rsidRDefault="00DC252B" w:rsidP="00DC252B">
            <w:pPr>
              <w:pStyle w:val="BodyText"/>
            </w:pPr>
          </w:p>
          <w:p w14:paraId="7682B02E" w14:textId="77777777" w:rsidR="00DC252B" w:rsidRDefault="00DC252B" w:rsidP="00DC252B">
            <w:pPr>
              <w:pStyle w:val="BodyText"/>
              <w:numPr>
                <w:ilvl w:val="0"/>
                <w:numId w:val="9"/>
              </w:numPr>
            </w:pPr>
            <w:r>
              <w:t>Their current or former educational establishment for careers guidance and support</w:t>
            </w:r>
          </w:p>
          <w:p w14:paraId="0EADC029" w14:textId="77777777" w:rsidR="00DC252B" w:rsidRDefault="00DC252B" w:rsidP="00DC252B">
            <w:pPr>
              <w:pStyle w:val="ListParagraph"/>
            </w:pPr>
          </w:p>
          <w:p w14:paraId="3AB1AAA7" w14:textId="77777777" w:rsidR="00DC252B" w:rsidRDefault="00DC252B" w:rsidP="002D5B0F">
            <w:pPr>
              <w:pStyle w:val="BodyText"/>
              <w:numPr>
                <w:ilvl w:val="0"/>
                <w:numId w:val="9"/>
              </w:numPr>
            </w:pPr>
            <w:r>
              <w:t>Their local Employment and Education Officer for careers information and advice</w:t>
            </w:r>
          </w:p>
          <w:p w14:paraId="4CECA6A1" w14:textId="77777777" w:rsidR="0001295B" w:rsidRDefault="0001295B" w:rsidP="0001295B">
            <w:pPr>
              <w:pStyle w:val="ListParagraph"/>
            </w:pPr>
          </w:p>
          <w:p w14:paraId="2DC13FC9" w14:textId="77777777" w:rsidR="0001295B" w:rsidRPr="00C7352A" w:rsidRDefault="0001295B" w:rsidP="00A44AEC">
            <w:pPr>
              <w:pStyle w:val="BodyText"/>
            </w:pPr>
            <w:r>
              <w:t>A</w:t>
            </w:r>
            <w:r w:rsidR="00A44AEC">
              <w:t>n</w:t>
            </w:r>
            <w:r>
              <w:t xml:space="preserve"> Early Help </w:t>
            </w:r>
            <w:r>
              <w:lastRenderedPageBreak/>
              <w:t>Assessment to be offered if there are younger siblings in the household</w:t>
            </w:r>
          </w:p>
        </w:tc>
        <w:tc>
          <w:tcPr>
            <w:tcW w:w="2368" w:type="dxa"/>
          </w:tcPr>
          <w:p w14:paraId="69B8DEEE" w14:textId="77777777" w:rsidR="00112446" w:rsidRDefault="0066297B" w:rsidP="00A62F6F">
            <w:pPr>
              <w:pStyle w:val="BodyText"/>
            </w:pPr>
            <w:r>
              <w:lastRenderedPageBreak/>
              <w:t>DCA will undertake a transitions assessment including referring into Adult Social Care if the identified young carers needs are greater than the raft of interventions available to it</w:t>
            </w:r>
          </w:p>
          <w:p w14:paraId="744D334A" w14:textId="77777777" w:rsidR="0001295B" w:rsidRDefault="0001295B" w:rsidP="00A62F6F">
            <w:pPr>
              <w:pStyle w:val="BodyText"/>
            </w:pPr>
          </w:p>
          <w:p w14:paraId="50B58E20" w14:textId="77777777" w:rsidR="0001295B" w:rsidRDefault="0001295B" w:rsidP="00A62F6F">
            <w:pPr>
              <w:pStyle w:val="BodyText"/>
            </w:pPr>
            <w:r>
              <w:t>Ascertain if a referral should be made to Adult Social Care</w:t>
            </w:r>
          </w:p>
          <w:p w14:paraId="601A3F5C" w14:textId="77777777" w:rsidR="00DC252B" w:rsidRDefault="00DC252B" w:rsidP="00A62F6F">
            <w:pPr>
              <w:pStyle w:val="BodyText"/>
            </w:pPr>
          </w:p>
          <w:p w14:paraId="69FD8F2D" w14:textId="77777777" w:rsidR="00DC252B" w:rsidRDefault="00DC252B" w:rsidP="00DC252B">
            <w:pPr>
              <w:pStyle w:val="BodyText"/>
            </w:pPr>
            <w:r w:rsidRPr="00DC252B">
              <w:t>Careers advice to support young carers access continuing education or/and employment</w:t>
            </w:r>
          </w:p>
          <w:p w14:paraId="3F6A9A9F" w14:textId="77777777" w:rsidR="00DC252B" w:rsidRDefault="00DC252B" w:rsidP="00A62F6F">
            <w:pPr>
              <w:pStyle w:val="BodyText"/>
            </w:pPr>
          </w:p>
          <w:p w14:paraId="77BAA777" w14:textId="77777777" w:rsidR="00DC252B" w:rsidRDefault="00DC252B" w:rsidP="00A62F6F">
            <w:pPr>
              <w:pStyle w:val="BodyText"/>
            </w:pPr>
          </w:p>
          <w:p w14:paraId="4EB77B0A" w14:textId="77777777" w:rsidR="0001295B" w:rsidRPr="00C7352A" w:rsidRDefault="0001295B" w:rsidP="00A62F6F">
            <w:pPr>
              <w:pStyle w:val="BodyText"/>
            </w:pPr>
            <w:r>
              <w:t xml:space="preserve">Assess needs of </w:t>
            </w:r>
            <w:r>
              <w:lastRenderedPageBreak/>
              <w:t>younger siblings that may also assume young carer responsibilities</w:t>
            </w:r>
          </w:p>
        </w:tc>
        <w:tc>
          <w:tcPr>
            <w:tcW w:w="2368" w:type="dxa"/>
          </w:tcPr>
          <w:p w14:paraId="6FF7FD61" w14:textId="77777777" w:rsidR="00112446" w:rsidRDefault="0066297B" w:rsidP="00A62F6F">
            <w:pPr>
              <w:pStyle w:val="BodyText"/>
            </w:pPr>
            <w:r>
              <w:lastRenderedPageBreak/>
              <w:t>Transitions Assessment</w:t>
            </w:r>
          </w:p>
          <w:p w14:paraId="17C06EC6" w14:textId="77777777" w:rsidR="00800375" w:rsidRDefault="00800375" w:rsidP="00A62F6F">
            <w:pPr>
              <w:pStyle w:val="BodyText"/>
            </w:pPr>
          </w:p>
          <w:p w14:paraId="4C665136" w14:textId="77777777" w:rsidR="00800375" w:rsidRDefault="00800375" w:rsidP="00A62F6F">
            <w:pPr>
              <w:pStyle w:val="BodyText"/>
            </w:pPr>
          </w:p>
          <w:p w14:paraId="0C464FB3" w14:textId="77777777" w:rsidR="00800375" w:rsidRDefault="00800375" w:rsidP="00A62F6F">
            <w:pPr>
              <w:pStyle w:val="BodyText"/>
            </w:pPr>
          </w:p>
          <w:p w14:paraId="006C39A8" w14:textId="77777777" w:rsidR="00800375" w:rsidRDefault="00800375" w:rsidP="00A62F6F">
            <w:pPr>
              <w:pStyle w:val="BodyText"/>
            </w:pPr>
          </w:p>
          <w:p w14:paraId="52EC9B47" w14:textId="77777777" w:rsidR="00800375" w:rsidRDefault="00800375" w:rsidP="00A62F6F">
            <w:pPr>
              <w:pStyle w:val="BodyText"/>
            </w:pPr>
          </w:p>
          <w:p w14:paraId="5A0DC3F1" w14:textId="77777777" w:rsidR="00800375" w:rsidRDefault="00800375" w:rsidP="00A62F6F">
            <w:pPr>
              <w:pStyle w:val="BodyText"/>
            </w:pPr>
          </w:p>
          <w:p w14:paraId="5D22CEFD" w14:textId="77777777" w:rsidR="00800375" w:rsidRDefault="00800375" w:rsidP="00A62F6F">
            <w:pPr>
              <w:pStyle w:val="BodyText"/>
            </w:pPr>
          </w:p>
          <w:p w14:paraId="1B6BA2F8" w14:textId="77777777" w:rsidR="00800375" w:rsidRDefault="00800375" w:rsidP="00A62F6F">
            <w:pPr>
              <w:pStyle w:val="BodyText"/>
            </w:pPr>
          </w:p>
          <w:p w14:paraId="0B57BC85" w14:textId="77777777" w:rsidR="00800375" w:rsidRDefault="00800375" w:rsidP="00A62F6F">
            <w:pPr>
              <w:pStyle w:val="BodyText"/>
            </w:pPr>
          </w:p>
          <w:p w14:paraId="3FE7E52D" w14:textId="77777777" w:rsidR="00800375" w:rsidRDefault="00800375" w:rsidP="00A62F6F">
            <w:pPr>
              <w:pStyle w:val="BodyText"/>
            </w:pPr>
          </w:p>
          <w:p w14:paraId="3E4FC54A" w14:textId="77777777" w:rsidR="00800375" w:rsidRDefault="00800375" w:rsidP="00A62F6F">
            <w:pPr>
              <w:pStyle w:val="BodyText"/>
            </w:pPr>
          </w:p>
          <w:p w14:paraId="15508ED6" w14:textId="77777777" w:rsidR="00DC252B" w:rsidRDefault="00DC252B" w:rsidP="00A62F6F">
            <w:pPr>
              <w:pStyle w:val="BodyText"/>
            </w:pPr>
          </w:p>
          <w:p w14:paraId="4E84713F" w14:textId="77777777" w:rsidR="00DC252B" w:rsidRDefault="00DC252B" w:rsidP="00A62F6F">
            <w:pPr>
              <w:pStyle w:val="BodyText"/>
            </w:pPr>
          </w:p>
          <w:p w14:paraId="49F95EFE" w14:textId="77777777" w:rsidR="0002551F" w:rsidRDefault="0002551F" w:rsidP="0002551F">
            <w:pPr>
              <w:pStyle w:val="BodyText"/>
            </w:pPr>
            <w:r>
              <w:t>Local Authority to provide relevant services</w:t>
            </w:r>
          </w:p>
          <w:p w14:paraId="7EBE1FB2" w14:textId="77777777" w:rsidR="0002551F" w:rsidRDefault="0002551F" w:rsidP="00A62F6F">
            <w:pPr>
              <w:pStyle w:val="BodyText"/>
            </w:pPr>
          </w:p>
          <w:p w14:paraId="5ED2DF4E" w14:textId="77777777" w:rsidR="0002551F" w:rsidRDefault="0002551F" w:rsidP="00A62F6F">
            <w:pPr>
              <w:pStyle w:val="BodyText"/>
            </w:pPr>
          </w:p>
          <w:p w14:paraId="5ACDA60D" w14:textId="77777777" w:rsidR="0002551F" w:rsidRDefault="0002551F" w:rsidP="00A62F6F">
            <w:pPr>
              <w:pStyle w:val="BodyText"/>
            </w:pPr>
          </w:p>
          <w:p w14:paraId="1E681E16" w14:textId="77777777" w:rsidR="00800375" w:rsidRDefault="00800375" w:rsidP="00A62F6F">
            <w:pPr>
              <w:pStyle w:val="BodyText"/>
            </w:pPr>
            <w:r>
              <w:t xml:space="preserve">Raise aspirations for the future by supporting entry into the best continuing education of employment opportunities available in each individual young </w:t>
            </w:r>
            <w:proofErr w:type="gramStart"/>
            <w:r>
              <w:t>carers</w:t>
            </w:r>
            <w:proofErr w:type="gramEnd"/>
            <w:r>
              <w:t xml:space="preserve"> particular </w:t>
            </w:r>
            <w:r>
              <w:lastRenderedPageBreak/>
              <w:t>circumstances</w:t>
            </w:r>
          </w:p>
          <w:p w14:paraId="1B56F1E9" w14:textId="77777777" w:rsidR="00800375" w:rsidRDefault="00800375" w:rsidP="00A62F6F">
            <w:pPr>
              <w:pStyle w:val="BodyText"/>
            </w:pPr>
          </w:p>
          <w:p w14:paraId="718B28CB" w14:textId="77777777" w:rsidR="0001295B" w:rsidRPr="00C7352A" w:rsidRDefault="0001295B" w:rsidP="0002551F">
            <w:pPr>
              <w:pStyle w:val="BodyText"/>
            </w:pPr>
          </w:p>
        </w:tc>
      </w:tr>
      <w:tr w:rsidR="00112446" w:rsidRPr="00C7352A" w14:paraId="4E1CFD49" w14:textId="77777777" w:rsidTr="00112446">
        <w:tc>
          <w:tcPr>
            <w:tcW w:w="2367" w:type="dxa"/>
          </w:tcPr>
          <w:p w14:paraId="278978AE" w14:textId="77777777" w:rsidR="00112446" w:rsidRPr="00C7352A" w:rsidRDefault="008848AA" w:rsidP="00A62F6F">
            <w:pPr>
              <w:pStyle w:val="BodyText"/>
            </w:pPr>
            <w:r>
              <w:lastRenderedPageBreak/>
              <w:t>Young carer is aged 17 and open in Childrens Services</w:t>
            </w:r>
          </w:p>
        </w:tc>
        <w:tc>
          <w:tcPr>
            <w:tcW w:w="2367" w:type="dxa"/>
          </w:tcPr>
          <w:p w14:paraId="5FE774CB" w14:textId="77777777" w:rsidR="00112446" w:rsidRPr="00C7352A" w:rsidRDefault="0097495B" w:rsidP="00A62F6F">
            <w:pPr>
              <w:pStyle w:val="BodyText"/>
            </w:pPr>
            <w:r>
              <w:t>If</w:t>
            </w:r>
            <w:r w:rsidR="008848AA">
              <w:t xml:space="preserve"> the young carer is known to Childrens Services a referral should be made to Adult Social Care for a young carer’s transition assessment. Adult Social Care will determine if it is beneficial to offer the assessment at 17 years of age</w:t>
            </w:r>
          </w:p>
        </w:tc>
        <w:tc>
          <w:tcPr>
            <w:tcW w:w="2368" w:type="dxa"/>
          </w:tcPr>
          <w:p w14:paraId="4D786876" w14:textId="77777777" w:rsidR="00112446" w:rsidRPr="00C7352A" w:rsidRDefault="008848AA" w:rsidP="00A62F6F">
            <w:pPr>
              <w:pStyle w:val="BodyText"/>
            </w:pPr>
            <w:r>
              <w:t>The Adult Social Care assessment must consider whether the young carer is willing and able to continue to provide a level of care</w:t>
            </w:r>
          </w:p>
        </w:tc>
        <w:tc>
          <w:tcPr>
            <w:tcW w:w="2368" w:type="dxa"/>
          </w:tcPr>
          <w:p w14:paraId="1F4C531B" w14:textId="77777777" w:rsidR="00112446" w:rsidRPr="00C7352A" w:rsidRDefault="008848AA" w:rsidP="0066747D">
            <w:pPr>
              <w:pStyle w:val="BodyText"/>
            </w:pPr>
            <w:r w:rsidRPr="00811633">
              <w:t xml:space="preserve">Childrens Services to provide relevant services </w:t>
            </w:r>
            <w:r w:rsidR="00DC252B" w:rsidRPr="00811633">
              <w:t>and signpost on to services for</w:t>
            </w:r>
            <w:r w:rsidRPr="00811633">
              <w:t xml:space="preserve"> careers and further education guidance</w:t>
            </w:r>
          </w:p>
        </w:tc>
      </w:tr>
      <w:tr w:rsidR="00112446" w:rsidRPr="00C7352A" w14:paraId="7FDAF362" w14:textId="77777777" w:rsidTr="00112446">
        <w:tc>
          <w:tcPr>
            <w:tcW w:w="2367" w:type="dxa"/>
          </w:tcPr>
          <w:p w14:paraId="492DC87D" w14:textId="77777777" w:rsidR="00112446" w:rsidRDefault="008848AA" w:rsidP="00A62F6F">
            <w:pPr>
              <w:pStyle w:val="BodyText"/>
            </w:pPr>
            <w:r>
              <w:t>An adult cared for by a young carer approaching 17 is an active Adult Social Care case</w:t>
            </w:r>
          </w:p>
          <w:p w14:paraId="7C713D9F" w14:textId="77777777" w:rsidR="008848AA" w:rsidRDefault="008848AA" w:rsidP="00A62F6F">
            <w:pPr>
              <w:pStyle w:val="BodyText"/>
            </w:pPr>
          </w:p>
          <w:p w14:paraId="1F55F147" w14:textId="77777777" w:rsidR="008848AA" w:rsidRDefault="00A44AEC" w:rsidP="00A62F6F">
            <w:pPr>
              <w:pStyle w:val="BodyText"/>
            </w:pPr>
            <w:r>
              <w:t>a</w:t>
            </w:r>
            <w:r w:rsidR="008848AA">
              <w:t>nd</w:t>
            </w:r>
          </w:p>
          <w:p w14:paraId="3F15F5A7" w14:textId="77777777" w:rsidR="008848AA" w:rsidRDefault="008848AA" w:rsidP="00A62F6F">
            <w:pPr>
              <w:pStyle w:val="BodyText"/>
            </w:pPr>
          </w:p>
          <w:p w14:paraId="487DDEBC" w14:textId="77777777" w:rsidR="008848AA" w:rsidRPr="00C7352A" w:rsidRDefault="00A44AEC" w:rsidP="00A62F6F">
            <w:pPr>
              <w:pStyle w:val="BodyText"/>
            </w:pPr>
            <w:r>
              <w:t>t</w:t>
            </w:r>
            <w:r w:rsidR="008848AA">
              <w:t>he young carer is closed to Childrens Services</w:t>
            </w:r>
          </w:p>
        </w:tc>
        <w:tc>
          <w:tcPr>
            <w:tcW w:w="2367" w:type="dxa"/>
          </w:tcPr>
          <w:p w14:paraId="1FD6AEB0" w14:textId="77777777" w:rsidR="00112446" w:rsidRDefault="008848AA" w:rsidP="00A62F6F">
            <w:pPr>
              <w:pStyle w:val="BodyText"/>
            </w:pPr>
            <w:r>
              <w:t>When the adult is open to a worker or a team, that worker or team are the nominated worker to offer a carer’s assessment</w:t>
            </w:r>
          </w:p>
          <w:p w14:paraId="09F847FE" w14:textId="77777777" w:rsidR="008848AA" w:rsidRDefault="008848AA" w:rsidP="00A62F6F">
            <w:pPr>
              <w:pStyle w:val="BodyText"/>
            </w:pPr>
          </w:p>
          <w:p w14:paraId="14EE9BA4" w14:textId="77777777" w:rsidR="00DC252B" w:rsidRDefault="00DC252B" w:rsidP="00A62F6F">
            <w:pPr>
              <w:pStyle w:val="BodyText"/>
            </w:pPr>
          </w:p>
          <w:p w14:paraId="20D5972E" w14:textId="77777777" w:rsidR="00DC252B" w:rsidRDefault="00DC252B" w:rsidP="00A62F6F">
            <w:pPr>
              <w:pStyle w:val="BodyText"/>
            </w:pPr>
          </w:p>
          <w:p w14:paraId="3D1586D2" w14:textId="77777777" w:rsidR="008848AA" w:rsidRPr="00C7352A" w:rsidRDefault="008848AA" w:rsidP="00A44AEC">
            <w:pPr>
              <w:pStyle w:val="BodyText"/>
            </w:pPr>
            <w:r>
              <w:t>Promote acceptance of a</w:t>
            </w:r>
            <w:r w:rsidR="008C5615">
              <w:t>n</w:t>
            </w:r>
            <w:r>
              <w:t xml:space="preserve"> Early Help Assessment</w:t>
            </w:r>
          </w:p>
        </w:tc>
        <w:tc>
          <w:tcPr>
            <w:tcW w:w="2368" w:type="dxa"/>
          </w:tcPr>
          <w:p w14:paraId="7DE1E839" w14:textId="77777777" w:rsidR="00112446" w:rsidRDefault="008848AA" w:rsidP="00A62F6F">
            <w:pPr>
              <w:pStyle w:val="BodyText"/>
            </w:pPr>
            <w:r>
              <w:t>The assessment must consider whether the young carer is willing and able to continue to provide a level of care</w:t>
            </w:r>
          </w:p>
          <w:p w14:paraId="5E96CCEA" w14:textId="77777777" w:rsidR="008848AA" w:rsidRDefault="008848AA" w:rsidP="00A62F6F">
            <w:pPr>
              <w:pStyle w:val="BodyText"/>
            </w:pPr>
          </w:p>
          <w:p w14:paraId="5A4010BC" w14:textId="77777777" w:rsidR="008848AA" w:rsidRDefault="008848AA" w:rsidP="00A62F6F">
            <w:pPr>
              <w:pStyle w:val="BodyText"/>
            </w:pPr>
          </w:p>
          <w:p w14:paraId="66CEF36E" w14:textId="77777777" w:rsidR="008848AA" w:rsidRPr="00C7352A" w:rsidRDefault="00A44AEC" w:rsidP="00A62F6F">
            <w:pPr>
              <w:pStyle w:val="BodyText"/>
            </w:pPr>
            <w:r>
              <w:t>Undertake an</w:t>
            </w:r>
            <w:r w:rsidR="008848AA">
              <w:t xml:space="preserve"> Early Help Assessment and identify needs for any younger siblings</w:t>
            </w:r>
          </w:p>
        </w:tc>
        <w:tc>
          <w:tcPr>
            <w:tcW w:w="2368" w:type="dxa"/>
          </w:tcPr>
          <w:p w14:paraId="2C5DBBD2" w14:textId="77777777" w:rsidR="00112446" w:rsidRDefault="008848AA" w:rsidP="00A62F6F">
            <w:pPr>
              <w:pStyle w:val="BodyText"/>
            </w:pPr>
            <w:r>
              <w:t>Provide services as directed by the Adult Social Care Assessment</w:t>
            </w:r>
          </w:p>
          <w:p w14:paraId="22FB409B" w14:textId="77777777" w:rsidR="008848AA" w:rsidRDefault="008848AA" w:rsidP="00A62F6F">
            <w:pPr>
              <w:pStyle w:val="BodyText"/>
            </w:pPr>
          </w:p>
          <w:p w14:paraId="1BEA4191" w14:textId="77777777" w:rsidR="008848AA" w:rsidRDefault="008848AA" w:rsidP="00A62F6F">
            <w:pPr>
              <w:pStyle w:val="BodyText"/>
            </w:pPr>
          </w:p>
          <w:p w14:paraId="04E2278E" w14:textId="77777777" w:rsidR="008848AA" w:rsidRDefault="008848AA" w:rsidP="00A62F6F">
            <w:pPr>
              <w:pStyle w:val="BodyText"/>
            </w:pPr>
          </w:p>
          <w:p w14:paraId="731417D3" w14:textId="77777777" w:rsidR="008848AA" w:rsidRDefault="008848AA" w:rsidP="00A62F6F">
            <w:pPr>
              <w:pStyle w:val="BodyText"/>
            </w:pPr>
          </w:p>
          <w:p w14:paraId="64E2DE0E" w14:textId="77777777" w:rsidR="008C5615" w:rsidRDefault="008C5615" w:rsidP="00A62F6F">
            <w:pPr>
              <w:pStyle w:val="BodyText"/>
            </w:pPr>
          </w:p>
          <w:p w14:paraId="6E6DA835" w14:textId="77777777" w:rsidR="008848AA" w:rsidRPr="00C7352A" w:rsidRDefault="008848AA" w:rsidP="00A62F6F">
            <w:pPr>
              <w:pStyle w:val="BodyText"/>
            </w:pPr>
            <w:r>
              <w:t>Provide/signpost to relevant services especially careers and further education guidance</w:t>
            </w:r>
          </w:p>
        </w:tc>
      </w:tr>
    </w:tbl>
    <w:p w14:paraId="0DB7F9CE" w14:textId="77777777" w:rsidR="00A62F6F" w:rsidRPr="00C7352A" w:rsidRDefault="00A62F6F" w:rsidP="00A62F6F">
      <w:pPr>
        <w:pStyle w:val="BodyText"/>
        <w:spacing w:before="9"/>
        <w:rPr>
          <w:b/>
        </w:rPr>
      </w:pPr>
    </w:p>
    <w:p w14:paraId="65F70968" w14:textId="77777777" w:rsidR="00A62F6F" w:rsidRPr="00C7352A" w:rsidRDefault="00A62F6F" w:rsidP="00A62F6F">
      <w:pPr>
        <w:pStyle w:val="ListParagraph"/>
        <w:numPr>
          <w:ilvl w:val="0"/>
          <w:numId w:val="7"/>
        </w:numPr>
        <w:tabs>
          <w:tab w:val="left" w:pos="647"/>
          <w:tab w:val="left" w:pos="648"/>
        </w:tabs>
        <w:spacing w:before="57"/>
        <w:ind w:left="647" w:hanging="427"/>
        <w:jc w:val="left"/>
        <w:rPr>
          <w:b/>
          <w:sz w:val="26"/>
          <w:szCs w:val="26"/>
        </w:rPr>
      </w:pPr>
      <w:r w:rsidRPr="00C7352A">
        <w:rPr>
          <w:b/>
          <w:sz w:val="26"/>
          <w:szCs w:val="26"/>
        </w:rPr>
        <w:t>Case</w:t>
      </w:r>
      <w:r w:rsidRPr="00C7352A">
        <w:rPr>
          <w:b/>
          <w:spacing w:val="-7"/>
          <w:sz w:val="26"/>
          <w:szCs w:val="26"/>
        </w:rPr>
        <w:t xml:space="preserve"> </w:t>
      </w:r>
      <w:r w:rsidRPr="00C7352A">
        <w:rPr>
          <w:b/>
          <w:sz w:val="26"/>
          <w:szCs w:val="26"/>
        </w:rPr>
        <w:t>Closures</w:t>
      </w:r>
    </w:p>
    <w:p w14:paraId="5130D61D" w14:textId="77777777" w:rsidR="00A62F6F" w:rsidRPr="00C7352A" w:rsidRDefault="00A62F6F" w:rsidP="00A62F6F">
      <w:pPr>
        <w:pStyle w:val="BodyText"/>
        <w:spacing w:before="1"/>
        <w:rPr>
          <w:b/>
        </w:rPr>
      </w:pPr>
    </w:p>
    <w:p w14:paraId="5992EFA0" w14:textId="77777777" w:rsidR="00A62F6F" w:rsidRDefault="00A62F6F" w:rsidP="00A62F6F">
      <w:pPr>
        <w:pStyle w:val="BodyText"/>
        <w:spacing w:before="1"/>
        <w:ind w:left="219" w:right="241"/>
      </w:pPr>
      <w:r w:rsidRPr="00C7352A">
        <w:t>At case closure young carers and their families must be informed that the local authority maintains an open door to young carers and a re-assessment of need can be triggered by a change in: family member composition; care needs or demands, or family members identifying that the young carers need for support has</w:t>
      </w:r>
      <w:r w:rsidRPr="00C7352A">
        <w:rPr>
          <w:spacing w:val="-15"/>
        </w:rPr>
        <w:t xml:space="preserve"> </w:t>
      </w:r>
      <w:r w:rsidRPr="00C7352A">
        <w:t>changed.</w:t>
      </w:r>
    </w:p>
    <w:p w14:paraId="74FFA5D6" w14:textId="77777777" w:rsidR="00D32761" w:rsidRPr="00C7352A" w:rsidRDefault="00D32761" w:rsidP="00AE185B">
      <w:pPr>
        <w:pStyle w:val="BodyText"/>
        <w:spacing w:before="1"/>
        <w:ind w:right="241"/>
      </w:pPr>
    </w:p>
    <w:p w14:paraId="0E8A0558" w14:textId="77777777" w:rsidR="00A62F6F" w:rsidRDefault="00A62F6F" w:rsidP="00A62F6F">
      <w:pPr>
        <w:pStyle w:val="Heading1"/>
        <w:numPr>
          <w:ilvl w:val="0"/>
          <w:numId w:val="7"/>
        </w:numPr>
        <w:tabs>
          <w:tab w:val="left" w:pos="686"/>
          <w:tab w:val="left" w:pos="687"/>
        </w:tabs>
        <w:spacing w:before="36" w:line="480" w:lineRule="auto"/>
        <w:ind w:left="120" w:right="2282" w:firstLine="0"/>
        <w:jc w:val="left"/>
      </w:pPr>
      <w:r w:rsidRPr="00C7352A">
        <w:lastRenderedPageBreak/>
        <w:t xml:space="preserve">Relevant Services, Resources and Contact Details </w:t>
      </w:r>
      <w:r w:rsidR="0066747D">
        <w:t>Childrens Services</w:t>
      </w:r>
      <w:r w:rsidRPr="00C7352A">
        <w:rPr>
          <w:spacing w:val="-10"/>
        </w:rPr>
        <w:t xml:space="preserve"> </w:t>
      </w:r>
      <w:r w:rsidRPr="00C7352A">
        <w:t>Resources</w:t>
      </w:r>
    </w:p>
    <w:p w14:paraId="5FFBCB85" w14:textId="77777777" w:rsidR="00A62F6F" w:rsidRPr="005B1809" w:rsidRDefault="006B6CAA" w:rsidP="005B1809">
      <w:pPr>
        <w:pStyle w:val="ListParagraph"/>
        <w:numPr>
          <w:ilvl w:val="0"/>
          <w:numId w:val="15"/>
        </w:numPr>
        <w:tabs>
          <w:tab w:val="left" w:pos="839"/>
          <w:tab w:val="left" w:pos="840"/>
        </w:tabs>
        <w:spacing w:before="9"/>
        <w:rPr>
          <w:rFonts w:ascii="Symbol" w:hAnsi="Symbol"/>
          <w:sz w:val="26"/>
          <w:szCs w:val="26"/>
        </w:rPr>
      </w:pPr>
      <w:r w:rsidRPr="005B1809">
        <w:rPr>
          <w:sz w:val="26"/>
          <w:szCs w:val="26"/>
        </w:rPr>
        <w:t>Childrens Services</w:t>
      </w:r>
      <w:r w:rsidR="00A62F6F" w:rsidRPr="005B1809">
        <w:rPr>
          <w:sz w:val="26"/>
          <w:szCs w:val="26"/>
        </w:rPr>
        <w:t xml:space="preserve"> referral route - Starting Point </w:t>
      </w:r>
      <w:r w:rsidRPr="005B1809">
        <w:rPr>
          <w:sz w:val="26"/>
          <w:szCs w:val="26"/>
        </w:rPr>
        <w:t xml:space="preserve">contact and referral service link - </w:t>
      </w:r>
      <w:r w:rsidR="003C16E6">
        <w:fldChar w:fldCharType="begin"/>
      </w:r>
      <w:r w:rsidR="003C16E6">
        <w:instrText xml:space="preserve"> HYPERLINK "https://www.derbyshire.gov.uk/social-health/children-and-families/support-for-families/starting-point-referral-form/starting-point-contact-and-referral-service.aspx" </w:instrText>
      </w:r>
      <w:r w:rsidR="003C16E6">
        <w:fldChar w:fldCharType="separate"/>
      </w:r>
      <w:r w:rsidRPr="0002551F">
        <w:rPr>
          <w:rStyle w:val="BodyTextChar"/>
          <w:color w:val="2F5496" w:themeColor="accent5" w:themeShade="BF"/>
          <w:u w:val="single"/>
        </w:rPr>
        <w:t>https://www.derbyshire.gov.uk/social-health/children-and-families/support-for-families/starting-point-referral-form/starting-point-contact-and-referral-service.aspx</w:t>
      </w:r>
      <w:r w:rsidR="003C16E6">
        <w:rPr>
          <w:rStyle w:val="BodyTextChar"/>
          <w:color w:val="2F5496" w:themeColor="accent5" w:themeShade="BF"/>
          <w:u w:val="single"/>
        </w:rPr>
        <w:fldChar w:fldCharType="end"/>
      </w:r>
      <w:r w:rsidRPr="0002551F">
        <w:rPr>
          <w:color w:val="2F5496" w:themeColor="accent5" w:themeShade="BF"/>
          <w:sz w:val="26"/>
          <w:szCs w:val="26"/>
        </w:rPr>
        <w:t xml:space="preserve"> </w:t>
      </w:r>
    </w:p>
    <w:p w14:paraId="59BBA341" w14:textId="77777777" w:rsidR="00A62F6F" w:rsidRPr="00660EC4" w:rsidRDefault="00A62F6F" w:rsidP="00A62F6F">
      <w:pPr>
        <w:pStyle w:val="BodyText"/>
        <w:spacing w:before="10"/>
      </w:pPr>
    </w:p>
    <w:p w14:paraId="0E72CAB6" w14:textId="77777777" w:rsidR="00A62F6F" w:rsidRPr="005B1809" w:rsidRDefault="005E556F" w:rsidP="005B1809">
      <w:pPr>
        <w:pStyle w:val="ListParagraph"/>
        <w:numPr>
          <w:ilvl w:val="0"/>
          <w:numId w:val="14"/>
        </w:numPr>
        <w:tabs>
          <w:tab w:val="left" w:pos="839"/>
          <w:tab w:val="left" w:pos="840"/>
        </w:tabs>
        <w:ind w:right="622"/>
        <w:rPr>
          <w:rFonts w:ascii="Symbol" w:hAnsi="Symbol"/>
          <w:sz w:val="26"/>
          <w:szCs w:val="26"/>
          <w14:textFill>
            <w14:gradFill>
              <w14:gsLst>
                <w14:gs w14:pos="0">
                  <w14:schemeClr w14:val="hlink">
                    <w14:shade w14:val="30000"/>
                    <w14:satMod w14:val="115000"/>
                  </w14:schemeClr>
                </w14:gs>
                <w14:gs w14:pos="50000">
                  <w14:schemeClr w14:val="hlink">
                    <w14:shade w14:val="67500"/>
                    <w14:satMod w14:val="115000"/>
                  </w14:schemeClr>
                </w14:gs>
                <w14:gs w14:pos="100000">
                  <w14:schemeClr w14:val="hlink">
                    <w14:shade w14:val="100000"/>
                    <w14:satMod w14:val="115000"/>
                  </w14:schemeClr>
                </w14:gs>
              </w14:gsLst>
              <w14:path w14:path="circle">
                <w14:fillToRect w14:l="0" w14:t="100000" w14:r="100000" w14:b="0"/>
              </w14:path>
            </w14:gradFill>
          </w14:textFill>
        </w:rPr>
      </w:pPr>
      <w:r w:rsidRPr="0002551F">
        <w:rPr>
          <w:rStyle w:val="BodyTextChar"/>
        </w:rPr>
        <w:t>Derbyshire Carers Association</w:t>
      </w:r>
      <w:r w:rsidR="00A62F6F" w:rsidRPr="0002551F">
        <w:rPr>
          <w:rStyle w:val="BodyTextChar"/>
        </w:rPr>
        <w:t xml:space="preserve"> –Derbyshire Young Carer Service (outsourced </w:t>
      </w:r>
      <w:r w:rsidRPr="0002551F">
        <w:rPr>
          <w:rStyle w:val="BodyTextChar"/>
        </w:rPr>
        <w:t>Childrens Services</w:t>
      </w:r>
      <w:r w:rsidR="00A62F6F" w:rsidRPr="0002551F">
        <w:rPr>
          <w:rStyle w:val="BodyTextChar"/>
        </w:rPr>
        <w:t xml:space="preserve"> young carer service to 31 March </w:t>
      </w:r>
      <w:r w:rsidRPr="0002551F">
        <w:rPr>
          <w:rStyle w:val="BodyTextChar"/>
        </w:rPr>
        <w:t>2021). Tel: 01773 833 833, email</w:t>
      </w:r>
      <w:r w:rsidR="00A62F6F" w:rsidRPr="0002551F">
        <w:rPr>
          <w:rStyle w:val="BodyTextChar"/>
        </w:rPr>
        <w:t>:</w:t>
      </w:r>
      <w:r w:rsidR="003664B3" w:rsidRPr="0002551F">
        <w:rPr>
          <w:rStyle w:val="BodyTextChar"/>
        </w:rPr>
        <w:t xml:space="preserve"> </w:t>
      </w:r>
      <w:hyperlink r:id="rId8" w:history="1">
        <w:r w:rsidRPr="0002551F">
          <w:rPr>
            <w:rStyle w:val="BodyTextChar"/>
            <w:color w:val="2F5496" w:themeColor="accent5" w:themeShade="BF"/>
            <w:u w:val="single"/>
            <w:lang w:val="en"/>
          </w:rPr>
          <w:t>youngcarers@derbyshirecarers.co.uk</w:t>
        </w:r>
      </w:hyperlink>
      <w:r w:rsidR="00A62F6F" w:rsidRPr="004B7B9D">
        <w:rPr>
          <w:color w:val="002060"/>
          <w:sz w:val="26"/>
          <w:szCs w:val="26"/>
        </w:rPr>
        <w:t xml:space="preserve"> </w:t>
      </w:r>
      <w:r w:rsidR="003664B3" w:rsidRPr="004B7B9D">
        <w:rPr>
          <w:color w:val="002060"/>
          <w:sz w:val="26"/>
          <w:szCs w:val="26"/>
        </w:rPr>
        <w:t xml:space="preserve">or </w:t>
      </w:r>
      <w:r w:rsidR="003664B3" w:rsidRPr="005B1809">
        <w:rPr>
          <w:sz w:val="26"/>
          <w:szCs w:val="26"/>
        </w:rPr>
        <w:t xml:space="preserve">make an online referral at </w:t>
      </w:r>
      <w:hyperlink r:id="rId9" w:history="1">
        <w:r w:rsidR="003664B3" w:rsidRPr="0002551F">
          <w:rPr>
            <w:rStyle w:val="BodyTextChar"/>
            <w:color w:val="2F5496" w:themeColor="accent5" w:themeShade="BF"/>
            <w:u w:val="single"/>
          </w:rPr>
          <w:t>https://www.d</w:t>
        </w:r>
        <w:r w:rsidR="003664B3" w:rsidRPr="0002551F">
          <w:rPr>
            <w:rStyle w:val="BodyTextChar"/>
            <w:color w:val="2F5496" w:themeColor="accent5" w:themeShade="BF"/>
            <w:u w:val="single"/>
          </w:rPr>
          <w:t>e</w:t>
        </w:r>
        <w:r w:rsidR="003664B3" w:rsidRPr="0002551F">
          <w:rPr>
            <w:rStyle w:val="BodyTextChar"/>
            <w:color w:val="2F5496" w:themeColor="accent5" w:themeShade="BF"/>
            <w:u w:val="single"/>
          </w:rPr>
          <w:t>rbyshirecarers.co.uk/contact-us-or-make-a-referral</w:t>
        </w:r>
      </w:hyperlink>
      <w:r w:rsidR="003664B3" w:rsidRPr="0002551F">
        <w:rPr>
          <w:color w:val="2F5496" w:themeColor="accent5" w:themeShade="BF"/>
          <w:sz w:val="26"/>
          <w:szCs w:val="26"/>
        </w:rPr>
        <w:t xml:space="preserve"> </w:t>
      </w:r>
    </w:p>
    <w:p w14:paraId="64D75047" w14:textId="77777777" w:rsidR="00A62F6F" w:rsidRPr="00C7352A" w:rsidRDefault="00A62F6F" w:rsidP="00A62F6F">
      <w:pPr>
        <w:pStyle w:val="BodyText"/>
        <w:spacing w:before="10"/>
      </w:pPr>
    </w:p>
    <w:p w14:paraId="332F9B6B" w14:textId="77777777" w:rsidR="00A62F6F" w:rsidRPr="005B1809" w:rsidRDefault="00A62F6F" w:rsidP="005B1809">
      <w:pPr>
        <w:pStyle w:val="ListParagraph"/>
        <w:numPr>
          <w:ilvl w:val="0"/>
          <w:numId w:val="14"/>
        </w:numPr>
        <w:tabs>
          <w:tab w:val="left" w:pos="839"/>
          <w:tab w:val="left" w:pos="840"/>
        </w:tabs>
        <w:spacing w:line="256" w:lineRule="auto"/>
        <w:ind w:right="163"/>
        <w:rPr>
          <w:rFonts w:ascii="Symbol" w:hAnsi="Symbol"/>
          <w:sz w:val="26"/>
          <w:szCs w:val="26"/>
        </w:rPr>
      </w:pPr>
      <w:r w:rsidRPr="005B1809">
        <w:rPr>
          <w:sz w:val="26"/>
          <w:szCs w:val="26"/>
        </w:rPr>
        <w:t>Link to C</w:t>
      </w:r>
      <w:r w:rsidR="00AE185B" w:rsidRPr="005B1809">
        <w:rPr>
          <w:sz w:val="26"/>
          <w:szCs w:val="26"/>
        </w:rPr>
        <w:t>hildrens</w:t>
      </w:r>
      <w:r w:rsidRPr="005B1809">
        <w:rPr>
          <w:sz w:val="26"/>
          <w:szCs w:val="26"/>
        </w:rPr>
        <w:t xml:space="preserve"> Early Help Services – </w:t>
      </w:r>
      <w:hyperlink r:id="rId10" w:history="1">
        <w:r w:rsidR="006B6CAA" w:rsidRPr="0002551F">
          <w:rPr>
            <w:rStyle w:val="BodyTextChar"/>
            <w:color w:val="2F5496" w:themeColor="accent5" w:themeShade="BF"/>
            <w:u w:val="single"/>
          </w:rPr>
          <w:t>https://www.derbyshire.gov.uk/social-health/children-and-families/support-for-families/support-for-families-and-early-help.aspx</w:t>
        </w:r>
      </w:hyperlink>
      <w:r w:rsidR="006B6CAA" w:rsidRPr="004B7B9D">
        <w:rPr>
          <w:color w:val="0070C0"/>
          <w:sz w:val="26"/>
          <w:szCs w:val="26"/>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0" w14:t="100000" w14:r="100000" w14:b="0"/>
              </w14:path>
            </w14:gradFill>
          </w14:textFill>
        </w:rPr>
        <w:t xml:space="preserve"> </w:t>
      </w:r>
    </w:p>
    <w:p w14:paraId="446A39BA" w14:textId="77777777" w:rsidR="002D5B0F" w:rsidRDefault="002D5B0F" w:rsidP="00A62F6F">
      <w:pPr>
        <w:pStyle w:val="BodyText"/>
        <w:spacing w:before="5"/>
      </w:pPr>
    </w:p>
    <w:p w14:paraId="3A3576F4" w14:textId="77777777" w:rsidR="002D5B0F" w:rsidRPr="00C7352A" w:rsidRDefault="002D5B0F" w:rsidP="00A62F6F">
      <w:pPr>
        <w:pStyle w:val="BodyText"/>
        <w:spacing w:before="5"/>
      </w:pPr>
    </w:p>
    <w:p w14:paraId="30213513" w14:textId="77777777" w:rsidR="00A62F6F" w:rsidRPr="003664B3" w:rsidRDefault="00A62F6F" w:rsidP="00A62F6F">
      <w:pPr>
        <w:pStyle w:val="Heading1"/>
        <w:ind w:left="119" w:firstLine="0"/>
      </w:pPr>
      <w:r w:rsidRPr="003664B3">
        <w:t>Adult Resources</w:t>
      </w:r>
    </w:p>
    <w:p w14:paraId="04FDE9DB" w14:textId="77777777" w:rsidR="00A62F6F" w:rsidRPr="00C7352A" w:rsidRDefault="00A62F6F" w:rsidP="00A62F6F">
      <w:pPr>
        <w:pStyle w:val="BodyText"/>
        <w:rPr>
          <w:b/>
        </w:rPr>
      </w:pPr>
    </w:p>
    <w:p w14:paraId="1C0122C5" w14:textId="77777777" w:rsidR="00A62F6F" w:rsidRPr="00AE185B" w:rsidRDefault="00A62F6F" w:rsidP="00AE185B">
      <w:pPr>
        <w:pStyle w:val="ListParagraph"/>
        <w:numPr>
          <w:ilvl w:val="0"/>
          <w:numId w:val="11"/>
        </w:numPr>
        <w:tabs>
          <w:tab w:val="left" w:pos="839"/>
          <w:tab w:val="left" w:pos="840"/>
        </w:tabs>
        <w:ind w:right="1231"/>
        <w:rPr>
          <w:rFonts w:ascii="Symbol"/>
          <w:sz w:val="26"/>
          <w:szCs w:val="26"/>
        </w:rPr>
      </w:pPr>
      <w:r w:rsidRPr="0002551F">
        <w:rPr>
          <w:rStyle w:val="BodyTextChar"/>
        </w:rPr>
        <w:t>Link to</w:t>
      </w:r>
      <w:r w:rsidR="00AE185B" w:rsidRPr="0002551F">
        <w:rPr>
          <w:rStyle w:val="BodyTextChar"/>
        </w:rPr>
        <w:t xml:space="preserve"> Derby and Derbyshire </w:t>
      </w:r>
      <w:r w:rsidR="003664B3" w:rsidRPr="0002551F">
        <w:rPr>
          <w:rStyle w:val="BodyTextChar"/>
        </w:rPr>
        <w:t>Safeguarding</w:t>
      </w:r>
      <w:r w:rsidRPr="0002551F">
        <w:rPr>
          <w:rStyle w:val="BodyTextChar"/>
        </w:rPr>
        <w:t xml:space="preserve"> </w:t>
      </w:r>
      <w:r w:rsidR="002D5B0F" w:rsidRPr="0002551F">
        <w:rPr>
          <w:rStyle w:val="BodyTextChar"/>
        </w:rPr>
        <w:t xml:space="preserve">Children </w:t>
      </w:r>
      <w:r w:rsidRPr="0002551F">
        <w:rPr>
          <w:rStyle w:val="BodyTextChar"/>
        </w:rPr>
        <w:t xml:space="preserve">Procedures </w:t>
      </w:r>
      <w:hyperlink r:id="rId11">
        <w:r w:rsidRPr="0002551F">
          <w:rPr>
            <w:rStyle w:val="BodyTextChar"/>
            <w:color w:val="2F5496" w:themeColor="accent5" w:themeShade="BF"/>
            <w:u w:val="single"/>
          </w:rPr>
          <w:t>http://derbyshirescbs.proceduresonline.com/index.htm</w:t>
        </w:r>
      </w:hyperlink>
    </w:p>
    <w:p w14:paraId="729F997C" w14:textId="77777777" w:rsidR="00A62F6F" w:rsidRPr="00C7352A" w:rsidRDefault="00A62F6F" w:rsidP="00A62F6F">
      <w:pPr>
        <w:pStyle w:val="BodyText"/>
        <w:spacing w:before="9"/>
      </w:pPr>
    </w:p>
    <w:p w14:paraId="6FD0138B" w14:textId="77777777" w:rsidR="00A62F6F" w:rsidRPr="00AE185B" w:rsidRDefault="00A62F6F" w:rsidP="00AE185B">
      <w:pPr>
        <w:pStyle w:val="ListParagraph"/>
        <w:numPr>
          <w:ilvl w:val="0"/>
          <w:numId w:val="11"/>
        </w:numPr>
        <w:tabs>
          <w:tab w:val="left" w:pos="839"/>
          <w:tab w:val="left" w:pos="840"/>
        </w:tabs>
        <w:spacing w:before="1"/>
        <w:ind w:right="161"/>
        <w:rPr>
          <w:rFonts w:ascii="Symbol"/>
          <w:sz w:val="26"/>
          <w:szCs w:val="26"/>
        </w:rPr>
      </w:pPr>
      <w:r w:rsidRPr="0002551F">
        <w:rPr>
          <w:rStyle w:val="BodyTextChar"/>
        </w:rPr>
        <w:t>Link to Adult Care Services</w:t>
      </w:r>
      <w:r w:rsidR="0002551F">
        <w:rPr>
          <w:sz w:val="26"/>
          <w:szCs w:val="26"/>
        </w:rPr>
        <w:t xml:space="preserve"> </w:t>
      </w:r>
      <w:r w:rsidRPr="00AE185B">
        <w:rPr>
          <w:sz w:val="26"/>
          <w:szCs w:val="26"/>
        </w:rPr>
        <w:t xml:space="preserve">- </w:t>
      </w:r>
      <w:r w:rsidR="003C16E6">
        <w:fldChar w:fldCharType="begin"/>
      </w:r>
      <w:r w:rsidR="003C16E6">
        <w:instrText xml:space="preserve"> HYPERLINK "https://www.derbyshire.gov.uk/social-health/adult-care-and-wellbeing/adult-care-services.aspx" </w:instrText>
      </w:r>
      <w:r w:rsidR="003C16E6">
        <w:fldChar w:fldCharType="separate"/>
      </w:r>
      <w:r w:rsidR="006B6CAA" w:rsidRPr="0002551F">
        <w:rPr>
          <w:rStyle w:val="BodyTextChar"/>
          <w:color w:val="2F5496" w:themeColor="accent5" w:themeShade="BF"/>
          <w:u w:val="single"/>
        </w:rPr>
        <w:t>https://www.derbyshire.gov.uk/social-health/adult-care-and-wellbeing/adult-care-services.aspx</w:t>
      </w:r>
      <w:r w:rsidR="003C16E6">
        <w:rPr>
          <w:rStyle w:val="BodyTextChar"/>
          <w:color w:val="2F5496" w:themeColor="accent5" w:themeShade="BF"/>
          <w:u w:val="single"/>
        </w:rPr>
        <w:fldChar w:fldCharType="end"/>
      </w:r>
      <w:r w:rsidR="006B6CAA" w:rsidRPr="004B7B9D">
        <w:rPr>
          <w:color w:val="0070C0"/>
          <w:sz w:val="26"/>
          <w:szCs w:val="26"/>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0" w14:t="100000" w14:r="100000" w14:b="0"/>
              </w14:path>
            </w14:gradFill>
          </w14:textFill>
        </w:rPr>
        <w:t xml:space="preserve"> </w:t>
      </w:r>
    </w:p>
    <w:p w14:paraId="1C8AB21C" w14:textId="77777777" w:rsidR="00A62F6F" w:rsidRPr="00C7352A" w:rsidRDefault="00A62F6F" w:rsidP="00A62F6F">
      <w:pPr>
        <w:pStyle w:val="BodyText"/>
        <w:spacing w:before="10"/>
      </w:pPr>
    </w:p>
    <w:p w14:paraId="0FDFA455" w14:textId="77777777" w:rsidR="00A62F6F" w:rsidRPr="00AE185B" w:rsidRDefault="00A62F6F" w:rsidP="00AE185B">
      <w:pPr>
        <w:pStyle w:val="ListParagraph"/>
        <w:numPr>
          <w:ilvl w:val="0"/>
          <w:numId w:val="11"/>
        </w:numPr>
        <w:tabs>
          <w:tab w:val="left" w:pos="839"/>
          <w:tab w:val="left" w:pos="840"/>
        </w:tabs>
        <w:rPr>
          <w:rFonts w:ascii="Symbol" w:hAnsi="Symbol"/>
          <w:sz w:val="26"/>
          <w:szCs w:val="26"/>
        </w:rPr>
      </w:pPr>
      <w:r w:rsidRPr="0002551F">
        <w:rPr>
          <w:rStyle w:val="BodyTextChar"/>
        </w:rPr>
        <w:t>Adult Care Referral Route – Call Derbyshire – Tel</w:t>
      </w:r>
      <w:r w:rsidR="005E556F" w:rsidRPr="0002551F">
        <w:rPr>
          <w:rStyle w:val="BodyTextChar"/>
        </w:rPr>
        <w:t>:</w:t>
      </w:r>
      <w:r w:rsidRPr="0002551F">
        <w:rPr>
          <w:rStyle w:val="BodyTextChar"/>
        </w:rPr>
        <w:t xml:space="preserve"> </w:t>
      </w:r>
      <w:r w:rsidR="006B6CAA" w:rsidRPr="0002551F">
        <w:rPr>
          <w:rStyle w:val="BodyTextChar"/>
        </w:rPr>
        <w:t>01629 533</w:t>
      </w:r>
      <w:r w:rsidR="005E556F" w:rsidRPr="0002551F">
        <w:rPr>
          <w:rStyle w:val="BodyTextChar"/>
        </w:rPr>
        <w:t xml:space="preserve"> </w:t>
      </w:r>
      <w:r w:rsidR="006B6CAA" w:rsidRPr="0002551F">
        <w:rPr>
          <w:rStyle w:val="BodyTextChar"/>
        </w:rPr>
        <w:t>190</w:t>
      </w:r>
      <w:r w:rsidR="006B6CAA" w:rsidRPr="00AE185B">
        <w:rPr>
          <w:color w:val="333333"/>
          <w:sz w:val="26"/>
          <w:szCs w:val="26"/>
        </w:rPr>
        <w:t xml:space="preserve"> email: </w:t>
      </w:r>
      <w:hyperlink r:id="rId12" w:history="1">
        <w:r w:rsidR="006B6CAA" w:rsidRPr="0002551F">
          <w:rPr>
            <w:rStyle w:val="BodyTextChar"/>
            <w:color w:val="2F5496" w:themeColor="accent5" w:themeShade="BF"/>
            <w:u w:val="single"/>
          </w:rPr>
          <w:t>contact.centre@derbyshire.gov.uk</w:t>
        </w:r>
      </w:hyperlink>
    </w:p>
    <w:p w14:paraId="11B00149" w14:textId="77777777" w:rsidR="00A62F6F" w:rsidRPr="00C7352A" w:rsidRDefault="00A62F6F" w:rsidP="00A62F6F">
      <w:pPr>
        <w:pStyle w:val="BodyText"/>
        <w:spacing w:before="10"/>
      </w:pPr>
    </w:p>
    <w:p w14:paraId="282E0E09" w14:textId="6B835167" w:rsidR="00A62F6F" w:rsidRPr="00AE185B" w:rsidRDefault="00A62F6F" w:rsidP="0002551F">
      <w:pPr>
        <w:pStyle w:val="BodyText"/>
        <w:numPr>
          <w:ilvl w:val="0"/>
          <w:numId w:val="11"/>
        </w:numPr>
        <w:rPr>
          <w:rFonts w:ascii="Symbol"/>
          <w:color w:val="4E81BD"/>
        </w:rPr>
      </w:pPr>
      <w:r w:rsidRPr="00AE185B">
        <w:t>Link to Derby a</w:t>
      </w:r>
      <w:r w:rsidR="003664B3" w:rsidRPr="00AE185B">
        <w:t>nd Derbyshire Adult Care Safegua</w:t>
      </w:r>
      <w:r w:rsidRPr="00AE185B">
        <w:t>rding Procedures</w:t>
      </w:r>
      <w:r w:rsidRPr="00AE185B">
        <w:rPr>
          <w:spacing w:val="-28"/>
        </w:rPr>
        <w:t xml:space="preserve"> </w:t>
      </w:r>
      <w:r w:rsidR="004B7B9D">
        <w:rPr>
          <w:spacing w:val="-28"/>
        </w:rPr>
        <w:t xml:space="preserve"> </w:t>
      </w:r>
      <w:hyperlink r:id="rId13" w:history="1">
        <w:r w:rsidR="00C808CE">
          <w:rPr>
            <w:rStyle w:val="Hyperlink"/>
          </w:rPr>
          <w:t>Policies and procedures - Derbyshire Safeguarding Adults Board (derbyshiresab.org.uk)</w:t>
        </w:r>
      </w:hyperlink>
    </w:p>
    <w:p w14:paraId="09DD31CF" w14:textId="77777777" w:rsidR="00A62F6F" w:rsidRPr="00C7352A" w:rsidRDefault="00A62F6F" w:rsidP="00A62F6F">
      <w:pPr>
        <w:pStyle w:val="BodyText"/>
        <w:spacing w:before="10"/>
      </w:pPr>
    </w:p>
    <w:p w14:paraId="05CC9111" w14:textId="77777777" w:rsidR="00A62F6F" w:rsidRPr="00AE185B" w:rsidRDefault="00A62F6F" w:rsidP="0002551F">
      <w:pPr>
        <w:pStyle w:val="BodyText"/>
        <w:numPr>
          <w:ilvl w:val="0"/>
          <w:numId w:val="11"/>
        </w:numPr>
        <w:rPr>
          <w:rFonts w:ascii="Symbol" w:hAnsi="Symbol"/>
        </w:rPr>
      </w:pPr>
      <w:r w:rsidRPr="00AE185B">
        <w:t>Derbyshire Carers Association (DCA) – outsourced adult carer</w:t>
      </w:r>
      <w:r w:rsidRPr="00AE185B">
        <w:rPr>
          <w:spacing w:val="-33"/>
        </w:rPr>
        <w:t xml:space="preserve"> </w:t>
      </w:r>
      <w:r w:rsidRPr="00AE185B">
        <w:t>services-</w:t>
      </w:r>
    </w:p>
    <w:p w14:paraId="13E5FBDD" w14:textId="77777777" w:rsidR="00A62F6F" w:rsidRPr="00C7352A" w:rsidRDefault="002D5B0F" w:rsidP="0002551F">
      <w:pPr>
        <w:pStyle w:val="BodyText"/>
        <w:ind w:left="720"/>
      </w:pPr>
      <w:r>
        <w:t>Tel</w:t>
      </w:r>
      <w:r w:rsidR="00A62F6F" w:rsidRPr="00660EC4">
        <w:rPr>
          <w:b/>
        </w:rPr>
        <w:t xml:space="preserve">: </w:t>
      </w:r>
      <w:r w:rsidR="00A62F6F" w:rsidRPr="00660EC4">
        <w:t>01773 743</w:t>
      </w:r>
      <w:r w:rsidR="005E556F" w:rsidRPr="00660EC4">
        <w:t xml:space="preserve"> </w:t>
      </w:r>
      <w:r w:rsidR="00A62F6F" w:rsidRPr="00660EC4">
        <w:t xml:space="preserve">355 </w:t>
      </w:r>
      <w:r>
        <w:t>email:</w:t>
      </w:r>
      <w:r w:rsidR="004B7B9D">
        <w:t xml:space="preserve"> </w:t>
      </w:r>
      <w:hyperlink r:id="rId14" w:history="1">
        <w:r w:rsidR="004B7B9D" w:rsidRPr="0002551F">
          <w:rPr>
            <w:rStyle w:val="Hyperlink"/>
            <w:color w:val="2F5496" w:themeColor="accent5" w:themeShade="BF"/>
          </w:rPr>
          <w:t>info@derbyshirecarers.co.uk</w:t>
        </w:r>
      </w:hyperlink>
      <w:r w:rsidR="004B7B9D" w:rsidRPr="0002551F">
        <w:rPr>
          <w:color w:val="2F5496" w:themeColor="accent5" w:themeShade="BF"/>
        </w:rPr>
        <w:t xml:space="preserve"> </w:t>
      </w:r>
      <w:r w:rsidRPr="0002551F">
        <w:rPr>
          <w:color w:val="2F5496" w:themeColor="accent5" w:themeShade="BF"/>
        </w:rPr>
        <w:t xml:space="preserve"> </w:t>
      </w:r>
    </w:p>
    <w:p w14:paraId="78FC1A15" w14:textId="77777777" w:rsidR="00A62F6F" w:rsidRPr="00C7352A" w:rsidRDefault="00A62F6F" w:rsidP="00A62F6F">
      <w:pPr>
        <w:pStyle w:val="BodyText"/>
        <w:spacing w:before="1"/>
      </w:pPr>
    </w:p>
    <w:sectPr w:rsidR="00A62F6F" w:rsidRPr="00C735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F8AE" w14:textId="77777777" w:rsidR="00516526" w:rsidRDefault="00516526">
      <w:r>
        <w:separator/>
      </w:r>
    </w:p>
  </w:endnote>
  <w:endnote w:type="continuationSeparator" w:id="0">
    <w:p w14:paraId="63FE9FA0" w14:textId="77777777" w:rsidR="00516526" w:rsidRDefault="0051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34BC" w14:textId="77777777" w:rsidR="0006126E" w:rsidRDefault="0006126E">
    <w:pPr>
      <w:pStyle w:val="Footer"/>
    </w:pPr>
    <w:r>
      <w:t>James Gracey – October 2020</w:t>
    </w:r>
  </w:p>
  <w:p w14:paraId="165BE4E5" w14:textId="77777777" w:rsidR="0009168F" w:rsidRDefault="003C16E6">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DEEDB" w14:textId="77777777" w:rsidR="00516526" w:rsidRDefault="00516526">
      <w:r>
        <w:separator/>
      </w:r>
    </w:p>
  </w:footnote>
  <w:footnote w:type="continuationSeparator" w:id="0">
    <w:p w14:paraId="568153D8" w14:textId="77777777" w:rsidR="00516526" w:rsidRDefault="00516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FE9"/>
    <w:multiLevelType w:val="hybridMultilevel"/>
    <w:tmpl w:val="D6566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91997"/>
    <w:multiLevelType w:val="hybridMultilevel"/>
    <w:tmpl w:val="B46C1B6A"/>
    <w:lvl w:ilvl="0" w:tplc="340C41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E4F13"/>
    <w:multiLevelType w:val="hybridMultilevel"/>
    <w:tmpl w:val="F8407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24CBA"/>
    <w:multiLevelType w:val="hybridMultilevel"/>
    <w:tmpl w:val="940293D2"/>
    <w:lvl w:ilvl="0" w:tplc="4FF6E230">
      <w:numFmt w:val="bullet"/>
      <w:lvlText w:val=""/>
      <w:lvlJc w:val="left"/>
      <w:pPr>
        <w:ind w:left="823" w:hanging="360"/>
      </w:pPr>
      <w:rPr>
        <w:rFonts w:ascii="Symbol" w:eastAsia="Symbol" w:hAnsi="Symbol" w:cs="Symbol" w:hint="default"/>
        <w:w w:val="99"/>
        <w:sz w:val="26"/>
        <w:szCs w:val="26"/>
      </w:rPr>
    </w:lvl>
    <w:lvl w:ilvl="1" w:tplc="FA8A2DDE">
      <w:numFmt w:val="bullet"/>
      <w:lvlText w:val="•"/>
      <w:lvlJc w:val="left"/>
      <w:pPr>
        <w:ind w:left="971" w:hanging="360"/>
      </w:pPr>
      <w:rPr>
        <w:rFonts w:hint="default"/>
      </w:rPr>
    </w:lvl>
    <w:lvl w:ilvl="2" w:tplc="138EB248">
      <w:numFmt w:val="bullet"/>
      <w:lvlText w:val="•"/>
      <w:lvlJc w:val="left"/>
      <w:pPr>
        <w:ind w:left="1122" w:hanging="360"/>
      </w:pPr>
      <w:rPr>
        <w:rFonts w:hint="default"/>
      </w:rPr>
    </w:lvl>
    <w:lvl w:ilvl="3" w:tplc="03866CD8">
      <w:numFmt w:val="bullet"/>
      <w:lvlText w:val="•"/>
      <w:lvlJc w:val="left"/>
      <w:pPr>
        <w:ind w:left="1273" w:hanging="360"/>
      </w:pPr>
      <w:rPr>
        <w:rFonts w:hint="default"/>
      </w:rPr>
    </w:lvl>
    <w:lvl w:ilvl="4" w:tplc="3B50F4CC">
      <w:numFmt w:val="bullet"/>
      <w:lvlText w:val="•"/>
      <w:lvlJc w:val="left"/>
      <w:pPr>
        <w:ind w:left="1425" w:hanging="360"/>
      </w:pPr>
      <w:rPr>
        <w:rFonts w:hint="default"/>
      </w:rPr>
    </w:lvl>
    <w:lvl w:ilvl="5" w:tplc="E4A2B4CA">
      <w:numFmt w:val="bullet"/>
      <w:lvlText w:val="•"/>
      <w:lvlJc w:val="left"/>
      <w:pPr>
        <w:ind w:left="1576" w:hanging="360"/>
      </w:pPr>
      <w:rPr>
        <w:rFonts w:hint="default"/>
      </w:rPr>
    </w:lvl>
    <w:lvl w:ilvl="6" w:tplc="1908BD40">
      <w:numFmt w:val="bullet"/>
      <w:lvlText w:val="•"/>
      <w:lvlJc w:val="left"/>
      <w:pPr>
        <w:ind w:left="1727" w:hanging="360"/>
      </w:pPr>
      <w:rPr>
        <w:rFonts w:hint="default"/>
      </w:rPr>
    </w:lvl>
    <w:lvl w:ilvl="7" w:tplc="C3BA3E62">
      <w:numFmt w:val="bullet"/>
      <w:lvlText w:val="•"/>
      <w:lvlJc w:val="left"/>
      <w:pPr>
        <w:ind w:left="1878" w:hanging="360"/>
      </w:pPr>
      <w:rPr>
        <w:rFonts w:hint="default"/>
      </w:rPr>
    </w:lvl>
    <w:lvl w:ilvl="8" w:tplc="A68CCA10">
      <w:numFmt w:val="bullet"/>
      <w:lvlText w:val="•"/>
      <w:lvlJc w:val="left"/>
      <w:pPr>
        <w:ind w:left="2030" w:hanging="360"/>
      </w:pPr>
      <w:rPr>
        <w:rFonts w:hint="default"/>
      </w:rPr>
    </w:lvl>
  </w:abstractNum>
  <w:abstractNum w:abstractNumId="4" w15:restartNumberingAfterBreak="0">
    <w:nsid w:val="2C545B4B"/>
    <w:multiLevelType w:val="hybridMultilevel"/>
    <w:tmpl w:val="33A0D138"/>
    <w:lvl w:ilvl="0" w:tplc="00C8680E">
      <w:numFmt w:val="bullet"/>
      <w:lvlText w:val=""/>
      <w:lvlJc w:val="left"/>
      <w:pPr>
        <w:ind w:left="621" w:hanging="360"/>
      </w:pPr>
      <w:rPr>
        <w:rFonts w:ascii="Symbol" w:eastAsia="Symbol" w:hAnsi="Symbol" w:cs="Symbol" w:hint="default"/>
        <w:w w:val="99"/>
        <w:sz w:val="26"/>
        <w:szCs w:val="26"/>
      </w:rPr>
    </w:lvl>
    <w:lvl w:ilvl="1" w:tplc="51EC416C">
      <w:numFmt w:val="bullet"/>
      <w:lvlText w:val="•"/>
      <w:lvlJc w:val="left"/>
      <w:pPr>
        <w:ind w:left="1482" w:hanging="360"/>
      </w:pPr>
      <w:rPr>
        <w:rFonts w:hint="default"/>
      </w:rPr>
    </w:lvl>
    <w:lvl w:ilvl="2" w:tplc="4058FF68">
      <w:numFmt w:val="bullet"/>
      <w:lvlText w:val="•"/>
      <w:lvlJc w:val="left"/>
      <w:pPr>
        <w:ind w:left="2344" w:hanging="360"/>
      </w:pPr>
      <w:rPr>
        <w:rFonts w:hint="default"/>
      </w:rPr>
    </w:lvl>
    <w:lvl w:ilvl="3" w:tplc="F5624CCA">
      <w:numFmt w:val="bullet"/>
      <w:lvlText w:val="•"/>
      <w:lvlJc w:val="left"/>
      <w:pPr>
        <w:ind w:left="3206" w:hanging="360"/>
      </w:pPr>
      <w:rPr>
        <w:rFonts w:hint="default"/>
      </w:rPr>
    </w:lvl>
    <w:lvl w:ilvl="4" w:tplc="4DB0CD66">
      <w:numFmt w:val="bullet"/>
      <w:lvlText w:val="•"/>
      <w:lvlJc w:val="left"/>
      <w:pPr>
        <w:ind w:left="4068" w:hanging="360"/>
      </w:pPr>
      <w:rPr>
        <w:rFonts w:hint="default"/>
      </w:rPr>
    </w:lvl>
    <w:lvl w:ilvl="5" w:tplc="7EC0006A">
      <w:numFmt w:val="bullet"/>
      <w:lvlText w:val="•"/>
      <w:lvlJc w:val="left"/>
      <w:pPr>
        <w:ind w:left="4930" w:hanging="360"/>
      </w:pPr>
      <w:rPr>
        <w:rFonts w:hint="default"/>
      </w:rPr>
    </w:lvl>
    <w:lvl w:ilvl="6" w:tplc="193C7ED8">
      <w:numFmt w:val="bullet"/>
      <w:lvlText w:val="•"/>
      <w:lvlJc w:val="left"/>
      <w:pPr>
        <w:ind w:left="5792" w:hanging="360"/>
      </w:pPr>
      <w:rPr>
        <w:rFonts w:hint="default"/>
      </w:rPr>
    </w:lvl>
    <w:lvl w:ilvl="7" w:tplc="BFCEC61C">
      <w:numFmt w:val="bullet"/>
      <w:lvlText w:val="•"/>
      <w:lvlJc w:val="left"/>
      <w:pPr>
        <w:ind w:left="6654" w:hanging="360"/>
      </w:pPr>
      <w:rPr>
        <w:rFonts w:hint="default"/>
      </w:rPr>
    </w:lvl>
    <w:lvl w:ilvl="8" w:tplc="93743CCC">
      <w:numFmt w:val="bullet"/>
      <w:lvlText w:val="•"/>
      <w:lvlJc w:val="left"/>
      <w:pPr>
        <w:ind w:left="7516" w:hanging="360"/>
      </w:pPr>
      <w:rPr>
        <w:rFonts w:hint="default"/>
      </w:rPr>
    </w:lvl>
  </w:abstractNum>
  <w:abstractNum w:abstractNumId="5" w15:restartNumberingAfterBreak="0">
    <w:nsid w:val="2F854F6C"/>
    <w:multiLevelType w:val="hybridMultilevel"/>
    <w:tmpl w:val="759671C8"/>
    <w:lvl w:ilvl="0" w:tplc="8A229C58">
      <w:numFmt w:val="bullet"/>
      <w:lvlText w:val=""/>
      <w:lvlJc w:val="left"/>
      <w:pPr>
        <w:ind w:left="840" w:hanging="360"/>
      </w:pPr>
      <w:rPr>
        <w:rFonts w:hint="default"/>
        <w:w w:val="99"/>
      </w:rPr>
    </w:lvl>
    <w:lvl w:ilvl="1" w:tplc="8A28CB36">
      <w:numFmt w:val="bullet"/>
      <w:lvlText w:val="•"/>
      <w:lvlJc w:val="left"/>
      <w:pPr>
        <w:ind w:left="1680" w:hanging="360"/>
      </w:pPr>
      <w:rPr>
        <w:rFonts w:hint="default"/>
      </w:rPr>
    </w:lvl>
    <w:lvl w:ilvl="2" w:tplc="86CCA184">
      <w:numFmt w:val="bullet"/>
      <w:lvlText w:val="•"/>
      <w:lvlJc w:val="left"/>
      <w:pPr>
        <w:ind w:left="2520" w:hanging="360"/>
      </w:pPr>
      <w:rPr>
        <w:rFonts w:hint="default"/>
      </w:rPr>
    </w:lvl>
    <w:lvl w:ilvl="3" w:tplc="BD16AC62">
      <w:numFmt w:val="bullet"/>
      <w:lvlText w:val="•"/>
      <w:lvlJc w:val="left"/>
      <w:pPr>
        <w:ind w:left="3360" w:hanging="360"/>
      </w:pPr>
      <w:rPr>
        <w:rFonts w:hint="default"/>
      </w:rPr>
    </w:lvl>
    <w:lvl w:ilvl="4" w:tplc="ABE27BE6">
      <w:numFmt w:val="bullet"/>
      <w:lvlText w:val="•"/>
      <w:lvlJc w:val="left"/>
      <w:pPr>
        <w:ind w:left="4200" w:hanging="360"/>
      </w:pPr>
      <w:rPr>
        <w:rFonts w:hint="default"/>
      </w:rPr>
    </w:lvl>
    <w:lvl w:ilvl="5" w:tplc="9842A932">
      <w:numFmt w:val="bullet"/>
      <w:lvlText w:val="•"/>
      <w:lvlJc w:val="left"/>
      <w:pPr>
        <w:ind w:left="5040" w:hanging="360"/>
      </w:pPr>
      <w:rPr>
        <w:rFonts w:hint="default"/>
      </w:rPr>
    </w:lvl>
    <w:lvl w:ilvl="6" w:tplc="5F1042E4">
      <w:numFmt w:val="bullet"/>
      <w:lvlText w:val="•"/>
      <w:lvlJc w:val="left"/>
      <w:pPr>
        <w:ind w:left="5880" w:hanging="360"/>
      </w:pPr>
      <w:rPr>
        <w:rFonts w:hint="default"/>
      </w:rPr>
    </w:lvl>
    <w:lvl w:ilvl="7" w:tplc="7892D48A">
      <w:numFmt w:val="bullet"/>
      <w:lvlText w:val="•"/>
      <w:lvlJc w:val="left"/>
      <w:pPr>
        <w:ind w:left="6720" w:hanging="360"/>
      </w:pPr>
      <w:rPr>
        <w:rFonts w:hint="default"/>
      </w:rPr>
    </w:lvl>
    <w:lvl w:ilvl="8" w:tplc="6C347AB6">
      <w:numFmt w:val="bullet"/>
      <w:lvlText w:val="•"/>
      <w:lvlJc w:val="left"/>
      <w:pPr>
        <w:ind w:left="7560" w:hanging="360"/>
      </w:pPr>
      <w:rPr>
        <w:rFonts w:hint="default"/>
      </w:rPr>
    </w:lvl>
  </w:abstractNum>
  <w:abstractNum w:abstractNumId="6" w15:restartNumberingAfterBreak="0">
    <w:nsid w:val="3171084F"/>
    <w:multiLevelType w:val="hybridMultilevel"/>
    <w:tmpl w:val="F22C021E"/>
    <w:lvl w:ilvl="0" w:tplc="340C41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2F73A7"/>
    <w:multiLevelType w:val="hybridMultilevel"/>
    <w:tmpl w:val="50649636"/>
    <w:lvl w:ilvl="0" w:tplc="097075B4">
      <w:start w:val="3"/>
      <w:numFmt w:val="decimal"/>
      <w:lvlText w:val="%1."/>
      <w:lvlJc w:val="left"/>
      <w:pPr>
        <w:ind w:left="823" w:hanging="360"/>
      </w:pPr>
      <w:rPr>
        <w:rFonts w:ascii="Arial" w:eastAsia="Arial" w:hAnsi="Arial" w:cs="Arial" w:hint="default"/>
        <w:spacing w:val="-1"/>
        <w:w w:val="99"/>
        <w:sz w:val="26"/>
        <w:szCs w:val="26"/>
      </w:rPr>
    </w:lvl>
    <w:lvl w:ilvl="1" w:tplc="EA2C510E">
      <w:numFmt w:val="bullet"/>
      <w:lvlText w:val="•"/>
      <w:lvlJc w:val="left"/>
      <w:pPr>
        <w:ind w:left="971" w:hanging="360"/>
      </w:pPr>
      <w:rPr>
        <w:rFonts w:hint="default"/>
      </w:rPr>
    </w:lvl>
    <w:lvl w:ilvl="2" w:tplc="0DC0DEDC">
      <w:numFmt w:val="bullet"/>
      <w:lvlText w:val="•"/>
      <w:lvlJc w:val="left"/>
      <w:pPr>
        <w:ind w:left="1122" w:hanging="360"/>
      </w:pPr>
      <w:rPr>
        <w:rFonts w:hint="default"/>
      </w:rPr>
    </w:lvl>
    <w:lvl w:ilvl="3" w:tplc="35F8BCA2">
      <w:numFmt w:val="bullet"/>
      <w:lvlText w:val="•"/>
      <w:lvlJc w:val="left"/>
      <w:pPr>
        <w:ind w:left="1273" w:hanging="360"/>
      </w:pPr>
      <w:rPr>
        <w:rFonts w:hint="default"/>
      </w:rPr>
    </w:lvl>
    <w:lvl w:ilvl="4" w:tplc="1144BD46">
      <w:numFmt w:val="bullet"/>
      <w:lvlText w:val="•"/>
      <w:lvlJc w:val="left"/>
      <w:pPr>
        <w:ind w:left="1425" w:hanging="360"/>
      </w:pPr>
      <w:rPr>
        <w:rFonts w:hint="default"/>
      </w:rPr>
    </w:lvl>
    <w:lvl w:ilvl="5" w:tplc="957AD8DA">
      <w:numFmt w:val="bullet"/>
      <w:lvlText w:val="•"/>
      <w:lvlJc w:val="left"/>
      <w:pPr>
        <w:ind w:left="1576" w:hanging="360"/>
      </w:pPr>
      <w:rPr>
        <w:rFonts w:hint="default"/>
      </w:rPr>
    </w:lvl>
    <w:lvl w:ilvl="6" w:tplc="B2BED0BA">
      <w:numFmt w:val="bullet"/>
      <w:lvlText w:val="•"/>
      <w:lvlJc w:val="left"/>
      <w:pPr>
        <w:ind w:left="1727" w:hanging="360"/>
      </w:pPr>
      <w:rPr>
        <w:rFonts w:hint="default"/>
      </w:rPr>
    </w:lvl>
    <w:lvl w:ilvl="7" w:tplc="0F4E7DD2">
      <w:numFmt w:val="bullet"/>
      <w:lvlText w:val="•"/>
      <w:lvlJc w:val="left"/>
      <w:pPr>
        <w:ind w:left="1878" w:hanging="360"/>
      </w:pPr>
      <w:rPr>
        <w:rFonts w:hint="default"/>
      </w:rPr>
    </w:lvl>
    <w:lvl w:ilvl="8" w:tplc="4FE8DDCE">
      <w:numFmt w:val="bullet"/>
      <w:lvlText w:val="•"/>
      <w:lvlJc w:val="left"/>
      <w:pPr>
        <w:ind w:left="2030" w:hanging="360"/>
      </w:pPr>
      <w:rPr>
        <w:rFonts w:hint="default"/>
      </w:rPr>
    </w:lvl>
  </w:abstractNum>
  <w:abstractNum w:abstractNumId="8" w15:restartNumberingAfterBreak="0">
    <w:nsid w:val="4D771239"/>
    <w:multiLevelType w:val="hybridMultilevel"/>
    <w:tmpl w:val="3EF2569C"/>
    <w:lvl w:ilvl="0" w:tplc="340C4104">
      <w:start w:val="1"/>
      <w:numFmt w:val="bullet"/>
      <w:lvlText w:val=""/>
      <w:lvlJc w:val="left"/>
      <w:pPr>
        <w:ind w:left="1200" w:hanging="360"/>
      </w:pPr>
      <w:rPr>
        <w:rFonts w:ascii="Symbol" w:hAnsi="Symbol" w:hint="default"/>
        <w:color w:val="auto"/>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9" w15:restartNumberingAfterBreak="0">
    <w:nsid w:val="592F19EC"/>
    <w:multiLevelType w:val="hybridMultilevel"/>
    <w:tmpl w:val="4D008F48"/>
    <w:lvl w:ilvl="0" w:tplc="340C4104">
      <w:start w:val="1"/>
      <w:numFmt w:val="bullet"/>
      <w:lvlText w:val=""/>
      <w:lvlJc w:val="left"/>
      <w:pPr>
        <w:ind w:left="1200" w:hanging="360"/>
      </w:pPr>
      <w:rPr>
        <w:rFonts w:ascii="Symbol" w:hAnsi="Symbol" w:hint="default"/>
        <w:color w:val="auto"/>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0" w15:restartNumberingAfterBreak="0">
    <w:nsid w:val="657A4228"/>
    <w:multiLevelType w:val="hybridMultilevel"/>
    <w:tmpl w:val="5B484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5C1556"/>
    <w:multiLevelType w:val="hybridMultilevel"/>
    <w:tmpl w:val="92C0755E"/>
    <w:lvl w:ilvl="0" w:tplc="203CDE8C">
      <w:start w:val="1"/>
      <w:numFmt w:val="decimal"/>
      <w:lvlText w:val="%1."/>
      <w:lvlJc w:val="left"/>
      <w:pPr>
        <w:ind w:left="823" w:hanging="360"/>
      </w:pPr>
      <w:rPr>
        <w:rFonts w:ascii="Arial" w:eastAsia="Arial" w:hAnsi="Arial" w:cs="Arial" w:hint="default"/>
        <w:spacing w:val="-1"/>
        <w:w w:val="99"/>
        <w:sz w:val="26"/>
        <w:szCs w:val="26"/>
      </w:rPr>
    </w:lvl>
    <w:lvl w:ilvl="1" w:tplc="5B5EAFD6">
      <w:numFmt w:val="bullet"/>
      <w:lvlText w:val="•"/>
      <w:lvlJc w:val="left"/>
      <w:pPr>
        <w:ind w:left="971" w:hanging="360"/>
      </w:pPr>
      <w:rPr>
        <w:rFonts w:hint="default"/>
      </w:rPr>
    </w:lvl>
    <w:lvl w:ilvl="2" w:tplc="345E699A">
      <w:numFmt w:val="bullet"/>
      <w:lvlText w:val="•"/>
      <w:lvlJc w:val="left"/>
      <w:pPr>
        <w:ind w:left="1122" w:hanging="360"/>
      </w:pPr>
      <w:rPr>
        <w:rFonts w:hint="default"/>
      </w:rPr>
    </w:lvl>
    <w:lvl w:ilvl="3" w:tplc="D0444E94">
      <w:numFmt w:val="bullet"/>
      <w:lvlText w:val="•"/>
      <w:lvlJc w:val="left"/>
      <w:pPr>
        <w:ind w:left="1273" w:hanging="360"/>
      </w:pPr>
      <w:rPr>
        <w:rFonts w:hint="default"/>
      </w:rPr>
    </w:lvl>
    <w:lvl w:ilvl="4" w:tplc="180AB59C">
      <w:numFmt w:val="bullet"/>
      <w:lvlText w:val="•"/>
      <w:lvlJc w:val="left"/>
      <w:pPr>
        <w:ind w:left="1425" w:hanging="360"/>
      </w:pPr>
      <w:rPr>
        <w:rFonts w:hint="default"/>
      </w:rPr>
    </w:lvl>
    <w:lvl w:ilvl="5" w:tplc="C8CCEFD0">
      <w:numFmt w:val="bullet"/>
      <w:lvlText w:val="•"/>
      <w:lvlJc w:val="left"/>
      <w:pPr>
        <w:ind w:left="1576" w:hanging="360"/>
      </w:pPr>
      <w:rPr>
        <w:rFonts w:hint="default"/>
      </w:rPr>
    </w:lvl>
    <w:lvl w:ilvl="6" w:tplc="8C5AFEB2">
      <w:numFmt w:val="bullet"/>
      <w:lvlText w:val="•"/>
      <w:lvlJc w:val="left"/>
      <w:pPr>
        <w:ind w:left="1727" w:hanging="360"/>
      </w:pPr>
      <w:rPr>
        <w:rFonts w:hint="default"/>
      </w:rPr>
    </w:lvl>
    <w:lvl w:ilvl="7" w:tplc="A752914C">
      <w:numFmt w:val="bullet"/>
      <w:lvlText w:val="•"/>
      <w:lvlJc w:val="left"/>
      <w:pPr>
        <w:ind w:left="1878" w:hanging="360"/>
      </w:pPr>
      <w:rPr>
        <w:rFonts w:hint="default"/>
      </w:rPr>
    </w:lvl>
    <w:lvl w:ilvl="8" w:tplc="BC965218">
      <w:numFmt w:val="bullet"/>
      <w:lvlText w:val="•"/>
      <w:lvlJc w:val="left"/>
      <w:pPr>
        <w:ind w:left="2030" w:hanging="360"/>
      </w:pPr>
      <w:rPr>
        <w:rFonts w:hint="default"/>
      </w:rPr>
    </w:lvl>
  </w:abstractNum>
  <w:abstractNum w:abstractNumId="12" w15:restartNumberingAfterBreak="0">
    <w:nsid w:val="6EE10108"/>
    <w:multiLevelType w:val="hybridMultilevel"/>
    <w:tmpl w:val="6DE4257E"/>
    <w:lvl w:ilvl="0" w:tplc="D9AA1020">
      <w:start w:val="1"/>
      <w:numFmt w:val="decimal"/>
      <w:lvlText w:val="%1."/>
      <w:lvlJc w:val="left"/>
      <w:pPr>
        <w:ind w:left="686" w:hanging="567"/>
        <w:jc w:val="right"/>
      </w:pPr>
      <w:rPr>
        <w:rFonts w:ascii="Arial" w:eastAsia="Arial" w:hAnsi="Arial" w:cs="Arial" w:hint="default"/>
        <w:b/>
        <w:bCs/>
        <w:spacing w:val="-1"/>
        <w:w w:val="99"/>
        <w:sz w:val="26"/>
        <w:szCs w:val="26"/>
      </w:rPr>
    </w:lvl>
    <w:lvl w:ilvl="1" w:tplc="D86E7FF8">
      <w:start w:val="1"/>
      <w:numFmt w:val="decimal"/>
      <w:lvlText w:val="%2."/>
      <w:lvlJc w:val="left"/>
      <w:pPr>
        <w:ind w:left="1252" w:hanging="567"/>
      </w:pPr>
      <w:rPr>
        <w:rFonts w:ascii="Arial" w:eastAsia="Arial" w:hAnsi="Arial" w:cs="Arial" w:hint="default"/>
        <w:spacing w:val="-1"/>
        <w:w w:val="99"/>
        <w:sz w:val="26"/>
        <w:szCs w:val="26"/>
      </w:rPr>
    </w:lvl>
    <w:lvl w:ilvl="2" w:tplc="AB92858A">
      <w:numFmt w:val="bullet"/>
      <w:lvlText w:val="•"/>
      <w:lvlJc w:val="left"/>
      <w:pPr>
        <w:ind w:left="2148" w:hanging="567"/>
      </w:pPr>
      <w:rPr>
        <w:rFonts w:hint="default"/>
      </w:rPr>
    </w:lvl>
    <w:lvl w:ilvl="3" w:tplc="9F529448">
      <w:numFmt w:val="bullet"/>
      <w:lvlText w:val="•"/>
      <w:lvlJc w:val="left"/>
      <w:pPr>
        <w:ind w:left="3037" w:hanging="567"/>
      </w:pPr>
      <w:rPr>
        <w:rFonts w:hint="default"/>
      </w:rPr>
    </w:lvl>
    <w:lvl w:ilvl="4" w:tplc="FD22C0B4">
      <w:numFmt w:val="bullet"/>
      <w:lvlText w:val="•"/>
      <w:lvlJc w:val="left"/>
      <w:pPr>
        <w:ind w:left="3926" w:hanging="567"/>
      </w:pPr>
      <w:rPr>
        <w:rFonts w:hint="default"/>
      </w:rPr>
    </w:lvl>
    <w:lvl w:ilvl="5" w:tplc="51A46FD0">
      <w:numFmt w:val="bullet"/>
      <w:lvlText w:val="•"/>
      <w:lvlJc w:val="left"/>
      <w:pPr>
        <w:ind w:left="4815" w:hanging="567"/>
      </w:pPr>
      <w:rPr>
        <w:rFonts w:hint="default"/>
      </w:rPr>
    </w:lvl>
    <w:lvl w:ilvl="6" w:tplc="0CC41BAA">
      <w:numFmt w:val="bullet"/>
      <w:lvlText w:val="•"/>
      <w:lvlJc w:val="left"/>
      <w:pPr>
        <w:ind w:left="5704" w:hanging="567"/>
      </w:pPr>
      <w:rPr>
        <w:rFonts w:hint="default"/>
      </w:rPr>
    </w:lvl>
    <w:lvl w:ilvl="7" w:tplc="C0E2533E">
      <w:numFmt w:val="bullet"/>
      <w:lvlText w:val="•"/>
      <w:lvlJc w:val="left"/>
      <w:pPr>
        <w:ind w:left="6593" w:hanging="567"/>
      </w:pPr>
      <w:rPr>
        <w:rFonts w:hint="default"/>
      </w:rPr>
    </w:lvl>
    <w:lvl w:ilvl="8" w:tplc="C3E6E018">
      <w:numFmt w:val="bullet"/>
      <w:lvlText w:val="•"/>
      <w:lvlJc w:val="left"/>
      <w:pPr>
        <w:ind w:left="7482" w:hanging="567"/>
      </w:pPr>
      <w:rPr>
        <w:rFonts w:hint="default"/>
      </w:rPr>
    </w:lvl>
  </w:abstractNum>
  <w:abstractNum w:abstractNumId="13" w15:restartNumberingAfterBreak="0">
    <w:nsid w:val="72A752A9"/>
    <w:multiLevelType w:val="hybridMultilevel"/>
    <w:tmpl w:val="AE686F74"/>
    <w:lvl w:ilvl="0" w:tplc="444C7F96">
      <w:start w:val="1"/>
      <w:numFmt w:val="upperRoman"/>
      <w:lvlText w:val="%1."/>
      <w:lvlJc w:val="left"/>
      <w:pPr>
        <w:ind w:left="863" w:hanging="504"/>
        <w:jc w:val="right"/>
      </w:pPr>
      <w:rPr>
        <w:rFonts w:ascii="Arial" w:eastAsia="Arial" w:hAnsi="Arial" w:cs="Arial" w:hint="default"/>
        <w:w w:val="99"/>
        <w:sz w:val="26"/>
        <w:szCs w:val="26"/>
      </w:rPr>
    </w:lvl>
    <w:lvl w:ilvl="1" w:tplc="2988B9EA">
      <w:numFmt w:val="bullet"/>
      <w:lvlText w:val="•"/>
      <w:lvlJc w:val="left"/>
      <w:pPr>
        <w:ind w:left="1722" w:hanging="504"/>
      </w:pPr>
      <w:rPr>
        <w:rFonts w:hint="default"/>
      </w:rPr>
    </w:lvl>
    <w:lvl w:ilvl="2" w:tplc="DE867340">
      <w:numFmt w:val="bullet"/>
      <w:lvlText w:val="•"/>
      <w:lvlJc w:val="left"/>
      <w:pPr>
        <w:ind w:left="2584" w:hanging="504"/>
      </w:pPr>
      <w:rPr>
        <w:rFonts w:hint="default"/>
      </w:rPr>
    </w:lvl>
    <w:lvl w:ilvl="3" w:tplc="E60A92A0">
      <w:numFmt w:val="bullet"/>
      <w:lvlText w:val="•"/>
      <w:lvlJc w:val="left"/>
      <w:pPr>
        <w:ind w:left="3446" w:hanging="504"/>
      </w:pPr>
      <w:rPr>
        <w:rFonts w:hint="default"/>
      </w:rPr>
    </w:lvl>
    <w:lvl w:ilvl="4" w:tplc="A056A030">
      <w:numFmt w:val="bullet"/>
      <w:lvlText w:val="•"/>
      <w:lvlJc w:val="left"/>
      <w:pPr>
        <w:ind w:left="4308" w:hanging="504"/>
      </w:pPr>
      <w:rPr>
        <w:rFonts w:hint="default"/>
      </w:rPr>
    </w:lvl>
    <w:lvl w:ilvl="5" w:tplc="FDB6DE34">
      <w:numFmt w:val="bullet"/>
      <w:lvlText w:val="•"/>
      <w:lvlJc w:val="left"/>
      <w:pPr>
        <w:ind w:left="5170" w:hanging="504"/>
      </w:pPr>
      <w:rPr>
        <w:rFonts w:hint="default"/>
      </w:rPr>
    </w:lvl>
    <w:lvl w:ilvl="6" w:tplc="05D28662">
      <w:numFmt w:val="bullet"/>
      <w:lvlText w:val="•"/>
      <w:lvlJc w:val="left"/>
      <w:pPr>
        <w:ind w:left="6032" w:hanging="504"/>
      </w:pPr>
      <w:rPr>
        <w:rFonts w:hint="default"/>
      </w:rPr>
    </w:lvl>
    <w:lvl w:ilvl="7" w:tplc="D2F6CAB4">
      <w:numFmt w:val="bullet"/>
      <w:lvlText w:val="•"/>
      <w:lvlJc w:val="left"/>
      <w:pPr>
        <w:ind w:left="6894" w:hanging="504"/>
      </w:pPr>
      <w:rPr>
        <w:rFonts w:hint="default"/>
      </w:rPr>
    </w:lvl>
    <w:lvl w:ilvl="8" w:tplc="03843FBC">
      <w:numFmt w:val="bullet"/>
      <w:lvlText w:val="•"/>
      <w:lvlJc w:val="left"/>
      <w:pPr>
        <w:ind w:left="7756" w:hanging="504"/>
      </w:pPr>
      <w:rPr>
        <w:rFonts w:hint="default"/>
      </w:rPr>
    </w:lvl>
  </w:abstractNum>
  <w:abstractNum w:abstractNumId="14" w15:restartNumberingAfterBreak="0">
    <w:nsid w:val="7C8830DE"/>
    <w:multiLevelType w:val="hybridMultilevel"/>
    <w:tmpl w:val="E8FC878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5"/>
  </w:num>
  <w:num w:numId="2">
    <w:abstractNumId w:val="3"/>
  </w:num>
  <w:num w:numId="3">
    <w:abstractNumId w:val="7"/>
  </w:num>
  <w:num w:numId="4">
    <w:abstractNumId w:val="11"/>
  </w:num>
  <w:num w:numId="5">
    <w:abstractNumId w:val="13"/>
  </w:num>
  <w:num w:numId="6">
    <w:abstractNumId w:val="4"/>
  </w:num>
  <w:num w:numId="7">
    <w:abstractNumId w:val="12"/>
  </w:num>
  <w:num w:numId="8">
    <w:abstractNumId w:val="10"/>
  </w:num>
  <w:num w:numId="9">
    <w:abstractNumId w:val="2"/>
  </w:num>
  <w:num w:numId="10">
    <w:abstractNumId w:val="0"/>
  </w:num>
  <w:num w:numId="11">
    <w:abstractNumId w:val="1"/>
  </w:num>
  <w:num w:numId="12">
    <w:abstractNumId w:val="14"/>
  </w:num>
  <w:num w:numId="13">
    <w:abstractNumId w:val="6"/>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F6F"/>
    <w:rsid w:val="0001295B"/>
    <w:rsid w:val="0002551F"/>
    <w:rsid w:val="00043EF7"/>
    <w:rsid w:val="00051658"/>
    <w:rsid w:val="0006126E"/>
    <w:rsid w:val="000C374F"/>
    <w:rsid w:val="000F4A93"/>
    <w:rsid w:val="000F5C7E"/>
    <w:rsid w:val="00112446"/>
    <w:rsid w:val="001619C9"/>
    <w:rsid w:val="00177DE9"/>
    <w:rsid w:val="001A7926"/>
    <w:rsid w:val="002D5B0F"/>
    <w:rsid w:val="00354A28"/>
    <w:rsid w:val="003664B3"/>
    <w:rsid w:val="003B22A5"/>
    <w:rsid w:val="00464799"/>
    <w:rsid w:val="004B7B9D"/>
    <w:rsid w:val="004E0FC4"/>
    <w:rsid w:val="00516526"/>
    <w:rsid w:val="00527AAE"/>
    <w:rsid w:val="005B1809"/>
    <w:rsid w:val="005E556F"/>
    <w:rsid w:val="006276FA"/>
    <w:rsid w:val="00656603"/>
    <w:rsid w:val="00660EC4"/>
    <w:rsid w:val="0066297B"/>
    <w:rsid w:val="0066747D"/>
    <w:rsid w:val="00695267"/>
    <w:rsid w:val="006B6CAA"/>
    <w:rsid w:val="006C0CD8"/>
    <w:rsid w:val="00800375"/>
    <w:rsid w:val="00811633"/>
    <w:rsid w:val="00816EBB"/>
    <w:rsid w:val="00824299"/>
    <w:rsid w:val="00880725"/>
    <w:rsid w:val="008848AA"/>
    <w:rsid w:val="008B7F5A"/>
    <w:rsid w:val="008C5615"/>
    <w:rsid w:val="008D363E"/>
    <w:rsid w:val="0097495B"/>
    <w:rsid w:val="00983307"/>
    <w:rsid w:val="00A01F22"/>
    <w:rsid w:val="00A44AEC"/>
    <w:rsid w:val="00A62F6F"/>
    <w:rsid w:val="00AE185B"/>
    <w:rsid w:val="00B17243"/>
    <w:rsid w:val="00B23D6B"/>
    <w:rsid w:val="00B47ACA"/>
    <w:rsid w:val="00C165B1"/>
    <w:rsid w:val="00C374E7"/>
    <w:rsid w:val="00C40CED"/>
    <w:rsid w:val="00C7352A"/>
    <w:rsid w:val="00C808CE"/>
    <w:rsid w:val="00C85FBF"/>
    <w:rsid w:val="00D0112A"/>
    <w:rsid w:val="00D32761"/>
    <w:rsid w:val="00D66F6C"/>
    <w:rsid w:val="00DA5F37"/>
    <w:rsid w:val="00DC252B"/>
    <w:rsid w:val="00DE2F39"/>
    <w:rsid w:val="00DE7724"/>
    <w:rsid w:val="00F31452"/>
    <w:rsid w:val="00F5547D"/>
    <w:rsid w:val="00F90401"/>
    <w:rsid w:val="00FA7FE8"/>
    <w:rsid w:val="00FB3347"/>
    <w:rsid w:val="00FE2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7A698"/>
  <w15:chartTrackingRefBased/>
  <w15:docId w15:val="{9ECABF09-C294-4ACF-8509-8118822F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62F6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A62F6F"/>
    <w:pPr>
      <w:spacing w:before="56"/>
      <w:ind w:left="686" w:hanging="566"/>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2F6F"/>
    <w:rPr>
      <w:rFonts w:ascii="Arial" w:eastAsia="Arial" w:hAnsi="Arial" w:cs="Arial"/>
      <w:b/>
      <w:bCs/>
      <w:sz w:val="26"/>
      <w:szCs w:val="26"/>
      <w:lang w:val="en-US"/>
    </w:rPr>
  </w:style>
  <w:style w:type="paragraph" w:styleId="BodyText">
    <w:name w:val="Body Text"/>
    <w:basedOn w:val="Normal"/>
    <w:link w:val="BodyTextChar"/>
    <w:uiPriority w:val="1"/>
    <w:qFormat/>
    <w:rsid w:val="00A62F6F"/>
    <w:rPr>
      <w:sz w:val="26"/>
      <w:szCs w:val="26"/>
    </w:rPr>
  </w:style>
  <w:style w:type="character" w:customStyle="1" w:styleId="BodyTextChar">
    <w:name w:val="Body Text Char"/>
    <w:basedOn w:val="DefaultParagraphFont"/>
    <w:link w:val="BodyText"/>
    <w:uiPriority w:val="1"/>
    <w:rsid w:val="00A62F6F"/>
    <w:rPr>
      <w:rFonts w:ascii="Arial" w:eastAsia="Arial" w:hAnsi="Arial" w:cs="Arial"/>
      <w:sz w:val="26"/>
      <w:szCs w:val="26"/>
      <w:lang w:val="en-US"/>
    </w:rPr>
  </w:style>
  <w:style w:type="paragraph" w:styleId="ListParagraph">
    <w:name w:val="List Paragraph"/>
    <w:basedOn w:val="Normal"/>
    <w:uiPriority w:val="1"/>
    <w:qFormat/>
    <w:rsid w:val="00A62F6F"/>
    <w:pPr>
      <w:ind w:left="1252" w:hanging="566"/>
    </w:pPr>
  </w:style>
  <w:style w:type="paragraph" w:customStyle="1" w:styleId="TableParagraph">
    <w:name w:val="Table Paragraph"/>
    <w:basedOn w:val="Normal"/>
    <w:uiPriority w:val="1"/>
    <w:qFormat/>
    <w:rsid w:val="00A62F6F"/>
    <w:pPr>
      <w:spacing w:line="276" w:lineRule="exact"/>
      <w:ind w:left="103"/>
    </w:pPr>
  </w:style>
  <w:style w:type="table" w:styleId="TableGrid">
    <w:name w:val="Table Grid"/>
    <w:basedOn w:val="TableNormal"/>
    <w:uiPriority w:val="39"/>
    <w:rsid w:val="00112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CAA"/>
    <w:rPr>
      <w:color w:val="0563C1" w:themeColor="hyperlink"/>
      <w:u w:val="single"/>
    </w:rPr>
  </w:style>
  <w:style w:type="character" w:styleId="FollowedHyperlink">
    <w:name w:val="FollowedHyperlink"/>
    <w:basedOn w:val="DefaultParagraphFont"/>
    <w:uiPriority w:val="99"/>
    <w:semiHidden/>
    <w:unhideWhenUsed/>
    <w:rsid w:val="005E556F"/>
    <w:rPr>
      <w:color w:val="954F72" w:themeColor="followedHyperlink"/>
      <w:u w:val="single"/>
    </w:rPr>
  </w:style>
  <w:style w:type="paragraph" w:styleId="Header">
    <w:name w:val="header"/>
    <w:basedOn w:val="Normal"/>
    <w:link w:val="HeaderChar"/>
    <w:uiPriority w:val="99"/>
    <w:unhideWhenUsed/>
    <w:rsid w:val="003664B3"/>
    <w:pPr>
      <w:tabs>
        <w:tab w:val="center" w:pos="4513"/>
        <w:tab w:val="right" w:pos="9026"/>
      </w:tabs>
    </w:pPr>
  </w:style>
  <w:style w:type="character" w:customStyle="1" w:styleId="HeaderChar">
    <w:name w:val="Header Char"/>
    <w:basedOn w:val="DefaultParagraphFont"/>
    <w:link w:val="Header"/>
    <w:uiPriority w:val="99"/>
    <w:rsid w:val="003664B3"/>
    <w:rPr>
      <w:rFonts w:ascii="Arial" w:eastAsia="Arial" w:hAnsi="Arial" w:cs="Arial"/>
      <w:lang w:val="en-US"/>
    </w:rPr>
  </w:style>
  <w:style w:type="paragraph" w:styleId="Footer">
    <w:name w:val="footer"/>
    <w:basedOn w:val="Normal"/>
    <w:link w:val="FooterChar"/>
    <w:uiPriority w:val="99"/>
    <w:unhideWhenUsed/>
    <w:rsid w:val="003664B3"/>
    <w:pPr>
      <w:tabs>
        <w:tab w:val="center" w:pos="4513"/>
        <w:tab w:val="right" w:pos="9026"/>
      </w:tabs>
    </w:pPr>
  </w:style>
  <w:style w:type="character" w:customStyle="1" w:styleId="FooterChar">
    <w:name w:val="Footer Char"/>
    <w:basedOn w:val="DefaultParagraphFont"/>
    <w:link w:val="Footer"/>
    <w:uiPriority w:val="99"/>
    <w:rsid w:val="003664B3"/>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ngcarers@derbyshirecarers.co.uk" TargetMode="External"/><Relationship Id="rId13" Type="http://schemas.openxmlformats.org/officeDocument/2006/relationships/hyperlink" Target="https://www.derbyshiresab.org.uk/professionals/policies-and-procedures.aspx"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contact.centre@derbyshire.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rbyshirescbs.proceduresonline.com/index.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erbyshire.gov.uk/social-health/children-and-families/support-for-families/support-for-families-and-early-help.aspx" TargetMode="External"/><Relationship Id="rId4" Type="http://schemas.openxmlformats.org/officeDocument/2006/relationships/webSettings" Target="webSettings.xml"/><Relationship Id="rId9" Type="http://schemas.openxmlformats.org/officeDocument/2006/relationships/hyperlink" Target="https://www.derbyshirecarers.co.uk/contact-us-or-make-a-referral" TargetMode="External"/><Relationship Id="rId14" Type="http://schemas.openxmlformats.org/officeDocument/2006/relationships/hyperlink" Target="mailto:info@derbyshirecar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2674</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Molyneux (Childrens Services)</dc:creator>
  <cp:keywords/>
  <dc:description/>
  <cp:lastModifiedBy>Donna Molyneux (Childrens Services)</cp:lastModifiedBy>
  <cp:revision>2</cp:revision>
  <dcterms:created xsi:type="dcterms:W3CDTF">2023-04-28T15:25:00Z</dcterms:created>
  <dcterms:modified xsi:type="dcterms:W3CDTF">2023-04-28T15:25:00Z</dcterms:modified>
</cp:coreProperties>
</file>