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F054" w14:textId="0D048291" w:rsidR="00B11E26" w:rsidRPr="002F4008" w:rsidRDefault="00B11E26" w:rsidP="00B11E26">
      <w:pPr>
        <w:rPr>
          <w:sz w:val="48"/>
          <w:szCs w:val="48"/>
        </w:rPr>
      </w:pPr>
      <w:r w:rsidRPr="004B01D6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4CEE5E4" wp14:editId="068E443D">
            <wp:simplePos x="0" y="0"/>
            <wp:positionH relativeFrom="page">
              <wp:align>right</wp:align>
            </wp:positionH>
            <wp:positionV relativeFrom="paragraph">
              <wp:posOffset>-918845</wp:posOffset>
            </wp:positionV>
            <wp:extent cx="7551030" cy="10680700"/>
            <wp:effectExtent l="0" t="0" r="0" b="635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ultationCov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320" cy="1068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8BF">
        <w:rPr>
          <w:b/>
          <w:bCs/>
          <w:color w:val="FFFFFF" w:themeColor="background1"/>
          <w:sz w:val="44"/>
          <w:szCs w:val="44"/>
        </w:rPr>
        <w:t>Date</w:t>
      </w:r>
    </w:p>
    <w:p w14:paraId="417F3A53" w14:textId="0D944AC1" w:rsidR="004B01D6" w:rsidRPr="004B01D6" w:rsidRDefault="004B01D6" w:rsidP="004B01D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48ED5493" w14:textId="77777777" w:rsidR="004B01D6" w:rsidRPr="004B01D6" w:rsidRDefault="004B01D6" w:rsidP="004B01D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53D25DBF" w14:textId="77777777" w:rsidR="004B01D6" w:rsidRPr="004B01D6" w:rsidRDefault="004B01D6" w:rsidP="004B01D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4528B016" w14:textId="73A8D0AE" w:rsidR="00B11E26" w:rsidRDefault="00B11E26" w:rsidP="00B11E26">
      <w:pPr>
        <w:rPr>
          <w:rFonts w:ascii="Arial" w:eastAsia="Times New Roman" w:hAnsi="Arial" w:cs="Arial"/>
          <w:b/>
          <w:bCs/>
          <w:noProof/>
          <w:color w:val="319B31"/>
          <w:sz w:val="56"/>
          <w:szCs w:val="5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319B31"/>
          <w:sz w:val="56"/>
          <w:szCs w:val="56"/>
          <w:lang w:eastAsia="en-GB"/>
        </w:rPr>
        <w:t>Child Protection Appeals Pro</w:t>
      </w:r>
      <w:r w:rsidR="00E84397">
        <w:rPr>
          <w:rFonts w:ascii="Arial" w:eastAsia="Times New Roman" w:hAnsi="Arial" w:cs="Arial"/>
          <w:b/>
          <w:bCs/>
          <w:noProof/>
          <w:color w:val="319B31"/>
          <w:sz w:val="56"/>
          <w:szCs w:val="56"/>
          <w:lang w:eastAsia="en-GB"/>
        </w:rPr>
        <w:t>tocol</w:t>
      </w:r>
      <w:r>
        <w:rPr>
          <w:rFonts w:ascii="Arial" w:eastAsia="Times New Roman" w:hAnsi="Arial" w:cs="Arial"/>
          <w:b/>
          <w:bCs/>
          <w:noProof/>
          <w:color w:val="319B31"/>
          <w:sz w:val="56"/>
          <w:szCs w:val="56"/>
          <w:lang w:eastAsia="en-GB"/>
        </w:rPr>
        <w:t xml:space="preserve"> </w:t>
      </w:r>
      <w:r w:rsidR="004B01D6" w:rsidRPr="004B01D6">
        <w:rPr>
          <w:rFonts w:ascii="Arial" w:eastAsia="Times New Roman" w:hAnsi="Arial" w:cs="Arial"/>
          <w:b/>
          <w:bCs/>
          <w:noProof/>
          <w:color w:val="319B31"/>
          <w:sz w:val="56"/>
          <w:szCs w:val="56"/>
          <w:lang w:eastAsia="en-GB"/>
        </w:rPr>
        <w:t xml:space="preserve"> </w:t>
      </w:r>
    </w:p>
    <w:p w14:paraId="2980380E" w14:textId="2167848B" w:rsidR="00B11E26" w:rsidRPr="007267B2" w:rsidRDefault="00B11E26" w:rsidP="00B11E26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noProof/>
          <w:color w:val="0062AE"/>
          <w:sz w:val="56"/>
          <w:szCs w:val="56"/>
          <w:lang w:eastAsia="en-GB"/>
        </w:rPr>
        <w:t>Appeals proce</w:t>
      </w:r>
      <w:r w:rsidR="00A769A6">
        <w:rPr>
          <w:rFonts w:ascii="Arial" w:eastAsia="Times New Roman" w:hAnsi="Arial" w:cs="Arial"/>
          <w:noProof/>
          <w:color w:val="0062AE"/>
          <w:sz w:val="56"/>
          <w:szCs w:val="56"/>
          <w:lang w:eastAsia="en-GB"/>
        </w:rPr>
        <w:t>d</w:t>
      </w:r>
      <w:r>
        <w:rPr>
          <w:rFonts w:ascii="Arial" w:eastAsia="Times New Roman" w:hAnsi="Arial" w:cs="Arial"/>
          <w:noProof/>
          <w:color w:val="0062AE"/>
          <w:sz w:val="56"/>
          <w:szCs w:val="56"/>
          <w:lang w:eastAsia="en-GB"/>
        </w:rPr>
        <w:t>ure for the operat</w:t>
      </w:r>
      <w:r w:rsidR="00A769A6">
        <w:rPr>
          <w:rFonts w:ascii="Arial" w:eastAsia="Times New Roman" w:hAnsi="Arial" w:cs="Arial"/>
          <w:noProof/>
          <w:color w:val="0062AE"/>
          <w:sz w:val="56"/>
          <w:szCs w:val="56"/>
          <w:lang w:eastAsia="en-GB"/>
        </w:rPr>
        <w:t>i</w:t>
      </w:r>
      <w:r>
        <w:rPr>
          <w:rFonts w:ascii="Arial" w:eastAsia="Times New Roman" w:hAnsi="Arial" w:cs="Arial"/>
          <w:noProof/>
          <w:color w:val="0062AE"/>
          <w:sz w:val="56"/>
          <w:szCs w:val="56"/>
          <w:lang w:eastAsia="en-GB"/>
        </w:rPr>
        <w:t>on of Child Protection Conferences and decisions about children being made the su</w:t>
      </w:r>
      <w:r w:rsidR="00BA2E10">
        <w:rPr>
          <w:rFonts w:ascii="Arial" w:eastAsia="Times New Roman" w:hAnsi="Arial" w:cs="Arial"/>
          <w:noProof/>
          <w:color w:val="0062AE"/>
          <w:sz w:val="56"/>
          <w:szCs w:val="56"/>
          <w:lang w:eastAsia="en-GB"/>
        </w:rPr>
        <w:t>b</w:t>
      </w:r>
      <w:r>
        <w:rPr>
          <w:rFonts w:ascii="Arial" w:eastAsia="Times New Roman" w:hAnsi="Arial" w:cs="Arial"/>
          <w:noProof/>
          <w:color w:val="0062AE"/>
          <w:sz w:val="56"/>
          <w:szCs w:val="56"/>
          <w:lang w:eastAsia="en-GB"/>
        </w:rPr>
        <w:t>ject of a Child Protection Plan</w:t>
      </w:r>
      <w:r>
        <w:rPr>
          <w:rFonts w:ascii="Arial" w:hAnsi="Arial" w:cs="Arial"/>
          <w:b/>
          <w:bCs/>
        </w:rPr>
        <w:t xml:space="preserve"> </w:t>
      </w:r>
    </w:p>
    <w:p w14:paraId="53DA46E1" w14:textId="77777777" w:rsidR="00B11E26" w:rsidRPr="004B01D6" w:rsidRDefault="00B11E26" w:rsidP="00B11E26">
      <w:pPr>
        <w:rPr>
          <w:rFonts w:ascii="Arial" w:eastAsia="Times New Roman" w:hAnsi="Arial" w:cs="Arial"/>
          <w:noProof/>
          <w:color w:val="0062AE"/>
          <w:sz w:val="56"/>
          <w:szCs w:val="56"/>
          <w:lang w:eastAsia="en-GB"/>
        </w:rPr>
      </w:pPr>
    </w:p>
    <w:p w14:paraId="2147A038" w14:textId="77777777" w:rsidR="00B11E26" w:rsidRDefault="00B11E26" w:rsidP="00B11E26">
      <w:pPr>
        <w:rPr>
          <w:rFonts w:ascii="Arial" w:hAnsi="Arial" w:cs="Arial"/>
          <w:sz w:val="72"/>
          <w:szCs w:val="72"/>
        </w:rPr>
      </w:pPr>
    </w:p>
    <w:p w14:paraId="44F80F50" w14:textId="77777777" w:rsidR="00B11E26" w:rsidRDefault="00B11E26" w:rsidP="00B11E26">
      <w:pPr>
        <w:jc w:val="both"/>
        <w:rPr>
          <w:rFonts w:ascii="Arial" w:hAnsi="Arial" w:cs="Arial"/>
          <w:sz w:val="72"/>
          <w:szCs w:val="72"/>
        </w:rPr>
      </w:pPr>
    </w:p>
    <w:p w14:paraId="7B70494C" w14:textId="77777777" w:rsidR="00B11E26" w:rsidRDefault="00B11E26" w:rsidP="00B11E26">
      <w:pPr>
        <w:jc w:val="both"/>
        <w:rPr>
          <w:rFonts w:ascii="Arial" w:hAnsi="Arial" w:cs="Arial"/>
        </w:rPr>
      </w:pPr>
    </w:p>
    <w:p w14:paraId="1DB8F5A0" w14:textId="77777777" w:rsidR="00B11E26" w:rsidRDefault="00B11E26" w:rsidP="00B11E26">
      <w:pPr>
        <w:jc w:val="both"/>
        <w:rPr>
          <w:rFonts w:ascii="Arial" w:hAnsi="Arial" w:cs="Arial"/>
        </w:rPr>
      </w:pPr>
    </w:p>
    <w:p w14:paraId="5BB3CF45" w14:textId="77777777" w:rsidR="00B11E26" w:rsidRDefault="00B11E26" w:rsidP="00B11E26">
      <w:pPr>
        <w:jc w:val="both"/>
        <w:rPr>
          <w:rFonts w:ascii="Arial" w:hAnsi="Arial" w:cs="Arial"/>
        </w:rPr>
      </w:pPr>
    </w:p>
    <w:p w14:paraId="1C23633C" w14:textId="77777777" w:rsidR="00B11E26" w:rsidRDefault="00B11E26" w:rsidP="00B11E26">
      <w:pPr>
        <w:jc w:val="both"/>
        <w:rPr>
          <w:rFonts w:ascii="Arial" w:hAnsi="Arial" w:cs="Arial"/>
        </w:rPr>
      </w:pPr>
    </w:p>
    <w:p w14:paraId="14A2AE1F" w14:textId="77777777" w:rsidR="00B11E26" w:rsidRDefault="00B11E26" w:rsidP="00B11E26">
      <w:pPr>
        <w:jc w:val="both"/>
        <w:rPr>
          <w:rFonts w:ascii="Arial" w:hAnsi="Arial" w:cs="Arial"/>
        </w:rPr>
      </w:pPr>
    </w:p>
    <w:p w14:paraId="2821ECD0" w14:textId="3333E95E" w:rsidR="005F282A" w:rsidRPr="002F4008" w:rsidRDefault="005F282A" w:rsidP="005F282A">
      <w:pPr>
        <w:rPr>
          <w:sz w:val="48"/>
          <w:szCs w:val="48"/>
        </w:rPr>
      </w:pPr>
      <w:r>
        <w:rPr>
          <w:b/>
          <w:bCs/>
          <w:color w:val="FFFFFF" w:themeColor="background1"/>
          <w:sz w:val="44"/>
          <w:szCs w:val="44"/>
        </w:rPr>
        <w:t>February 20</w:t>
      </w:r>
      <w:r w:rsidR="00EE7792">
        <w:rPr>
          <w:b/>
          <w:bCs/>
          <w:color w:val="FFFFFF" w:themeColor="background1"/>
          <w:sz w:val="44"/>
          <w:szCs w:val="44"/>
        </w:rPr>
        <w:t>23</w:t>
      </w:r>
    </w:p>
    <w:p w14:paraId="3FFE8D04" w14:textId="77777777" w:rsidR="00B11E26" w:rsidRDefault="00B11E26" w:rsidP="00B11E26">
      <w:pPr>
        <w:jc w:val="both"/>
        <w:rPr>
          <w:rFonts w:ascii="Arial" w:hAnsi="Arial" w:cs="Arial"/>
        </w:rPr>
      </w:pPr>
    </w:p>
    <w:p w14:paraId="23749D4F" w14:textId="77777777" w:rsidR="00B11E26" w:rsidRDefault="00B11E26" w:rsidP="00B11E26">
      <w:pPr>
        <w:jc w:val="both"/>
        <w:rPr>
          <w:rFonts w:ascii="Arial" w:hAnsi="Arial" w:cs="Arial"/>
        </w:rPr>
      </w:pPr>
    </w:p>
    <w:p w14:paraId="4BC3A4C8" w14:textId="77777777" w:rsidR="00B11E26" w:rsidRDefault="00B11E26" w:rsidP="00B11E26">
      <w:pPr>
        <w:jc w:val="both"/>
        <w:rPr>
          <w:rFonts w:ascii="Arial" w:hAnsi="Arial" w:cs="Arial"/>
        </w:rPr>
      </w:pPr>
    </w:p>
    <w:p w14:paraId="40392653" w14:textId="51033A4A" w:rsidR="00C000ED" w:rsidRPr="005A204E" w:rsidRDefault="00C000ED" w:rsidP="00597DEF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5A204E">
        <w:rPr>
          <w:rFonts w:ascii="Arial" w:hAnsi="Arial" w:cs="Arial"/>
          <w:shd w:val="clear" w:color="auto" w:fill="FFFFFF"/>
        </w:rPr>
        <w:lastRenderedPageBreak/>
        <w:t>The London Child Protection Procedures (20</w:t>
      </w:r>
      <w:r w:rsidR="00E84397" w:rsidRPr="005A204E">
        <w:rPr>
          <w:rFonts w:ascii="Arial" w:hAnsi="Arial" w:cs="Arial"/>
          <w:shd w:val="clear" w:color="auto" w:fill="FFFFFF"/>
        </w:rPr>
        <w:t>20</w:t>
      </w:r>
      <w:r w:rsidRPr="005A204E">
        <w:rPr>
          <w:rFonts w:ascii="Arial" w:hAnsi="Arial" w:cs="Arial"/>
          <w:shd w:val="clear" w:color="auto" w:fill="FFFFFF"/>
        </w:rPr>
        <w:t>) require that each safeguarding partnership and other agencies should have a local protocol in place with a policy and procedure to address professional disagreements and dissent about the outcome of child protection conferences as well as core group meetings.</w:t>
      </w:r>
    </w:p>
    <w:p w14:paraId="40D66E5F" w14:textId="77777777" w:rsidR="008C3398" w:rsidRPr="005A204E" w:rsidRDefault="008C3398" w:rsidP="00597DEF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7170A2AA" w14:textId="76D0732A" w:rsidR="00B11E26" w:rsidRPr="005A204E" w:rsidRDefault="00B11E26" w:rsidP="00597DEF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5A204E">
        <w:rPr>
          <w:rFonts w:ascii="Arial" w:hAnsi="Arial" w:cs="Arial"/>
          <w:b/>
          <w:bCs/>
          <w:u w:val="single"/>
        </w:rPr>
        <w:t>This pro</w:t>
      </w:r>
      <w:r w:rsidR="00E84397" w:rsidRPr="005A204E">
        <w:rPr>
          <w:rFonts w:ascii="Arial" w:hAnsi="Arial" w:cs="Arial"/>
          <w:b/>
          <w:bCs/>
          <w:u w:val="single"/>
        </w:rPr>
        <w:t xml:space="preserve">tocol </w:t>
      </w:r>
      <w:r w:rsidRPr="005A204E">
        <w:rPr>
          <w:rFonts w:ascii="Arial" w:hAnsi="Arial" w:cs="Arial"/>
          <w:b/>
          <w:bCs/>
          <w:u w:val="single"/>
        </w:rPr>
        <w:t>outlines:</w:t>
      </w:r>
    </w:p>
    <w:p w14:paraId="35DEF889" w14:textId="77777777" w:rsidR="00FD5DB9" w:rsidRPr="005A204E" w:rsidRDefault="00FD5DB9" w:rsidP="00597DEF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417EE054" w14:textId="4E8A6043" w:rsidR="00B11E26" w:rsidRPr="005A204E" w:rsidRDefault="00E84397" w:rsidP="00597D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 xml:space="preserve">When an </w:t>
      </w:r>
      <w:r w:rsidR="00B11E26" w:rsidRPr="005A204E">
        <w:rPr>
          <w:rFonts w:ascii="Arial" w:hAnsi="Arial" w:cs="Arial"/>
        </w:rPr>
        <w:t>appeal</w:t>
      </w:r>
      <w:r w:rsidRPr="005A204E">
        <w:rPr>
          <w:rFonts w:ascii="Arial" w:hAnsi="Arial" w:cs="Arial"/>
        </w:rPr>
        <w:t xml:space="preserve"> can be made </w:t>
      </w:r>
      <w:r w:rsidR="00B11E26" w:rsidRPr="005A204E">
        <w:rPr>
          <w:rFonts w:ascii="Arial" w:hAnsi="Arial" w:cs="Arial"/>
        </w:rPr>
        <w:t>about the management of child protection conferences and their decisions.</w:t>
      </w:r>
    </w:p>
    <w:p w14:paraId="705ABADF" w14:textId="77777777" w:rsidR="00B11E26" w:rsidRPr="005A204E" w:rsidRDefault="00B11E26" w:rsidP="00597DEF">
      <w:pPr>
        <w:spacing w:after="0"/>
        <w:jc w:val="both"/>
        <w:rPr>
          <w:rFonts w:ascii="Arial" w:hAnsi="Arial" w:cs="Arial"/>
        </w:rPr>
      </w:pPr>
    </w:p>
    <w:p w14:paraId="1A6FEDDD" w14:textId="72B1325B" w:rsidR="00503863" w:rsidRPr="005A204E" w:rsidRDefault="00B11E26" w:rsidP="0050386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>Who can appeal?</w:t>
      </w:r>
    </w:p>
    <w:p w14:paraId="12DE2DA9" w14:textId="77777777" w:rsidR="00503863" w:rsidRPr="005A204E" w:rsidRDefault="00503863" w:rsidP="00503863">
      <w:pPr>
        <w:pStyle w:val="ListParagraph"/>
        <w:rPr>
          <w:rFonts w:ascii="Arial" w:hAnsi="Arial" w:cs="Arial"/>
          <w:sz w:val="22"/>
          <w:szCs w:val="22"/>
        </w:rPr>
      </w:pPr>
    </w:p>
    <w:p w14:paraId="63BFE157" w14:textId="69D43071" w:rsidR="00B11E26" w:rsidRPr="005A204E" w:rsidRDefault="00503863" w:rsidP="00597D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>How such appeals are to be resolved</w:t>
      </w:r>
    </w:p>
    <w:p w14:paraId="5334A8D6" w14:textId="77777777" w:rsidR="00B11E26" w:rsidRPr="005A204E" w:rsidRDefault="00B11E26" w:rsidP="00597DEF">
      <w:pPr>
        <w:spacing w:after="0"/>
        <w:jc w:val="both"/>
        <w:rPr>
          <w:rFonts w:ascii="Arial" w:hAnsi="Arial" w:cs="Arial"/>
        </w:rPr>
      </w:pPr>
    </w:p>
    <w:p w14:paraId="263DF89A" w14:textId="77777777" w:rsidR="00B11E26" w:rsidRPr="005A204E" w:rsidRDefault="00B11E26" w:rsidP="00597D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5A204E">
        <w:rPr>
          <w:rFonts w:ascii="Arial" w:hAnsi="Arial" w:cs="Arial"/>
        </w:rPr>
        <w:t>How</w:t>
      </w:r>
      <w:proofErr w:type="gramEnd"/>
      <w:r w:rsidRPr="005A204E">
        <w:rPr>
          <w:rFonts w:ascii="Arial" w:hAnsi="Arial" w:cs="Arial"/>
        </w:rPr>
        <w:t xml:space="preserve"> other complaints about the management of child protection cases should be dealt with.</w:t>
      </w:r>
    </w:p>
    <w:p w14:paraId="18776319" w14:textId="77777777" w:rsidR="00B11E26" w:rsidRPr="005A204E" w:rsidRDefault="00B11E26" w:rsidP="00597DEF">
      <w:pPr>
        <w:spacing w:after="0"/>
        <w:jc w:val="both"/>
        <w:rPr>
          <w:rFonts w:ascii="Arial" w:hAnsi="Arial" w:cs="Arial"/>
          <w:b/>
          <w:bCs/>
        </w:rPr>
      </w:pPr>
    </w:p>
    <w:p w14:paraId="37217C11" w14:textId="7729A19D" w:rsidR="00B11E26" w:rsidRPr="005A204E" w:rsidRDefault="00B11E26" w:rsidP="00597DEF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5A204E">
        <w:rPr>
          <w:rFonts w:ascii="Arial" w:hAnsi="Arial" w:cs="Arial"/>
          <w:b/>
          <w:bCs/>
        </w:rPr>
        <w:t>1.</w:t>
      </w:r>
      <w:r w:rsidRPr="005A204E">
        <w:rPr>
          <w:rFonts w:ascii="Arial" w:hAnsi="Arial" w:cs="Arial"/>
          <w:b/>
          <w:bCs/>
        </w:rPr>
        <w:tab/>
      </w:r>
      <w:r w:rsidRPr="005A204E">
        <w:rPr>
          <w:rFonts w:ascii="Arial" w:hAnsi="Arial" w:cs="Arial"/>
          <w:b/>
          <w:bCs/>
          <w:u w:val="single"/>
        </w:rPr>
        <w:t>When an appeal can be made</w:t>
      </w:r>
      <w:r w:rsidR="00A769A6" w:rsidRPr="005A204E">
        <w:rPr>
          <w:rFonts w:ascii="Arial" w:hAnsi="Arial" w:cs="Arial"/>
          <w:b/>
          <w:bCs/>
          <w:u w:val="single"/>
        </w:rPr>
        <w:t>:</w:t>
      </w:r>
    </w:p>
    <w:p w14:paraId="5B7CEB39" w14:textId="77777777" w:rsidR="00FD5DB9" w:rsidRPr="005A204E" w:rsidRDefault="00FD5DB9" w:rsidP="00597DEF">
      <w:pPr>
        <w:spacing w:after="0"/>
        <w:jc w:val="both"/>
        <w:rPr>
          <w:rFonts w:ascii="Arial" w:hAnsi="Arial" w:cs="Arial"/>
        </w:rPr>
      </w:pPr>
    </w:p>
    <w:p w14:paraId="3CA02C25" w14:textId="45F1775C" w:rsidR="00B11E26" w:rsidRPr="005A204E" w:rsidRDefault="00503863" w:rsidP="00597DEF">
      <w:pPr>
        <w:spacing w:after="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>An appeal can be made if:</w:t>
      </w:r>
    </w:p>
    <w:p w14:paraId="67CA6579" w14:textId="77777777" w:rsidR="00B11E26" w:rsidRPr="005A204E" w:rsidRDefault="00B11E26" w:rsidP="00597DEF">
      <w:pPr>
        <w:spacing w:after="0"/>
        <w:jc w:val="both"/>
        <w:rPr>
          <w:rFonts w:ascii="Arial" w:hAnsi="Arial" w:cs="Arial"/>
        </w:rPr>
      </w:pPr>
    </w:p>
    <w:p w14:paraId="5AA3D196" w14:textId="51F98006" w:rsidR="00B11E26" w:rsidRPr="005A204E" w:rsidRDefault="00B11E26" w:rsidP="001D660A">
      <w:pPr>
        <w:numPr>
          <w:ilvl w:val="0"/>
          <w:numId w:val="4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 xml:space="preserve">The child protection conference has not been run properly and in accordance with the Tower Hamlets Safeguarding Children </w:t>
      </w:r>
      <w:r w:rsidR="00503863" w:rsidRPr="005A204E">
        <w:rPr>
          <w:rFonts w:ascii="Arial" w:hAnsi="Arial" w:cs="Arial"/>
        </w:rPr>
        <w:t xml:space="preserve">Protection Conference </w:t>
      </w:r>
      <w:r w:rsidRPr="005A204E">
        <w:rPr>
          <w:rFonts w:ascii="Arial" w:hAnsi="Arial" w:cs="Arial"/>
        </w:rPr>
        <w:t>Procedures</w:t>
      </w:r>
      <w:r w:rsidR="00503863" w:rsidRPr="005A204E">
        <w:rPr>
          <w:rFonts w:ascii="Arial" w:hAnsi="Arial" w:cs="Arial"/>
        </w:rPr>
        <w:t xml:space="preserve"> and the London Child Protection Procedures</w:t>
      </w:r>
      <w:r w:rsidRPr="005A204E">
        <w:rPr>
          <w:rFonts w:ascii="Arial" w:hAnsi="Arial" w:cs="Arial"/>
        </w:rPr>
        <w:t>.</w:t>
      </w:r>
    </w:p>
    <w:p w14:paraId="59AC4048" w14:textId="77777777" w:rsidR="00B11E26" w:rsidRPr="005A204E" w:rsidRDefault="00B11E26" w:rsidP="001D660A">
      <w:pPr>
        <w:spacing w:after="0"/>
        <w:ind w:left="624" w:hanging="720"/>
        <w:jc w:val="both"/>
        <w:rPr>
          <w:rFonts w:ascii="Arial" w:hAnsi="Arial" w:cs="Arial"/>
        </w:rPr>
      </w:pPr>
    </w:p>
    <w:p w14:paraId="402AED5D" w14:textId="2C672030" w:rsidR="00B11E26" w:rsidRPr="005A204E" w:rsidRDefault="00503863" w:rsidP="001D660A">
      <w:pPr>
        <w:numPr>
          <w:ilvl w:val="0"/>
          <w:numId w:val="4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>There is concern t</w:t>
      </w:r>
      <w:r w:rsidR="00B11E26" w:rsidRPr="005A204E">
        <w:rPr>
          <w:rFonts w:ascii="Arial" w:hAnsi="Arial" w:cs="Arial"/>
        </w:rPr>
        <w:t>hat the wrong decision has been made in making a child or children subject to a Child Protection Plan.</w:t>
      </w:r>
    </w:p>
    <w:p w14:paraId="49E0CF24" w14:textId="77777777" w:rsidR="00B11E26" w:rsidRPr="005A204E" w:rsidRDefault="00B11E26" w:rsidP="001D660A">
      <w:pPr>
        <w:spacing w:after="0"/>
        <w:ind w:left="624" w:hanging="720"/>
        <w:jc w:val="both"/>
        <w:rPr>
          <w:rFonts w:ascii="Arial" w:hAnsi="Arial" w:cs="Arial"/>
        </w:rPr>
      </w:pPr>
    </w:p>
    <w:p w14:paraId="5077876C" w14:textId="77777777" w:rsidR="00B11E26" w:rsidRPr="005A204E" w:rsidRDefault="00B11E26" w:rsidP="001D660A">
      <w:pPr>
        <w:numPr>
          <w:ilvl w:val="0"/>
          <w:numId w:val="4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>That the plans made at a Child Protection conference are not in the best interests of the child/children.</w:t>
      </w:r>
    </w:p>
    <w:p w14:paraId="74746AF2" w14:textId="77777777" w:rsidR="00A769A6" w:rsidRPr="005A204E" w:rsidRDefault="00A769A6" w:rsidP="00597DEF">
      <w:pPr>
        <w:spacing w:after="0"/>
        <w:ind w:left="720" w:hanging="720"/>
        <w:jc w:val="both"/>
        <w:rPr>
          <w:rFonts w:ascii="Arial" w:hAnsi="Arial" w:cs="Arial"/>
        </w:rPr>
      </w:pPr>
    </w:p>
    <w:p w14:paraId="56F801B6" w14:textId="6258CBA3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  <w:b/>
          <w:bCs/>
          <w:u w:val="single"/>
        </w:rPr>
      </w:pPr>
      <w:r w:rsidRPr="005A204E">
        <w:rPr>
          <w:rFonts w:ascii="Arial" w:hAnsi="Arial" w:cs="Arial"/>
          <w:b/>
          <w:bCs/>
        </w:rPr>
        <w:t>2.</w:t>
      </w:r>
      <w:r w:rsidRPr="005A204E">
        <w:rPr>
          <w:rFonts w:ascii="Arial" w:hAnsi="Arial" w:cs="Arial"/>
          <w:b/>
          <w:bCs/>
        </w:rPr>
        <w:tab/>
      </w:r>
      <w:r w:rsidRPr="005A204E">
        <w:rPr>
          <w:rFonts w:ascii="Arial" w:hAnsi="Arial" w:cs="Arial"/>
          <w:b/>
          <w:bCs/>
          <w:u w:val="single"/>
        </w:rPr>
        <w:t xml:space="preserve">Who can </w:t>
      </w:r>
      <w:r w:rsidR="00503863" w:rsidRPr="005A204E">
        <w:rPr>
          <w:rFonts w:ascii="Arial" w:hAnsi="Arial" w:cs="Arial"/>
          <w:b/>
          <w:bCs/>
          <w:u w:val="single"/>
        </w:rPr>
        <w:t>appeal</w:t>
      </w:r>
      <w:r w:rsidR="00A769A6" w:rsidRPr="005A204E">
        <w:rPr>
          <w:rFonts w:ascii="Arial" w:hAnsi="Arial" w:cs="Arial"/>
          <w:b/>
          <w:bCs/>
          <w:u w:val="single"/>
        </w:rPr>
        <w:t>:</w:t>
      </w:r>
    </w:p>
    <w:p w14:paraId="03891591" w14:textId="77777777" w:rsidR="00FD5DB9" w:rsidRPr="005A204E" w:rsidRDefault="00FD5DB9" w:rsidP="00597DEF">
      <w:pPr>
        <w:spacing w:after="0"/>
        <w:ind w:left="720" w:hanging="720"/>
        <w:jc w:val="both"/>
        <w:rPr>
          <w:rFonts w:ascii="Arial" w:hAnsi="Arial" w:cs="Arial"/>
          <w:b/>
          <w:bCs/>
        </w:rPr>
      </w:pPr>
    </w:p>
    <w:p w14:paraId="0EF6E79E" w14:textId="77777777" w:rsidR="00B11E26" w:rsidRPr="005A204E" w:rsidRDefault="00B11E26" w:rsidP="001D660A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 xml:space="preserve">Children/young people, parents, </w:t>
      </w:r>
      <w:proofErr w:type="gramStart"/>
      <w:r w:rsidRPr="005A204E">
        <w:rPr>
          <w:rFonts w:ascii="Arial" w:hAnsi="Arial" w:cs="Arial"/>
        </w:rPr>
        <w:t>carers</w:t>
      </w:r>
      <w:proofErr w:type="gramEnd"/>
      <w:r w:rsidRPr="005A204E">
        <w:rPr>
          <w:rFonts w:ascii="Arial" w:hAnsi="Arial" w:cs="Arial"/>
        </w:rPr>
        <w:t xml:space="preserve"> and advocates (if they are representing and attending the Conference with, or on behalf of a person in the above category) who are the subject of conferences.</w:t>
      </w:r>
    </w:p>
    <w:p w14:paraId="31205132" w14:textId="77777777" w:rsidR="00B11E26" w:rsidRPr="005A204E" w:rsidRDefault="00B11E26" w:rsidP="001D660A">
      <w:pPr>
        <w:spacing w:after="0"/>
        <w:ind w:left="567" w:hanging="720"/>
        <w:jc w:val="both"/>
        <w:rPr>
          <w:rFonts w:ascii="Arial" w:hAnsi="Arial" w:cs="Arial"/>
        </w:rPr>
      </w:pPr>
    </w:p>
    <w:p w14:paraId="3FD7B8DD" w14:textId="50E23F5E" w:rsidR="00B11E26" w:rsidRPr="005A204E" w:rsidRDefault="00B11E26" w:rsidP="001D660A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>Any professional who attends the conference</w:t>
      </w:r>
      <w:r w:rsidR="00503863" w:rsidRPr="005A204E">
        <w:rPr>
          <w:rFonts w:ascii="Arial" w:hAnsi="Arial" w:cs="Arial"/>
        </w:rPr>
        <w:t xml:space="preserve"> who has formally dissented at the conference. </w:t>
      </w:r>
    </w:p>
    <w:p w14:paraId="51DBDDFC" w14:textId="77777777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  <w:i/>
        </w:rPr>
      </w:pPr>
    </w:p>
    <w:p w14:paraId="651415BE" w14:textId="3D0D1DFD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  <w:b/>
          <w:bCs/>
          <w:u w:val="single"/>
        </w:rPr>
      </w:pPr>
      <w:r w:rsidRPr="005A204E">
        <w:rPr>
          <w:rFonts w:ascii="Arial" w:hAnsi="Arial" w:cs="Arial"/>
          <w:b/>
          <w:bCs/>
        </w:rPr>
        <w:t>3.</w:t>
      </w:r>
      <w:r w:rsidRPr="005A204E">
        <w:rPr>
          <w:rFonts w:ascii="Arial" w:hAnsi="Arial" w:cs="Arial"/>
          <w:b/>
          <w:bCs/>
        </w:rPr>
        <w:tab/>
      </w:r>
      <w:r w:rsidRPr="005A204E">
        <w:rPr>
          <w:rFonts w:ascii="Arial" w:hAnsi="Arial" w:cs="Arial"/>
          <w:b/>
          <w:bCs/>
          <w:u w:val="single"/>
        </w:rPr>
        <w:t xml:space="preserve">How to </w:t>
      </w:r>
      <w:r w:rsidR="00503863" w:rsidRPr="005A204E">
        <w:rPr>
          <w:rFonts w:ascii="Arial" w:hAnsi="Arial" w:cs="Arial"/>
          <w:b/>
          <w:bCs/>
          <w:u w:val="single"/>
        </w:rPr>
        <w:t>appeal</w:t>
      </w:r>
      <w:r w:rsidR="00A769A6" w:rsidRPr="005A204E">
        <w:rPr>
          <w:rFonts w:ascii="Arial" w:hAnsi="Arial" w:cs="Arial"/>
          <w:b/>
          <w:bCs/>
          <w:u w:val="single"/>
        </w:rPr>
        <w:t>:</w:t>
      </w:r>
    </w:p>
    <w:p w14:paraId="3B44433C" w14:textId="77777777" w:rsidR="00FD5DB9" w:rsidRPr="005A204E" w:rsidRDefault="00FD5DB9" w:rsidP="00597DEF">
      <w:pPr>
        <w:spacing w:after="0"/>
        <w:ind w:left="720" w:hanging="720"/>
        <w:jc w:val="both"/>
        <w:rPr>
          <w:rFonts w:ascii="Arial" w:hAnsi="Arial" w:cs="Arial"/>
          <w:b/>
          <w:bCs/>
        </w:rPr>
      </w:pPr>
    </w:p>
    <w:p w14:paraId="7BCC7B77" w14:textId="4AC3C1BE" w:rsidR="00B11E26" w:rsidRDefault="00B11E26" w:rsidP="00597DEF">
      <w:pPr>
        <w:spacing w:after="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 xml:space="preserve">Anyone who wishes to </w:t>
      </w:r>
      <w:r w:rsidR="00794013" w:rsidRPr="005A204E">
        <w:rPr>
          <w:rFonts w:ascii="Arial" w:hAnsi="Arial" w:cs="Arial"/>
        </w:rPr>
        <w:t>appeal</w:t>
      </w:r>
      <w:r w:rsidRPr="005A204E">
        <w:rPr>
          <w:rFonts w:ascii="Arial" w:hAnsi="Arial" w:cs="Arial"/>
        </w:rPr>
        <w:t xml:space="preserve"> the decisions of a </w:t>
      </w:r>
      <w:r w:rsidR="00A848BD" w:rsidRPr="005A204E">
        <w:rPr>
          <w:rFonts w:ascii="Arial" w:hAnsi="Arial" w:cs="Arial"/>
        </w:rPr>
        <w:t xml:space="preserve">child protection </w:t>
      </w:r>
      <w:r w:rsidRPr="005A204E">
        <w:rPr>
          <w:rFonts w:ascii="Arial" w:hAnsi="Arial" w:cs="Arial"/>
        </w:rPr>
        <w:t>conference should put this request in writing and address it to the Group Manager,</w:t>
      </w:r>
      <w:r w:rsidR="005F282A" w:rsidRPr="005A204E">
        <w:rPr>
          <w:rFonts w:ascii="Arial" w:hAnsi="Arial" w:cs="Arial"/>
        </w:rPr>
        <w:t xml:space="preserve"> </w:t>
      </w:r>
      <w:r w:rsidRPr="005A204E">
        <w:rPr>
          <w:rFonts w:ascii="Arial" w:hAnsi="Arial" w:cs="Arial"/>
        </w:rPr>
        <w:t>Child Protection Chairs,</w:t>
      </w:r>
      <w:r w:rsidR="005F282A" w:rsidRPr="005A204E">
        <w:rPr>
          <w:rFonts w:ascii="Arial" w:hAnsi="Arial" w:cs="Arial"/>
        </w:rPr>
        <w:t xml:space="preserve"> t</w:t>
      </w:r>
      <w:r w:rsidRPr="005A204E">
        <w:rPr>
          <w:rFonts w:ascii="Arial" w:hAnsi="Arial" w:cs="Arial"/>
        </w:rPr>
        <w:t>he Safeguarding and Quality Assurance Service</w:t>
      </w:r>
      <w:r w:rsidR="00FD5DB9" w:rsidRPr="005A204E">
        <w:rPr>
          <w:rFonts w:ascii="Arial" w:hAnsi="Arial" w:cs="Arial"/>
        </w:rPr>
        <w:t xml:space="preserve"> via </w:t>
      </w:r>
      <w:hyperlink r:id="rId12" w:history="1">
        <w:r w:rsidR="00FD5DB9" w:rsidRPr="005A204E">
          <w:rPr>
            <w:rStyle w:val="Hyperlink"/>
            <w:rFonts w:ascii="Arial" w:hAnsi="Arial" w:cs="Arial"/>
          </w:rPr>
          <w:t>SQA@towerhamlets.gov.uk</w:t>
        </w:r>
      </w:hyperlink>
      <w:r w:rsidR="00FD5DB9" w:rsidRPr="005A204E">
        <w:rPr>
          <w:rFonts w:ascii="Arial" w:hAnsi="Arial" w:cs="Arial"/>
        </w:rPr>
        <w:t xml:space="preserve"> </w:t>
      </w:r>
      <w:r w:rsidR="005F282A" w:rsidRPr="005A204E">
        <w:rPr>
          <w:rFonts w:ascii="Arial" w:hAnsi="Arial" w:cs="Arial"/>
        </w:rPr>
        <w:t xml:space="preserve">. </w:t>
      </w:r>
      <w:r w:rsidRPr="005A204E">
        <w:rPr>
          <w:rFonts w:ascii="Arial" w:hAnsi="Arial" w:cs="Arial"/>
          <w:u w:val="single"/>
        </w:rPr>
        <w:t>The appeal will not be accepted later than 5 days after a Child Protection Conference</w:t>
      </w:r>
      <w:r w:rsidR="005F282A" w:rsidRPr="005A204E">
        <w:rPr>
          <w:rFonts w:ascii="Arial" w:hAnsi="Arial" w:cs="Arial"/>
          <w:u w:val="single"/>
        </w:rPr>
        <w:t xml:space="preserve"> was held.</w:t>
      </w:r>
      <w:r w:rsidRPr="005A204E">
        <w:rPr>
          <w:rFonts w:ascii="Arial" w:hAnsi="Arial" w:cs="Arial"/>
        </w:rPr>
        <w:t xml:space="preserve"> </w:t>
      </w:r>
    </w:p>
    <w:p w14:paraId="52EC8225" w14:textId="5649A367" w:rsidR="004325D6" w:rsidRDefault="004325D6" w:rsidP="00597DEF">
      <w:pPr>
        <w:spacing w:after="0"/>
        <w:jc w:val="both"/>
        <w:rPr>
          <w:rFonts w:ascii="Arial" w:hAnsi="Arial" w:cs="Arial"/>
        </w:rPr>
      </w:pPr>
    </w:p>
    <w:p w14:paraId="4299AC70" w14:textId="77777777" w:rsidR="008C3398" w:rsidRPr="005A204E" w:rsidRDefault="008C3398" w:rsidP="00597DEF">
      <w:pPr>
        <w:spacing w:after="0"/>
        <w:ind w:left="720" w:hanging="720"/>
        <w:jc w:val="both"/>
        <w:rPr>
          <w:rFonts w:ascii="Arial" w:hAnsi="Arial" w:cs="Arial"/>
          <w:b/>
          <w:bCs/>
        </w:rPr>
      </w:pPr>
    </w:p>
    <w:p w14:paraId="69BD8766" w14:textId="44D423D9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  <w:b/>
          <w:bCs/>
          <w:u w:val="single"/>
        </w:rPr>
      </w:pPr>
      <w:r w:rsidRPr="005A204E">
        <w:rPr>
          <w:rFonts w:ascii="Arial" w:hAnsi="Arial" w:cs="Arial"/>
          <w:b/>
          <w:bCs/>
        </w:rPr>
        <w:t>4.</w:t>
      </w:r>
      <w:r w:rsidRPr="005A204E">
        <w:rPr>
          <w:rFonts w:ascii="Arial" w:hAnsi="Arial" w:cs="Arial"/>
          <w:b/>
          <w:bCs/>
        </w:rPr>
        <w:tab/>
      </w:r>
      <w:r w:rsidR="00FD5DB9" w:rsidRPr="005A204E">
        <w:rPr>
          <w:rFonts w:ascii="Arial" w:hAnsi="Arial" w:cs="Arial"/>
          <w:b/>
          <w:bCs/>
          <w:u w:val="single"/>
        </w:rPr>
        <w:t>What happens next</w:t>
      </w:r>
      <w:r w:rsidR="00A769A6" w:rsidRPr="005A204E">
        <w:rPr>
          <w:rFonts w:ascii="Arial" w:hAnsi="Arial" w:cs="Arial"/>
          <w:b/>
          <w:bCs/>
          <w:u w:val="single"/>
        </w:rPr>
        <w:t>:</w:t>
      </w:r>
    </w:p>
    <w:p w14:paraId="19700783" w14:textId="77777777" w:rsidR="00FD5DB9" w:rsidRPr="005A204E" w:rsidRDefault="00FD5DB9" w:rsidP="00597DEF">
      <w:pPr>
        <w:spacing w:after="0"/>
        <w:ind w:left="720" w:hanging="720"/>
        <w:jc w:val="both"/>
        <w:rPr>
          <w:rFonts w:ascii="Arial" w:hAnsi="Arial" w:cs="Arial"/>
          <w:b/>
          <w:bCs/>
        </w:rPr>
      </w:pPr>
    </w:p>
    <w:p w14:paraId="51208B7F" w14:textId="0D51CA4B" w:rsidR="00B11E26" w:rsidRPr="005A204E" w:rsidRDefault="00B11E26" w:rsidP="00597DEF">
      <w:pPr>
        <w:spacing w:after="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lastRenderedPageBreak/>
        <w:t xml:space="preserve">On receipt of </w:t>
      </w:r>
      <w:r w:rsidR="00FD5DB9" w:rsidRPr="005A204E">
        <w:rPr>
          <w:rFonts w:ascii="Arial" w:hAnsi="Arial" w:cs="Arial"/>
        </w:rPr>
        <w:t xml:space="preserve">a written request of </w:t>
      </w:r>
      <w:r w:rsidRPr="005A204E">
        <w:rPr>
          <w:rFonts w:ascii="Arial" w:hAnsi="Arial" w:cs="Arial"/>
        </w:rPr>
        <w:t>the appeal, the Group Manager,</w:t>
      </w:r>
      <w:r w:rsidR="005F282A" w:rsidRPr="005A204E">
        <w:rPr>
          <w:rFonts w:ascii="Arial" w:hAnsi="Arial" w:cs="Arial"/>
        </w:rPr>
        <w:t xml:space="preserve"> </w:t>
      </w:r>
      <w:r w:rsidRPr="005A204E">
        <w:rPr>
          <w:rFonts w:ascii="Arial" w:hAnsi="Arial" w:cs="Arial"/>
        </w:rPr>
        <w:t>Child Protection Chairs, Safeguarding and Quality Assurance Service will:</w:t>
      </w:r>
    </w:p>
    <w:p w14:paraId="689459C8" w14:textId="77777777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</w:rPr>
      </w:pPr>
    </w:p>
    <w:p w14:paraId="1E4534E9" w14:textId="11B2771C" w:rsidR="00B11E26" w:rsidRDefault="00B11E26" w:rsidP="001D660A">
      <w:pPr>
        <w:numPr>
          <w:ilvl w:val="0"/>
          <w:numId w:val="2"/>
        </w:numPr>
        <w:spacing w:after="0" w:line="240" w:lineRule="auto"/>
        <w:ind w:left="51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 xml:space="preserve">Acknowledge the receipt of the complaint </w:t>
      </w:r>
      <w:r w:rsidRPr="005A204E">
        <w:rPr>
          <w:rFonts w:ascii="Arial" w:hAnsi="Arial" w:cs="Arial"/>
          <w:u w:val="single"/>
        </w:rPr>
        <w:t>in writing in 24 hours</w:t>
      </w:r>
      <w:r w:rsidRPr="005A204E">
        <w:rPr>
          <w:rFonts w:ascii="Arial" w:hAnsi="Arial" w:cs="Arial"/>
        </w:rPr>
        <w:t xml:space="preserve"> </w:t>
      </w:r>
      <w:r w:rsidR="00FD5DB9" w:rsidRPr="005A204E">
        <w:rPr>
          <w:rFonts w:ascii="Arial" w:hAnsi="Arial" w:cs="Arial"/>
        </w:rPr>
        <w:t xml:space="preserve">and outline the next steps </w:t>
      </w:r>
    </w:p>
    <w:p w14:paraId="06902346" w14:textId="77777777" w:rsidR="003D76AC" w:rsidRDefault="003D76AC" w:rsidP="003D76AC">
      <w:pPr>
        <w:spacing w:after="0" w:line="240" w:lineRule="auto"/>
        <w:ind w:left="510"/>
        <w:jc w:val="both"/>
        <w:rPr>
          <w:rFonts w:ascii="Arial" w:hAnsi="Arial" w:cs="Arial"/>
        </w:rPr>
      </w:pPr>
    </w:p>
    <w:p w14:paraId="59469106" w14:textId="58DF3223" w:rsidR="00B14BDE" w:rsidRPr="004B4FAF" w:rsidRDefault="00B14BDE" w:rsidP="001D660A">
      <w:pPr>
        <w:numPr>
          <w:ilvl w:val="0"/>
          <w:numId w:val="2"/>
        </w:numPr>
        <w:spacing w:after="0" w:line="240" w:lineRule="auto"/>
        <w:ind w:left="510"/>
        <w:jc w:val="both"/>
        <w:rPr>
          <w:rFonts w:ascii="Arial" w:hAnsi="Arial" w:cs="Arial"/>
        </w:rPr>
      </w:pPr>
      <w:r w:rsidRPr="004B4FAF">
        <w:rPr>
          <w:rFonts w:ascii="Arial" w:hAnsi="Arial" w:cs="Arial"/>
        </w:rPr>
        <w:t xml:space="preserve">If appropriate </w:t>
      </w:r>
      <w:r w:rsidR="003D76AC" w:rsidRPr="004B4FAF">
        <w:rPr>
          <w:rFonts w:ascii="Arial" w:hAnsi="Arial" w:cs="Arial"/>
        </w:rPr>
        <w:t xml:space="preserve">the Group Manager will offer a restorative conference as an alternative to pursuing a formal appeal.  </w:t>
      </w:r>
    </w:p>
    <w:p w14:paraId="600B8DA8" w14:textId="77777777" w:rsidR="00B11E26" w:rsidRPr="005A204E" w:rsidRDefault="00B11E26" w:rsidP="001D660A">
      <w:pPr>
        <w:spacing w:after="0"/>
        <w:ind w:left="510"/>
        <w:jc w:val="both"/>
        <w:rPr>
          <w:rFonts w:ascii="Arial" w:hAnsi="Arial" w:cs="Arial"/>
        </w:rPr>
      </w:pPr>
    </w:p>
    <w:p w14:paraId="36465D05" w14:textId="02E1DABE" w:rsidR="00B11E26" w:rsidRPr="005A204E" w:rsidRDefault="00B11E26" w:rsidP="001D660A">
      <w:pPr>
        <w:numPr>
          <w:ilvl w:val="0"/>
          <w:numId w:val="2"/>
        </w:numPr>
        <w:spacing w:after="0" w:line="240" w:lineRule="auto"/>
        <w:ind w:left="51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>Review all</w:t>
      </w:r>
      <w:r w:rsidR="00784541" w:rsidRPr="005A204E">
        <w:rPr>
          <w:rFonts w:ascii="Arial" w:hAnsi="Arial" w:cs="Arial"/>
        </w:rPr>
        <w:t xml:space="preserve"> t</w:t>
      </w:r>
      <w:r w:rsidRPr="005A204E">
        <w:rPr>
          <w:rFonts w:ascii="Arial" w:hAnsi="Arial" w:cs="Arial"/>
        </w:rPr>
        <w:t>he individual reports that were submitted to the Child Protection Conference</w:t>
      </w:r>
      <w:r w:rsidR="00FD5DB9" w:rsidRPr="005A204E">
        <w:rPr>
          <w:rFonts w:ascii="Arial" w:hAnsi="Arial" w:cs="Arial"/>
        </w:rPr>
        <w:t>.</w:t>
      </w:r>
    </w:p>
    <w:p w14:paraId="3AD7FDB6" w14:textId="77777777" w:rsidR="000315D0" w:rsidRPr="005A204E" w:rsidRDefault="000315D0" w:rsidP="000315D0">
      <w:pPr>
        <w:pStyle w:val="ListParagraph"/>
        <w:rPr>
          <w:rFonts w:ascii="Arial" w:hAnsi="Arial" w:cs="Arial"/>
          <w:sz w:val="22"/>
          <w:szCs w:val="22"/>
        </w:rPr>
      </w:pPr>
    </w:p>
    <w:p w14:paraId="63843D6E" w14:textId="77777777" w:rsidR="00B11E26" w:rsidRPr="005A204E" w:rsidRDefault="00B11E26" w:rsidP="001D660A">
      <w:pPr>
        <w:numPr>
          <w:ilvl w:val="0"/>
          <w:numId w:val="2"/>
        </w:numPr>
        <w:spacing w:after="0" w:line="240" w:lineRule="auto"/>
        <w:ind w:left="51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>Where necessary, contact the complainant to clarify that s/he understands the basis on which the appeal is being made.</w:t>
      </w:r>
    </w:p>
    <w:p w14:paraId="3F42850F" w14:textId="77777777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  <w:b/>
          <w:bCs/>
        </w:rPr>
      </w:pPr>
    </w:p>
    <w:p w14:paraId="75F7711B" w14:textId="454EF253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  <w:b/>
          <w:bCs/>
        </w:rPr>
      </w:pPr>
      <w:r w:rsidRPr="005A204E">
        <w:rPr>
          <w:rFonts w:ascii="Arial" w:hAnsi="Arial" w:cs="Arial"/>
          <w:b/>
          <w:bCs/>
        </w:rPr>
        <w:t>5.</w:t>
      </w:r>
      <w:r w:rsidRPr="005A204E">
        <w:rPr>
          <w:rFonts w:ascii="Arial" w:hAnsi="Arial" w:cs="Arial"/>
          <w:b/>
          <w:bCs/>
        </w:rPr>
        <w:tab/>
      </w:r>
      <w:r w:rsidRPr="005A204E">
        <w:rPr>
          <w:rFonts w:ascii="Arial" w:hAnsi="Arial" w:cs="Arial"/>
          <w:b/>
          <w:bCs/>
          <w:u w:val="single"/>
        </w:rPr>
        <w:t>Outcome of an appeal</w:t>
      </w:r>
      <w:r w:rsidR="00A769A6" w:rsidRPr="005A204E">
        <w:rPr>
          <w:rFonts w:ascii="Arial" w:hAnsi="Arial" w:cs="Arial"/>
          <w:b/>
          <w:bCs/>
          <w:u w:val="single"/>
        </w:rPr>
        <w:t>:</w:t>
      </w:r>
    </w:p>
    <w:p w14:paraId="43764653" w14:textId="77777777" w:rsidR="00597DEF" w:rsidRPr="005A204E" w:rsidRDefault="00597DEF" w:rsidP="00597DEF">
      <w:pPr>
        <w:spacing w:after="0"/>
        <w:ind w:left="720" w:hanging="720"/>
        <w:jc w:val="both"/>
        <w:rPr>
          <w:rFonts w:ascii="Arial" w:hAnsi="Arial" w:cs="Arial"/>
          <w:b/>
          <w:bCs/>
          <w:u w:val="single"/>
        </w:rPr>
      </w:pPr>
    </w:p>
    <w:p w14:paraId="0D69CC34" w14:textId="79DCF198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  <w:b/>
          <w:bCs/>
          <w:u w:val="single"/>
        </w:rPr>
      </w:pPr>
      <w:r w:rsidRPr="005A204E">
        <w:rPr>
          <w:rFonts w:ascii="Arial" w:hAnsi="Arial" w:cs="Arial"/>
          <w:b/>
          <w:bCs/>
          <w:u w:val="single"/>
        </w:rPr>
        <w:t>Stage 1</w:t>
      </w:r>
    </w:p>
    <w:p w14:paraId="2C2D5F96" w14:textId="77777777" w:rsidR="00FD5DB9" w:rsidRPr="005A204E" w:rsidRDefault="00FD5DB9" w:rsidP="00597DEF">
      <w:pPr>
        <w:spacing w:after="0"/>
        <w:ind w:left="720" w:hanging="720"/>
        <w:jc w:val="both"/>
        <w:rPr>
          <w:rFonts w:ascii="Arial" w:hAnsi="Arial" w:cs="Arial"/>
          <w:b/>
          <w:bCs/>
          <w:u w:val="single"/>
        </w:rPr>
      </w:pPr>
    </w:p>
    <w:p w14:paraId="57017662" w14:textId="7C995746" w:rsidR="00B11E26" w:rsidRPr="005A204E" w:rsidRDefault="00FD5DB9" w:rsidP="00597DEF">
      <w:pPr>
        <w:spacing w:after="0" w:line="240" w:lineRule="auto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>T</w:t>
      </w:r>
      <w:r w:rsidR="00B11E26" w:rsidRPr="005A204E">
        <w:rPr>
          <w:rFonts w:ascii="Arial" w:hAnsi="Arial" w:cs="Arial"/>
        </w:rPr>
        <w:t xml:space="preserve">he Group Manager, Child Protection Chairs, Safeguarding and Quality Assurance Service will determine whether the appeal is upheld. The complainant will receive written notification </w:t>
      </w:r>
      <w:r w:rsidRPr="005A204E">
        <w:rPr>
          <w:rFonts w:ascii="Arial" w:hAnsi="Arial" w:cs="Arial"/>
        </w:rPr>
        <w:t xml:space="preserve">of </w:t>
      </w:r>
      <w:r w:rsidR="00B11E26" w:rsidRPr="005A204E">
        <w:rPr>
          <w:rFonts w:ascii="Arial" w:hAnsi="Arial" w:cs="Arial"/>
        </w:rPr>
        <w:t xml:space="preserve">the decision </w:t>
      </w:r>
      <w:r w:rsidR="00B11E26" w:rsidRPr="005A204E">
        <w:rPr>
          <w:rFonts w:ascii="Arial" w:hAnsi="Arial" w:cs="Arial"/>
          <w:u w:val="single"/>
        </w:rPr>
        <w:t>within 5 working days of the</w:t>
      </w:r>
      <w:r w:rsidR="005F282A" w:rsidRPr="005A204E">
        <w:rPr>
          <w:rFonts w:ascii="Arial" w:hAnsi="Arial" w:cs="Arial"/>
          <w:u w:val="single"/>
        </w:rPr>
        <w:t xml:space="preserve"> </w:t>
      </w:r>
      <w:r w:rsidR="00B11E26" w:rsidRPr="005A204E">
        <w:rPr>
          <w:rFonts w:ascii="Arial" w:hAnsi="Arial" w:cs="Arial"/>
          <w:u w:val="single"/>
        </w:rPr>
        <w:t>receipt of the complaint.</w:t>
      </w:r>
    </w:p>
    <w:p w14:paraId="7D8F678D" w14:textId="77777777" w:rsidR="005F282A" w:rsidRPr="005A204E" w:rsidRDefault="005F282A" w:rsidP="00597DEF">
      <w:pPr>
        <w:spacing w:after="0"/>
        <w:ind w:left="720" w:hanging="720"/>
        <w:jc w:val="both"/>
        <w:rPr>
          <w:rFonts w:ascii="Arial" w:hAnsi="Arial" w:cs="Arial"/>
        </w:rPr>
      </w:pPr>
    </w:p>
    <w:p w14:paraId="7BE886FE" w14:textId="6F35C9E6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 xml:space="preserve">The possible outcome of the Appeal is either not upheld or upheld </w:t>
      </w:r>
    </w:p>
    <w:p w14:paraId="228FAAB2" w14:textId="77777777" w:rsidR="00B11E26" w:rsidRPr="005A204E" w:rsidRDefault="00B11E26" w:rsidP="00597DEF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27E4ECC7" w14:textId="77777777" w:rsidR="008C3398" w:rsidRPr="001B0A58" w:rsidRDefault="00B11E26" w:rsidP="00597DEF">
      <w:pPr>
        <w:spacing w:after="0" w:line="240" w:lineRule="auto"/>
        <w:ind w:left="720" w:hanging="720"/>
        <w:jc w:val="both"/>
        <w:rPr>
          <w:rFonts w:ascii="Arial" w:hAnsi="Arial" w:cs="Arial"/>
          <w:u w:val="single"/>
        </w:rPr>
      </w:pPr>
      <w:r w:rsidRPr="001B0A58">
        <w:rPr>
          <w:rFonts w:ascii="Arial" w:hAnsi="Arial" w:cs="Arial"/>
        </w:rPr>
        <w:t>If the appeal is upheld, the Child Protection Conference will be is</w:t>
      </w:r>
      <w:r w:rsidR="008C3398" w:rsidRPr="001B0A58">
        <w:rPr>
          <w:rFonts w:ascii="Arial" w:hAnsi="Arial" w:cs="Arial"/>
        </w:rPr>
        <w:t xml:space="preserve"> </w:t>
      </w:r>
      <w:r w:rsidRPr="001B0A58">
        <w:rPr>
          <w:rFonts w:ascii="Arial" w:hAnsi="Arial" w:cs="Arial"/>
        </w:rPr>
        <w:t xml:space="preserve">reconvened within </w:t>
      </w:r>
      <w:r w:rsidRPr="001B0A58">
        <w:rPr>
          <w:rFonts w:ascii="Arial" w:hAnsi="Arial" w:cs="Arial"/>
          <w:u w:val="single"/>
        </w:rPr>
        <w:t>15 working</w:t>
      </w:r>
    </w:p>
    <w:p w14:paraId="75158111" w14:textId="0268A337" w:rsidR="008C3398" w:rsidRPr="001B0A58" w:rsidRDefault="008C3398" w:rsidP="00597DEF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1B0A58">
        <w:rPr>
          <w:rFonts w:ascii="Arial" w:hAnsi="Arial" w:cs="Arial"/>
          <w:u w:val="single"/>
        </w:rPr>
        <w:t>d</w:t>
      </w:r>
      <w:r w:rsidR="00B11E26" w:rsidRPr="001B0A58">
        <w:rPr>
          <w:rFonts w:ascii="Arial" w:hAnsi="Arial" w:cs="Arial"/>
          <w:u w:val="single"/>
        </w:rPr>
        <w:t>ays</w:t>
      </w:r>
      <w:r w:rsidR="00B11E26" w:rsidRPr="001B0A58">
        <w:rPr>
          <w:rFonts w:ascii="Arial" w:hAnsi="Arial" w:cs="Arial"/>
        </w:rPr>
        <w:t xml:space="preserve"> of the outcome of Stage 1 to reconsider</w:t>
      </w:r>
      <w:r w:rsidRPr="001B0A58">
        <w:rPr>
          <w:rFonts w:ascii="Arial" w:hAnsi="Arial" w:cs="Arial"/>
        </w:rPr>
        <w:t xml:space="preserve"> </w:t>
      </w:r>
      <w:r w:rsidR="00B11E26" w:rsidRPr="001B0A58">
        <w:rPr>
          <w:rFonts w:ascii="Arial" w:hAnsi="Arial" w:cs="Arial"/>
        </w:rPr>
        <w:t>the decision initially made.</w:t>
      </w:r>
      <w:r w:rsidR="001B0A58">
        <w:rPr>
          <w:rFonts w:ascii="Arial" w:hAnsi="Arial" w:cs="Arial"/>
        </w:rPr>
        <w:t xml:space="preserve">  </w:t>
      </w:r>
      <w:r w:rsidR="00C000ED" w:rsidRPr="001B0A58">
        <w:rPr>
          <w:rFonts w:ascii="Arial" w:hAnsi="Arial" w:cs="Arial"/>
        </w:rPr>
        <w:t xml:space="preserve"> A different CP Chai</w:t>
      </w:r>
      <w:r w:rsidRPr="001B0A58">
        <w:rPr>
          <w:rFonts w:ascii="Arial" w:hAnsi="Arial" w:cs="Arial"/>
        </w:rPr>
        <w:t>r</w:t>
      </w:r>
    </w:p>
    <w:p w14:paraId="1D2915FC" w14:textId="7E1BF2AA" w:rsidR="008C3398" w:rsidRPr="001B0A58" w:rsidRDefault="00C000ED" w:rsidP="00597DEF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1B0A58">
        <w:rPr>
          <w:rFonts w:ascii="Arial" w:hAnsi="Arial" w:cs="Arial"/>
        </w:rPr>
        <w:t xml:space="preserve">will be allocated </w:t>
      </w:r>
      <w:r w:rsidR="001B0A58">
        <w:rPr>
          <w:rFonts w:ascii="Arial" w:hAnsi="Arial" w:cs="Arial"/>
        </w:rPr>
        <w:t xml:space="preserve">to </w:t>
      </w:r>
      <w:r w:rsidRPr="001B0A58">
        <w:rPr>
          <w:rFonts w:ascii="Arial" w:hAnsi="Arial" w:cs="Arial"/>
        </w:rPr>
        <w:t>chair the re-convened conference. The reconvened conference does not</w:t>
      </w:r>
    </w:p>
    <w:p w14:paraId="48B9B248" w14:textId="77777777" w:rsidR="008C3398" w:rsidRPr="001B0A58" w:rsidRDefault="00C000ED" w:rsidP="00597DEF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1B0A58">
        <w:rPr>
          <w:rFonts w:ascii="Arial" w:hAnsi="Arial" w:cs="Arial"/>
        </w:rPr>
        <w:t>assume that the outcome will change but allows for a further multi agency consideration of</w:t>
      </w:r>
    </w:p>
    <w:p w14:paraId="445286B4" w14:textId="61D1CD31" w:rsidR="00C000ED" w:rsidRPr="005A204E" w:rsidRDefault="00C000ED" w:rsidP="00597DEF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1B0A58">
        <w:rPr>
          <w:rFonts w:ascii="Arial" w:hAnsi="Arial" w:cs="Arial"/>
        </w:rPr>
        <w:t xml:space="preserve">whether the child is at continuing risk of significant harm. </w:t>
      </w:r>
      <w:r w:rsidR="00F376AE" w:rsidRPr="001B0A58">
        <w:rPr>
          <w:rFonts w:ascii="Arial" w:hAnsi="Arial" w:cs="Arial"/>
        </w:rPr>
        <w:t>The CP Appeals process then ends.</w:t>
      </w:r>
      <w:r w:rsidR="00F376AE" w:rsidRPr="005A204E">
        <w:rPr>
          <w:rFonts w:ascii="Arial" w:hAnsi="Arial" w:cs="Arial"/>
        </w:rPr>
        <w:t xml:space="preserve"> </w:t>
      </w:r>
    </w:p>
    <w:p w14:paraId="2C16538F" w14:textId="77777777" w:rsidR="00C000ED" w:rsidRPr="005A204E" w:rsidRDefault="00C000ED" w:rsidP="00597DEF">
      <w:pPr>
        <w:spacing w:after="0" w:line="240" w:lineRule="auto"/>
        <w:ind w:left="720" w:hanging="720"/>
        <w:rPr>
          <w:rFonts w:ascii="Arial" w:hAnsi="Arial" w:cs="Arial"/>
        </w:rPr>
      </w:pPr>
    </w:p>
    <w:p w14:paraId="16F58FCE" w14:textId="0C27F0E5" w:rsidR="00B11E26" w:rsidRPr="005A204E" w:rsidRDefault="00B11E26" w:rsidP="00597DEF">
      <w:pPr>
        <w:spacing w:after="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 xml:space="preserve">If the Appeal is not upheld, </w:t>
      </w:r>
      <w:r w:rsidR="005F282A" w:rsidRPr="005A204E">
        <w:rPr>
          <w:rFonts w:ascii="Arial" w:hAnsi="Arial" w:cs="Arial"/>
        </w:rPr>
        <w:t xml:space="preserve">the </w:t>
      </w:r>
      <w:r w:rsidRPr="005A204E">
        <w:rPr>
          <w:rFonts w:ascii="Arial" w:hAnsi="Arial" w:cs="Arial"/>
        </w:rPr>
        <w:t>S</w:t>
      </w:r>
      <w:r w:rsidR="005F282A" w:rsidRPr="005A204E">
        <w:rPr>
          <w:rFonts w:ascii="Arial" w:hAnsi="Arial" w:cs="Arial"/>
        </w:rPr>
        <w:t xml:space="preserve">afeguarding and </w:t>
      </w:r>
      <w:r w:rsidRPr="005A204E">
        <w:rPr>
          <w:rFonts w:ascii="Arial" w:hAnsi="Arial" w:cs="Arial"/>
        </w:rPr>
        <w:t>Q</w:t>
      </w:r>
      <w:r w:rsidR="005F282A" w:rsidRPr="005A204E">
        <w:rPr>
          <w:rFonts w:ascii="Arial" w:hAnsi="Arial" w:cs="Arial"/>
        </w:rPr>
        <w:t xml:space="preserve">uality </w:t>
      </w:r>
      <w:r w:rsidRPr="005A204E">
        <w:rPr>
          <w:rFonts w:ascii="Arial" w:hAnsi="Arial" w:cs="Arial"/>
        </w:rPr>
        <w:t>A</w:t>
      </w:r>
      <w:r w:rsidR="005F282A" w:rsidRPr="005A204E">
        <w:rPr>
          <w:rFonts w:ascii="Arial" w:hAnsi="Arial" w:cs="Arial"/>
        </w:rPr>
        <w:t>ssurance Service</w:t>
      </w:r>
      <w:r w:rsidRPr="005A204E">
        <w:rPr>
          <w:rFonts w:ascii="Arial" w:hAnsi="Arial" w:cs="Arial"/>
        </w:rPr>
        <w:t xml:space="preserve"> will take no further action. The complainant has access to </w:t>
      </w:r>
      <w:r w:rsidRPr="005A204E">
        <w:rPr>
          <w:rFonts w:ascii="Arial" w:hAnsi="Arial" w:cs="Arial"/>
          <w:u w:val="single"/>
        </w:rPr>
        <w:t xml:space="preserve">Stage 2 of the procedure </w:t>
      </w:r>
      <w:r w:rsidR="005F282A" w:rsidRPr="005A204E">
        <w:rPr>
          <w:rFonts w:ascii="Arial" w:hAnsi="Arial" w:cs="Arial"/>
        </w:rPr>
        <w:t xml:space="preserve">should they wish to appeal the outcome of Stage 1. </w:t>
      </w:r>
    </w:p>
    <w:p w14:paraId="0ED6E4DB" w14:textId="77777777" w:rsidR="005F282A" w:rsidRPr="005A204E" w:rsidRDefault="005F282A" w:rsidP="00597DEF">
      <w:pPr>
        <w:spacing w:after="0"/>
        <w:ind w:left="720" w:hanging="720"/>
        <w:jc w:val="both"/>
        <w:rPr>
          <w:rFonts w:ascii="Arial" w:hAnsi="Arial" w:cs="Arial"/>
          <w:b/>
        </w:rPr>
      </w:pPr>
    </w:p>
    <w:p w14:paraId="63115BB3" w14:textId="63B8D1A3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  <w:b/>
          <w:u w:val="single"/>
        </w:rPr>
      </w:pPr>
      <w:r w:rsidRPr="005A204E">
        <w:rPr>
          <w:rFonts w:ascii="Arial" w:hAnsi="Arial" w:cs="Arial"/>
          <w:b/>
          <w:u w:val="single"/>
        </w:rPr>
        <w:t>Stage 2</w:t>
      </w:r>
    </w:p>
    <w:p w14:paraId="444F3361" w14:textId="77777777" w:rsidR="00FD5DB9" w:rsidRPr="005A204E" w:rsidRDefault="00FD5DB9" w:rsidP="00597DEF">
      <w:pPr>
        <w:spacing w:after="0"/>
        <w:ind w:left="720" w:hanging="720"/>
        <w:jc w:val="both"/>
        <w:rPr>
          <w:rFonts w:ascii="Arial" w:hAnsi="Arial" w:cs="Arial"/>
          <w:b/>
          <w:u w:val="single"/>
        </w:rPr>
      </w:pPr>
    </w:p>
    <w:p w14:paraId="5E1C3F65" w14:textId="77777777" w:rsidR="00FD5DB9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 xml:space="preserve">If the complainant disagrees with the outcome of </w:t>
      </w:r>
      <w:r w:rsidRPr="005A204E">
        <w:rPr>
          <w:rFonts w:ascii="Arial" w:hAnsi="Arial" w:cs="Arial"/>
          <w:b/>
        </w:rPr>
        <w:t>Stage 1</w:t>
      </w:r>
      <w:r w:rsidRPr="005A204E">
        <w:rPr>
          <w:rFonts w:ascii="Arial" w:hAnsi="Arial" w:cs="Arial"/>
        </w:rPr>
        <w:t xml:space="preserve"> and wants the</w:t>
      </w:r>
      <w:r w:rsidR="00FD5DB9" w:rsidRPr="005A204E">
        <w:rPr>
          <w:rFonts w:ascii="Arial" w:hAnsi="Arial" w:cs="Arial"/>
        </w:rPr>
        <w:t xml:space="preserve"> </w:t>
      </w:r>
      <w:r w:rsidRPr="005A204E">
        <w:rPr>
          <w:rFonts w:ascii="Arial" w:hAnsi="Arial" w:cs="Arial"/>
        </w:rPr>
        <w:t>decision of the</w:t>
      </w:r>
    </w:p>
    <w:p w14:paraId="2102CBD8" w14:textId="2C1288F1" w:rsidR="008C3398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>conference to be reviewed; the complainant must write to the Group Manager,</w:t>
      </w:r>
    </w:p>
    <w:p w14:paraId="7559ABFE" w14:textId="77777777" w:rsidR="008C3398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>Child Protection Chairs, Safeguarding and Quality Assurance Service; within 3 days having</w:t>
      </w:r>
    </w:p>
    <w:p w14:paraId="3745BA89" w14:textId="26C10B0E" w:rsidR="005F282A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>received the outcome of</w:t>
      </w:r>
      <w:r w:rsidR="005F282A" w:rsidRPr="005A204E">
        <w:rPr>
          <w:rFonts w:ascii="Arial" w:hAnsi="Arial" w:cs="Arial"/>
        </w:rPr>
        <w:t xml:space="preserve"> </w:t>
      </w:r>
      <w:r w:rsidR="00FD5DB9" w:rsidRPr="005A204E">
        <w:rPr>
          <w:rFonts w:ascii="Arial" w:hAnsi="Arial" w:cs="Arial"/>
        </w:rPr>
        <w:t>Stage 1.</w:t>
      </w:r>
    </w:p>
    <w:p w14:paraId="08C738AA" w14:textId="77777777" w:rsidR="008C3398" w:rsidRPr="005A204E" w:rsidRDefault="008C3398" w:rsidP="00597DEF">
      <w:pPr>
        <w:spacing w:after="0"/>
        <w:ind w:left="720" w:hanging="720"/>
        <w:jc w:val="both"/>
        <w:rPr>
          <w:rFonts w:ascii="Arial" w:hAnsi="Arial" w:cs="Arial"/>
          <w:b/>
        </w:rPr>
      </w:pPr>
    </w:p>
    <w:p w14:paraId="4CD59773" w14:textId="4E9F8268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  <w:bCs/>
          <w:u w:val="single"/>
        </w:rPr>
      </w:pPr>
      <w:r w:rsidRPr="005A204E">
        <w:rPr>
          <w:rFonts w:ascii="Arial" w:hAnsi="Arial" w:cs="Arial"/>
          <w:bCs/>
          <w:u w:val="single"/>
        </w:rPr>
        <w:t>Stage</w:t>
      </w:r>
      <w:r w:rsidR="00FD5DB9" w:rsidRPr="005A204E">
        <w:rPr>
          <w:rFonts w:ascii="Arial" w:hAnsi="Arial" w:cs="Arial"/>
          <w:bCs/>
          <w:u w:val="single"/>
        </w:rPr>
        <w:t xml:space="preserve"> 2</w:t>
      </w:r>
    </w:p>
    <w:p w14:paraId="391FE561" w14:textId="77777777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</w:rPr>
      </w:pPr>
    </w:p>
    <w:p w14:paraId="43C9940D" w14:textId="77777777" w:rsidR="005F282A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>Following the above, the Group Manager, Child Protection Chairs, Safeguarding and Quality</w:t>
      </w:r>
    </w:p>
    <w:p w14:paraId="6DB92057" w14:textId="07FE59D9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>Assurance Service will:</w:t>
      </w:r>
    </w:p>
    <w:p w14:paraId="7F5F5081" w14:textId="77777777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</w:rPr>
      </w:pPr>
    </w:p>
    <w:p w14:paraId="06A059FB" w14:textId="77777777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</w:rPr>
      </w:pPr>
      <w:proofErr w:type="spellStart"/>
      <w:r w:rsidRPr="005A204E">
        <w:rPr>
          <w:rFonts w:ascii="Arial" w:hAnsi="Arial" w:cs="Arial"/>
        </w:rPr>
        <w:t>i</w:t>
      </w:r>
      <w:proofErr w:type="spellEnd"/>
      <w:r w:rsidRPr="005A204E">
        <w:rPr>
          <w:rFonts w:ascii="Arial" w:hAnsi="Arial" w:cs="Arial"/>
        </w:rPr>
        <w:t>.</w:t>
      </w:r>
      <w:r w:rsidRPr="005A204E">
        <w:rPr>
          <w:rFonts w:ascii="Arial" w:hAnsi="Arial" w:cs="Arial"/>
        </w:rPr>
        <w:tab/>
        <w:t xml:space="preserve">Acknowledge the receipt of the complaint in writing in 24 hours </w:t>
      </w:r>
    </w:p>
    <w:p w14:paraId="50A8A210" w14:textId="77777777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</w:rPr>
      </w:pPr>
    </w:p>
    <w:p w14:paraId="705E1C45" w14:textId="35705589" w:rsidR="00B11E26" w:rsidRPr="005A204E" w:rsidRDefault="00B11E26" w:rsidP="00597DEF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>ii.</w:t>
      </w:r>
      <w:r w:rsidRPr="005A204E">
        <w:rPr>
          <w:rFonts w:ascii="Arial" w:hAnsi="Arial" w:cs="Arial"/>
        </w:rPr>
        <w:tab/>
        <w:t>Pass the bundle of documents to the Multi</w:t>
      </w:r>
      <w:r w:rsidR="00A769A6" w:rsidRPr="005A204E">
        <w:rPr>
          <w:rFonts w:ascii="Arial" w:hAnsi="Arial" w:cs="Arial"/>
        </w:rPr>
        <w:t>-</w:t>
      </w:r>
      <w:r w:rsidRPr="005A204E">
        <w:rPr>
          <w:rFonts w:ascii="Arial" w:hAnsi="Arial" w:cs="Arial"/>
        </w:rPr>
        <w:t xml:space="preserve">Agency Senior Managers Complaints Panel. </w:t>
      </w:r>
      <w:r w:rsidR="00A769A6" w:rsidRPr="005A204E">
        <w:rPr>
          <w:rFonts w:ascii="Arial" w:hAnsi="Arial" w:cs="Arial"/>
        </w:rPr>
        <w:t>The b</w:t>
      </w:r>
      <w:r w:rsidRPr="005A204E">
        <w:rPr>
          <w:rFonts w:ascii="Arial" w:hAnsi="Arial" w:cs="Arial"/>
        </w:rPr>
        <w:t>undle of documents will include all</w:t>
      </w:r>
      <w:r w:rsidR="00A848BD" w:rsidRPr="005A204E">
        <w:rPr>
          <w:rFonts w:ascii="Arial" w:hAnsi="Arial" w:cs="Arial"/>
        </w:rPr>
        <w:t xml:space="preserve"> </w:t>
      </w:r>
      <w:r w:rsidRPr="005A204E">
        <w:rPr>
          <w:rFonts w:ascii="Arial" w:hAnsi="Arial" w:cs="Arial"/>
        </w:rPr>
        <w:t xml:space="preserve">the individual reports that were submitted to the Child Protection Conference together with the conference record </w:t>
      </w:r>
      <w:r w:rsidR="00A769A6" w:rsidRPr="005A204E">
        <w:rPr>
          <w:rFonts w:ascii="Arial" w:hAnsi="Arial" w:cs="Arial"/>
        </w:rPr>
        <w:t xml:space="preserve">and </w:t>
      </w:r>
      <w:r w:rsidRPr="005A204E">
        <w:rPr>
          <w:rFonts w:ascii="Arial" w:hAnsi="Arial" w:cs="Arial"/>
        </w:rPr>
        <w:lastRenderedPageBreak/>
        <w:t>Chair’s summary</w:t>
      </w:r>
      <w:r w:rsidR="00A769A6" w:rsidRPr="005A204E">
        <w:rPr>
          <w:rFonts w:ascii="Arial" w:hAnsi="Arial" w:cs="Arial"/>
        </w:rPr>
        <w:t>,</w:t>
      </w:r>
      <w:r w:rsidRPr="005A204E">
        <w:rPr>
          <w:rFonts w:ascii="Arial" w:hAnsi="Arial" w:cs="Arial"/>
        </w:rPr>
        <w:t xml:space="preserve"> the last Single Assessment completed, Safety Plan and any other documents</w:t>
      </w:r>
      <w:r w:rsidR="008C3398" w:rsidRPr="005A204E">
        <w:rPr>
          <w:rFonts w:ascii="Arial" w:hAnsi="Arial" w:cs="Arial"/>
        </w:rPr>
        <w:t xml:space="preserve"> </w:t>
      </w:r>
      <w:r w:rsidRPr="005A204E">
        <w:rPr>
          <w:rFonts w:ascii="Arial" w:hAnsi="Arial" w:cs="Arial"/>
        </w:rPr>
        <w:t xml:space="preserve">/ records reviewed at Stage </w:t>
      </w:r>
      <w:r w:rsidR="00A769A6" w:rsidRPr="005A204E">
        <w:rPr>
          <w:rFonts w:ascii="Arial" w:hAnsi="Arial" w:cs="Arial"/>
        </w:rPr>
        <w:t xml:space="preserve">1. </w:t>
      </w:r>
    </w:p>
    <w:p w14:paraId="656F88D0" w14:textId="77777777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</w:rPr>
      </w:pPr>
    </w:p>
    <w:p w14:paraId="401D4CD9" w14:textId="5592F175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>The Multi</w:t>
      </w:r>
      <w:r w:rsidR="006732D5" w:rsidRPr="005A204E">
        <w:rPr>
          <w:rFonts w:ascii="Arial" w:hAnsi="Arial" w:cs="Arial"/>
        </w:rPr>
        <w:t>-</w:t>
      </w:r>
      <w:r w:rsidRPr="005A204E">
        <w:rPr>
          <w:rFonts w:ascii="Arial" w:hAnsi="Arial" w:cs="Arial"/>
        </w:rPr>
        <w:t>Agency Senior Managers Complaints Panel will</w:t>
      </w:r>
      <w:r w:rsidR="00A848BD" w:rsidRPr="005A204E">
        <w:rPr>
          <w:rFonts w:ascii="Arial" w:hAnsi="Arial" w:cs="Arial"/>
        </w:rPr>
        <w:t>:</w:t>
      </w:r>
    </w:p>
    <w:p w14:paraId="3F19E58B" w14:textId="77777777" w:rsidR="00B11E26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</w:rPr>
      </w:pPr>
    </w:p>
    <w:p w14:paraId="780EB4C0" w14:textId="082A0231" w:rsidR="00B11E26" w:rsidRPr="005A204E" w:rsidRDefault="00B11E26" w:rsidP="00FD5DB9">
      <w:pPr>
        <w:pStyle w:val="ListParagraph"/>
        <w:numPr>
          <w:ilvl w:val="0"/>
          <w:numId w:val="5"/>
        </w:numPr>
        <w:ind w:right="-57"/>
        <w:jc w:val="both"/>
        <w:rPr>
          <w:rFonts w:ascii="Arial" w:hAnsi="Arial" w:cs="Arial"/>
          <w:sz w:val="22"/>
          <w:szCs w:val="22"/>
        </w:rPr>
      </w:pPr>
      <w:r w:rsidRPr="005A204E">
        <w:rPr>
          <w:rFonts w:ascii="Arial" w:hAnsi="Arial" w:cs="Arial"/>
          <w:sz w:val="22"/>
          <w:szCs w:val="22"/>
        </w:rPr>
        <w:t>Consider the bundle of documents to the Multi</w:t>
      </w:r>
      <w:r w:rsidR="00A769A6" w:rsidRPr="005A204E">
        <w:rPr>
          <w:rFonts w:ascii="Arial" w:hAnsi="Arial" w:cs="Arial"/>
          <w:sz w:val="22"/>
          <w:szCs w:val="22"/>
        </w:rPr>
        <w:t>-</w:t>
      </w:r>
      <w:r w:rsidRPr="005A204E">
        <w:rPr>
          <w:rFonts w:ascii="Arial" w:hAnsi="Arial" w:cs="Arial"/>
          <w:sz w:val="22"/>
          <w:szCs w:val="22"/>
        </w:rPr>
        <w:t xml:space="preserve">Agency Senior Managers Complaints Panel. </w:t>
      </w:r>
      <w:r w:rsidR="00A769A6" w:rsidRPr="005A204E">
        <w:rPr>
          <w:rFonts w:ascii="Arial" w:hAnsi="Arial" w:cs="Arial"/>
          <w:sz w:val="22"/>
          <w:szCs w:val="22"/>
        </w:rPr>
        <w:t>The b</w:t>
      </w:r>
      <w:r w:rsidRPr="005A204E">
        <w:rPr>
          <w:rFonts w:ascii="Arial" w:hAnsi="Arial" w:cs="Arial"/>
          <w:sz w:val="22"/>
          <w:szCs w:val="22"/>
        </w:rPr>
        <w:t>undle of documents will include all</w:t>
      </w:r>
      <w:r w:rsidR="00A769A6" w:rsidRPr="005A204E">
        <w:rPr>
          <w:rFonts w:ascii="Arial" w:hAnsi="Arial" w:cs="Arial"/>
          <w:sz w:val="22"/>
          <w:szCs w:val="22"/>
        </w:rPr>
        <w:t xml:space="preserve"> </w:t>
      </w:r>
      <w:r w:rsidRPr="005A204E">
        <w:rPr>
          <w:rFonts w:ascii="Arial" w:hAnsi="Arial" w:cs="Arial"/>
          <w:sz w:val="22"/>
          <w:szCs w:val="22"/>
        </w:rPr>
        <w:t xml:space="preserve">the individual reports that were submitted to the Child Protection Conference together with the conference record </w:t>
      </w:r>
      <w:r w:rsidR="00A848BD" w:rsidRPr="005A204E">
        <w:rPr>
          <w:rFonts w:ascii="Arial" w:hAnsi="Arial" w:cs="Arial"/>
          <w:sz w:val="22"/>
          <w:szCs w:val="22"/>
        </w:rPr>
        <w:t>and</w:t>
      </w:r>
      <w:r w:rsidRPr="005A204E">
        <w:rPr>
          <w:rFonts w:ascii="Arial" w:hAnsi="Arial" w:cs="Arial"/>
          <w:sz w:val="22"/>
          <w:szCs w:val="22"/>
        </w:rPr>
        <w:t xml:space="preserve"> Chair’s summary; the last Single Assessment completed, Safety Plan and any other documents/ records reviewed at Stage 1  </w:t>
      </w:r>
    </w:p>
    <w:p w14:paraId="673927C7" w14:textId="77777777" w:rsidR="00B11E26" w:rsidRPr="005A204E" w:rsidRDefault="00B11E26" w:rsidP="001D660A">
      <w:pPr>
        <w:pStyle w:val="ListParagraph"/>
        <w:ind w:left="567" w:right="-57"/>
        <w:jc w:val="both"/>
        <w:rPr>
          <w:rFonts w:ascii="Arial" w:hAnsi="Arial" w:cs="Arial"/>
          <w:sz w:val="22"/>
          <w:szCs w:val="22"/>
        </w:rPr>
      </w:pPr>
    </w:p>
    <w:p w14:paraId="16B7EB37" w14:textId="15FF5374" w:rsidR="00B11E26" w:rsidRPr="005A204E" w:rsidRDefault="00B11E26" w:rsidP="00FD5DB9">
      <w:pPr>
        <w:pStyle w:val="ListParagraph"/>
        <w:numPr>
          <w:ilvl w:val="0"/>
          <w:numId w:val="5"/>
        </w:numPr>
        <w:ind w:right="-57"/>
        <w:jc w:val="both"/>
        <w:rPr>
          <w:rFonts w:ascii="Arial" w:hAnsi="Arial" w:cs="Arial"/>
          <w:sz w:val="22"/>
          <w:szCs w:val="22"/>
        </w:rPr>
      </w:pPr>
      <w:r w:rsidRPr="005A204E">
        <w:rPr>
          <w:rFonts w:ascii="Arial" w:hAnsi="Arial" w:cs="Arial"/>
          <w:sz w:val="22"/>
          <w:szCs w:val="22"/>
        </w:rPr>
        <w:t>The complainant will receive written notification of the Stage 2 decision within 15 working days of the receipt of the escalation of complaint to Stage 2</w:t>
      </w:r>
      <w:r w:rsidR="00A769A6" w:rsidRPr="005A204E">
        <w:rPr>
          <w:rFonts w:ascii="Arial" w:hAnsi="Arial" w:cs="Arial"/>
          <w:sz w:val="22"/>
          <w:szCs w:val="22"/>
        </w:rPr>
        <w:t>.</w:t>
      </w:r>
    </w:p>
    <w:p w14:paraId="04156B45" w14:textId="77777777" w:rsidR="00B11E26" w:rsidRPr="005A204E" w:rsidRDefault="00B11E26" w:rsidP="00597DEF">
      <w:pPr>
        <w:spacing w:after="0"/>
        <w:jc w:val="both"/>
        <w:rPr>
          <w:rFonts w:ascii="Arial" w:hAnsi="Arial" w:cs="Arial"/>
        </w:rPr>
      </w:pPr>
    </w:p>
    <w:p w14:paraId="44C0F59B" w14:textId="04B4A3D0" w:rsidR="00B11E26" w:rsidRPr="005A204E" w:rsidRDefault="00B11E26" w:rsidP="00597DEF">
      <w:pPr>
        <w:spacing w:after="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>The possible outcome of the Stage 2 Appeal is either that the initial complaint is not upheld or upheld</w:t>
      </w:r>
      <w:r w:rsidR="00A769A6" w:rsidRPr="005A204E">
        <w:rPr>
          <w:rFonts w:ascii="Arial" w:hAnsi="Arial" w:cs="Arial"/>
        </w:rPr>
        <w:t>.</w:t>
      </w:r>
      <w:r w:rsidRPr="005A204E">
        <w:rPr>
          <w:rFonts w:ascii="Arial" w:hAnsi="Arial" w:cs="Arial"/>
        </w:rPr>
        <w:t xml:space="preserve"> </w:t>
      </w:r>
    </w:p>
    <w:p w14:paraId="399B1659" w14:textId="77777777" w:rsidR="00B11E26" w:rsidRPr="005A204E" w:rsidRDefault="00B11E26" w:rsidP="00597DEF">
      <w:pPr>
        <w:spacing w:after="0"/>
        <w:jc w:val="both"/>
        <w:rPr>
          <w:rFonts w:ascii="Arial" w:hAnsi="Arial" w:cs="Arial"/>
        </w:rPr>
      </w:pPr>
    </w:p>
    <w:p w14:paraId="23D0C97F" w14:textId="77777777" w:rsidR="008C3398" w:rsidRPr="005A204E" w:rsidRDefault="00B11E26" w:rsidP="00597DEF">
      <w:pPr>
        <w:spacing w:after="0" w:line="240" w:lineRule="auto"/>
        <w:ind w:left="720" w:hanging="720"/>
        <w:rPr>
          <w:rFonts w:ascii="Arial" w:hAnsi="Arial" w:cs="Arial"/>
        </w:rPr>
      </w:pPr>
      <w:r w:rsidRPr="005A204E">
        <w:rPr>
          <w:rFonts w:ascii="Arial" w:hAnsi="Arial" w:cs="Arial"/>
        </w:rPr>
        <w:t>If the appeal is upheld, the Child Protection Conference will be</w:t>
      </w:r>
      <w:r w:rsidR="00A769A6" w:rsidRPr="005A204E">
        <w:rPr>
          <w:rFonts w:ascii="Arial" w:hAnsi="Arial" w:cs="Arial"/>
        </w:rPr>
        <w:t xml:space="preserve"> </w:t>
      </w:r>
      <w:r w:rsidRPr="005A204E">
        <w:rPr>
          <w:rFonts w:ascii="Arial" w:hAnsi="Arial" w:cs="Arial"/>
        </w:rPr>
        <w:t>reconvened within 15 working</w:t>
      </w:r>
    </w:p>
    <w:p w14:paraId="2764E710" w14:textId="65010CAE" w:rsidR="008C3398" w:rsidRPr="005A204E" w:rsidRDefault="008C3398" w:rsidP="00597DEF">
      <w:pPr>
        <w:spacing w:after="0" w:line="240" w:lineRule="auto"/>
        <w:ind w:left="720" w:hanging="720"/>
        <w:rPr>
          <w:rFonts w:ascii="Arial" w:hAnsi="Arial" w:cs="Arial"/>
        </w:rPr>
      </w:pPr>
      <w:r w:rsidRPr="005A204E">
        <w:rPr>
          <w:rFonts w:ascii="Arial" w:hAnsi="Arial" w:cs="Arial"/>
        </w:rPr>
        <w:t>d</w:t>
      </w:r>
      <w:r w:rsidR="00B11E26" w:rsidRPr="005A204E">
        <w:rPr>
          <w:rFonts w:ascii="Arial" w:hAnsi="Arial" w:cs="Arial"/>
        </w:rPr>
        <w:t>ays of the outcome of Stage 2 to reconsider</w:t>
      </w:r>
      <w:r w:rsidR="00A769A6" w:rsidRPr="005A204E">
        <w:rPr>
          <w:rFonts w:ascii="Arial" w:hAnsi="Arial" w:cs="Arial"/>
        </w:rPr>
        <w:t xml:space="preserve"> </w:t>
      </w:r>
      <w:r w:rsidR="00B11E26" w:rsidRPr="005A204E">
        <w:rPr>
          <w:rFonts w:ascii="Arial" w:hAnsi="Arial" w:cs="Arial"/>
        </w:rPr>
        <w:t>the decision initially made</w:t>
      </w:r>
      <w:r w:rsidR="00A769A6" w:rsidRPr="005A204E">
        <w:rPr>
          <w:rFonts w:ascii="Arial" w:hAnsi="Arial" w:cs="Arial"/>
        </w:rPr>
        <w:t>.</w:t>
      </w:r>
      <w:r w:rsidR="00C000ED" w:rsidRPr="005A204E">
        <w:rPr>
          <w:rFonts w:ascii="Arial" w:hAnsi="Arial" w:cs="Arial"/>
        </w:rPr>
        <w:t xml:space="preserve"> A different CP Chair</w:t>
      </w:r>
    </w:p>
    <w:p w14:paraId="4BCAC5E9" w14:textId="77777777" w:rsidR="008C3398" w:rsidRPr="005A204E" w:rsidRDefault="008C3398" w:rsidP="00597DEF">
      <w:pPr>
        <w:spacing w:after="0" w:line="240" w:lineRule="auto"/>
        <w:ind w:left="720" w:hanging="720"/>
        <w:rPr>
          <w:rFonts w:ascii="Arial" w:hAnsi="Arial" w:cs="Arial"/>
        </w:rPr>
      </w:pPr>
      <w:r w:rsidRPr="005A204E">
        <w:rPr>
          <w:rFonts w:ascii="Arial" w:hAnsi="Arial" w:cs="Arial"/>
        </w:rPr>
        <w:t>w</w:t>
      </w:r>
      <w:r w:rsidR="00C000ED" w:rsidRPr="005A204E">
        <w:rPr>
          <w:rFonts w:ascii="Arial" w:hAnsi="Arial" w:cs="Arial"/>
        </w:rPr>
        <w:t>ill be allocated chair the re-convened conference. The reconvened conference does not</w:t>
      </w:r>
      <w:r w:rsidRPr="005A204E">
        <w:rPr>
          <w:rFonts w:ascii="Arial" w:hAnsi="Arial" w:cs="Arial"/>
        </w:rPr>
        <w:t xml:space="preserve"> </w:t>
      </w:r>
    </w:p>
    <w:p w14:paraId="6671853D" w14:textId="77777777" w:rsidR="008C3398" w:rsidRPr="005A204E" w:rsidRDefault="008C3398" w:rsidP="00597DEF">
      <w:pPr>
        <w:spacing w:after="0" w:line="240" w:lineRule="auto"/>
        <w:ind w:left="720" w:hanging="720"/>
        <w:rPr>
          <w:rFonts w:ascii="Arial" w:hAnsi="Arial" w:cs="Arial"/>
        </w:rPr>
      </w:pPr>
      <w:r w:rsidRPr="005A204E">
        <w:rPr>
          <w:rFonts w:ascii="Arial" w:hAnsi="Arial" w:cs="Arial"/>
        </w:rPr>
        <w:t>a</w:t>
      </w:r>
      <w:r w:rsidR="00C000ED" w:rsidRPr="005A204E">
        <w:rPr>
          <w:rFonts w:ascii="Arial" w:hAnsi="Arial" w:cs="Arial"/>
        </w:rPr>
        <w:t xml:space="preserve">ssume that the outcome will change but allows for a further multi agency consideration of </w:t>
      </w:r>
    </w:p>
    <w:p w14:paraId="71458593" w14:textId="77777777" w:rsidR="008C3398" w:rsidRPr="005A204E" w:rsidRDefault="008C3398" w:rsidP="00597DEF">
      <w:pPr>
        <w:spacing w:after="0" w:line="240" w:lineRule="auto"/>
        <w:ind w:left="720" w:hanging="720"/>
        <w:rPr>
          <w:rFonts w:ascii="Arial" w:hAnsi="Arial" w:cs="Arial"/>
        </w:rPr>
      </w:pPr>
      <w:r w:rsidRPr="005A204E">
        <w:rPr>
          <w:rFonts w:ascii="Arial" w:hAnsi="Arial" w:cs="Arial"/>
        </w:rPr>
        <w:t>w</w:t>
      </w:r>
      <w:r w:rsidR="00C000ED" w:rsidRPr="005A204E">
        <w:rPr>
          <w:rFonts w:ascii="Arial" w:hAnsi="Arial" w:cs="Arial"/>
        </w:rPr>
        <w:t xml:space="preserve">hether the child is at continuing risk of significant harm. </w:t>
      </w:r>
      <w:r w:rsidR="00F376AE" w:rsidRPr="005A204E">
        <w:rPr>
          <w:rFonts w:ascii="Arial" w:hAnsi="Arial" w:cs="Arial"/>
        </w:rPr>
        <w:t>The CP Appeals process then</w:t>
      </w:r>
    </w:p>
    <w:p w14:paraId="0CF5941F" w14:textId="2079873A" w:rsidR="00C000ED" w:rsidRPr="005A204E" w:rsidRDefault="00F376AE" w:rsidP="00597DEF">
      <w:pPr>
        <w:spacing w:after="0" w:line="240" w:lineRule="auto"/>
        <w:ind w:left="720" w:hanging="720"/>
        <w:rPr>
          <w:rFonts w:ascii="Arial" w:hAnsi="Arial" w:cs="Arial"/>
        </w:rPr>
      </w:pPr>
      <w:r w:rsidRPr="005A204E">
        <w:rPr>
          <w:rFonts w:ascii="Arial" w:hAnsi="Arial" w:cs="Arial"/>
        </w:rPr>
        <w:t>ends.</w:t>
      </w:r>
    </w:p>
    <w:p w14:paraId="09D15897" w14:textId="07A3EC5F" w:rsidR="00B11E26" w:rsidRPr="005A204E" w:rsidRDefault="00B11E26" w:rsidP="00597DEF">
      <w:pPr>
        <w:spacing w:after="0"/>
        <w:jc w:val="both"/>
        <w:rPr>
          <w:rFonts w:ascii="Arial" w:hAnsi="Arial" w:cs="Arial"/>
        </w:rPr>
      </w:pPr>
    </w:p>
    <w:p w14:paraId="6218B45F" w14:textId="77777777" w:rsidR="008C3398" w:rsidRPr="005A204E" w:rsidRDefault="00B11E26" w:rsidP="00597DEF">
      <w:pPr>
        <w:spacing w:after="0"/>
        <w:ind w:left="720" w:hanging="72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 xml:space="preserve">If the complaint is not upheld at Stage 2, </w:t>
      </w:r>
      <w:r w:rsidR="00A769A6" w:rsidRPr="005A204E">
        <w:rPr>
          <w:rFonts w:ascii="Arial" w:hAnsi="Arial" w:cs="Arial"/>
        </w:rPr>
        <w:t xml:space="preserve">the </w:t>
      </w:r>
      <w:r w:rsidRPr="005A204E">
        <w:rPr>
          <w:rFonts w:ascii="Arial" w:hAnsi="Arial" w:cs="Arial"/>
        </w:rPr>
        <w:t>S</w:t>
      </w:r>
      <w:r w:rsidR="00A769A6" w:rsidRPr="005A204E">
        <w:rPr>
          <w:rFonts w:ascii="Arial" w:hAnsi="Arial" w:cs="Arial"/>
        </w:rPr>
        <w:t xml:space="preserve">afeguarding and </w:t>
      </w:r>
      <w:r w:rsidRPr="005A204E">
        <w:rPr>
          <w:rFonts w:ascii="Arial" w:hAnsi="Arial" w:cs="Arial"/>
        </w:rPr>
        <w:t>Q</w:t>
      </w:r>
      <w:r w:rsidR="00A769A6" w:rsidRPr="005A204E">
        <w:rPr>
          <w:rFonts w:ascii="Arial" w:hAnsi="Arial" w:cs="Arial"/>
        </w:rPr>
        <w:t xml:space="preserve">uality </w:t>
      </w:r>
      <w:r w:rsidRPr="005A204E">
        <w:rPr>
          <w:rFonts w:ascii="Arial" w:hAnsi="Arial" w:cs="Arial"/>
        </w:rPr>
        <w:t>A</w:t>
      </w:r>
      <w:r w:rsidR="00A769A6" w:rsidRPr="005A204E">
        <w:rPr>
          <w:rFonts w:ascii="Arial" w:hAnsi="Arial" w:cs="Arial"/>
        </w:rPr>
        <w:t>ssurance Service</w:t>
      </w:r>
      <w:r w:rsidRPr="005A204E">
        <w:rPr>
          <w:rFonts w:ascii="Arial" w:hAnsi="Arial" w:cs="Arial"/>
        </w:rPr>
        <w:t xml:space="preserve"> will</w:t>
      </w:r>
      <w:r w:rsidR="00A769A6" w:rsidRPr="005A204E">
        <w:rPr>
          <w:rFonts w:ascii="Arial" w:hAnsi="Arial" w:cs="Arial"/>
        </w:rPr>
        <w:t xml:space="preserve"> </w:t>
      </w:r>
    </w:p>
    <w:p w14:paraId="492A724B" w14:textId="07CF1CC0" w:rsidR="00B11E26" w:rsidRPr="005A204E" w:rsidRDefault="008C3398" w:rsidP="00597DEF">
      <w:pPr>
        <w:spacing w:after="0"/>
        <w:ind w:left="720" w:hanging="720"/>
        <w:jc w:val="both"/>
        <w:rPr>
          <w:rFonts w:ascii="Arial" w:hAnsi="Arial" w:cs="Arial"/>
        </w:rPr>
      </w:pPr>
      <w:r w:rsidRPr="005A204E">
        <w:rPr>
          <w:rFonts w:ascii="Arial" w:hAnsi="Arial" w:cs="Arial"/>
        </w:rPr>
        <w:t>t</w:t>
      </w:r>
      <w:r w:rsidR="00B11E26" w:rsidRPr="005A204E">
        <w:rPr>
          <w:rFonts w:ascii="Arial" w:hAnsi="Arial" w:cs="Arial"/>
        </w:rPr>
        <w:t>ake no further</w:t>
      </w:r>
      <w:r w:rsidR="00A769A6" w:rsidRPr="005A204E">
        <w:rPr>
          <w:rFonts w:ascii="Arial" w:hAnsi="Arial" w:cs="Arial"/>
        </w:rPr>
        <w:t xml:space="preserve"> </w:t>
      </w:r>
      <w:r w:rsidR="00B11E26" w:rsidRPr="005A204E">
        <w:rPr>
          <w:rFonts w:ascii="Arial" w:hAnsi="Arial" w:cs="Arial"/>
        </w:rPr>
        <w:t xml:space="preserve">action. The Appeals procedure </w:t>
      </w:r>
      <w:r w:rsidR="00A769A6" w:rsidRPr="005A204E">
        <w:rPr>
          <w:rFonts w:ascii="Arial" w:hAnsi="Arial" w:cs="Arial"/>
        </w:rPr>
        <w:t>ends.</w:t>
      </w:r>
      <w:r w:rsidR="00B11E26" w:rsidRPr="005A204E">
        <w:rPr>
          <w:rFonts w:ascii="Arial" w:hAnsi="Arial" w:cs="Arial"/>
        </w:rPr>
        <w:t xml:space="preserve"> </w:t>
      </w:r>
    </w:p>
    <w:p w14:paraId="5C44FFD6" w14:textId="1CE4DB5C" w:rsidR="00B11E26" w:rsidRDefault="00B11E26" w:rsidP="00597DEF">
      <w:pPr>
        <w:jc w:val="both"/>
        <w:rPr>
          <w:rFonts w:ascii="Arial" w:hAnsi="Arial" w:cs="Arial"/>
        </w:rPr>
      </w:pPr>
    </w:p>
    <w:p w14:paraId="12C016D7" w14:textId="6E38F558" w:rsidR="00FD5DB9" w:rsidRDefault="00FD5DB9" w:rsidP="00597DE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698"/>
      </w:tblGrid>
      <w:tr w:rsidR="00B11E26" w14:paraId="7763FB86" w14:textId="77777777" w:rsidTr="00A97A0D">
        <w:tc>
          <w:tcPr>
            <w:tcW w:w="8698" w:type="dxa"/>
            <w:shd w:val="clear" w:color="auto" w:fill="F2F2F2" w:themeFill="background1" w:themeFillShade="F2"/>
          </w:tcPr>
          <w:p w14:paraId="7CF4CA84" w14:textId="77777777" w:rsidR="00B11E26" w:rsidRDefault="00B11E26" w:rsidP="00597DEF">
            <w:pPr>
              <w:jc w:val="both"/>
              <w:rPr>
                <w:rFonts w:ascii="Arial" w:hAnsi="Arial" w:cs="Arial"/>
              </w:rPr>
            </w:pPr>
          </w:p>
          <w:p w14:paraId="560A2BF4" w14:textId="77777777" w:rsidR="00B11E26" w:rsidRPr="00F670F2" w:rsidRDefault="00B11E26" w:rsidP="00597DEF">
            <w:pPr>
              <w:jc w:val="both"/>
              <w:rPr>
                <w:rFonts w:ascii="Arial Black" w:hAnsi="Arial Black" w:cs="Arial"/>
                <w:b/>
              </w:rPr>
            </w:pPr>
            <w:r w:rsidRPr="00F670F2">
              <w:rPr>
                <w:rFonts w:ascii="Arial Black" w:hAnsi="Arial Black" w:cs="Arial"/>
                <w:b/>
              </w:rPr>
              <w:t xml:space="preserve">                                          NOTES</w:t>
            </w:r>
          </w:p>
          <w:p w14:paraId="5F450F2C" w14:textId="77777777" w:rsidR="00B11E26" w:rsidRDefault="00B11E26" w:rsidP="00597DE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B53D23" w14:textId="77777777" w:rsidR="00B11E26" w:rsidRDefault="00B11E26" w:rsidP="00597DEF">
      <w:pPr>
        <w:spacing w:after="0"/>
        <w:ind w:left="720" w:hanging="720"/>
        <w:jc w:val="both"/>
        <w:rPr>
          <w:rFonts w:ascii="Arial" w:hAnsi="Arial" w:cs="Arial"/>
        </w:rPr>
      </w:pPr>
    </w:p>
    <w:p w14:paraId="0FA14134" w14:textId="7EC7B11A" w:rsidR="00B11E26" w:rsidRDefault="00B11E26" w:rsidP="00597DEF">
      <w:pPr>
        <w:spacing w:after="0"/>
        <w:ind w:left="720" w:hanging="720"/>
        <w:rPr>
          <w:rFonts w:ascii="Arial" w:hAnsi="Arial" w:cs="Arial"/>
        </w:rPr>
      </w:pPr>
      <w:r w:rsidRPr="00FE6BDF">
        <w:rPr>
          <w:rFonts w:ascii="Arial" w:hAnsi="Arial" w:cs="Arial"/>
          <w:b/>
        </w:rPr>
        <w:t>Membership of the</w:t>
      </w:r>
      <w:r w:rsidRPr="00FE6BDF">
        <w:rPr>
          <w:b/>
        </w:rPr>
        <w:t xml:space="preserve"> </w:t>
      </w:r>
      <w:r w:rsidRPr="00FE6BDF">
        <w:rPr>
          <w:rFonts w:ascii="Arial" w:hAnsi="Arial" w:cs="Arial"/>
          <w:b/>
        </w:rPr>
        <w:t>Multi</w:t>
      </w:r>
      <w:r w:rsidR="00A769A6">
        <w:rPr>
          <w:rFonts w:ascii="Arial" w:hAnsi="Arial" w:cs="Arial"/>
          <w:b/>
        </w:rPr>
        <w:t>-</w:t>
      </w:r>
      <w:r w:rsidRPr="00FE6BDF">
        <w:rPr>
          <w:rFonts w:ascii="Arial" w:hAnsi="Arial" w:cs="Arial"/>
          <w:b/>
        </w:rPr>
        <w:t>Agency Senior Managers Complaints Panel</w:t>
      </w:r>
      <w:r>
        <w:rPr>
          <w:rFonts w:ascii="Arial" w:hAnsi="Arial" w:cs="Arial"/>
        </w:rPr>
        <w:t xml:space="preserve">: </w:t>
      </w:r>
    </w:p>
    <w:p w14:paraId="4DE23C50" w14:textId="7B30AB4A" w:rsidR="00C12D67" w:rsidRDefault="00C12D67" w:rsidP="00597DEF">
      <w:pPr>
        <w:spacing w:after="0"/>
        <w:ind w:left="720" w:hanging="720"/>
        <w:rPr>
          <w:rFonts w:ascii="Arial" w:hAnsi="Arial" w:cs="Arial"/>
        </w:rPr>
      </w:pPr>
    </w:p>
    <w:p w14:paraId="1DCCC227" w14:textId="3AFDAB12" w:rsidR="00FD5DB9" w:rsidRDefault="00C12D67" w:rsidP="00597DEF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Panel will be Chaired by the </w:t>
      </w:r>
      <w:r w:rsidR="005A204E">
        <w:rPr>
          <w:rFonts w:ascii="Arial" w:hAnsi="Arial" w:cs="Arial"/>
        </w:rPr>
        <w:t>Head of Service</w:t>
      </w:r>
      <w:r>
        <w:rPr>
          <w:rFonts w:ascii="Arial" w:hAnsi="Arial" w:cs="Arial"/>
        </w:rPr>
        <w:t xml:space="preserve"> for the Safeguarding and Quality</w:t>
      </w:r>
    </w:p>
    <w:p w14:paraId="1E34E606" w14:textId="77777777" w:rsidR="00FD5DB9" w:rsidRDefault="00C12D67" w:rsidP="00597DEF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Assurance Service and will include at least 2 representatives from partner agencies to</w:t>
      </w:r>
    </w:p>
    <w:p w14:paraId="15283B1C" w14:textId="00C199C6" w:rsidR="00C12D67" w:rsidRDefault="00C12D67" w:rsidP="00597DEF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include Health, Police and Education.</w:t>
      </w:r>
    </w:p>
    <w:p w14:paraId="60787A85" w14:textId="09012D0B" w:rsidR="00C12D67" w:rsidRDefault="00C12D67" w:rsidP="00597DEF">
      <w:pPr>
        <w:spacing w:after="0"/>
        <w:ind w:left="720" w:hanging="720"/>
        <w:rPr>
          <w:rFonts w:ascii="Arial" w:hAnsi="Arial" w:cs="Arial"/>
        </w:rPr>
      </w:pPr>
    </w:p>
    <w:p w14:paraId="44A4E7D4" w14:textId="77777777" w:rsidR="00FD5DB9" w:rsidRDefault="00C12D67" w:rsidP="00597DEF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 Multi-Agency Senior Managers</w:t>
      </w:r>
      <w:r w:rsidR="00F924B8">
        <w:rPr>
          <w:rFonts w:ascii="Arial" w:hAnsi="Arial" w:cs="Arial"/>
          <w:b/>
          <w:bCs/>
        </w:rPr>
        <w:t>’ Complaints Panel</w:t>
      </w:r>
      <w:r w:rsidR="00F924B8">
        <w:rPr>
          <w:rFonts w:ascii="Arial" w:hAnsi="Arial" w:cs="Arial"/>
        </w:rPr>
        <w:t xml:space="preserve"> does not have the authority to</w:t>
      </w:r>
    </w:p>
    <w:p w14:paraId="1DDB4A5F" w14:textId="29D75357" w:rsidR="00C12D67" w:rsidRDefault="00F924B8" w:rsidP="00597DEF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reverse a Conference decision.</w:t>
      </w:r>
    </w:p>
    <w:p w14:paraId="1AEF58C2" w14:textId="77777777" w:rsidR="00F924B8" w:rsidRPr="00F924B8" w:rsidRDefault="00F924B8" w:rsidP="002119C0">
      <w:pPr>
        <w:spacing w:after="0"/>
        <w:rPr>
          <w:rFonts w:ascii="Arial" w:hAnsi="Arial" w:cs="Arial"/>
        </w:rPr>
      </w:pPr>
    </w:p>
    <w:p w14:paraId="28D513F6" w14:textId="77777777" w:rsidR="00FD5DB9" w:rsidRDefault="00F924B8" w:rsidP="00597DEF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 chair of a reconvened Child Protection Conference</w:t>
      </w:r>
      <w:r>
        <w:rPr>
          <w:rFonts w:ascii="Arial" w:hAnsi="Arial" w:cs="Arial"/>
        </w:rPr>
        <w:t xml:space="preserve"> must ensure that all those</w:t>
      </w:r>
    </w:p>
    <w:p w14:paraId="2DF8DD75" w14:textId="77777777" w:rsidR="00FD5DB9" w:rsidRDefault="00F924B8" w:rsidP="00597DEF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present have been seen or are briefed at the start of the Conference about the decision and</w:t>
      </w:r>
    </w:p>
    <w:p w14:paraId="61C52A11" w14:textId="5C986B7C" w:rsidR="00613208" w:rsidRDefault="00F924B8" w:rsidP="00613208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any recommendation(s) made by the Panel.</w:t>
      </w:r>
    </w:p>
    <w:p w14:paraId="36834587" w14:textId="650F2402" w:rsidR="00917DD8" w:rsidRDefault="00917DD8" w:rsidP="00597DEF">
      <w:pPr>
        <w:spacing w:after="0"/>
        <w:ind w:left="720" w:hanging="720"/>
        <w:rPr>
          <w:rFonts w:ascii="Arial" w:hAnsi="Arial" w:cs="Arial"/>
        </w:rPr>
      </w:pPr>
    </w:p>
    <w:p w14:paraId="48B24DDE" w14:textId="2BBA31AD" w:rsidR="00F924B8" w:rsidRPr="00F924B8" w:rsidRDefault="00F924B8" w:rsidP="0061320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Further Challenge:</w:t>
      </w:r>
      <w:r>
        <w:rPr>
          <w:rFonts w:ascii="Arial" w:hAnsi="Arial" w:cs="Arial"/>
        </w:rPr>
        <w:t xml:space="preserve">  If Parents continue to be dissatisfied with the Outcome of the Appeals</w:t>
      </w:r>
      <w:r w:rsidR="008D2E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process, they can pursue their grievance via the Local </w:t>
      </w:r>
      <w:r w:rsidR="00901D50">
        <w:rPr>
          <w:rFonts w:ascii="Arial" w:hAnsi="Arial" w:cs="Arial"/>
        </w:rPr>
        <w:t>Government Ombudsman or choose to seek legal advice about alternative remedies.</w:t>
      </w:r>
    </w:p>
    <w:p w14:paraId="074852CC" w14:textId="7C9D20E4" w:rsidR="00C12D67" w:rsidRDefault="00C12D67" w:rsidP="00597DEF">
      <w:pPr>
        <w:spacing w:after="0"/>
        <w:ind w:left="720" w:hanging="720"/>
        <w:rPr>
          <w:rFonts w:ascii="Arial" w:hAnsi="Arial" w:cs="Arial"/>
        </w:rPr>
      </w:pPr>
    </w:p>
    <w:p w14:paraId="62CFFF35" w14:textId="3A807125" w:rsidR="004B01D6" w:rsidRPr="00901D50" w:rsidRDefault="004B01D6" w:rsidP="00597DEF">
      <w:pPr>
        <w:spacing w:after="0"/>
        <w:ind w:left="720" w:hanging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B01D6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AEA7E1A" wp14:editId="20F49266">
                <wp:simplePos x="0" y="0"/>
                <wp:positionH relativeFrom="margin">
                  <wp:posOffset>-76200</wp:posOffset>
                </wp:positionH>
                <wp:positionV relativeFrom="page">
                  <wp:posOffset>8260080</wp:posOffset>
                </wp:positionV>
                <wp:extent cx="3153600" cy="428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600" cy="42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11C8F" w14:textId="77777777" w:rsidR="004B01D6" w:rsidRPr="002F4008" w:rsidRDefault="004B01D6" w:rsidP="004B01D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268BF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7E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pt;margin-top:650.4pt;width:248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" filled="f" stroked="f" strokeweight=".5pt">
                <v:textbox>
                  <w:txbxContent>
                    <w:p w14:paraId="61A11C8F" w14:textId="77777777" w:rsidR="004B01D6" w:rsidRPr="002F4008" w:rsidRDefault="004B01D6" w:rsidP="004B01D6">
                      <w:pPr>
                        <w:rPr>
                          <w:sz w:val="48"/>
                          <w:szCs w:val="48"/>
                        </w:rPr>
                      </w:pPr>
                      <w:r w:rsidRPr="00D268BF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Date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4B01D6" w:rsidRPr="00901D50" w:rsidSect="004B01D6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9238" w14:textId="77777777" w:rsidR="00FD0064" w:rsidRDefault="00FD0064" w:rsidP="004B01D6">
      <w:pPr>
        <w:spacing w:after="0" w:line="240" w:lineRule="auto"/>
      </w:pPr>
      <w:r>
        <w:separator/>
      </w:r>
    </w:p>
    <w:p w14:paraId="4E74585E" w14:textId="77777777" w:rsidR="00FD0064" w:rsidRDefault="00FD0064"/>
  </w:endnote>
  <w:endnote w:type="continuationSeparator" w:id="0">
    <w:p w14:paraId="19E92508" w14:textId="77777777" w:rsidR="00FD0064" w:rsidRDefault="00FD0064" w:rsidP="004B01D6">
      <w:pPr>
        <w:spacing w:after="0" w:line="240" w:lineRule="auto"/>
      </w:pPr>
      <w:r>
        <w:continuationSeparator/>
      </w:r>
    </w:p>
    <w:p w14:paraId="203E7235" w14:textId="77777777" w:rsidR="00FD0064" w:rsidRDefault="00FD00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82D3" w14:textId="77777777" w:rsidR="004B01D6" w:rsidRPr="004B01D6" w:rsidRDefault="004B01D6" w:rsidP="004B01D6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sz w:val="24"/>
        <w:szCs w:val="24"/>
        <w:lang w:eastAsia="en-GB"/>
      </w:rPr>
    </w:pPr>
    <w:r w:rsidRPr="004B01D6">
      <w:rPr>
        <w:rFonts w:ascii="Arial" w:eastAsia="Times New Roman" w:hAnsi="Arial" w:cs="Arial"/>
        <w:sz w:val="24"/>
        <w:szCs w:val="24"/>
        <w:lang w:eastAsia="en-GB"/>
      </w:rPr>
      <w:t xml:space="preserve">Page </w:t>
    </w:r>
    <w:r w:rsidRPr="004B01D6">
      <w:rPr>
        <w:rFonts w:ascii="Arial" w:eastAsia="Times New Roman" w:hAnsi="Arial" w:cs="Arial"/>
        <w:b/>
        <w:bCs/>
        <w:sz w:val="24"/>
        <w:szCs w:val="24"/>
        <w:lang w:eastAsia="en-GB"/>
      </w:rPr>
      <w:fldChar w:fldCharType="begin"/>
    </w:r>
    <w:r w:rsidRPr="004B01D6">
      <w:rPr>
        <w:rFonts w:ascii="Arial" w:eastAsia="Times New Roman" w:hAnsi="Arial" w:cs="Arial"/>
        <w:b/>
        <w:bCs/>
        <w:sz w:val="24"/>
        <w:szCs w:val="24"/>
        <w:lang w:eastAsia="en-GB"/>
      </w:rPr>
      <w:instrText xml:space="preserve"> PAGE  \* Arabic  \* MERGEFORMAT </w:instrText>
    </w:r>
    <w:r w:rsidRPr="004B01D6">
      <w:rPr>
        <w:rFonts w:ascii="Arial" w:eastAsia="Times New Roman" w:hAnsi="Arial" w:cs="Arial"/>
        <w:b/>
        <w:bCs/>
        <w:sz w:val="24"/>
        <w:szCs w:val="24"/>
        <w:lang w:eastAsia="en-GB"/>
      </w:rPr>
      <w:fldChar w:fldCharType="separate"/>
    </w:r>
    <w:r w:rsidRPr="004B01D6">
      <w:rPr>
        <w:rFonts w:ascii="Arial" w:eastAsia="Times New Roman" w:hAnsi="Arial" w:cs="Arial"/>
        <w:b/>
        <w:bCs/>
        <w:sz w:val="24"/>
        <w:szCs w:val="24"/>
        <w:lang w:eastAsia="en-GB"/>
      </w:rPr>
      <w:t>2</w:t>
    </w:r>
    <w:r w:rsidRPr="004B01D6">
      <w:rPr>
        <w:rFonts w:ascii="Arial" w:eastAsia="Times New Roman" w:hAnsi="Arial" w:cs="Arial"/>
        <w:b/>
        <w:bCs/>
        <w:sz w:val="24"/>
        <w:szCs w:val="24"/>
        <w:lang w:eastAsia="en-GB"/>
      </w:rPr>
      <w:fldChar w:fldCharType="end"/>
    </w:r>
    <w:r w:rsidRPr="004B01D6">
      <w:rPr>
        <w:rFonts w:ascii="Arial" w:eastAsia="Times New Roman" w:hAnsi="Arial" w:cs="Arial"/>
        <w:sz w:val="24"/>
        <w:szCs w:val="24"/>
        <w:lang w:eastAsia="en-GB"/>
      </w:rPr>
      <w:t xml:space="preserve"> of </w:t>
    </w:r>
    <w:r w:rsidRPr="004B01D6">
      <w:rPr>
        <w:rFonts w:ascii="Arial" w:eastAsia="Times New Roman" w:hAnsi="Arial" w:cs="Arial"/>
        <w:b/>
        <w:bCs/>
        <w:sz w:val="24"/>
        <w:szCs w:val="24"/>
        <w:lang w:eastAsia="en-GB"/>
      </w:rPr>
      <w:fldChar w:fldCharType="begin"/>
    </w:r>
    <w:r w:rsidRPr="004B01D6">
      <w:rPr>
        <w:rFonts w:ascii="Arial" w:eastAsia="Times New Roman" w:hAnsi="Arial" w:cs="Arial"/>
        <w:b/>
        <w:bCs/>
        <w:sz w:val="24"/>
        <w:szCs w:val="24"/>
        <w:lang w:eastAsia="en-GB"/>
      </w:rPr>
      <w:instrText xml:space="preserve"> NUMPAGES  \* Arabic  \* MERGEFORMAT </w:instrText>
    </w:r>
    <w:r w:rsidRPr="004B01D6">
      <w:rPr>
        <w:rFonts w:ascii="Arial" w:eastAsia="Times New Roman" w:hAnsi="Arial" w:cs="Arial"/>
        <w:b/>
        <w:bCs/>
        <w:sz w:val="24"/>
        <w:szCs w:val="24"/>
        <w:lang w:eastAsia="en-GB"/>
      </w:rPr>
      <w:fldChar w:fldCharType="separate"/>
    </w:r>
    <w:r w:rsidRPr="004B01D6">
      <w:rPr>
        <w:rFonts w:ascii="Arial" w:eastAsia="Times New Roman" w:hAnsi="Arial" w:cs="Arial"/>
        <w:b/>
        <w:bCs/>
        <w:sz w:val="24"/>
        <w:szCs w:val="24"/>
        <w:lang w:eastAsia="en-GB"/>
      </w:rPr>
      <w:t>3</w:t>
    </w:r>
    <w:r w:rsidRPr="004B01D6">
      <w:rPr>
        <w:rFonts w:ascii="Arial" w:eastAsia="Times New Roman" w:hAnsi="Arial" w:cs="Arial"/>
        <w:b/>
        <w:bCs/>
        <w:sz w:val="24"/>
        <w:szCs w:val="24"/>
        <w:lang w:eastAsia="en-GB"/>
      </w:rPr>
      <w:fldChar w:fldCharType="end"/>
    </w:r>
  </w:p>
  <w:p w14:paraId="1D22F89B" w14:textId="77777777" w:rsidR="004B01D6" w:rsidRDefault="004B01D6">
    <w:pPr>
      <w:pStyle w:val="Footer"/>
    </w:pPr>
  </w:p>
  <w:p w14:paraId="4CF27220" w14:textId="77777777" w:rsidR="00901575" w:rsidRDefault="009015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7C34" w14:textId="77777777" w:rsidR="00FD0064" w:rsidRDefault="00FD0064" w:rsidP="004B01D6">
      <w:pPr>
        <w:spacing w:after="0" w:line="240" w:lineRule="auto"/>
      </w:pPr>
      <w:r>
        <w:separator/>
      </w:r>
    </w:p>
    <w:p w14:paraId="7B4B9D79" w14:textId="77777777" w:rsidR="00FD0064" w:rsidRDefault="00FD0064"/>
  </w:footnote>
  <w:footnote w:type="continuationSeparator" w:id="0">
    <w:p w14:paraId="55B8F80A" w14:textId="77777777" w:rsidR="00FD0064" w:rsidRDefault="00FD0064" w:rsidP="004B01D6">
      <w:pPr>
        <w:spacing w:after="0" w:line="240" w:lineRule="auto"/>
      </w:pPr>
      <w:r>
        <w:continuationSeparator/>
      </w:r>
    </w:p>
    <w:p w14:paraId="34108E05" w14:textId="77777777" w:rsidR="00FD0064" w:rsidRDefault="00FD00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5808"/>
    <w:multiLevelType w:val="hybridMultilevel"/>
    <w:tmpl w:val="D37CD81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51A5"/>
    <w:multiLevelType w:val="hybridMultilevel"/>
    <w:tmpl w:val="C136E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342FF"/>
    <w:multiLevelType w:val="hybridMultilevel"/>
    <w:tmpl w:val="BFA6FEE0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A1749C"/>
    <w:multiLevelType w:val="hybridMultilevel"/>
    <w:tmpl w:val="0C3EF252"/>
    <w:lvl w:ilvl="0" w:tplc="D1263AA0">
      <w:start w:val="1"/>
      <w:numFmt w:val="lowerRoman"/>
      <w:lvlText w:val="%1."/>
      <w:lvlJc w:val="righ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2297E"/>
    <w:multiLevelType w:val="hybridMultilevel"/>
    <w:tmpl w:val="F940D4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995509">
    <w:abstractNumId w:val="2"/>
  </w:num>
  <w:num w:numId="2" w16cid:durableId="807287101">
    <w:abstractNumId w:val="0"/>
  </w:num>
  <w:num w:numId="3" w16cid:durableId="1490170128">
    <w:abstractNumId w:val="3"/>
  </w:num>
  <w:num w:numId="4" w16cid:durableId="1026711207">
    <w:abstractNumId w:val="1"/>
  </w:num>
  <w:num w:numId="5" w16cid:durableId="1907185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D6"/>
    <w:rsid w:val="000315D0"/>
    <w:rsid w:val="00111EA8"/>
    <w:rsid w:val="001702A6"/>
    <w:rsid w:val="001B0A58"/>
    <w:rsid w:val="001D660A"/>
    <w:rsid w:val="002119C0"/>
    <w:rsid w:val="003C5E4A"/>
    <w:rsid w:val="003D76AC"/>
    <w:rsid w:val="0041489F"/>
    <w:rsid w:val="004325D6"/>
    <w:rsid w:val="004B01D6"/>
    <w:rsid w:val="004B4FAF"/>
    <w:rsid w:val="00503863"/>
    <w:rsid w:val="00597DEF"/>
    <w:rsid w:val="005A204E"/>
    <w:rsid w:val="005D71EF"/>
    <w:rsid w:val="005F282A"/>
    <w:rsid w:val="00613208"/>
    <w:rsid w:val="006732D5"/>
    <w:rsid w:val="0067419E"/>
    <w:rsid w:val="00683E68"/>
    <w:rsid w:val="0069127B"/>
    <w:rsid w:val="007222FA"/>
    <w:rsid w:val="00784541"/>
    <w:rsid w:val="00794013"/>
    <w:rsid w:val="00880FFC"/>
    <w:rsid w:val="008C3398"/>
    <w:rsid w:val="008D2E60"/>
    <w:rsid w:val="00901575"/>
    <w:rsid w:val="00901D50"/>
    <w:rsid w:val="00917DD8"/>
    <w:rsid w:val="00A769A6"/>
    <w:rsid w:val="00A848BD"/>
    <w:rsid w:val="00A97A0D"/>
    <w:rsid w:val="00B11E26"/>
    <w:rsid w:val="00B14BDE"/>
    <w:rsid w:val="00B325E5"/>
    <w:rsid w:val="00B37C1E"/>
    <w:rsid w:val="00BA2E10"/>
    <w:rsid w:val="00C000ED"/>
    <w:rsid w:val="00C12D67"/>
    <w:rsid w:val="00C33BA9"/>
    <w:rsid w:val="00C95792"/>
    <w:rsid w:val="00D27B47"/>
    <w:rsid w:val="00E45A4E"/>
    <w:rsid w:val="00E84397"/>
    <w:rsid w:val="00EE7792"/>
    <w:rsid w:val="00F12948"/>
    <w:rsid w:val="00F376AE"/>
    <w:rsid w:val="00F76FF7"/>
    <w:rsid w:val="00F83F3A"/>
    <w:rsid w:val="00F924B8"/>
    <w:rsid w:val="00FD0064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1D53"/>
  <w15:chartTrackingRefBased/>
  <w15:docId w15:val="{8062B529-934B-46EE-A270-45CDF35D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0ED"/>
  </w:style>
  <w:style w:type="paragraph" w:styleId="Heading1">
    <w:name w:val="heading 1"/>
    <w:basedOn w:val="Normal"/>
    <w:next w:val="Normal"/>
    <w:link w:val="Heading1Char"/>
    <w:uiPriority w:val="9"/>
    <w:qFormat/>
    <w:rsid w:val="00B325E5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color w:val="0062AE"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5E5"/>
    <w:pPr>
      <w:spacing w:after="0" w:line="240" w:lineRule="auto"/>
      <w:outlineLvl w:val="1"/>
    </w:pPr>
    <w:rPr>
      <w:rFonts w:ascii="Arial" w:eastAsiaTheme="minorEastAsia" w:hAnsi="Arial" w:cs="Arial"/>
      <w:b/>
      <w:bCs/>
      <w:color w:val="319B31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4B01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01D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B01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D6"/>
  </w:style>
  <w:style w:type="paragraph" w:styleId="Footer">
    <w:name w:val="footer"/>
    <w:basedOn w:val="Normal"/>
    <w:link w:val="FooterChar"/>
    <w:uiPriority w:val="99"/>
    <w:unhideWhenUsed/>
    <w:rsid w:val="004B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D6"/>
  </w:style>
  <w:style w:type="character" w:customStyle="1" w:styleId="Heading1Char">
    <w:name w:val="Heading 1 Char"/>
    <w:basedOn w:val="DefaultParagraphFont"/>
    <w:link w:val="Heading1"/>
    <w:uiPriority w:val="9"/>
    <w:rsid w:val="00B325E5"/>
    <w:rPr>
      <w:rFonts w:ascii="Arial" w:eastAsiaTheme="majorEastAsia" w:hAnsi="Arial" w:cs="Arial"/>
      <w:b/>
      <w:bCs/>
      <w:color w:val="0062AE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25E5"/>
    <w:rPr>
      <w:rFonts w:ascii="Arial" w:eastAsiaTheme="minorEastAsia" w:hAnsi="Arial" w:cs="Arial"/>
      <w:b/>
      <w:bCs/>
      <w:color w:val="319B31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11E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B11E2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1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5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QA@towerhamlet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75f2f3-4eac-42ce-b130-9a48b4cb3e8b" xsi:nil="true"/>
    <lcf76f155ced4ddcb4097134ff3c332f xmlns="d0cb3550-5917-45e7-b3d9-8d6b0b3b6a5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6" ma:contentTypeDescription="Create a new document." ma:contentTypeScope="" ma:versionID="eb13bf78b5952030994f8c4bae2b5947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d53720bc7af6b371f4b87284f08092b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49261-AE5B-497A-8B49-5D38C16A75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E4C65F-A003-402C-8A8F-FE71454FC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D5825-A494-4D2C-A769-8E61884CBB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75A848-3DB0-4418-94E4-AB503208E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Hamlets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Pickin</dc:creator>
  <cp:keywords/>
  <dc:description/>
  <cp:lastModifiedBy>Roland Hunter</cp:lastModifiedBy>
  <cp:revision>2</cp:revision>
  <cp:lastPrinted>2020-05-27T11:54:00Z</cp:lastPrinted>
  <dcterms:created xsi:type="dcterms:W3CDTF">2023-05-12T15:41:00Z</dcterms:created>
  <dcterms:modified xsi:type="dcterms:W3CDTF">2023-05-12T15:41:00Z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0x01010077169419012476499D9B8211B2AC5EAA</vt:lpwstr>
  </property>
  <property fmtid="{D5CDD505-2E9C-101B-9397-08002B2CF9AE}" pid="3" name="Order">
    <vt:r8>545400</vt:r8>
  </property>
</Properties>
</file>