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0125" w14:textId="08150644" w:rsidR="0080625A" w:rsidRDefault="0006502D">
      <w:r>
        <w:rPr>
          <w:noProof/>
        </w:rPr>
        <mc:AlternateContent>
          <mc:Choice Requires="wps">
            <w:drawing>
              <wp:anchor distT="0" distB="0" distL="114300" distR="114300" simplePos="0" relativeHeight="251667456" behindDoc="0" locked="0" layoutInCell="1" allowOverlap="1" wp14:anchorId="299E1B52" wp14:editId="4F69BC40">
                <wp:simplePos x="0" y="0"/>
                <wp:positionH relativeFrom="margin">
                  <wp:align>right</wp:align>
                </wp:positionH>
                <wp:positionV relativeFrom="paragraph">
                  <wp:posOffset>38735</wp:posOffset>
                </wp:positionV>
                <wp:extent cx="5715000" cy="1136650"/>
                <wp:effectExtent l="0" t="0" r="19050" b="25400"/>
                <wp:wrapNone/>
                <wp:docPr id="8" name="Rectangle: Rounded Corners 8"/>
                <wp:cNvGraphicFramePr/>
                <a:graphic xmlns:a="http://schemas.openxmlformats.org/drawingml/2006/main">
                  <a:graphicData uri="http://schemas.microsoft.com/office/word/2010/wordprocessingShape">
                    <wps:wsp>
                      <wps:cNvSpPr/>
                      <wps:spPr>
                        <a:xfrm>
                          <a:off x="0" y="0"/>
                          <a:ext cx="5715000" cy="11366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FC45CC" w14:textId="77777777" w:rsidR="0006502D" w:rsidRPr="0006502D" w:rsidRDefault="0006502D" w:rsidP="0006502D">
                            <w:pPr>
                              <w:jc w:val="center"/>
                              <w:rPr>
                                <w:rFonts w:ascii="Arial" w:hAnsi="Arial" w:cs="Arial"/>
                                <w:sz w:val="18"/>
                                <w:szCs w:val="18"/>
                              </w:rPr>
                            </w:pPr>
                            <w:r w:rsidRPr="0006502D">
                              <w:rPr>
                                <w:rFonts w:ascii="Arial" w:hAnsi="Arial" w:cs="Arial"/>
                                <w:sz w:val="18"/>
                                <w:szCs w:val="18"/>
                              </w:rP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Home Office 2017</w:t>
                            </w:r>
                          </w:p>
                          <w:p w14:paraId="040C742E" w14:textId="77777777" w:rsidR="0006502D" w:rsidRDefault="0006502D" w:rsidP="000650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E1B52" id="Rectangle: Rounded Corners 8" o:spid="_x0000_s1026" style="position:absolute;margin-left:398.8pt;margin-top:3.05pt;width:450pt;height:8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" fillcolor="#ed7d31 [3205]" strokecolor="#1f3763 [1604]" strokeweight="1pt">
                <v:stroke joinstyle="miter"/>
                <v:textbox>
                  <w:txbxContent>
                    <w:p w14:paraId="45FC45CC" w14:textId="77777777" w:rsidR="0006502D" w:rsidRPr="0006502D" w:rsidRDefault="0006502D" w:rsidP="0006502D">
                      <w:pPr>
                        <w:jc w:val="center"/>
                        <w:rPr>
                          <w:rFonts w:ascii="Arial" w:hAnsi="Arial" w:cs="Arial"/>
                          <w:sz w:val="18"/>
                          <w:szCs w:val="18"/>
                        </w:rPr>
                      </w:pPr>
                      <w:r w:rsidRPr="0006502D">
                        <w:rPr>
                          <w:rFonts w:ascii="Arial" w:hAnsi="Arial" w:cs="Arial"/>
                          <w:sz w:val="18"/>
                          <w:szCs w:val="18"/>
                        </w:rP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Home Office 2017</w:t>
                      </w:r>
                    </w:p>
                    <w:p w14:paraId="040C742E" w14:textId="77777777" w:rsidR="0006502D" w:rsidRDefault="0006502D" w:rsidP="0006502D">
                      <w:pPr>
                        <w:jc w:val="center"/>
                      </w:pPr>
                    </w:p>
                  </w:txbxContent>
                </v:textbox>
                <w10:wrap anchorx="margin"/>
              </v:roundrect>
            </w:pict>
          </mc:Fallback>
        </mc:AlternateContent>
      </w:r>
    </w:p>
    <w:p w14:paraId="4C4AA2C3" w14:textId="6652E256" w:rsidR="0080625A" w:rsidRDefault="0080625A"/>
    <w:p w14:paraId="14C1F2BC" w14:textId="6F89C294" w:rsidR="0080625A" w:rsidRDefault="0080625A"/>
    <w:p w14:paraId="12FA8F05" w14:textId="314D71FB" w:rsidR="0080625A" w:rsidRDefault="0080625A"/>
    <w:p w14:paraId="031A88BF" w14:textId="48F45BA8" w:rsidR="0080625A" w:rsidRDefault="0006502D">
      <w:r>
        <w:rPr>
          <w:noProof/>
        </w:rPr>
        <mc:AlternateContent>
          <mc:Choice Requires="wps">
            <w:drawing>
              <wp:anchor distT="0" distB="0" distL="114300" distR="114300" simplePos="0" relativeHeight="251652608" behindDoc="0" locked="0" layoutInCell="1" allowOverlap="1" wp14:anchorId="04BE1E7E" wp14:editId="616D1FC2">
                <wp:simplePos x="0" y="0"/>
                <wp:positionH relativeFrom="margin">
                  <wp:align>center</wp:align>
                </wp:positionH>
                <wp:positionV relativeFrom="paragraph">
                  <wp:posOffset>287020</wp:posOffset>
                </wp:positionV>
                <wp:extent cx="5708650" cy="87630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5708650" cy="8763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A42CC" w14:textId="77777777" w:rsidR="0080625A" w:rsidRPr="00940A73" w:rsidRDefault="0080625A" w:rsidP="00940A73">
                            <w:pPr>
                              <w:autoSpaceDE w:val="0"/>
                              <w:autoSpaceDN w:val="0"/>
                              <w:adjustRightInd w:val="0"/>
                              <w:spacing w:after="0" w:line="240" w:lineRule="auto"/>
                              <w:jc w:val="center"/>
                              <w:rPr>
                                <w:rFonts w:ascii="Arial" w:hAnsi="Arial" w:cs="Arial"/>
                                <w:b/>
                                <w:color w:val="FFFFFF" w:themeColor="background1"/>
                                <w:sz w:val="18"/>
                                <w:szCs w:val="18"/>
                              </w:rPr>
                            </w:pPr>
                            <w:r w:rsidRPr="00940A73">
                              <w:rPr>
                                <w:rFonts w:ascii="Arial" w:hAnsi="Arial" w:cs="Arial"/>
                                <w:b/>
                                <w:color w:val="FFFFFF" w:themeColor="background1"/>
                                <w:sz w:val="18"/>
                                <w:szCs w:val="18"/>
                              </w:rPr>
                              <w:t>Who does it affect?</w:t>
                            </w:r>
                          </w:p>
                          <w:p w14:paraId="57914162" w14:textId="77777777" w:rsidR="0080625A" w:rsidRPr="00940A73" w:rsidRDefault="0080625A" w:rsidP="00940A73">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This type of abuse could happen to any young person from any background. It</w:t>
                            </w:r>
                          </w:p>
                          <w:p w14:paraId="7A862C0F" w14:textId="77777777" w:rsidR="0080625A" w:rsidRPr="00940A73" w:rsidRDefault="0080625A" w:rsidP="00940A73">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happens to boys and young men as well as girls and young women. Some children</w:t>
                            </w:r>
                          </w:p>
                          <w:p w14:paraId="457A2E79" w14:textId="541E2375" w:rsidR="0080625A" w:rsidRPr="00940A73" w:rsidRDefault="0080625A" w:rsidP="00827FAE">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 xml:space="preserve">are particularly vulnerable such as disabled children, children </w:t>
                            </w:r>
                            <w:r w:rsidR="00827FAE">
                              <w:rPr>
                                <w:rFonts w:ascii="Arial" w:hAnsi="Arial" w:cs="Arial"/>
                                <w:color w:val="FFFFFF" w:themeColor="background1"/>
                                <w:sz w:val="18"/>
                                <w:szCs w:val="18"/>
                              </w:rPr>
                              <w:t>we care for</w:t>
                            </w:r>
                            <w:r w:rsidRPr="00940A73">
                              <w:rPr>
                                <w:rFonts w:ascii="Arial" w:hAnsi="Arial" w:cs="Arial"/>
                                <w:color w:val="FFFFFF" w:themeColor="background1"/>
                                <w:sz w:val="18"/>
                                <w:szCs w:val="18"/>
                              </w:rPr>
                              <w:t xml:space="preserve">, </w:t>
                            </w:r>
                            <w:r w:rsidR="00827FAE" w:rsidRPr="00940A73">
                              <w:rPr>
                                <w:rFonts w:ascii="Arial" w:hAnsi="Arial" w:cs="Arial"/>
                                <w:color w:val="FFFFFF" w:themeColor="background1"/>
                                <w:sz w:val="18"/>
                                <w:szCs w:val="18"/>
                              </w:rPr>
                              <w:t>care</w:t>
                            </w:r>
                            <w:r w:rsidR="00827FAE">
                              <w:rPr>
                                <w:rFonts w:ascii="Arial" w:hAnsi="Arial" w:cs="Arial"/>
                                <w:color w:val="FFFFFF" w:themeColor="background1"/>
                                <w:sz w:val="18"/>
                                <w:szCs w:val="18"/>
                              </w:rPr>
                              <w:t xml:space="preserve"> experienced young </w:t>
                            </w:r>
                            <w:proofErr w:type="gramStart"/>
                            <w:r w:rsidR="00827FAE">
                              <w:rPr>
                                <w:rFonts w:ascii="Arial" w:hAnsi="Arial" w:cs="Arial"/>
                                <w:color w:val="FFFFFF" w:themeColor="background1"/>
                                <w:sz w:val="18"/>
                                <w:szCs w:val="18"/>
                              </w:rPr>
                              <w:t xml:space="preserve">people, </w:t>
                            </w:r>
                            <w:r w:rsidRPr="00940A73">
                              <w:rPr>
                                <w:rFonts w:ascii="Arial" w:hAnsi="Arial" w:cs="Arial"/>
                                <w:color w:val="FFFFFF" w:themeColor="background1"/>
                                <w:sz w:val="18"/>
                                <w:szCs w:val="18"/>
                              </w:rPr>
                              <w:t xml:space="preserve"> migrant</w:t>
                            </w:r>
                            <w:proofErr w:type="gramEnd"/>
                            <w:r w:rsidRPr="00940A73">
                              <w:rPr>
                                <w:rFonts w:ascii="Arial" w:hAnsi="Arial" w:cs="Arial"/>
                                <w:color w:val="FFFFFF" w:themeColor="background1"/>
                                <w:sz w:val="18"/>
                                <w:szCs w:val="18"/>
                              </w:rPr>
                              <w:t xml:space="preserve"> children and unaccompanied </w:t>
                            </w:r>
                            <w:r w:rsidR="00827FAE" w:rsidRPr="00940A73">
                              <w:rPr>
                                <w:rFonts w:ascii="Arial" w:hAnsi="Arial" w:cs="Arial"/>
                                <w:color w:val="FFFFFF" w:themeColor="background1"/>
                                <w:sz w:val="18"/>
                                <w:szCs w:val="18"/>
                              </w:rPr>
                              <w:t>asylum-seeking</w:t>
                            </w:r>
                            <w:r w:rsidRPr="00940A73">
                              <w:rPr>
                                <w:rFonts w:ascii="Arial" w:hAnsi="Arial" w:cs="Arial"/>
                                <w:color w:val="FFFFFF" w:themeColor="background1"/>
                                <w:sz w:val="18"/>
                                <w:szCs w:val="18"/>
                              </w:rPr>
                              <w:t xml:space="preserve"> children.</w:t>
                            </w:r>
                          </w:p>
                          <w:p w14:paraId="68F189BF" w14:textId="77777777" w:rsidR="0080625A" w:rsidRDefault="0080625A" w:rsidP="00806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E1E7E" id="Rectangle: Rounded Corners 2" o:spid="_x0000_s1027" style="position:absolute;margin-left:0;margin-top:22.6pt;width:449.5pt;height:6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" fillcolor="#ed7d31 [3205]" strokecolor="#1f3763 [1604]" strokeweight="1pt">
                <v:stroke joinstyle="miter"/>
                <v:textbox>
                  <w:txbxContent>
                    <w:p w14:paraId="106A42CC" w14:textId="77777777" w:rsidR="0080625A" w:rsidRPr="00940A73" w:rsidRDefault="0080625A" w:rsidP="00940A73">
                      <w:pPr>
                        <w:autoSpaceDE w:val="0"/>
                        <w:autoSpaceDN w:val="0"/>
                        <w:adjustRightInd w:val="0"/>
                        <w:spacing w:after="0" w:line="240" w:lineRule="auto"/>
                        <w:jc w:val="center"/>
                        <w:rPr>
                          <w:rFonts w:ascii="Arial" w:hAnsi="Arial" w:cs="Arial"/>
                          <w:b/>
                          <w:color w:val="FFFFFF" w:themeColor="background1"/>
                          <w:sz w:val="18"/>
                          <w:szCs w:val="18"/>
                        </w:rPr>
                      </w:pPr>
                      <w:r w:rsidRPr="00940A73">
                        <w:rPr>
                          <w:rFonts w:ascii="Arial" w:hAnsi="Arial" w:cs="Arial"/>
                          <w:b/>
                          <w:color w:val="FFFFFF" w:themeColor="background1"/>
                          <w:sz w:val="18"/>
                          <w:szCs w:val="18"/>
                        </w:rPr>
                        <w:t>Who does it affect?</w:t>
                      </w:r>
                    </w:p>
                    <w:p w14:paraId="57914162" w14:textId="77777777" w:rsidR="0080625A" w:rsidRPr="00940A73" w:rsidRDefault="0080625A" w:rsidP="00940A73">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This type of abuse could happen to any young person from any background. It</w:t>
                      </w:r>
                    </w:p>
                    <w:p w14:paraId="7A862C0F" w14:textId="77777777" w:rsidR="0080625A" w:rsidRPr="00940A73" w:rsidRDefault="0080625A" w:rsidP="00940A73">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happens to boys and young men as well as girls and young women. Some children</w:t>
                      </w:r>
                    </w:p>
                    <w:p w14:paraId="457A2E79" w14:textId="541E2375" w:rsidR="0080625A" w:rsidRPr="00940A73" w:rsidRDefault="0080625A" w:rsidP="00827FAE">
                      <w:pPr>
                        <w:autoSpaceDE w:val="0"/>
                        <w:autoSpaceDN w:val="0"/>
                        <w:adjustRightInd w:val="0"/>
                        <w:spacing w:after="0" w:line="240" w:lineRule="auto"/>
                        <w:jc w:val="center"/>
                        <w:rPr>
                          <w:rFonts w:ascii="Arial" w:hAnsi="Arial" w:cs="Arial"/>
                          <w:color w:val="FFFFFF" w:themeColor="background1"/>
                          <w:sz w:val="18"/>
                          <w:szCs w:val="18"/>
                        </w:rPr>
                      </w:pPr>
                      <w:r w:rsidRPr="00940A73">
                        <w:rPr>
                          <w:rFonts w:ascii="Arial" w:hAnsi="Arial" w:cs="Arial"/>
                          <w:color w:val="FFFFFF" w:themeColor="background1"/>
                          <w:sz w:val="18"/>
                          <w:szCs w:val="18"/>
                        </w:rPr>
                        <w:t xml:space="preserve">are particularly vulnerable such as disabled children, children </w:t>
                      </w:r>
                      <w:r w:rsidR="00827FAE">
                        <w:rPr>
                          <w:rFonts w:ascii="Arial" w:hAnsi="Arial" w:cs="Arial"/>
                          <w:color w:val="FFFFFF" w:themeColor="background1"/>
                          <w:sz w:val="18"/>
                          <w:szCs w:val="18"/>
                        </w:rPr>
                        <w:t>we care for</w:t>
                      </w:r>
                      <w:r w:rsidRPr="00940A73">
                        <w:rPr>
                          <w:rFonts w:ascii="Arial" w:hAnsi="Arial" w:cs="Arial"/>
                          <w:color w:val="FFFFFF" w:themeColor="background1"/>
                          <w:sz w:val="18"/>
                          <w:szCs w:val="18"/>
                        </w:rPr>
                        <w:t xml:space="preserve">, </w:t>
                      </w:r>
                      <w:r w:rsidR="00827FAE" w:rsidRPr="00940A73">
                        <w:rPr>
                          <w:rFonts w:ascii="Arial" w:hAnsi="Arial" w:cs="Arial"/>
                          <w:color w:val="FFFFFF" w:themeColor="background1"/>
                          <w:sz w:val="18"/>
                          <w:szCs w:val="18"/>
                        </w:rPr>
                        <w:t>care</w:t>
                      </w:r>
                      <w:r w:rsidR="00827FAE">
                        <w:rPr>
                          <w:rFonts w:ascii="Arial" w:hAnsi="Arial" w:cs="Arial"/>
                          <w:color w:val="FFFFFF" w:themeColor="background1"/>
                          <w:sz w:val="18"/>
                          <w:szCs w:val="18"/>
                        </w:rPr>
                        <w:t xml:space="preserve"> experienced young </w:t>
                      </w:r>
                      <w:proofErr w:type="gramStart"/>
                      <w:r w:rsidR="00827FAE">
                        <w:rPr>
                          <w:rFonts w:ascii="Arial" w:hAnsi="Arial" w:cs="Arial"/>
                          <w:color w:val="FFFFFF" w:themeColor="background1"/>
                          <w:sz w:val="18"/>
                          <w:szCs w:val="18"/>
                        </w:rPr>
                        <w:t xml:space="preserve">people, </w:t>
                      </w:r>
                      <w:r w:rsidRPr="00940A73">
                        <w:rPr>
                          <w:rFonts w:ascii="Arial" w:hAnsi="Arial" w:cs="Arial"/>
                          <w:color w:val="FFFFFF" w:themeColor="background1"/>
                          <w:sz w:val="18"/>
                          <w:szCs w:val="18"/>
                        </w:rPr>
                        <w:t xml:space="preserve"> migrant</w:t>
                      </w:r>
                      <w:proofErr w:type="gramEnd"/>
                      <w:r w:rsidRPr="00940A73">
                        <w:rPr>
                          <w:rFonts w:ascii="Arial" w:hAnsi="Arial" w:cs="Arial"/>
                          <w:color w:val="FFFFFF" w:themeColor="background1"/>
                          <w:sz w:val="18"/>
                          <w:szCs w:val="18"/>
                        </w:rPr>
                        <w:t xml:space="preserve"> children and unaccompanied </w:t>
                      </w:r>
                      <w:r w:rsidR="00827FAE" w:rsidRPr="00940A73">
                        <w:rPr>
                          <w:rFonts w:ascii="Arial" w:hAnsi="Arial" w:cs="Arial"/>
                          <w:color w:val="FFFFFF" w:themeColor="background1"/>
                          <w:sz w:val="18"/>
                          <w:szCs w:val="18"/>
                        </w:rPr>
                        <w:t>asylum-seeking</w:t>
                      </w:r>
                      <w:r w:rsidRPr="00940A73">
                        <w:rPr>
                          <w:rFonts w:ascii="Arial" w:hAnsi="Arial" w:cs="Arial"/>
                          <w:color w:val="FFFFFF" w:themeColor="background1"/>
                          <w:sz w:val="18"/>
                          <w:szCs w:val="18"/>
                        </w:rPr>
                        <w:t xml:space="preserve"> children.</w:t>
                      </w:r>
                    </w:p>
                    <w:p w14:paraId="68F189BF" w14:textId="77777777" w:rsidR="0080625A" w:rsidRDefault="0080625A" w:rsidP="0080625A">
                      <w:pPr>
                        <w:jc w:val="center"/>
                      </w:pPr>
                    </w:p>
                  </w:txbxContent>
                </v:textbox>
                <w10:wrap anchorx="margin"/>
              </v:roundrect>
            </w:pict>
          </mc:Fallback>
        </mc:AlternateContent>
      </w:r>
    </w:p>
    <w:p w14:paraId="1AECB2B4" w14:textId="334C74F5" w:rsidR="0080625A" w:rsidRDefault="0080625A"/>
    <w:p w14:paraId="226C44D0" w14:textId="79799920" w:rsidR="0080625A" w:rsidRDefault="0080625A"/>
    <w:p w14:paraId="32B1A5BD" w14:textId="64301CF9" w:rsidR="0080625A" w:rsidRDefault="0080625A"/>
    <w:p w14:paraId="24D46A14" w14:textId="79562227" w:rsidR="0080625A" w:rsidRDefault="0006502D">
      <w:r>
        <w:rPr>
          <w:noProof/>
        </w:rPr>
        <mc:AlternateContent>
          <mc:Choice Requires="wps">
            <w:drawing>
              <wp:anchor distT="0" distB="0" distL="114300" distR="114300" simplePos="0" relativeHeight="251655680" behindDoc="0" locked="0" layoutInCell="1" allowOverlap="1" wp14:anchorId="6DBCBD40" wp14:editId="78691F8F">
                <wp:simplePos x="0" y="0"/>
                <wp:positionH relativeFrom="margin">
                  <wp:align>center</wp:align>
                </wp:positionH>
                <wp:positionV relativeFrom="paragraph">
                  <wp:posOffset>160020</wp:posOffset>
                </wp:positionV>
                <wp:extent cx="5721350" cy="281940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5721350" cy="28194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C56D2" w14:textId="3B15CE3E" w:rsidR="0080625A" w:rsidRPr="00940A73" w:rsidRDefault="0080625A" w:rsidP="00940A73">
                            <w:pPr>
                              <w:pStyle w:val="Default"/>
                              <w:jc w:val="center"/>
                              <w:rPr>
                                <w:rFonts w:ascii="Arial" w:hAnsi="Arial" w:cs="Arial"/>
                                <w:b/>
                                <w:color w:val="auto"/>
                                <w:sz w:val="18"/>
                                <w:szCs w:val="18"/>
                              </w:rPr>
                            </w:pPr>
                            <w:r w:rsidRPr="00940A73">
                              <w:rPr>
                                <w:rFonts w:ascii="Arial" w:hAnsi="Arial" w:cs="Arial"/>
                                <w:b/>
                                <w:color w:val="auto"/>
                                <w:sz w:val="18"/>
                                <w:szCs w:val="18"/>
                              </w:rPr>
                              <w:t>What do we all need to do?</w:t>
                            </w:r>
                          </w:p>
                          <w:p w14:paraId="04DB978D" w14:textId="4E95E2FC"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We all have an important role to play in protecting children and young people from sexual exploitation. We can do this by the following:</w:t>
                            </w:r>
                          </w:p>
                          <w:p w14:paraId="7751A701" w14:textId="77777777" w:rsidR="0080625A" w:rsidRPr="00940A73" w:rsidRDefault="0080625A" w:rsidP="00940A73">
                            <w:pPr>
                              <w:pStyle w:val="Default"/>
                              <w:jc w:val="center"/>
                              <w:rPr>
                                <w:rFonts w:ascii="Arial" w:hAnsi="Arial" w:cs="Arial"/>
                                <w:color w:val="auto"/>
                                <w:sz w:val="18"/>
                                <w:szCs w:val="18"/>
                              </w:rPr>
                            </w:pPr>
                          </w:p>
                          <w:p w14:paraId="1280C6B4" w14:textId="633833B9"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Identification— Children and young people rarely self-report CSE, so it is important that we are aware of vulnerability and risk factors and indicators (see next page</w:t>
                            </w:r>
                            <w:r w:rsidR="00827FAE" w:rsidRPr="00940A73">
                              <w:rPr>
                                <w:rFonts w:ascii="Arial" w:hAnsi="Arial" w:cs="Arial"/>
                                <w:color w:val="auto"/>
                                <w:sz w:val="18"/>
                                <w:szCs w:val="18"/>
                              </w:rPr>
                              <w:t>).</w:t>
                            </w:r>
                          </w:p>
                          <w:p w14:paraId="7153AC3F" w14:textId="77777777" w:rsidR="0080625A" w:rsidRPr="00940A73" w:rsidRDefault="0080625A" w:rsidP="00940A73">
                            <w:pPr>
                              <w:pStyle w:val="Default"/>
                              <w:jc w:val="center"/>
                              <w:rPr>
                                <w:rFonts w:ascii="Arial" w:hAnsi="Arial" w:cs="Arial"/>
                                <w:color w:val="auto"/>
                                <w:sz w:val="18"/>
                                <w:szCs w:val="18"/>
                              </w:rPr>
                            </w:pPr>
                          </w:p>
                          <w:p w14:paraId="3203EA51" w14:textId="704E1110"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 xml:space="preserve">Acting— Contact the Children and Families Duty and Advice Team (guide) to discuss concerns regarding a child being at risk </w:t>
                            </w:r>
                            <w:r w:rsidR="00827FAE" w:rsidRPr="00940A73">
                              <w:rPr>
                                <w:rFonts w:ascii="Arial" w:hAnsi="Arial" w:cs="Arial"/>
                                <w:color w:val="auto"/>
                                <w:sz w:val="18"/>
                                <w:szCs w:val="18"/>
                              </w:rPr>
                              <w:t>of or</w:t>
                            </w:r>
                            <w:r w:rsidRPr="00940A73">
                              <w:rPr>
                                <w:rFonts w:ascii="Arial" w:hAnsi="Arial" w:cs="Arial"/>
                                <w:color w:val="auto"/>
                                <w:sz w:val="18"/>
                                <w:szCs w:val="18"/>
                              </w:rPr>
                              <w:t xml:space="preserve"> experiencing CSE. If a child is believed to be at risk of immediate harm, ring the Police on </w:t>
                            </w:r>
                            <w:r w:rsidR="00827FAE" w:rsidRPr="00940A73">
                              <w:rPr>
                                <w:rFonts w:ascii="Arial" w:hAnsi="Arial" w:cs="Arial"/>
                                <w:color w:val="auto"/>
                                <w:sz w:val="18"/>
                                <w:szCs w:val="18"/>
                              </w:rPr>
                              <w:t>999.</w:t>
                            </w:r>
                          </w:p>
                          <w:p w14:paraId="5B4101F6" w14:textId="77777777" w:rsidR="0080625A" w:rsidRPr="00940A73" w:rsidRDefault="0080625A" w:rsidP="00940A73">
                            <w:pPr>
                              <w:pStyle w:val="Default"/>
                              <w:jc w:val="center"/>
                              <w:rPr>
                                <w:rFonts w:ascii="Arial" w:hAnsi="Arial" w:cs="Arial"/>
                                <w:color w:val="auto"/>
                                <w:sz w:val="18"/>
                                <w:szCs w:val="18"/>
                              </w:rPr>
                            </w:pPr>
                          </w:p>
                          <w:p w14:paraId="67F520B8" w14:textId="3C590827"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Vulnerability and Risk Management—Where it is recognised that a child is at risk, has been targeted or is being sexually exploited, services should work together to manage the child’s vulnerability and risk. This is usually coordinated by Children’s Social Work Service; and</w:t>
                            </w:r>
                          </w:p>
                          <w:p w14:paraId="41F51154" w14:textId="77777777" w:rsidR="0080625A" w:rsidRPr="00940A73" w:rsidRDefault="0080625A" w:rsidP="00940A73">
                            <w:pPr>
                              <w:pStyle w:val="Default"/>
                              <w:jc w:val="center"/>
                              <w:rPr>
                                <w:rFonts w:ascii="Arial" w:hAnsi="Arial" w:cs="Arial"/>
                                <w:color w:val="auto"/>
                                <w:sz w:val="18"/>
                                <w:szCs w:val="18"/>
                              </w:rPr>
                            </w:pPr>
                          </w:p>
                          <w:p w14:paraId="71A69F3A" w14:textId="77777777"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Disruption – Practitioners, businesses and communities should work in partnership to disrupt perpetrator activity. Effective sharing of information and intelligence is vital to help the police and services working with children and adults to disrupt exploitation and secure prosecutions.</w:t>
                            </w:r>
                          </w:p>
                          <w:p w14:paraId="20375A80" w14:textId="77777777" w:rsidR="0080625A" w:rsidRPr="00FD64E1" w:rsidRDefault="0080625A" w:rsidP="0080625A">
                            <w:pPr>
                              <w:pStyle w:val="MSGENFONTSTYLENAMETEMPLATEROLENUMBERMSGENFONTSTYLENAMEBYROLETEXT20"/>
                              <w:shd w:val="clear" w:color="auto" w:fill="auto"/>
                              <w:spacing w:before="0" w:after="305"/>
                              <w:ind w:firstLine="0"/>
                              <w:rPr>
                                <w:rFonts w:asciiTheme="minorHAnsi" w:hAnsiTheme="minorHAnsi"/>
                                <w:sz w:val="28"/>
                                <w:szCs w:val="28"/>
                              </w:rPr>
                            </w:pPr>
                          </w:p>
                          <w:p w14:paraId="7C69F5C2" w14:textId="77777777" w:rsidR="0080625A" w:rsidRDefault="0080625A" w:rsidP="00806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CBD40" id="Rectangle: Rounded Corners 3" o:spid="_x0000_s1028" style="position:absolute;margin-left:0;margin-top:12.6pt;width:450.5pt;height:222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" fillcolor="#ed7d31 [3205]" strokecolor="#1f3763 [1604]" strokeweight="1pt">
                <v:stroke joinstyle="miter"/>
                <v:textbox>
                  <w:txbxContent>
                    <w:p w14:paraId="6B3C56D2" w14:textId="3B15CE3E" w:rsidR="0080625A" w:rsidRPr="00940A73" w:rsidRDefault="0080625A" w:rsidP="00940A73">
                      <w:pPr>
                        <w:pStyle w:val="Default"/>
                        <w:jc w:val="center"/>
                        <w:rPr>
                          <w:rFonts w:ascii="Arial" w:hAnsi="Arial" w:cs="Arial"/>
                          <w:b/>
                          <w:color w:val="auto"/>
                          <w:sz w:val="18"/>
                          <w:szCs w:val="18"/>
                        </w:rPr>
                      </w:pPr>
                      <w:r w:rsidRPr="00940A73">
                        <w:rPr>
                          <w:rFonts w:ascii="Arial" w:hAnsi="Arial" w:cs="Arial"/>
                          <w:b/>
                          <w:color w:val="auto"/>
                          <w:sz w:val="18"/>
                          <w:szCs w:val="18"/>
                        </w:rPr>
                        <w:t>What do we all need to do?</w:t>
                      </w:r>
                    </w:p>
                    <w:p w14:paraId="04DB978D" w14:textId="4E95E2FC"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We all have an important role to play in protecting children and young people from sexual exploitation. We can do this by the following:</w:t>
                      </w:r>
                    </w:p>
                    <w:p w14:paraId="7751A701" w14:textId="77777777" w:rsidR="0080625A" w:rsidRPr="00940A73" w:rsidRDefault="0080625A" w:rsidP="00940A73">
                      <w:pPr>
                        <w:pStyle w:val="Default"/>
                        <w:jc w:val="center"/>
                        <w:rPr>
                          <w:rFonts w:ascii="Arial" w:hAnsi="Arial" w:cs="Arial"/>
                          <w:color w:val="auto"/>
                          <w:sz w:val="18"/>
                          <w:szCs w:val="18"/>
                        </w:rPr>
                      </w:pPr>
                    </w:p>
                    <w:p w14:paraId="1280C6B4" w14:textId="633833B9"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Identification— Children and young people rarely self-report CSE, so it is important that we are aware of vulnerability and risk factors and indicators (see next page</w:t>
                      </w:r>
                      <w:r w:rsidR="00827FAE" w:rsidRPr="00940A73">
                        <w:rPr>
                          <w:rFonts w:ascii="Arial" w:hAnsi="Arial" w:cs="Arial"/>
                          <w:color w:val="auto"/>
                          <w:sz w:val="18"/>
                          <w:szCs w:val="18"/>
                        </w:rPr>
                        <w:t>).</w:t>
                      </w:r>
                    </w:p>
                    <w:p w14:paraId="7153AC3F" w14:textId="77777777" w:rsidR="0080625A" w:rsidRPr="00940A73" w:rsidRDefault="0080625A" w:rsidP="00940A73">
                      <w:pPr>
                        <w:pStyle w:val="Default"/>
                        <w:jc w:val="center"/>
                        <w:rPr>
                          <w:rFonts w:ascii="Arial" w:hAnsi="Arial" w:cs="Arial"/>
                          <w:color w:val="auto"/>
                          <w:sz w:val="18"/>
                          <w:szCs w:val="18"/>
                        </w:rPr>
                      </w:pPr>
                    </w:p>
                    <w:p w14:paraId="3203EA51" w14:textId="704E1110"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 xml:space="preserve">Acting— Contact the Children and Families Duty and Advice Team (guide) to discuss concerns regarding a child being at risk </w:t>
                      </w:r>
                      <w:r w:rsidR="00827FAE" w:rsidRPr="00940A73">
                        <w:rPr>
                          <w:rFonts w:ascii="Arial" w:hAnsi="Arial" w:cs="Arial"/>
                          <w:color w:val="auto"/>
                          <w:sz w:val="18"/>
                          <w:szCs w:val="18"/>
                        </w:rPr>
                        <w:t>of or</w:t>
                      </w:r>
                      <w:r w:rsidRPr="00940A73">
                        <w:rPr>
                          <w:rFonts w:ascii="Arial" w:hAnsi="Arial" w:cs="Arial"/>
                          <w:color w:val="auto"/>
                          <w:sz w:val="18"/>
                          <w:szCs w:val="18"/>
                        </w:rPr>
                        <w:t xml:space="preserve"> experiencing CSE. If a child is believed to be at risk of immediate harm, ring the Police on </w:t>
                      </w:r>
                      <w:r w:rsidR="00827FAE" w:rsidRPr="00940A73">
                        <w:rPr>
                          <w:rFonts w:ascii="Arial" w:hAnsi="Arial" w:cs="Arial"/>
                          <w:color w:val="auto"/>
                          <w:sz w:val="18"/>
                          <w:szCs w:val="18"/>
                        </w:rPr>
                        <w:t>999.</w:t>
                      </w:r>
                    </w:p>
                    <w:p w14:paraId="5B4101F6" w14:textId="77777777" w:rsidR="0080625A" w:rsidRPr="00940A73" w:rsidRDefault="0080625A" w:rsidP="00940A73">
                      <w:pPr>
                        <w:pStyle w:val="Default"/>
                        <w:jc w:val="center"/>
                        <w:rPr>
                          <w:rFonts w:ascii="Arial" w:hAnsi="Arial" w:cs="Arial"/>
                          <w:color w:val="auto"/>
                          <w:sz w:val="18"/>
                          <w:szCs w:val="18"/>
                        </w:rPr>
                      </w:pPr>
                    </w:p>
                    <w:p w14:paraId="67F520B8" w14:textId="3C590827"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Vulnerability and Risk Management—Where it is recognised that a child is at risk, has been targeted or is being sexually exploited, services should work together to manage the child’s vulnerability and risk. This is usually coordinated by Children’s Social Work Service; and</w:t>
                      </w:r>
                    </w:p>
                    <w:p w14:paraId="41F51154" w14:textId="77777777" w:rsidR="0080625A" w:rsidRPr="00940A73" w:rsidRDefault="0080625A" w:rsidP="00940A73">
                      <w:pPr>
                        <w:pStyle w:val="Default"/>
                        <w:jc w:val="center"/>
                        <w:rPr>
                          <w:rFonts w:ascii="Arial" w:hAnsi="Arial" w:cs="Arial"/>
                          <w:color w:val="auto"/>
                          <w:sz w:val="18"/>
                          <w:szCs w:val="18"/>
                        </w:rPr>
                      </w:pPr>
                    </w:p>
                    <w:p w14:paraId="71A69F3A" w14:textId="77777777" w:rsidR="0080625A" w:rsidRPr="00940A73" w:rsidRDefault="0080625A" w:rsidP="00940A73">
                      <w:pPr>
                        <w:pStyle w:val="Default"/>
                        <w:jc w:val="center"/>
                        <w:rPr>
                          <w:rFonts w:ascii="Arial" w:hAnsi="Arial" w:cs="Arial"/>
                          <w:color w:val="auto"/>
                          <w:sz w:val="18"/>
                          <w:szCs w:val="18"/>
                        </w:rPr>
                      </w:pPr>
                      <w:r w:rsidRPr="00940A73">
                        <w:rPr>
                          <w:rFonts w:ascii="Arial" w:hAnsi="Arial" w:cs="Arial"/>
                          <w:color w:val="auto"/>
                          <w:sz w:val="18"/>
                          <w:szCs w:val="18"/>
                        </w:rPr>
                        <w:t>Disruption – Practitioners, businesses and communities should work in partnership to disrupt perpetrator activity. Effective sharing of information and intelligence is vital to help the police and services working with children and adults to disrupt exploitation and secure prosecutions.</w:t>
                      </w:r>
                    </w:p>
                    <w:p w14:paraId="20375A80" w14:textId="77777777" w:rsidR="0080625A" w:rsidRPr="00FD64E1" w:rsidRDefault="0080625A" w:rsidP="0080625A">
                      <w:pPr>
                        <w:pStyle w:val="MSGENFONTSTYLENAMETEMPLATEROLENUMBERMSGENFONTSTYLENAMEBYROLETEXT20"/>
                        <w:shd w:val="clear" w:color="auto" w:fill="auto"/>
                        <w:spacing w:before="0" w:after="305"/>
                        <w:ind w:firstLine="0"/>
                        <w:rPr>
                          <w:rFonts w:asciiTheme="minorHAnsi" w:hAnsiTheme="minorHAnsi"/>
                          <w:sz w:val="28"/>
                          <w:szCs w:val="28"/>
                        </w:rPr>
                      </w:pPr>
                    </w:p>
                    <w:p w14:paraId="7C69F5C2" w14:textId="77777777" w:rsidR="0080625A" w:rsidRDefault="0080625A" w:rsidP="0080625A">
                      <w:pPr>
                        <w:jc w:val="center"/>
                      </w:pPr>
                    </w:p>
                  </w:txbxContent>
                </v:textbox>
                <w10:wrap anchorx="margin"/>
              </v:roundrect>
            </w:pict>
          </mc:Fallback>
        </mc:AlternateContent>
      </w:r>
    </w:p>
    <w:p w14:paraId="1B939DAF" w14:textId="507D7DF6" w:rsidR="0080625A" w:rsidRDefault="0080625A"/>
    <w:p w14:paraId="05C5702A" w14:textId="11227F3B" w:rsidR="0080625A" w:rsidRDefault="0080625A"/>
    <w:p w14:paraId="1D8F5E72" w14:textId="46D37F85" w:rsidR="0080625A" w:rsidRDefault="0080625A"/>
    <w:p w14:paraId="149E3BDB" w14:textId="3C93E3DC" w:rsidR="0080625A" w:rsidRDefault="0080625A"/>
    <w:p w14:paraId="42299A10" w14:textId="3388DB10" w:rsidR="0080625A" w:rsidRDefault="0080625A"/>
    <w:p w14:paraId="43B31657" w14:textId="0CE051E9" w:rsidR="0080625A" w:rsidRDefault="0080625A"/>
    <w:p w14:paraId="115A0363" w14:textId="26A89F33" w:rsidR="0080625A" w:rsidRDefault="0080625A"/>
    <w:p w14:paraId="5B40E1C2" w14:textId="641226DD" w:rsidR="0080625A" w:rsidRDefault="0080625A"/>
    <w:p w14:paraId="1C892430" w14:textId="543E0700" w:rsidR="0080625A" w:rsidRDefault="0080625A"/>
    <w:p w14:paraId="6A9F625D" w14:textId="7F8D820B" w:rsidR="0080625A" w:rsidRDefault="0080625A"/>
    <w:p w14:paraId="72C2CE4A" w14:textId="128FB91B" w:rsidR="0080625A" w:rsidRDefault="0006502D">
      <w:r>
        <w:rPr>
          <w:noProof/>
        </w:rPr>
        <mc:AlternateContent>
          <mc:Choice Requires="wps">
            <w:drawing>
              <wp:anchor distT="0" distB="0" distL="114300" distR="114300" simplePos="0" relativeHeight="251658752" behindDoc="0" locked="0" layoutInCell="1" allowOverlap="1" wp14:anchorId="13144244" wp14:editId="74B47003">
                <wp:simplePos x="0" y="0"/>
                <wp:positionH relativeFrom="margin">
                  <wp:align>right</wp:align>
                </wp:positionH>
                <wp:positionV relativeFrom="paragraph">
                  <wp:posOffset>8890</wp:posOffset>
                </wp:positionV>
                <wp:extent cx="5721350" cy="1784350"/>
                <wp:effectExtent l="0" t="0" r="12700" b="25400"/>
                <wp:wrapNone/>
                <wp:docPr id="5" name="Rectangle: Rounded Corners 5"/>
                <wp:cNvGraphicFramePr/>
                <a:graphic xmlns:a="http://schemas.openxmlformats.org/drawingml/2006/main">
                  <a:graphicData uri="http://schemas.microsoft.com/office/word/2010/wordprocessingShape">
                    <wps:wsp>
                      <wps:cNvSpPr/>
                      <wps:spPr>
                        <a:xfrm>
                          <a:off x="0" y="0"/>
                          <a:ext cx="5721350" cy="17843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2B6EE7" w14:textId="77777777" w:rsidR="00EB521A" w:rsidRPr="0006502D" w:rsidRDefault="00EB521A" w:rsidP="00EB521A">
                            <w:pPr>
                              <w:jc w:val="center"/>
                              <w:rPr>
                                <w:rFonts w:ascii="Arial" w:hAnsi="Arial" w:cs="Arial"/>
                                <w:b/>
                                <w:sz w:val="18"/>
                                <w:szCs w:val="18"/>
                              </w:rPr>
                            </w:pPr>
                            <w:r w:rsidRPr="0006502D">
                              <w:rPr>
                                <w:rFonts w:ascii="Arial" w:hAnsi="Arial" w:cs="Arial"/>
                                <w:b/>
                                <w:sz w:val="18"/>
                                <w:szCs w:val="18"/>
                              </w:rPr>
                              <w:t>What to do if you are worried about a child</w:t>
                            </w:r>
                          </w:p>
                          <w:p w14:paraId="124A93F9" w14:textId="77777777" w:rsidR="00EB521A" w:rsidRPr="0006502D" w:rsidRDefault="00EB521A" w:rsidP="00EB521A">
                            <w:pPr>
                              <w:jc w:val="center"/>
                              <w:rPr>
                                <w:rFonts w:ascii="Arial" w:hAnsi="Arial" w:cs="Arial"/>
                                <w:bCs/>
                                <w:sz w:val="18"/>
                                <w:szCs w:val="18"/>
                              </w:rPr>
                            </w:pPr>
                            <w:r w:rsidRPr="0006502D">
                              <w:rPr>
                                <w:rFonts w:ascii="Arial" w:hAnsi="Arial" w:cs="Arial"/>
                                <w:bCs/>
                                <w:sz w:val="18"/>
                                <w:szCs w:val="18"/>
                              </w:rPr>
                              <w:t xml:space="preserve">Any practitioner working with a child who they think may be at risk of Child Sexual Exploitation should follow the guidance set out in Working Together and share this information with LBTH MASH. An exploitation screening tool is available to support professional judgement and should be completed and sent alongside any referral made to MASH about child sexual exploitation.  </w:t>
                            </w:r>
                          </w:p>
                          <w:p w14:paraId="521B7B44" w14:textId="77777777" w:rsidR="00EB521A" w:rsidRPr="0006502D" w:rsidRDefault="00EB521A" w:rsidP="00EB521A">
                            <w:pPr>
                              <w:rPr>
                                <w:rFonts w:ascii="Arial" w:hAnsi="Arial" w:cs="Arial"/>
                                <w:bCs/>
                                <w:sz w:val="18"/>
                                <w:szCs w:val="18"/>
                              </w:rPr>
                            </w:pPr>
                            <w:r w:rsidRPr="0006502D">
                              <w:rPr>
                                <w:rFonts w:ascii="Arial" w:hAnsi="Arial" w:cs="Arial"/>
                                <w:bCs/>
                                <w:sz w:val="18"/>
                                <w:szCs w:val="18"/>
                              </w:rPr>
                              <w:t>Children’s Social Care need to complete an exploitation risk &amp; harm assessment and make a referral through an 87a to Child Abuse Investigation Team (CAIT).</w:t>
                            </w:r>
                          </w:p>
                          <w:p w14:paraId="0354C84F" w14:textId="5C5B73B9" w:rsidR="00EB521A" w:rsidRPr="0006502D" w:rsidRDefault="00EB521A" w:rsidP="00EB521A">
                            <w:pPr>
                              <w:jc w:val="center"/>
                              <w:rPr>
                                <w:rFonts w:ascii="Arial" w:hAnsi="Arial" w:cs="Arial"/>
                                <w:bCs/>
                                <w:sz w:val="18"/>
                                <w:szCs w:val="18"/>
                              </w:rPr>
                            </w:pPr>
                            <w:r w:rsidRPr="0006502D">
                              <w:rPr>
                                <w:rFonts w:ascii="Arial" w:hAnsi="Arial" w:cs="Arial"/>
                                <w:bCs/>
                                <w:sz w:val="18"/>
                                <w:szCs w:val="18"/>
                              </w:rPr>
                              <w:t>If you believe a child is in immediate risk of harm, you should contact the police</w:t>
                            </w:r>
                            <w:r w:rsidR="0006502D">
                              <w:rPr>
                                <w:rFonts w:ascii="Arial" w:hAnsi="Arial" w:cs="Arial"/>
                                <w:bCs/>
                                <w:sz w:val="18"/>
                                <w:szCs w:val="18"/>
                              </w:rPr>
                              <w:t>.</w:t>
                            </w:r>
                          </w:p>
                          <w:p w14:paraId="669521B0" w14:textId="77777777" w:rsidR="00EB521A" w:rsidRDefault="00EB521A" w:rsidP="00EB52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44244" id="Rectangle: Rounded Corners 5" o:spid="_x0000_s1029" style="position:absolute;margin-left:399.3pt;margin-top:.7pt;width:450.5pt;height:140.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" fillcolor="#ed7d31 [3205]" strokecolor="#1f3763 [1604]" strokeweight="1pt">
                <v:stroke joinstyle="miter"/>
                <v:textbox>
                  <w:txbxContent>
                    <w:p w14:paraId="792B6EE7" w14:textId="77777777" w:rsidR="00EB521A" w:rsidRPr="0006502D" w:rsidRDefault="00EB521A" w:rsidP="00EB521A">
                      <w:pPr>
                        <w:jc w:val="center"/>
                        <w:rPr>
                          <w:rFonts w:ascii="Arial" w:hAnsi="Arial" w:cs="Arial"/>
                          <w:b/>
                          <w:sz w:val="18"/>
                          <w:szCs w:val="18"/>
                        </w:rPr>
                      </w:pPr>
                      <w:r w:rsidRPr="0006502D">
                        <w:rPr>
                          <w:rFonts w:ascii="Arial" w:hAnsi="Arial" w:cs="Arial"/>
                          <w:b/>
                          <w:sz w:val="18"/>
                          <w:szCs w:val="18"/>
                        </w:rPr>
                        <w:t>What to do if you are worried about a child</w:t>
                      </w:r>
                    </w:p>
                    <w:p w14:paraId="124A93F9" w14:textId="77777777" w:rsidR="00EB521A" w:rsidRPr="0006502D" w:rsidRDefault="00EB521A" w:rsidP="00EB521A">
                      <w:pPr>
                        <w:jc w:val="center"/>
                        <w:rPr>
                          <w:rFonts w:ascii="Arial" w:hAnsi="Arial" w:cs="Arial"/>
                          <w:bCs/>
                          <w:sz w:val="18"/>
                          <w:szCs w:val="18"/>
                        </w:rPr>
                      </w:pPr>
                      <w:r w:rsidRPr="0006502D">
                        <w:rPr>
                          <w:rFonts w:ascii="Arial" w:hAnsi="Arial" w:cs="Arial"/>
                          <w:bCs/>
                          <w:sz w:val="18"/>
                          <w:szCs w:val="18"/>
                        </w:rPr>
                        <w:t xml:space="preserve">Any practitioner working with a child who they think may be at risk of Child Sexual Exploitation should follow the guidance set out in Working Together and share this information with LBTH MASH. An exploitation screening tool is available to support professional judgement and should be completed and sent alongside any referral made to MASH about child sexual exploitation.  </w:t>
                      </w:r>
                    </w:p>
                    <w:p w14:paraId="521B7B44" w14:textId="77777777" w:rsidR="00EB521A" w:rsidRPr="0006502D" w:rsidRDefault="00EB521A" w:rsidP="00EB521A">
                      <w:pPr>
                        <w:rPr>
                          <w:rFonts w:ascii="Arial" w:hAnsi="Arial" w:cs="Arial"/>
                          <w:bCs/>
                          <w:sz w:val="18"/>
                          <w:szCs w:val="18"/>
                        </w:rPr>
                      </w:pPr>
                      <w:r w:rsidRPr="0006502D">
                        <w:rPr>
                          <w:rFonts w:ascii="Arial" w:hAnsi="Arial" w:cs="Arial"/>
                          <w:bCs/>
                          <w:sz w:val="18"/>
                          <w:szCs w:val="18"/>
                        </w:rPr>
                        <w:t>Children’s Social Care need to complete an exploitation risk &amp; harm assessment and make a referral through an 87a to Child Abuse Investigation Team (CAIT).</w:t>
                      </w:r>
                    </w:p>
                    <w:p w14:paraId="0354C84F" w14:textId="5C5B73B9" w:rsidR="00EB521A" w:rsidRPr="0006502D" w:rsidRDefault="00EB521A" w:rsidP="00EB521A">
                      <w:pPr>
                        <w:jc w:val="center"/>
                        <w:rPr>
                          <w:rFonts w:ascii="Arial" w:hAnsi="Arial" w:cs="Arial"/>
                          <w:bCs/>
                          <w:sz w:val="18"/>
                          <w:szCs w:val="18"/>
                        </w:rPr>
                      </w:pPr>
                      <w:r w:rsidRPr="0006502D">
                        <w:rPr>
                          <w:rFonts w:ascii="Arial" w:hAnsi="Arial" w:cs="Arial"/>
                          <w:bCs/>
                          <w:sz w:val="18"/>
                          <w:szCs w:val="18"/>
                        </w:rPr>
                        <w:t>If you believe a child is in immediate risk of harm, you should contact the police</w:t>
                      </w:r>
                      <w:r w:rsidR="0006502D">
                        <w:rPr>
                          <w:rFonts w:ascii="Arial" w:hAnsi="Arial" w:cs="Arial"/>
                          <w:bCs/>
                          <w:sz w:val="18"/>
                          <w:szCs w:val="18"/>
                        </w:rPr>
                        <w:t>.</w:t>
                      </w:r>
                    </w:p>
                    <w:p w14:paraId="669521B0" w14:textId="77777777" w:rsidR="00EB521A" w:rsidRDefault="00EB521A" w:rsidP="00EB521A">
                      <w:pPr>
                        <w:jc w:val="center"/>
                      </w:pPr>
                    </w:p>
                  </w:txbxContent>
                </v:textbox>
                <w10:wrap anchorx="margin"/>
              </v:roundrect>
            </w:pict>
          </mc:Fallback>
        </mc:AlternateContent>
      </w:r>
    </w:p>
    <w:p w14:paraId="21AC6020" w14:textId="366D41BC" w:rsidR="0080625A" w:rsidRDefault="0080625A"/>
    <w:p w14:paraId="5F9F3609" w14:textId="400A6F43" w:rsidR="0080625A" w:rsidRDefault="0080625A"/>
    <w:p w14:paraId="73C7AF8C" w14:textId="46ABBD80" w:rsidR="0080625A" w:rsidRDefault="0080625A"/>
    <w:p w14:paraId="6626533F" w14:textId="5BCAEA6A" w:rsidR="0080625A" w:rsidRDefault="0080625A"/>
    <w:p w14:paraId="32C322E2" w14:textId="2BE0E0A9" w:rsidR="0080625A" w:rsidRDefault="0080625A"/>
    <w:p w14:paraId="31CE914E" w14:textId="2BBB1FB3" w:rsidR="0080625A" w:rsidRDefault="0092435F">
      <w:r>
        <w:rPr>
          <w:noProof/>
        </w:rPr>
        <mc:AlternateContent>
          <mc:Choice Requires="wps">
            <w:drawing>
              <wp:anchor distT="0" distB="0" distL="114300" distR="114300" simplePos="0" relativeHeight="251663872" behindDoc="0" locked="0" layoutInCell="1" allowOverlap="1" wp14:anchorId="074A01CA" wp14:editId="59CC0211">
                <wp:simplePos x="0" y="0"/>
                <wp:positionH relativeFrom="margin">
                  <wp:posOffset>6350</wp:posOffset>
                </wp:positionH>
                <wp:positionV relativeFrom="paragraph">
                  <wp:posOffset>139065</wp:posOffset>
                </wp:positionV>
                <wp:extent cx="5715000" cy="641350"/>
                <wp:effectExtent l="0" t="0" r="19050" b="25400"/>
                <wp:wrapNone/>
                <wp:docPr id="6" name="Rectangle: Rounded Corners 6"/>
                <wp:cNvGraphicFramePr/>
                <a:graphic xmlns:a="http://schemas.openxmlformats.org/drawingml/2006/main">
                  <a:graphicData uri="http://schemas.microsoft.com/office/word/2010/wordprocessingShape">
                    <wps:wsp>
                      <wps:cNvSpPr/>
                      <wps:spPr>
                        <a:xfrm>
                          <a:off x="0" y="0"/>
                          <a:ext cx="5715000" cy="641350"/>
                        </a:xfrm>
                        <a:prstGeom prst="roundRect">
                          <a:avLst/>
                        </a:prstGeom>
                        <a:solidFill>
                          <a:schemeClr val="accent2"/>
                        </a:solidFill>
                        <a:ln w="12700" cap="flat" cmpd="sng" algn="ctr">
                          <a:solidFill>
                            <a:srgbClr val="4472C4">
                              <a:shade val="50000"/>
                            </a:srgbClr>
                          </a:solidFill>
                          <a:prstDash val="solid"/>
                          <a:miter lim="800000"/>
                        </a:ln>
                        <a:effectLst/>
                      </wps:spPr>
                      <wps:txbx>
                        <w:txbxContent>
                          <w:p w14:paraId="6991A9B9" w14:textId="77777777" w:rsidR="0092435F" w:rsidRPr="00D373B7" w:rsidRDefault="0092435F" w:rsidP="0092435F">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7"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A01CA" id="Rectangle: Rounded Corners 6" o:spid="_x0000_s1030" style="position:absolute;margin-left:.5pt;margin-top:10.95pt;width:450pt;height:5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" fillcolor="#ed7d31 [3205]" strokecolor="#2f528f" strokeweight="1pt">
                <v:stroke joinstyle="miter"/>
                <v:textbox>
                  <w:txbxContent>
                    <w:p w14:paraId="6991A9B9" w14:textId="77777777" w:rsidR="0092435F" w:rsidRPr="00D373B7" w:rsidRDefault="0092435F" w:rsidP="0092435F">
                      <w:pPr>
                        <w:jc w:val="center"/>
                        <w:rPr>
                          <w:rFonts w:ascii="Arial" w:hAnsi="Arial" w:cs="Arial"/>
                          <w:color w:val="FFFFFF" w:themeColor="background1"/>
                        </w:rPr>
                      </w:pPr>
                      <w:r w:rsidRPr="00D373B7">
                        <w:rPr>
                          <w:rFonts w:ascii="Arial" w:hAnsi="Arial" w:cs="Arial"/>
                          <w:b/>
                        </w:rPr>
                        <w:t xml:space="preserve">For further information, support or advice please contact: </w:t>
                      </w:r>
                      <w:hyperlink r:id="rId8" w:history="1">
                        <w:r w:rsidRPr="00D373B7">
                          <w:rPr>
                            <w:rStyle w:val="Hyperlink"/>
                            <w:rFonts w:ascii="Arial" w:hAnsi="Arial" w:cs="Arial"/>
                            <w:b/>
                            <w:color w:val="FFFFFF" w:themeColor="background1"/>
                          </w:rPr>
                          <w:t>exploitation.team@towerhamlets.gov.uk</w:t>
                        </w:r>
                      </w:hyperlink>
                      <w:r w:rsidRPr="00D373B7">
                        <w:rPr>
                          <w:rFonts w:ascii="Arial" w:hAnsi="Arial" w:cs="Arial"/>
                          <w:b/>
                          <w:color w:val="FFFFFF" w:themeColor="background1"/>
                        </w:rPr>
                        <w:t xml:space="preserve"> </w:t>
                      </w:r>
                    </w:p>
                  </w:txbxContent>
                </v:textbox>
                <w10:wrap anchorx="margin"/>
              </v:roundrect>
            </w:pict>
          </mc:Fallback>
        </mc:AlternateContent>
      </w:r>
    </w:p>
    <w:sectPr w:rsidR="008062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E81A" w14:textId="77777777" w:rsidR="004D3DD7" w:rsidRDefault="004D3DD7" w:rsidP="0080625A">
      <w:pPr>
        <w:spacing w:after="0" w:line="240" w:lineRule="auto"/>
      </w:pPr>
      <w:r>
        <w:separator/>
      </w:r>
    </w:p>
  </w:endnote>
  <w:endnote w:type="continuationSeparator" w:id="0">
    <w:p w14:paraId="1B761FAC" w14:textId="77777777" w:rsidR="004D3DD7" w:rsidRDefault="004D3DD7" w:rsidP="0080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6CB7" w14:textId="77777777" w:rsidR="004D3DD7" w:rsidRDefault="004D3DD7" w:rsidP="0080625A">
      <w:pPr>
        <w:spacing w:after="0" w:line="240" w:lineRule="auto"/>
      </w:pPr>
      <w:r>
        <w:separator/>
      </w:r>
    </w:p>
  </w:footnote>
  <w:footnote w:type="continuationSeparator" w:id="0">
    <w:p w14:paraId="2527321E" w14:textId="77777777" w:rsidR="004D3DD7" w:rsidRDefault="004D3DD7" w:rsidP="0080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E3C" w14:textId="2A7A38C9" w:rsidR="0080625A" w:rsidRDefault="0080625A" w:rsidP="0080625A">
    <w:pPr>
      <w:pStyle w:val="Header"/>
      <w:tabs>
        <w:tab w:val="left" w:pos="7592"/>
      </w:tabs>
      <w:ind w:right="-613"/>
      <w:rPr>
        <w:noProof/>
        <w:lang w:eastAsia="en-GB"/>
      </w:rPr>
    </w:pPr>
    <w:r>
      <w:rPr>
        <w:rFonts w:ascii="Arial" w:hAnsi="Arial" w:cs="Arial"/>
        <w:b/>
        <w:noProof/>
        <w:sz w:val="24"/>
        <w:szCs w:val="24"/>
        <w:lang w:eastAsia="en-GB"/>
      </w:rPr>
      <w:tab/>
      <w:t>London borough of Tower Hamlets (LBTH)</w:t>
    </w:r>
  </w:p>
  <w:p w14:paraId="391AB968" w14:textId="77777777" w:rsidR="0080625A" w:rsidRPr="001F14D3" w:rsidRDefault="0080625A" w:rsidP="0080625A">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Child </w:t>
    </w:r>
    <w:r>
      <w:rPr>
        <w:rFonts w:ascii="Arial" w:hAnsi="Arial" w:cs="Arial"/>
        <w:b/>
        <w:noProof/>
        <w:sz w:val="24"/>
        <w:szCs w:val="24"/>
        <w:lang w:eastAsia="en-GB"/>
      </w:rPr>
      <w:t>Sexual Exploitation (CS</w:t>
    </w:r>
    <w:r w:rsidRPr="001F14D3">
      <w:rPr>
        <w:rFonts w:ascii="Arial" w:hAnsi="Arial" w:cs="Arial"/>
        <w:b/>
        <w:noProof/>
        <w:sz w:val="24"/>
        <w:szCs w:val="24"/>
        <w:lang w:eastAsia="en-GB"/>
      </w:rPr>
      <w:t>E)</w:t>
    </w:r>
  </w:p>
  <w:p w14:paraId="32FD87DA" w14:textId="4ABEA14A" w:rsidR="0080625A" w:rsidRDefault="0080625A">
    <w:pPr>
      <w:pStyle w:val="Header"/>
    </w:pPr>
  </w:p>
  <w:p w14:paraId="54656E14" w14:textId="77777777" w:rsidR="0080625A" w:rsidRDefault="0080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48F0"/>
    <w:multiLevelType w:val="hybridMultilevel"/>
    <w:tmpl w:val="D9A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94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5A"/>
    <w:rsid w:val="0006502D"/>
    <w:rsid w:val="0039297B"/>
    <w:rsid w:val="00423E35"/>
    <w:rsid w:val="004D3DD7"/>
    <w:rsid w:val="005D49FB"/>
    <w:rsid w:val="0062657B"/>
    <w:rsid w:val="00730DE3"/>
    <w:rsid w:val="0080625A"/>
    <w:rsid w:val="00827FAE"/>
    <w:rsid w:val="0092435F"/>
    <w:rsid w:val="00940A73"/>
    <w:rsid w:val="009D1165"/>
    <w:rsid w:val="00EB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CA8D"/>
  <w15:chartTrackingRefBased/>
  <w15:docId w15:val="{2E7A1A05-2ADB-4CBD-B58F-4C96B4F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5A"/>
  </w:style>
  <w:style w:type="paragraph" w:styleId="Footer">
    <w:name w:val="footer"/>
    <w:basedOn w:val="Normal"/>
    <w:link w:val="FooterChar"/>
    <w:uiPriority w:val="99"/>
    <w:unhideWhenUsed/>
    <w:rsid w:val="0080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5A"/>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80625A"/>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25A"/>
    <w:pPr>
      <w:widowControl w:val="0"/>
      <w:shd w:val="clear" w:color="auto" w:fill="FFFFFF"/>
      <w:spacing w:before="280" w:after="280" w:line="200" w:lineRule="exact"/>
      <w:ind w:hanging="400"/>
    </w:pPr>
    <w:rPr>
      <w:rFonts w:ascii="Arial" w:eastAsia="Arial" w:hAnsi="Arial" w:cs="Arial"/>
      <w:b/>
      <w:bCs/>
      <w:sz w:val="18"/>
      <w:szCs w:val="18"/>
    </w:rPr>
  </w:style>
  <w:style w:type="paragraph" w:customStyle="1" w:styleId="Default">
    <w:name w:val="Default"/>
    <w:rsid w:val="0080625A"/>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80625A"/>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80625A"/>
    <w:pPr>
      <w:widowControl w:val="0"/>
      <w:shd w:val="clear" w:color="auto" w:fill="FFFFFF"/>
      <w:spacing w:after="460" w:line="290" w:lineRule="exact"/>
      <w:ind w:hanging="400"/>
      <w:outlineLvl w:val="0"/>
    </w:pPr>
    <w:rPr>
      <w:rFonts w:ascii="Arial" w:eastAsia="Arial" w:hAnsi="Arial" w:cs="Arial"/>
      <w:b/>
      <w:bCs/>
      <w:sz w:val="26"/>
      <w:szCs w:val="26"/>
    </w:rPr>
  </w:style>
  <w:style w:type="paragraph" w:styleId="ListParagraph">
    <w:name w:val="List Paragraph"/>
    <w:basedOn w:val="Normal"/>
    <w:uiPriority w:val="34"/>
    <w:qFormat/>
    <w:rsid w:val="0080625A"/>
    <w:pPr>
      <w:spacing w:after="200" w:line="276" w:lineRule="auto"/>
      <w:ind w:left="720"/>
      <w:contextualSpacing/>
    </w:pPr>
  </w:style>
  <w:style w:type="character" w:styleId="Hyperlink">
    <w:name w:val="Hyperlink"/>
    <w:basedOn w:val="DefaultParagraphFont"/>
    <w:uiPriority w:val="99"/>
    <w:unhideWhenUsed/>
    <w:rsid w:val="009D1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team@towerhamlets.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44DB8-8B4E-4A52-8D2B-E9E17C855989}"/>
</file>

<file path=customXml/itemProps2.xml><?xml version="1.0" encoding="utf-8"?>
<ds:datastoreItem xmlns:ds="http://schemas.openxmlformats.org/officeDocument/2006/customXml" ds:itemID="{5644554D-9C2D-42E9-A6EA-9DFC621DC501}"/>
</file>

<file path=customXml/itemProps3.xml><?xml version="1.0" encoding="utf-8"?>
<ds:datastoreItem xmlns:ds="http://schemas.openxmlformats.org/officeDocument/2006/customXml" ds:itemID="{FDCD33B8-2C5A-4C5F-872A-E425CC110C55}"/>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2</cp:revision>
  <dcterms:created xsi:type="dcterms:W3CDTF">2023-07-06T13:50:00Z</dcterms:created>
  <dcterms:modified xsi:type="dcterms:W3CDTF">2023-07-06T13:50:00Z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