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FAC0" w14:textId="77777777" w:rsidR="00816912" w:rsidRDefault="00816912"/>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57D5D186" w:rsidR="00394B40" w:rsidRPr="001635BA" w:rsidRDefault="00394B40" w:rsidP="00394B40">
            <w:pPr>
              <w:pStyle w:val="DeptBullets"/>
              <w:numPr>
                <w:ilvl w:val="0"/>
                <w:numId w:val="0"/>
              </w:numPr>
              <w:spacing w:after="0"/>
              <w:rPr>
                <w:rFonts w:cs="Arial"/>
                <w:b/>
                <w:sz w:val="36"/>
                <w:szCs w:val="36"/>
              </w:rPr>
            </w:pP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0"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0"/>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1" w:name="_Toc65770491"/>
      <w:r w:rsidR="00502415" w:rsidRPr="001635BA">
        <w:rPr>
          <w:rFonts w:ascii="Arial" w:hAnsi="Arial" w:cs="Arial"/>
          <w:b/>
          <w:bCs/>
          <w:color w:val="auto"/>
        </w:rPr>
        <w:t>3.1 Description of the child’s day to day experiences during the period under consideration</w:t>
      </w:r>
      <w:bookmarkEnd w:id="1"/>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A170235"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00C910E8">
              <w:rPr>
                <w:rFonts w:ascii="Arial" w:hAnsi="Arial" w:cs="Arial"/>
                <w:b/>
                <w:bCs/>
                <w:i/>
                <w:iCs/>
                <w:noProof/>
                <w:color w:val="FF0000"/>
              </w:rPr>
              <w:t xml:space="preserve"> notes to be overwritten</w:t>
            </w:r>
            <w:r w:rsidRPr="001635BA">
              <w:rPr>
                <w:rFonts w:ascii="Arial" w:hAnsi="Arial" w:cs="Arial"/>
                <w:b/>
                <w:bCs/>
                <w:i/>
                <w:iCs/>
                <w:noProof/>
                <w:color w:val="FF0000"/>
              </w:rPr>
              <w:t>:</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2" w:name="_Toc65770492"/>
      <w:r w:rsidRPr="00C64F9E">
        <w:rPr>
          <w:rFonts w:ascii="Arial" w:hAnsi="Arial" w:cs="Arial"/>
          <w:b/>
          <w:bCs/>
          <w:color w:val="auto"/>
        </w:rPr>
        <w:t>3.2 The child’s needs. An analysis of the harm they face. Risk and protective factors</w:t>
      </w:r>
      <w:bookmarkEnd w:id="2"/>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670D" w14:textId="77777777" w:rsidR="00DE3EB8" w:rsidRDefault="00DE3EB8" w:rsidP="00DA6CD9">
      <w:pPr>
        <w:spacing w:after="0" w:line="240" w:lineRule="auto"/>
      </w:pPr>
      <w:r>
        <w:separator/>
      </w:r>
    </w:p>
  </w:endnote>
  <w:endnote w:type="continuationSeparator" w:id="0">
    <w:p w14:paraId="4D52E69E" w14:textId="77777777" w:rsidR="00DE3EB8" w:rsidRDefault="00DE3EB8"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5288" w14:textId="77777777" w:rsidR="00DE3EB8" w:rsidRDefault="00DE3EB8" w:rsidP="00DA6CD9">
      <w:pPr>
        <w:spacing w:after="0" w:line="240" w:lineRule="auto"/>
      </w:pPr>
      <w:r>
        <w:separator/>
      </w:r>
    </w:p>
  </w:footnote>
  <w:footnote w:type="continuationSeparator" w:id="0">
    <w:p w14:paraId="77018385" w14:textId="77777777" w:rsidR="00DE3EB8" w:rsidRDefault="00DE3EB8"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377" w14:textId="6232DC15" w:rsidR="00556973" w:rsidRDefault="0055697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079105">
    <w:abstractNumId w:val="1"/>
  </w:num>
  <w:num w:numId="2" w16cid:durableId="667369621">
    <w:abstractNumId w:val="8"/>
  </w:num>
  <w:num w:numId="3" w16cid:durableId="696810753">
    <w:abstractNumId w:val="11"/>
  </w:num>
  <w:num w:numId="4" w16cid:durableId="1568691180">
    <w:abstractNumId w:val="17"/>
  </w:num>
  <w:num w:numId="5" w16cid:durableId="1322197126">
    <w:abstractNumId w:val="4"/>
  </w:num>
  <w:num w:numId="6" w16cid:durableId="585118033">
    <w:abstractNumId w:val="14"/>
  </w:num>
  <w:num w:numId="7" w16cid:durableId="464936096">
    <w:abstractNumId w:val="9"/>
  </w:num>
  <w:num w:numId="8" w16cid:durableId="191185887">
    <w:abstractNumId w:val="7"/>
  </w:num>
  <w:num w:numId="9" w16cid:durableId="1588611568">
    <w:abstractNumId w:val="5"/>
  </w:num>
  <w:num w:numId="10" w16cid:durableId="1574195595">
    <w:abstractNumId w:val="16"/>
  </w:num>
  <w:num w:numId="11" w16cid:durableId="634796188">
    <w:abstractNumId w:val="13"/>
  </w:num>
  <w:num w:numId="12" w16cid:durableId="1280726207">
    <w:abstractNumId w:val="3"/>
  </w:num>
  <w:num w:numId="13" w16cid:durableId="590623503">
    <w:abstractNumId w:val="2"/>
  </w:num>
  <w:num w:numId="14" w16cid:durableId="647592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9105909">
    <w:abstractNumId w:val="15"/>
  </w:num>
  <w:num w:numId="16" w16cid:durableId="176625639">
    <w:abstractNumId w:val="10"/>
  </w:num>
  <w:num w:numId="17" w16cid:durableId="615138361">
    <w:abstractNumId w:val="12"/>
  </w:num>
  <w:num w:numId="18" w16cid:durableId="166986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C73D9"/>
    <w:rsid w:val="002D6E80"/>
    <w:rsid w:val="00307D14"/>
    <w:rsid w:val="00322863"/>
    <w:rsid w:val="00322B93"/>
    <w:rsid w:val="00323B7A"/>
    <w:rsid w:val="003346CF"/>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12727"/>
    <w:rsid w:val="007570DC"/>
    <w:rsid w:val="007842BD"/>
    <w:rsid w:val="00791F70"/>
    <w:rsid w:val="007B6086"/>
    <w:rsid w:val="007C45A5"/>
    <w:rsid w:val="007D74DF"/>
    <w:rsid w:val="007F48B8"/>
    <w:rsid w:val="007F68E7"/>
    <w:rsid w:val="00813473"/>
    <w:rsid w:val="00815750"/>
    <w:rsid w:val="00816912"/>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1514"/>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10E8"/>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E1696"/>
    <w:rsid w:val="00DE3EB8"/>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EF6109-58BB-461E-B31A-A21B6544B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44353-274F-40C4-9B38-D84FAB128355}">
  <ds:schemaRefs>
    <ds:schemaRef ds:uri="http://schemas.openxmlformats.org/officeDocument/2006/bibliography"/>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 ds:uri="4f75f2f3-4eac-42ce-b130-9a48b4cb3e8b"/>
    <ds:schemaRef ds:uri="d0cb3550-5917-45e7-b3d9-8d6b0b3b6a55"/>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267</Words>
  <Characters>1525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Anna Muller</cp:lastModifiedBy>
  <cp:revision>38</cp:revision>
  <dcterms:created xsi:type="dcterms:W3CDTF">2021-02-10T16:24:00Z</dcterms:created>
  <dcterms:modified xsi:type="dcterms:W3CDTF">2023-07-31T16:10:00Z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y fmtid="{D5CDD505-2E9C-101B-9397-08002B2CF9AE}" pid="3" name="MediaServiceImageTags">
    <vt:lpwstr/>
  </property>
</Properties>
</file>