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063E" w14:textId="15AC9CAF" w:rsidR="00B94578" w:rsidRPr="00B036A8" w:rsidRDefault="00B94578" w:rsidP="00B94578">
      <w:pPr>
        <w:tabs>
          <w:tab w:val="left" w:pos="1142"/>
        </w:tabs>
        <w:spacing w:before="32"/>
        <w:ind w:left="1142"/>
        <w:jc w:val="both"/>
        <w:rPr>
          <w:color w:val="1F487C"/>
          <w:sz w:val="36"/>
        </w:rPr>
      </w:pPr>
      <w:r w:rsidRPr="00B036A8">
        <w:rPr>
          <w:noProof/>
        </w:rPr>
        <w:drawing>
          <wp:anchor distT="0" distB="0" distL="114300" distR="114300" simplePos="0" relativeHeight="251659264" behindDoc="1" locked="0" layoutInCell="1" allowOverlap="1" wp14:anchorId="08D8C22F" wp14:editId="44EDA422">
            <wp:simplePos x="0" y="0"/>
            <wp:positionH relativeFrom="column">
              <wp:posOffset>-990152</wp:posOffset>
            </wp:positionH>
            <wp:positionV relativeFrom="paragraph">
              <wp:posOffset>-722035</wp:posOffset>
            </wp:positionV>
            <wp:extent cx="7551420" cy="1521071"/>
            <wp:effectExtent l="0" t="0" r="0" b="317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00EF74AF" w14:textId="6544A64C" w:rsidR="00B94578" w:rsidRPr="00B036A8" w:rsidRDefault="00B94578" w:rsidP="00B94578">
      <w:pPr>
        <w:tabs>
          <w:tab w:val="left" w:pos="1142"/>
        </w:tabs>
        <w:spacing w:before="32"/>
        <w:ind w:left="1142"/>
        <w:jc w:val="both"/>
        <w:rPr>
          <w:color w:val="1F487C"/>
          <w:sz w:val="36"/>
        </w:rPr>
      </w:pPr>
    </w:p>
    <w:p w14:paraId="7D5C1039" w14:textId="77777777" w:rsidR="00B94578" w:rsidRPr="00B036A8" w:rsidRDefault="00B94578" w:rsidP="00B94578">
      <w:pPr>
        <w:tabs>
          <w:tab w:val="left" w:pos="1142"/>
        </w:tabs>
        <w:spacing w:before="32"/>
        <w:ind w:left="1142"/>
        <w:jc w:val="both"/>
        <w:rPr>
          <w:color w:val="1F487C"/>
          <w:sz w:val="36"/>
        </w:rPr>
      </w:pPr>
    </w:p>
    <w:p w14:paraId="3D78D294" w14:textId="77777777" w:rsidR="00B94578" w:rsidRPr="00B036A8" w:rsidRDefault="00B94578" w:rsidP="00B94578">
      <w:pPr>
        <w:tabs>
          <w:tab w:val="left" w:pos="1142"/>
        </w:tabs>
        <w:spacing w:before="32"/>
        <w:ind w:left="1142"/>
        <w:jc w:val="both"/>
        <w:rPr>
          <w:color w:val="1F487C"/>
          <w:sz w:val="36"/>
        </w:rPr>
      </w:pPr>
    </w:p>
    <w:p w14:paraId="5F33514E" w14:textId="77777777" w:rsidR="00B94578" w:rsidRDefault="00B94578" w:rsidP="00B94578">
      <w:pPr>
        <w:tabs>
          <w:tab w:val="left" w:pos="1142"/>
        </w:tabs>
        <w:spacing w:before="32"/>
        <w:jc w:val="center"/>
        <w:rPr>
          <w:sz w:val="40"/>
          <w:szCs w:val="40"/>
        </w:rPr>
      </w:pPr>
      <w:r w:rsidRPr="00B568BB">
        <w:rPr>
          <w:sz w:val="40"/>
          <w:szCs w:val="40"/>
        </w:rPr>
        <w:t>The London Borough of Tower Hamlets Council</w:t>
      </w:r>
    </w:p>
    <w:p w14:paraId="4EC2F97F" w14:textId="77777777" w:rsidR="00B94578" w:rsidRDefault="00B94578" w:rsidP="00B94578">
      <w:pPr>
        <w:tabs>
          <w:tab w:val="left" w:pos="1142"/>
        </w:tabs>
        <w:spacing w:before="32"/>
        <w:jc w:val="center"/>
        <w:rPr>
          <w:sz w:val="40"/>
          <w:szCs w:val="40"/>
        </w:rPr>
      </w:pPr>
    </w:p>
    <w:p w14:paraId="437EAAD1" w14:textId="77777777" w:rsidR="00B94578" w:rsidRPr="00B568BB" w:rsidRDefault="00B94578" w:rsidP="00B94578">
      <w:pPr>
        <w:tabs>
          <w:tab w:val="left" w:pos="1142"/>
        </w:tabs>
        <w:spacing w:before="32"/>
        <w:jc w:val="center"/>
        <w:rPr>
          <w:sz w:val="40"/>
          <w:szCs w:val="40"/>
        </w:rPr>
      </w:pPr>
    </w:p>
    <w:p w14:paraId="6D6BEDC3" w14:textId="77777777" w:rsidR="00B94578" w:rsidRPr="00B568BB" w:rsidRDefault="00B94578" w:rsidP="00B94578">
      <w:pPr>
        <w:tabs>
          <w:tab w:val="left" w:pos="1142"/>
        </w:tabs>
        <w:spacing w:line="276" w:lineRule="auto"/>
        <w:ind w:left="135" w:right="168"/>
        <w:jc w:val="center"/>
        <w:rPr>
          <w:b/>
          <w:sz w:val="60"/>
          <w:szCs w:val="60"/>
        </w:rPr>
      </w:pPr>
      <w:r w:rsidRPr="00B568BB">
        <w:rPr>
          <w:b/>
          <w:w w:val="90"/>
          <w:sz w:val="60"/>
          <w:szCs w:val="60"/>
        </w:rPr>
        <w:t>Independent</w:t>
      </w:r>
      <w:r w:rsidRPr="00B568BB">
        <w:rPr>
          <w:b/>
          <w:spacing w:val="-90"/>
          <w:w w:val="90"/>
          <w:sz w:val="60"/>
          <w:szCs w:val="60"/>
        </w:rPr>
        <w:t xml:space="preserve"> </w:t>
      </w:r>
      <w:r w:rsidRPr="00B568BB">
        <w:rPr>
          <w:b/>
          <w:w w:val="90"/>
          <w:sz w:val="60"/>
          <w:szCs w:val="60"/>
        </w:rPr>
        <w:t>Reviewing</w:t>
      </w:r>
      <w:r w:rsidRPr="00B568BB">
        <w:rPr>
          <w:b/>
          <w:spacing w:val="-89"/>
          <w:w w:val="90"/>
          <w:sz w:val="60"/>
          <w:szCs w:val="60"/>
        </w:rPr>
        <w:t xml:space="preserve"> </w:t>
      </w:r>
      <w:r w:rsidRPr="00B568BB">
        <w:rPr>
          <w:b/>
          <w:w w:val="90"/>
          <w:sz w:val="60"/>
          <w:szCs w:val="60"/>
        </w:rPr>
        <w:t xml:space="preserve">Officer </w:t>
      </w:r>
      <w:r w:rsidRPr="00B568BB">
        <w:rPr>
          <w:b/>
          <w:sz w:val="60"/>
          <w:szCs w:val="60"/>
        </w:rPr>
        <w:t>Manager</w:t>
      </w:r>
    </w:p>
    <w:p w14:paraId="608D49E0" w14:textId="77777777" w:rsidR="00B94578" w:rsidRPr="00B568BB" w:rsidRDefault="00B94578" w:rsidP="00B94578">
      <w:pPr>
        <w:tabs>
          <w:tab w:val="left" w:pos="1142"/>
        </w:tabs>
        <w:spacing w:before="4" w:line="360" w:lineRule="auto"/>
        <w:ind w:left="135" w:right="167"/>
        <w:jc w:val="center"/>
        <w:rPr>
          <w:b/>
          <w:sz w:val="60"/>
          <w:szCs w:val="60"/>
        </w:rPr>
      </w:pPr>
      <w:r w:rsidRPr="00B568BB">
        <w:rPr>
          <w:b/>
          <w:sz w:val="60"/>
          <w:szCs w:val="60"/>
        </w:rPr>
        <w:t>Annual</w:t>
      </w:r>
      <w:r w:rsidRPr="00B568BB">
        <w:rPr>
          <w:b/>
          <w:spacing w:val="-53"/>
          <w:sz w:val="60"/>
          <w:szCs w:val="60"/>
        </w:rPr>
        <w:t xml:space="preserve"> </w:t>
      </w:r>
      <w:r w:rsidRPr="00B568BB">
        <w:rPr>
          <w:b/>
          <w:sz w:val="60"/>
          <w:szCs w:val="60"/>
        </w:rPr>
        <w:t>Report</w:t>
      </w:r>
    </w:p>
    <w:p w14:paraId="2757EFEB" w14:textId="623E1D28" w:rsidR="00B94578" w:rsidRDefault="00444CD5" w:rsidP="00B94578">
      <w:pPr>
        <w:tabs>
          <w:tab w:val="left" w:pos="1142"/>
        </w:tabs>
        <w:spacing w:before="40" w:line="360" w:lineRule="auto"/>
        <w:ind w:left="135" w:right="169"/>
        <w:jc w:val="center"/>
        <w:rPr>
          <w:sz w:val="48"/>
        </w:rPr>
      </w:pPr>
      <w:r>
        <w:rPr>
          <w:sz w:val="48"/>
        </w:rPr>
        <w:t xml:space="preserve">April </w:t>
      </w:r>
      <w:r w:rsidR="00B94578" w:rsidRPr="00B036A8">
        <w:rPr>
          <w:sz w:val="48"/>
        </w:rPr>
        <w:t>20</w:t>
      </w:r>
      <w:r w:rsidR="00B94578">
        <w:rPr>
          <w:sz w:val="48"/>
        </w:rPr>
        <w:t>2</w:t>
      </w:r>
      <w:r w:rsidR="00B42770">
        <w:rPr>
          <w:sz w:val="48"/>
        </w:rPr>
        <w:t>1</w:t>
      </w:r>
      <w:r w:rsidR="00B94578">
        <w:rPr>
          <w:sz w:val="48"/>
        </w:rPr>
        <w:t xml:space="preserve"> </w:t>
      </w:r>
      <w:r>
        <w:rPr>
          <w:sz w:val="48"/>
        </w:rPr>
        <w:t>–</w:t>
      </w:r>
      <w:r w:rsidR="00B94578">
        <w:rPr>
          <w:sz w:val="48"/>
        </w:rPr>
        <w:t xml:space="preserve"> </w:t>
      </w:r>
      <w:r>
        <w:rPr>
          <w:sz w:val="48"/>
        </w:rPr>
        <w:t xml:space="preserve">March </w:t>
      </w:r>
      <w:r w:rsidR="00B94578" w:rsidRPr="00B036A8">
        <w:rPr>
          <w:sz w:val="48"/>
        </w:rPr>
        <w:t>202</w:t>
      </w:r>
      <w:r w:rsidR="00B42770">
        <w:rPr>
          <w:sz w:val="48"/>
        </w:rPr>
        <w:t>2</w:t>
      </w:r>
    </w:p>
    <w:p w14:paraId="7AA30F8E" w14:textId="77777777" w:rsidR="00444CD5" w:rsidRPr="00B036A8" w:rsidRDefault="00444CD5" w:rsidP="00B94578">
      <w:pPr>
        <w:tabs>
          <w:tab w:val="left" w:pos="1142"/>
        </w:tabs>
        <w:spacing w:before="40" w:line="360" w:lineRule="auto"/>
        <w:ind w:left="135" w:right="169"/>
        <w:jc w:val="center"/>
        <w:rPr>
          <w:sz w:val="48"/>
        </w:rPr>
      </w:pPr>
    </w:p>
    <w:p w14:paraId="68E118F6" w14:textId="2B24993A" w:rsidR="00444CD5" w:rsidRPr="00B036A8" w:rsidRDefault="00B94578" w:rsidP="00444CD5">
      <w:pPr>
        <w:pStyle w:val="TOC1"/>
        <w:tabs>
          <w:tab w:val="left" w:pos="867"/>
          <w:tab w:val="left" w:pos="1142"/>
          <w:tab w:val="right" w:pos="9380"/>
        </w:tabs>
        <w:jc w:val="both"/>
      </w:pPr>
      <w:r>
        <w:rPr>
          <w:noProof/>
        </w:rPr>
        <w:drawing>
          <wp:inline distT="0" distB="0" distL="0" distR="0" wp14:anchorId="02CCFB5E" wp14:editId="0CD4036B">
            <wp:extent cx="1327150" cy="112395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150" cy="1123950"/>
                    </a:xfrm>
                    <a:prstGeom prst="rect">
                      <a:avLst/>
                    </a:prstGeom>
                    <a:noFill/>
                    <a:ln>
                      <a:noFill/>
                    </a:ln>
                  </pic:spPr>
                </pic:pic>
              </a:graphicData>
            </a:graphic>
          </wp:inline>
        </w:drawing>
      </w:r>
    </w:p>
    <w:p w14:paraId="4C5EC41E" w14:textId="77777777" w:rsidR="00CF6BE3" w:rsidRDefault="00CF6BE3" w:rsidP="00B94578">
      <w:pPr>
        <w:widowControl/>
        <w:tabs>
          <w:tab w:val="left" w:pos="1142"/>
        </w:tabs>
        <w:autoSpaceDE/>
        <w:autoSpaceDN/>
        <w:spacing w:after="200" w:line="276" w:lineRule="auto"/>
        <w:jc w:val="both"/>
        <w:rPr>
          <w:color w:val="001F5F"/>
          <w:w w:val="95"/>
          <w:sz w:val="24"/>
          <w:szCs w:val="24"/>
        </w:rPr>
      </w:pPr>
      <w:bookmarkStart w:id="0" w:name="_TOC_250005"/>
      <w:bookmarkEnd w:id="0"/>
    </w:p>
    <w:p w14:paraId="39281B7F" w14:textId="61BF0089" w:rsidR="00B94578" w:rsidRPr="00CF6BE3" w:rsidRDefault="00081CF2" w:rsidP="0058250B">
      <w:pPr>
        <w:widowControl/>
        <w:tabs>
          <w:tab w:val="left" w:pos="1142"/>
        </w:tabs>
        <w:autoSpaceDE/>
        <w:autoSpaceDN/>
        <w:spacing w:after="200" w:line="276" w:lineRule="auto"/>
        <w:jc w:val="center"/>
        <w:rPr>
          <w:color w:val="001F5F"/>
          <w:w w:val="95"/>
          <w:sz w:val="24"/>
          <w:szCs w:val="24"/>
        </w:rPr>
      </w:pPr>
      <w:r>
        <w:rPr>
          <w:color w:val="001F5F"/>
          <w:w w:val="95"/>
          <w:sz w:val="24"/>
          <w:szCs w:val="24"/>
        </w:rPr>
        <w:t xml:space="preserve">Better Together: </w:t>
      </w:r>
      <w:r w:rsidR="00CF6BE3">
        <w:rPr>
          <w:color w:val="001F5F"/>
          <w:w w:val="95"/>
          <w:sz w:val="24"/>
          <w:szCs w:val="24"/>
        </w:rPr>
        <w:t xml:space="preserve">Building Relationships, </w:t>
      </w:r>
      <w:r w:rsidR="0058250B">
        <w:rPr>
          <w:color w:val="001F5F"/>
          <w:w w:val="95"/>
          <w:sz w:val="24"/>
          <w:szCs w:val="24"/>
        </w:rPr>
        <w:t>Strengthening Families</w:t>
      </w:r>
    </w:p>
    <w:p w14:paraId="52B3A3F0" w14:textId="77777777" w:rsidR="00B94578" w:rsidRPr="00B94578" w:rsidRDefault="00B94578" w:rsidP="00B94578">
      <w:pPr>
        <w:widowControl/>
        <w:tabs>
          <w:tab w:val="left" w:pos="1142"/>
        </w:tabs>
        <w:autoSpaceDE/>
        <w:autoSpaceDN/>
        <w:spacing w:after="200" w:line="276" w:lineRule="auto"/>
        <w:jc w:val="both"/>
        <w:rPr>
          <w:b/>
          <w:bCs/>
          <w:color w:val="001F5F"/>
          <w:w w:val="95"/>
          <w:sz w:val="28"/>
          <w:szCs w:val="28"/>
        </w:rPr>
      </w:pPr>
      <w:r>
        <w:rPr>
          <w:noProof/>
        </w:rPr>
        <w:drawing>
          <wp:inline distT="0" distB="0" distL="0" distR="0" wp14:anchorId="3C93D12D" wp14:editId="0DCC89C0">
            <wp:extent cx="5731510" cy="1568450"/>
            <wp:effectExtent l="0" t="0" r="254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568450"/>
                    </a:xfrm>
                    <a:prstGeom prst="rect">
                      <a:avLst/>
                    </a:prstGeom>
                    <a:noFill/>
                    <a:ln>
                      <a:noFill/>
                    </a:ln>
                  </pic:spPr>
                </pic:pic>
              </a:graphicData>
            </a:graphic>
          </wp:inline>
        </w:drawing>
      </w:r>
      <w:r w:rsidRPr="00B036A8">
        <w:rPr>
          <w:color w:val="001F5F"/>
          <w:w w:val="95"/>
          <w:u w:val="single"/>
        </w:rPr>
        <w:br w:type="page"/>
      </w:r>
    </w:p>
    <w:p w14:paraId="50A50EFF" w14:textId="32F16400" w:rsidR="00B94578" w:rsidRDefault="00B94578" w:rsidP="00B94578">
      <w:pPr>
        <w:pStyle w:val="Heading1"/>
        <w:tabs>
          <w:tab w:val="left" w:pos="1142"/>
        </w:tabs>
        <w:spacing w:before="22" w:line="480" w:lineRule="auto"/>
        <w:jc w:val="both"/>
        <w:rPr>
          <w:w w:val="95"/>
          <w:sz w:val="36"/>
          <w:szCs w:val="36"/>
          <w:u w:val="single"/>
        </w:rPr>
      </w:pPr>
      <w:r w:rsidRPr="00B94578">
        <w:rPr>
          <w:w w:val="95"/>
          <w:sz w:val="36"/>
          <w:szCs w:val="36"/>
        </w:rPr>
        <w:lastRenderedPageBreak/>
        <w:t>Contents</w:t>
      </w:r>
      <w:r w:rsidRPr="003E0A7C">
        <w:rPr>
          <w:w w:val="95"/>
          <w:sz w:val="36"/>
          <w:szCs w:val="36"/>
          <w:u w:val="single"/>
        </w:rPr>
        <w:t xml:space="preserve"> </w:t>
      </w:r>
    </w:p>
    <w:p w14:paraId="2D809959" w14:textId="2F3CAABF" w:rsidR="00EA50D4" w:rsidRDefault="0079739E" w:rsidP="00B94578">
      <w:pPr>
        <w:pStyle w:val="Heading1"/>
        <w:numPr>
          <w:ilvl w:val="0"/>
          <w:numId w:val="2"/>
        </w:numPr>
        <w:tabs>
          <w:tab w:val="left" w:pos="1142"/>
        </w:tabs>
        <w:spacing w:before="22" w:line="480" w:lineRule="auto"/>
        <w:jc w:val="both"/>
        <w:rPr>
          <w:w w:val="95"/>
          <w:sz w:val="24"/>
          <w:szCs w:val="24"/>
        </w:rPr>
      </w:pPr>
      <w:r>
        <w:rPr>
          <w:w w:val="95"/>
          <w:sz w:val="24"/>
          <w:szCs w:val="24"/>
        </w:rPr>
        <w:t xml:space="preserve"> </w:t>
      </w:r>
      <w:r w:rsidR="00A96452">
        <w:rPr>
          <w:w w:val="95"/>
          <w:sz w:val="24"/>
          <w:szCs w:val="24"/>
        </w:rPr>
        <w:t>In</w:t>
      </w:r>
      <w:r w:rsidR="002119D6">
        <w:rPr>
          <w:w w:val="95"/>
          <w:sz w:val="24"/>
          <w:szCs w:val="24"/>
        </w:rPr>
        <w:t>troduction and a</w:t>
      </w:r>
      <w:r w:rsidR="00EA50D4">
        <w:rPr>
          <w:w w:val="95"/>
          <w:sz w:val="24"/>
          <w:szCs w:val="24"/>
        </w:rPr>
        <w:t xml:space="preserve"> note about this report</w:t>
      </w:r>
      <w:r w:rsidR="00B94578" w:rsidRPr="00B94578">
        <w:rPr>
          <w:w w:val="95"/>
          <w:sz w:val="24"/>
          <w:szCs w:val="24"/>
        </w:rPr>
        <w:t xml:space="preserve"> </w:t>
      </w:r>
      <w:r w:rsidR="003502F3">
        <w:rPr>
          <w:w w:val="95"/>
          <w:sz w:val="24"/>
          <w:szCs w:val="24"/>
        </w:rPr>
        <w:t xml:space="preserve">  </w:t>
      </w:r>
    </w:p>
    <w:p w14:paraId="38BE0FB2" w14:textId="456F2FC3" w:rsidR="002119D6" w:rsidRDefault="002C61CD" w:rsidP="00B94578">
      <w:pPr>
        <w:pStyle w:val="Heading1"/>
        <w:numPr>
          <w:ilvl w:val="0"/>
          <w:numId w:val="2"/>
        </w:numPr>
        <w:tabs>
          <w:tab w:val="left" w:pos="1142"/>
        </w:tabs>
        <w:spacing w:before="22" w:line="480" w:lineRule="auto"/>
        <w:jc w:val="both"/>
        <w:rPr>
          <w:w w:val="95"/>
          <w:sz w:val="24"/>
          <w:szCs w:val="24"/>
        </w:rPr>
      </w:pPr>
      <w:r>
        <w:rPr>
          <w:w w:val="95"/>
          <w:sz w:val="24"/>
          <w:szCs w:val="24"/>
        </w:rPr>
        <w:t xml:space="preserve"> </w:t>
      </w:r>
      <w:r w:rsidR="002119D6">
        <w:rPr>
          <w:w w:val="95"/>
          <w:sz w:val="24"/>
          <w:szCs w:val="24"/>
        </w:rPr>
        <w:t>Executive Summary</w:t>
      </w:r>
      <w:r w:rsidR="006B490E">
        <w:rPr>
          <w:w w:val="95"/>
          <w:sz w:val="24"/>
          <w:szCs w:val="24"/>
        </w:rPr>
        <w:t xml:space="preserve">   </w:t>
      </w:r>
    </w:p>
    <w:p w14:paraId="1A7CF1AF" w14:textId="55882587" w:rsidR="00EA50D4" w:rsidRDefault="002C61CD" w:rsidP="00B94578">
      <w:pPr>
        <w:pStyle w:val="Heading1"/>
        <w:numPr>
          <w:ilvl w:val="0"/>
          <w:numId w:val="2"/>
        </w:numPr>
        <w:tabs>
          <w:tab w:val="left" w:pos="1142"/>
        </w:tabs>
        <w:spacing w:before="22" w:line="480" w:lineRule="auto"/>
        <w:jc w:val="both"/>
        <w:rPr>
          <w:w w:val="95"/>
          <w:sz w:val="24"/>
          <w:szCs w:val="24"/>
        </w:rPr>
      </w:pPr>
      <w:r>
        <w:rPr>
          <w:w w:val="95"/>
          <w:sz w:val="24"/>
          <w:szCs w:val="24"/>
        </w:rPr>
        <w:t xml:space="preserve"> </w:t>
      </w:r>
      <w:r w:rsidR="006B490E">
        <w:rPr>
          <w:w w:val="95"/>
          <w:sz w:val="24"/>
          <w:szCs w:val="24"/>
        </w:rPr>
        <w:t>Meaning of words and initials used in this report</w:t>
      </w:r>
      <w:r w:rsidR="00EA50D4">
        <w:rPr>
          <w:w w:val="95"/>
          <w:sz w:val="24"/>
          <w:szCs w:val="24"/>
        </w:rPr>
        <w:t xml:space="preserve">   </w:t>
      </w:r>
    </w:p>
    <w:p w14:paraId="7C29FE97" w14:textId="63149624" w:rsidR="00B94578" w:rsidRPr="00CF662D" w:rsidRDefault="006B490E" w:rsidP="00423F0B">
      <w:pPr>
        <w:pStyle w:val="Heading1"/>
        <w:numPr>
          <w:ilvl w:val="0"/>
          <w:numId w:val="2"/>
        </w:numPr>
        <w:tabs>
          <w:tab w:val="left" w:pos="1142"/>
        </w:tabs>
        <w:spacing w:before="22" w:line="480" w:lineRule="auto"/>
        <w:jc w:val="both"/>
        <w:rPr>
          <w:sz w:val="24"/>
          <w:szCs w:val="24"/>
        </w:rPr>
      </w:pPr>
      <w:r w:rsidRPr="00CF662D">
        <w:rPr>
          <w:w w:val="95"/>
          <w:sz w:val="24"/>
          <w:szCs w:val="24"/>
        </w:rPr>
        <w:t xml:space="preserve"> </w:t>
      </w:r>
      <w:r w:rsidR="002C61CD">
        <w:rPr>
          <w:w w:val="95"/>
          <w:sz w:val="24"/>
          <w:szCs w:val="24"/>
        </w:rPr>
        <w:t xml:space="preserve"> </w:t>
      </w:r>
      <w:r w:rsidR="00CF662D">
        <w:rPr>
          <w:w w:val="95"/>
          <w:sz w:val="24"/>
          <w:szCs w:val="24"/>
        </w:rPr>
        <w:t>W</w:t>
      </w:r>
      <w:r w:rsidR="009E27CA" w:rsidRPr="00CF662D">
        <w:rPr>
          <w:sz w:val="24"/>
          <w:szCs w:val="24"/>
        </w:rPr>
        <w:t>hat are we going to talk about in this report</w:t>
      </w:r>
      <w:r w:rsidR="00035A3F">
        <w:rPr>
          <w:sz w:val="24"/>
          <w:szCs w:val="24"/>
        </w:rPr>
        <w:t>?</w:t>
      </w:r>
    </w:p>
    <w:p w14:paraId="5ED9CA90" w14:textId="27D0C4B6" w:rsidR="00FD5EA8" w:rsidRDefault="009E27CA" w:rsidP="003502F3">
      <w:pPr>
        <w:pStyle w:val="Heading1"/>
        <w:numPr>
          <w:ilvl w:val="0"/>
          <w:numId w:val="2"/>
        </w:numPr>
        <w:tabs>
          <w:tab w:val="left" w:pos="418"/>
          <w:tab w:val="left" w:pos="1142"/>
        </w:tabs>
        <w:spacing w:line="480" w:lineRule="auto"/>
        <w:jc w:val="both"/>
        <w:rPr>
          <w:sz w:val="24"/>
          <w:szCs w:val="24"/>
        </w:rPr>
      </w:pPr>
      <w:r>
        <w:rPr>
          <w:sz w:val="24"/>
          <w:szCs w:val="24"/>
        </w:rPr>
        <w:t xml:space="preserve">  </w:t>
      </w:r>
      <w:r w:rsidR="002C61CD">
        <w:rPr>
          <w:sz w:val="24"/>
          <w:szCs w:val="24"/>
        </w:rPr>
        <w:t xml:space="preserve"> </w:t>
      </w:r>
      <w:r>
        <w:rPr>
          <w:sz w:val="24"/>
          <w:szCs w:val="24"/>
        </w:rPr>
        <w:t>The role of the Independent Reviewing Officer</w:t>
      </w:r>
    </w:p>
    <w:p w14:paraId="58BF8AB9" w14:textId="0B226505" w:rsidR="009E27CA" w:rsidRDefault="00FD5EA8" w:rsidP="003502F3">
      <w:pPr>
        <w:pStyle w:val="Heading1"/>
        <w:numPr>
          <w:ilvl w:val="0"/>
          <w:numId w:val="2"/>
        </w:numPr>
        <w:tabs>
          <w:tab w:val="left" w:pos="418"/>
          <w:tab w:val="left" w:pos="1142"/>
        </w:tabs>
        <w:spacing w:line="480" w:lineRule="auto"/>
        <w:jc w:val="both"/>
        <w:rPr>
          <w:sz w:val="24"/>
          <w:szCs w:val="24"/>
        </w:rPr>
      </w:pPr>
      <w:r>
        <w:rPr>
          <w:sz w:val="24"/>
          <w:szCs w:val="24"/>
        </w:rPr>
        <w:t xml:space="preserve">  </w:t>
      </w:r>
      <w:r w:rsidR="002C61CD">
        <w:rPr>
          <w:sz w:val="24"/>
          <w:szCs w:val="24"/>
        </w:rPr>
        <w:t xml:space="preserve">  </w:t>
      </w:r>
      <w:r>
        <w:rPr>
          <w:sz w:val="24"/>
          <w:szCs w:val="24"/>
        </w:rPr>
        <w:t>Who we are and what we do</w:t>
      </w:r>
      <w:r w:rsidR="003502F3">
        <w:rPr>
          <w:sz w:val="24"/>
          <w:szCs w:val="24"/>
        </w:rPr>
        <w:t xml:space="preserve">    </w:t>
      </w:r>
    </w:p>
    <w:p w14:paraId="4CC6ED59" w14:textId="009C9CD6" w:rsidR="0079739E" w:rsidRDefault="00FF5D49" w:rsidP="003502F3">
      <w:pPr>
        <w:pStyle w:val="Heading1"/>
        <w:numPr>
          <w:ilvl w:val="0"/>
          <w:numId w:val="2"/>
        </w:numPr>
        <w:tabs>
          <w:tab w:val="left" w:pos="418"/>
          <w:tab w:val="left" w:pos="1142"/>
        </w:tabs>
        <w:spacing w:line="480" w:lineRule="auto"/>
        <w:jc w:val="both"/>
        <w:rPr>
          <w:sz w:val="24"/>
          <w:szCs w:val="24"/>
        </w:rPr>
      </w:pPr>
      <w:r>
        <w:rPr>
          <w:sz w:val="24"/>
          <w:szCs w:val="24"/>
        </w:rPr>
        <w:t xml:space="preserve">   </w:t>
      </w:r>
      <w:r w:rsidR="002C61CD">
        <w:rPr>
          <w:sz w:val="24"/>
          <w:szCs w:val="24"/>
        </w:rPr>
        <w:t xml:space="preserve"> </w:t>
      </w:r>
      <w:r w:rsidR="0079739E">
        <w:rPr>
          <w:sz w:val="24"/>
          <w:szCs w:val="24"/>
        </w:rPr>
        <w:t>What else do we  do?</w:t>
      </w:r>
      <w:r>
        <w:rPr>
          <w:sz w:val="24"/>
          <w:szCs w:val="24"/>
        </w:rPr>
        <w:t xml:space="preserve"> </w:t>
      </w:r>
    </w:p>
    <w:p w14:paraId="6C1F4D4D" w14:textId="5125E144" w:rsidR="0079739E" w:rsidRDefault="002C61CD" w:rsidP="003502F3">
      <w:pPr>
        <w:pStyle w:val="Heading1"/>
        <w:numPr>
          <w:ilvl w:val="0"/>
          <w:numId w:val="2"/>
        </w:numPr>
        <w:tabs>
          <w:tab w:val="left" w:pos="418"/>
          <w:tab w:val="left" w:pos="1142"/>
        </w:tabs>
        <w:spacing w:line="480" w:lineRule="auto"/>
        <w:jc w:val="both"/>
        <w:rPr>
          <w:sz w:val="24"/>
          <w:szCs w:val="24"/>
        </w:rPr>
      </w:pPr>
      <w:r>
        <w:rPr>
          <w:sz w:val="24"/>
          <w:szCs w:val="24"/>
        </w:rPr>
        <w:t xml:space="preserve">   </w:t>
      </w:r>
      <w:r w:rsidR="00D42887">
        <w:rPr>
          <w:sz w:val="24"/>
          <w:szCs w:val="24"/>
        </w:rPr>
        <w:t xml:space="preserve"> What individual links or roles do Independent Reviewing Officers have?</w:t>
      </w:r>
    </w:p>
    <w:p w14:paraId="7827277E" w14:textId="1F5AE2C2" w:rsidR="00EA2E65" w:rsidRDefault="00EA2E65" w:rsidP="003502F3">
      <w:pPr>
        <w:pStyle w:val="Heading1"/>
        <w:numPr>
          <w:ilvl w:val="0"/>
          <w:numId w:val="2"/>
        </w:numPr>
        <w:tabs>
          <w:tab w:val="left" w:pos="418"/>
          <w:tab w:val="left" w:pos="1142"/>
        </w:tabs>
        <w:spacing w:line="480" w:lineRule="auto"/>
        <w:jc w:val="both"/>
        <w:rPr>
          <w:sz w:val="24"/>
          <w:szCs w:val="24"/>
        </w:rPr>
      </w:pPr>
      <w:r>
        <w:rPr>
          <w:sz w:val="24"/>
          <w:szCs w:val="24"/>
        </w:rPr>
        <w:t xml:space="preserve">    Update on the things we said </w:t>
      </w:r>
      <w:r w:rsidR="004D069C">
        <w:rPr>
          <w:sz w:val="24"/>
          <w:szCs w:val="24"/>
        </w:rPr>
        <w:t xml:space="preserve">we </w:t>
      </w:r>
      <w:r w:rsidR="00C14A84">
        <w:rPr>
          <w:sz w:val="24"/>
          <w:szCs w:val="24"/>
        </w:rPr>
        <w:t>were going</w:t>
      </w:r>
      <w:r w:rsidR="004D069C">
        <w:rPr>
          <w:sz w:val="24"/>
          <w:szCs w:val="24"/>
        </w:rPr>
        <w:t xml:space="preserve"> to prioritise in 202</w:t>
      </w:r>
      <w:r w:rsidR="008103EC">
        <w:rPr>
          <w:sz w:val="24"/>
          <w:szCs w:val="24"/>
        </w:rPr>
        <w:t>1</w:t>
      </w:r>
    </w:p>
    <w:p w14:paraId="5A7E0C81" w14:textId="6937C5BD" w:rsidR="00FF5D49" w:rsidRDefault="008103EC" w:rsidP="003502F3">
      <w:pPr>
        <w:pStyle w:val="Heading1"/>
        <w:numPr>
          <w:ilvl w:val="0"/>
          <w:numId w:val="2"/>
        </w:numPr>
        <w:tabs>
          <w:tab w:val="left" w:pos="418"/>
          <w:tab w:val="left" w:pos="1142"/>
        </w:tabs>
        <w:spacing w:line="480" w:lineRule="auto"/>
        <w:jc w:val="both"/>
        <w:rPr>
          <w:sz w:val="24"/>
          <w:szCs w:val="24"/>
        </w:rPr>
      </w:pPr>
      <w:r>
        <w:rPr>
          <w:sz w:val="24"/>
          <w:szCs w:val="24"/>
        </w:rPr>
        <w:t xml:space="preserve">   </w:t>
      </w:r>
      <w:r w:rsidR="00FF5D49">
        <w:rPr>
          <w:sz w:val="24"/>
          <w:szCs w:val="24"/>
        </w:rPr>
        <w:t>Wh</w:t>
      </w:r>
      <w:r w:rsidR="00C708EB">
        <w:rPr>
          <w:sz w:val="24"/>
          <w:szCs w:val="24"/>
        </w:rPr>
        <w:t>at about diversity</w:t>
      </w:r>
      <w:r>
        <w:rPr>
          <w:sz w:val="24"/>
          <w:szCs w:val="24"/>
        </w:rPr>
        <w:t>?</w:t>
      </w:r>
    </w:p>
    <w:p w14:paraId="4728A12E" w14:textId="1F5460A7" w:rsidR="00896462" w:rsidRPr="00084994" w:rsidRDefault="00FD5EA8" w:rsidP="005307E6">
      <w:pPr>
        <w:pStyle w:val="Heading1"/>
        <w:numPr>
          <w:ilvl w:val="0"/>
          <w:numId w:val="2"/>
        </w:numPr>
        <w:tabs>
          <w:tab w:val="left" w:pos="418"/>
          <w:tab w:val="left" w:pos="1142"/>
        </w:tabs>
        <w:spacing w:line="480" w:lineRule="auto"/>
        <w:jc w:val="both"/>
        <w:rPr>
          <w:sz w:val="24"/>
          <w:szCs w:val="24"/>
        </w:rPr>
      </w:pPr>
      <w:r w:rsidRPr="00084994">
        <w:rPr>
          <w:sz w:val="24"/>
          <w:szCs w:val="24"/>
        </w:rPr>
        <w:t xml:space="preserve">   </w:t>
      </w:r>
      <w:r w:rsidR="006454A4">
        <w:rPr>
          <w:sz w:val="24"/>
          <w:szCs w:val="24"/>
        </w:rPr>
        <w:t>What was the i</w:t>
      </w:r>
      <w:r w:rsidR="007A5F56" w:rsidRPr="00084994">
        <w:rPr>
          <w:sz w:val="24"/>
          <w:szCs w:val="24"/>
        </w:rPr>
        <w:t>mp</w:t>
      </w:r>
      <w:r w:rsidR="006454A4">
        <w:rPr>
          <w:sz w:val="24"/>
          <w:szCs w:val="24"/>
        </w:rPr>
        <w:t>a</w:t>
      </w:r>
      <w:r w:rsidR="007A5F56" w:rsidRPr="00084994">
        <w:rPr>
          <w:sz w:val="24"/>
          <w:szCs w:val="24"/>
        </w:rPr>
        <w:t>ct of Covid and Black Lives Matter</w:t>
      </w:r>
      <w:r w:rsidR="006454A4">
        <w:rPr>
          <w:sz w:val="24"/>
          <w:szCs w:val="24"/>
        </w:rPr>
        <w:t>?</w:t>
      </w:r>
    </w:p>
    <w:p w14:paraId="78F6F583" w14:textId="28BD0216" w:rsidR="00C8354B" w:rsidRPr="00B94578" w:rsidRDefault="00C8354B" w:rsidP="003502F3">
      <w:pPr>
        <w:pStyle w:val="Heading1"/>
        <w:numPr>
          <w:ilvl w:val="0"/>
          <w:numId w:val="2"/>
        </w:numPr>
        <w:tabs>
          <w:tab w:val="left" w:pos="418"/>
          <w:tab w:val="left" w:pos="1142"/>
        </w:tabs>
        <w:spacing w:line="480" w:lineRule="auto"/>
        <w:jc w:val="both"/>
        <w:rPr>
          <w:sz w:val="24"/>
          <w:szCs w:val="24"/>
        </w:rPr>
      </w:pPr>
      <w:r>
        <w:rPr>
          <w:sz w:val="24"/>
          <w:szCs w:val="24"/>
        </w:rPr>
        <w:t xml:space="preserve">   </w:t>
      </w:r>
      <w:r w:rsidR="003240A1">
        <w:rPr>
          <w:sz w:val="24"/>
          <w:szCs w:val="24"/>
        </w:rPr>
        <w:t>How we’re working w</w:t>
      </w:r>
      <w:r w:rsidR="00CB47A5">
        <w:rPr>
          <w:sz w:val="24"/>
          <w:szCs w:val="24"/>
        </w:rPr>
        <w:t xml:space="preserve">ith CLICC and the </w:t>
      </w:r>
      <w:r>
        <w:rPr>
          <w:sz w:val="24"/>
          <w:szCs w:val="24"/>
        </w:rPr>
        <w:t>CLICC wish list</w:t>
      </w:r>
    </w:p>
    <w:p w14:paraId="7A2F1EC6" w14:textId="4E01DBD5" w:rsidR="00B94578" w:rsidRPr="00B94578" w:rsidRDefault="003502F3" w:rsidP="003502F3">
      <w:pPr>
        <w:pStyle w:val="Heading1"/>
        <w:numPr>
          <w:ilvl w:val="0"/>
          <w:numId w:val="2"/>
        </w:numPr>
        <w:tabs>
          <w:tab w:val="left" w:pos="1142"/>
        </w:tabs>
        <w:spacing w:before="22" w:line="480" w:lineRule="auto"/>
        <w:jc w:val="both"/>
        <w:rPr>
          <w:w w:val="95"/>
          <w:sz w:val="24"/>
          <w:szCs w:val="24"/>
        </w:rPr>
      </w:pPr>
      <w:r>
        <w:rPr>
          <w:w w:val="95"/>
          <w:sz w:val="24"/>
          <w:szCs w:val="24"/>
        </w:rPr>
        <w:t xml:space="preserve">   </w:t>
      </w:r>
      <w:r w:rsidR="00453A1E">
        <w:rPr>
          <w:w w:val="95"/>
          <w:sz w:val="24"/>
          <w:szCs w:val="24"/>
        </w:rPr>
        <w:t xml:space="preserve">How are we contributing </w:t>
      </w:r>
      <w:r w:rsidR="00B94578" w:rsidRPr="00B94578">
        <w:rPr>
          <w:w w:val="95"/>
          <w:sz w:val="24"/>
          <w:szCs w:val="24"/>
        </w:rPr>
        <w:t xml:space="preserve">to </w:t>
      </w:r>
      <w:r w:rsidR="00453A1E">
        <w:rPr>
          <w:w w:val="95"/>
          <w:sz w:val="24"/>
          <w:szCs w:val="24"/>
        </w:rPr>
        <w:t>n</w:t>
      </w:r>
      <w:r w:rsidR="00B94578" w:rsidRPr="00B94578">
        <w:rPr>
          <w:w w:val="95"/>
          <w:sz w:val="24"/>
          <w:szCs w:val="24"/>
        </w:rPr>
        <w:t xml:space="preserve">ational </w:t>
      </w:r>
      <w:r w:rsidR="007B65AA">
        <w:rPr>
          <w:w w:val="95"/>
          <w:sz w:val="24"/>
          <w:szCs w:val="24"/>
        </w:rPr>
        <w:t>i</w:t>
      </w:r>
      <w:r w:rsidR="00B94578" w:rsidRPr="00B94578">
        <w:rPr>
          <w:w w:val="95"/>
          <w:sz w:val="24"/>
          <w:szCs w:val="24"/>
        </w:rPr>
        <w:t>mprovements</w:t>
      </w:r>
      <w:r w:rsidR="007B65AA">
        <w:rPr>
          <w:w w:val="95"/>
          <w:sz w:val="24"/>
          <w:szCs w:val="24"/>
        </w:rPr>
        <w:t>?</w:t>
      </w:r>
    </w:p>
    <w:p w14:paraId="7CBC901B" w14:textId="7795EF14" w:rsidR="00B94578" w:rsidRPr="00B94578" w:rsidRDefault="003502F3" w:rsidP="003502F3">
      <w:pPr>
        <w:pStyle w:val="Heading1"/>
        <w:numPr>
          <w:ilvl w:val="0"/>
          <w:numId w:val="2"/>
        </w:numPr>
        <w:tabs>
          <w:tab w:val="left" w:pos="1142"/>
        </w:tabs>
        <w:spacing w:before="22" w:line="480" w:lineRule="auto"/>
        <w:jc w:val="both"/>
        <w:rPr>
          <w:w w:val="95"/>
          <w:sz w:val="24"/>
          <w:szCs w:val="24"/>
        </w:rPr>
      </w:pPr>
      <w:r>
        <w:rPr>
          <w:w w:val="95"/>
          <w:sz w:val="24"/>
          <w:szCs w:val="24"/>
        </w:rPr>
        <w:t xml:space="preserve">   </w:t>
      </w:r>
      <w:r w:rsidR="007B65AA">
        <w:rPr>
          <w:w w:val="95"/>
          <w:sz w:val="24"/>
          <w:szCs w:val="24"/>
        </w:rPr>
        <w:t xml:space="preserve">What about </w:t>
      </w:r>
      <w:r w:rsidR="00B94578" w:rsidRPr="00B94578">
        <w:rPr>
          <w:w w:val="95"/>
          <w:sz w:val="24"/>
          <w:szCs w:val="24"/>
        </w:rPr>
        <w:t>OFSTED</w:t>
      </w:r>
      <w:r w:rsidR="007B65AA">
        <w:rPr>
          <w:w w:val="95"/>
          <w:sz w:val="24"/>
          <w:szCs w:val="24"/>
        </w:rPr>
        <w:t>?</w:t>
      </w:r>
    </w:p>
    <w:p w14:paraId="68F15783" w14:textId="6F9244F3" w:rsidR="00B94578" w:rsidRPr="00B94578" w:rsidRDefault="003502F3" w:rsidP="003502F3">
      <w:pPr>
        <w:pStyle w:val="Heading1"/>
        <w:numPr>
          <w:ilvl w:val="0"/>
          <w:numId w:val="2"/>
        </w:numPr>
        <w:tabs>
          <w:tab w:val="left" w:pos="1142"/>
        </w:tabs>
        <w:spacing w:before="22" w:line="480" w:lineRule="auto"/>
        <w:jc w:val="both"/>
        <w:rPr>
          <w:w w:val="95"/>
          <w:sz w:val="24"/>
          <w:szCs w:val="24"/>
        </w:rPr>
      </w:pPr>
      <w:r>
        <w:rPr>
          <w:w w:val="95"/>
          <w:sz w:val="24"/>
          <w:szCs w:val="24"/>
        </w:rPr>
        <w:t xml:space="preserve">   </w:t>
      </w:r>
      <w:r w:rsidR="00A20CB1">
        <w:rPr>
          <w:w w:val="95"/>
          <w:sz w:val="24"/>
          <w:szCs w:val="24"/>
        </w:rPr>
        <w:t>How are we promoting a</w:t>
      </w:r>
      <w:r w:rsidR="00B94578" w:rsidRPr="00B94578">
        <w:rPr>
          <w:w w:val="95"/>
          <w:sz w:val="24"/>
          <w:szCs w:val="24"/>
        </w:rPr>
        <w:t>dvocacy</w:t>
      </w:r>
      <w:r w:rsidR="00A20CB1">
        <w:rPr>
          <w:w w:val="95"/>
          <w:sz w:val="24"/>
          <w:szCs w:val="24"/>
        </w:rPr>
        <w:t xml:space="preserve"> and human rights for children</w:t>
      </w:r>
      <w:r w:rsidR="0058416F">
        <w:rPr>
          <w:w w:val="95"/>
          <w:sz w:val="24"/>
          <w:szCs w:val="24"/>
        </w:rPr>
        <w:t>?</w:t>
      </w:r>
      <w:r w:rsidR="00B94578" w:rsidRPr="00B94578">
        <w:rPr>
          <w:w w:val="95"/>
          <w:sz w:val="24"/>
          <w:szCs w:val="24"/>
        </w:rPr>
        <w:tab/>
      </w:r>
    </w:p>
    <w:p w14:paraId="0DB73899" w14:textId="07413C2C" w:rsidR="00B94578" w:rsidRPr="00B94578" w:rsidRDefault="003502F3" w:rsidP="00B94578">
      <w:pPr>
        <w:pStyle w:val="ListParagraph"/>
        <w:numPr>
          <w:ilvl w:val="0"/>
          <w:numId w:val="2"/>
        </w:numPr>
        <w:tabs>
          <w:tab w:val="left" w:pos="1142"/>
        </w:tabs>
        <w:jc w:val="both"/>
        <w:rPr>
          <w:b/>
          <w:bCs/>
          <w:sz w:val="24"/>
          <w:szCs w:val="24"/>
        </w:rPr>
      </w:pPr>
      <w:r>
        <w:rPr>
          <w:b/>
          <w:bCs/>
          <w:sz w:val="24"/>
          <w:szCs w:val="24"/>
        </w:rPr>
        <w:t xml:space="preserve">   </w:t>
      </w:r>
      <w:r w:rsidR="0058416F">
        <w:rPr>
          <w:b/>
          <w:bCs/>
          <w:sz w:val="24"/>
          <w:szCs w:val="24"/>
        </w:rPr>
        <w:t xml:space="preserve">What </w:t>
      </w:r>
      <w:r w:rsidR="00515A9E">
        <w:rPr>
          <w:b/>
          <w:bCs/>
          <w:sz w:val="24"/>
          <w:szCs w:val="24"/>
        </w:rPr>
        <w:t>have we done about what children and young people told us?</w:t>
      </w:r>
    </w:p>
    <w:p w14:paraId="490310A9" w14:textId="77777777" w:rsidR="00B94578" w:rsidRPr="00B94578" w:rsidRDefault="00B94578" w:rsidP="00B94578">
      <w:pPr>
        <w:pStyle w:val="ListParagraph"/>
        <w:tabs>
          <w:tab w:val="left" w:pos="1142"/>
        </w:tabs>
        <w:ind w:left="1080" w:firstLine="0"/>
        <w:jc w:val="both"/>
        <w:rPr>
          <w:b/>
          <w:bCs/>
          <w:sz w:val="24"/>
          <w:szCs w:val="24"/>
        </w:rPr>
      </w:pPr>
    </w:p>
    <w:p w14:paraId="15A2FD63" w14:textId="1B9B6B05" w:rsidR="00B94578" w:rsidRPr="00B94578" w:rsidRDefault="003502F3" w:rsidP="003502F3">
      <w:pPr>
        <w:pStyle w:val="Heading1"/>
        <w:numPr>
          <w:ilvl w:val="0"/>
          <w:numId w:val="2"/>
        </w:numPr>
        <w:tabs>
          <w:tab w:val="left" w:pos="1142"/>
        </w:tabs>
        <w:spacing w:before="22" w:line="480" w:lineRule="auto"/>
        <w:jc w:val="both"/>
        <w:rPr>
          <w:w w:val="95"/>
          <w:sz w:val="24"/>
          <w:szCs w:val="24"/>
        </w:rPr>
      </w:pPr>
      <w:r>
        <w:rPr>
          <w:w w:val="95"/>
          <w:sz w:val="24"/>
          <w:szCs w:val="24"/>
        </w:rPr>
        <w:t xml:space="preserve">   </w:t>
      </w:r>
      <w:r w:rsidR="007E253E">
        <w:rPr>
          <w:w w:val="95"/>
          <w:sz w:val="24"/>
          <w:szCs w:val="24"/>
        </w:rPr>
        <w:t>What do we offer our care experienced young people?</w:t>
      </w:r>
      <w:r w:rsidR="00B94578" w:rsidRPr="00B94578">
        <w:rPr>
          <w:w w:val="95"/>
          <w:sz w:val="24"/>
          <w:szCs w:val="24"/>
        </w:rPr>
        <w:t xml:space="preserve"> </w:t>
      </w:r>
    </w:p>
    <w:p w14:paraId="435DDE8A" w14:textId="77777777" w:rsidR="0025005D" w:rsidRDefault="003502F3" w:rsidP="00BB7D56">
      <w:pPr>
        <w:pStyle w:val="Heading1"/>
        <w:numPr>
          <w:ilvl w:val="0"/>
          <w:numId w:val="2"/>
        </w:numPr>
        <w:tabs>
          <w:tab w:val="left" w:pos="1142"/>
        </w:tabs>
        <w:spacing w:before="22" w:line="480" w:lineRule="auto"/>
        <w:jc w:val="both"/>
        <w:rPr>
          <w:w w:val="95"/>
          <w:sz w:val="24"/>
          <w:szCs w:val="24"/>
        </w:rPr>
      </w:pPr>
      <w:r>
        <w:rPr>
          <w:w w:val="95"/>
          <w:sz w:val="24"/>
          <w:szCs w:val="24"/>
        </w:rPr>
        <w:t xml:space="preserve">   </w:t>
      </w:r>
      <w:r w:rsidR="00B96CB3">
        <w:rPr>
          <w:w w:val="95"/>
          <w:sz w:val="24"/>
          <w:szCs w:val="24"/>
        </w:rPr>
        <w:t>Checking how well we’re doing</w:t>
      </w:r>
      <w:r w:rsidR="008D30C2" w:rsidRPr="00BB7D56">
        <w:rPr>
          <w:w w:val="95"/>
          <w:sz w:val="24"/>
          <w:szCs w:val="24"/>
        </w:rPr>
        <w:t xml:space="preserve"> </w:t>
      </w:r>
    </w:p>
    <w:p w14:paraId="664F137E" w14:textId="77777777" w:rsidR="00D0157F" w:rsidRDefault="0025005D" w:rsidP="00BB7D56">
      <w:pPr>
        <w:pStyle w:val="Heading1"/>
        <w:numPr>
          <w:ilvl w:val="0"/>
          <w:numId w:val="2"/>
        </w:numPr>
        <w:tabs>
          <w:tab w:val="left" w:pos="1142"/>
        </w:tabs>
        <w:spacing w:before="22" w:line="480" w:lineRule="auto"/>
        <w:jc w:val="both"/>
        <w:rPr>
          <w:w w:val="95"/>
          <w:sz w:val="24"/>
          <w:szCs w:val="24"/>
        </w:rPr>
      </w:pPr>
      <w:r>
        <w:rPr>
          <w:w w:val="95"/>
          <w:sz w:val="24"/>
          <w:szCs w:val="24"/>
        </w:rPr>
        <w:t xml:space="preserve">   What’s the link with Cafcass?</w:t>
      </w:r>
    </w:p>
    <w:p w14:paraId="1DC35C2A" w14:textId="77777777" w:rsidR="00D0157F" w:rsidRDefault="00D0157F" w:rsidP="00BB7D56">
      <w:pPr>
        <w:pStyle w:val="Heading1"/>
        <w:numPr>
          <w:ilvl w:val="0"/>
          <w:numId w:val="2"/>
        </w:numPr>
        <w:tabs>
          <w:tab w:val="left" w:pos="1142"/>
        </w:tabs>
        <w:spacing w:before="22" w:line="480" w:lineRule="auto"/>
        <w:jc w:val="both"/>
        <w:rPr>
          <w:w w:val="95"/>
          <w:sz w:val="24"/>
          <w:szCs w:val="24"/>
        </w:rPr>
      </w:pPr>
      <w:r>
        <w:rPr>
          <w:w w:val="95"/>
          <w:sz w:val="24"/>
          <w:szCs w:val="24"/>
        </w:rPr>
        <w:t xml:space="preserve">   What about training for Independent Reviewing Officers?</w:t>
      </w:r>
    </w:p>
    <w:p w14:paraId="4FCEB608" w14:textId="156B7797" w:rsidR="008B59A9" w:rsidRDefault="00D0157F" w:rsidP="006A711F">
      <w:pPr>
        <w:pStyle w:val="Heading1"/>
        <w:numPr>
          <w:ilvl w:val="0"/>
          <w:numId w:val="2"/>
        </w:numPr>
        <w:tabs>
          <w:tab w:val="left" w:pos="1142"/>
        </w:tabs>
        <w:spacing w:before="22" w:line="480" w:lineRule="auto"/>
        <w:jc w:val="both"/>
        <w:rPr>
          <w:w w:val="95"/>
          <w:sz w:val="24"/>
          <w:szCs w:val="24"/>
        </w:rPr>
      </w:pPr>
      <w:r>
        <w:rPr>
          <w:w w:val="95"/>
          <w:sz w:val="24"/>
          <w:szCs w:val="24"/>
        </w:rPr>
        <w:t xml:space="preserve">   </w:t>
      </w:r>
      <w:r w:rsidR="006A711F">
        <w:rPr>
          <w:w w:val="95"/>
          <w:sz w:val="24"/>
          <w:szCs w:val="24"/>
        </w:rPr>
        <w:t>What’s next for 2022/2023?</w:t>
      </w:r>
    </w:p>
    <w:p w14:paraId="30D3209D" w14:textId="1BB790A2" w:rsidR="007A514C" w:rsidRDefault="007A514C" w:rsidP="00AD7F39">
      <w:pPr>
        <w:pStyle w:val="Heading1"/>
        <w:tabs>
          <w:tab w:val="left" w:pos="1142"/>
        </w:tabs>
        <w:spacing w:before="22" w:line="480" w:lineRule="auto"/>
        <w:jc w:val="right"/>
        <w:rPr>
          <w:w w:val="95"/>
          <w:sz w:val="24"/>
          <w:szCs w:val="24"/>
        </w:rPr>
      </w:pPr>
    </w:p>
    <w:p w14:paraId="6C344CCC" w14:textId="77777777" w:rsidR="007829FA" w:rsidRDefault="007829FA" w:rsidP="00AD7F39">
      <w:pPr>
        <w:pStyle w:val="Heading1"/>
        <w:tabs>
          <w:tab w:val="left" w:pos="1142"/>
        </w:tabs>
        <w:spacing w:before="22" w:line="480" w:lineRule="auto"/>
        <w:jc w:val="right"/>
        <w:rPr>
          <w:w w:val="95"/>
          <w:sz w:val="24"/>
          <w:szCs w:val="24"/>
        </w:rPr>
      </w:pPr>
    </w:p>
    <w:p w14:paraId="7457DB5B" w14:textId="564AB8C3" w:rsidR="00665501" w:rsidRDefault="000228DD" w:rsidP="00AF75BE">
      <w:pPr>
        <w:widowControl/>
        <w:tabs>
          <w:tab w:val="left" w:pos="1142"/>
        </w:tabs>
        <w:autoSpaceDE/>
        <w:autoSpaceDN/>
        <w:spacing w:after="200"/>
        <w:jc w:val="both"/>
        <w:rPr>
          <w:b/>
          <w:sz w:val="24"/>
          <w:szCs w:val="24"/>
        </w:rPr>
      </w:pPr>
      <w:r>
        <w:rPr>
          <w:b/>
          <w:sz w:val="24"/>
          <w:szCs w:val="24"/>
        </w:rPr>
        <w:lastRenderedPageBreak/>
        <w:t>H</w:t>
      </w:r>
      <w:r w:rsidR="00665501">
        <w:rPr>
          <w:b/>
          <w:sz w:val="24"/>
          <w:szCs w:val="24"/>
        </w:rPr>
        <w:t>ello</w:t>
      </w:r>
    </w:p>
    <w:p w14:paraId="00E27A10" w14:textId="77777777" w:rsidR="00665501" w:rsidRDefault="00665501" w:rsidP="00AF75BE">
      <w:pPr>
        <w:widowControl/>
        <w:tabs>
          <w:tab w:val="left" w:pos="1142"/>
        </w:tabs>
        <w:autoSpaceDE/>
        <w:autoSpaceDN/>
        <w:spacing w:after="200"/>
        <w:jc w:val="both"/>
        <w:rPr>
          <w:b/>
          <w:sz w:val="24"/>
          <w:szCs w:val="24"/>
        </w:rPr>
      </w:pPr>
    </w:p>
    <w:p w14:paraId="4205A0A7" w14:textId="39AF270A" w:rsidR="00E96022" w:rsidRDefault="00871F37" w:rsidP="00AF75BE">
      <w:pPr>
        <w:widowControl/>
        <w:tabs>
          <w:tab w:val="left" w:pos="1142"/>
        </w:tabs>
        <w:autoSpaceDE/>
        <w:autoSpaceDN/>
        <w:spacing w:after="200"/>
        <w:jc w:val="both"/>
        <w:rPr>
          <w:b/>
          <w:sz w:val="24"/>
          <w:szCs w:val="24"/>
        </w:rPr>
      </w:pPr>
      <w:r>
        <w:rPr>
          <w:b/>
          <w:sz w:val="24"/>
          <w:szCs w:val="24"/>
        </w:rPr>
        <w:t xml:space="preserve">1.   </w:t>
      </w:r>
      <w:r w:rsidR="00BF4227">
        <w:rPr>
          <w:b/>
          <w:sz w:val="24"/>
          <w:szCs w:val="24"/>
        </w:rPr>
        <w:t>Introduction and a</w:t>
      </w:r>
      <w:r w:rsidR="00E96022">
        <w:rPr>
          <w:b/>
          <w:sz w:val="24"/>
          <w:szCs w:val="24"/>
        </w:rPr>
        <w:t xml:space="preserve"> note about this report</w:t>
      </w:r>
    </w:p>
    <w:p w14:paraId="5D46CA7A" w14:textId="2CDD3769" w:rsidR="00E96022" w:rsidRDefault="00064EE5" w:rsidP="00AF75BE">
      <w:pPr>
        <w:widowControl/>
        <w:tabs>
          <w:tab w:val="left" w:pos="1142"/>
        </w:tabs>
        <w:autoSpaceDE/>
        <w:autoSpaceDN/>
        <w:spacing w:after="200"/>
        <w:jc w:val="both"/>
        <w:rPr>
          <w:bCs/>
          <w:sz w:val="24"/>
          <w:szCs w:val="24"/>
        </w:rPr>
      </w:pPr>
      <w:r>
        <w:rPr>
          <w:bCs/>
          <w:sz w:val="24"/>
          <w:szCs w:val="24"/>
        </w:rPr>
        <w:t>The</w:t>
      </w:r>
      <w:r w:rsidR="001F7DAB">
        <w:rPr>
          <w:bCs/>
          <w:sz w:val="24"/>
          <w:szCs w:val="24"/>
        </w:rPr>
        <w:t xml:space="preserve"> IRO Manager’s</w:t>
      </w:r>
      <w:r>
        <w:rPr>
          <w:bCs/>
          <w:sz w:val="24"/>
          <w:szCs w:val="24"/>
        </w:rPr>
        <w:t xml:space="preserve"> reports are normally formal reports that are written to adults, senior managers, and councillors</w:t>
      </w:r>
      <w:r w:rsidR="0016508D">
        <w:rPr>
          <w:bCs/>
          <w:sz w:val="24"/>
          <w:szCs w:val="24"/>
        </w:rPr>
        <w:t xml:space="preserve"> and made available for government inspectors</w:t>
      </w:r>
      <w:r w:rsidR="001F7DAB">
        <w:rPr>
          <w:bCs/>
          <w:sz w:val="24"/>
          <w:szCs w:val="24"/>
        </w:rPr>
        <w:t xml:space="preserve"> when they visit to see how well the Local Authority is </w:t>
      </w:r>
      <w:r w:rsidR="00BA0F7D">
        <w:rPr>
          <w:bCs/>
          <w:sz w:val="24"/>
          <w:szCs w:val="24"/>
        </w:rPr>
        <w:t>carrying out its duties</w:t>
      </w:r>
      <w:r w:rsidR="003B4C7C">
        <w:rPr>
          <w:bCs/>
          <w:sz w:val="24"/>
          <w:szCs w:val="24"/>
        </w:rPr>
        <w:t xml:space="preserve"> and</w:t>
      </w:r>
      <w:r w:rsidR="00B72F59">
        <w:rPr>
          <w:bCs/>
          <w:sz w:val="24"/>
          <w:szCs w:val="24"/>
        </w:rPr>
        <w:t xml:space="preserve"> its work in </w:t>
      </w:r>
      <w:r w:rsidR="003B4C7C">
        <w:rPr>
          <w:bCs/>
          <w:sz w:val="24"/>
          <w:szCs w:val="24"/>
        </w:rPr>
        <w:t>responding to children</w:t>
      </w:r>
      <w:r w:rsidR="00CA6127">
        <w:rPr>
          <w:bCs/>
          <w:sz w:val="24"/>
          <w:szCs w:val="24"/>
        </w:rPr>
        <w:t xml:space="preserve"> </w:t>
      </w:r>
      <w:r w:rsidR="003B4C7C">
        <w:rPr>
          <w:bCs/>
          <w:sz w:val="24"/>
          <w:szCs w:val="24"/>
        </w:rPr>
        <w:t>in need</w:t>
      </w:r>
      <w:r w:rsidR="00A07201">
        <w:rPr>
          <w:bCs/>
          <w:sz w:val="24"/>
          <w:szCs w:val="24"/>
        </w:rPr>
        <w:t xml:space="preserve"> of support, </w:t>
      </w:r>
      <w:r w:rsidR="006634A9">
        <w:rPr>
          <w:bCs/>
          <w:sz w:val="24"/>
          <w:szCs w:val="24"/>
        </w:rPr>
        <w:t>felt to be a</w:t>
      </w:r>
      <w:r w:rsidR="00E948A9">
        <w:rPr>
          <w:bCs/>
          <w:sz w:val="24"/>
          <w:szCs w:val="24"/>
        </w:rPr>
        <w:t>t</w:t>
      </w:r>
      <w:r w:rsidR="006634A9">
        <w:rPr>
          <w:bCs/>
          <w:sz w:val="24"/>
          <w:szCs w:val="24"/>
        </w:rPr>
        <w:t xml:space="preserve"> risk</w:t>
      </w:r>
      <w:r w:rsidR="00C20981">
        <w:rPr>
          <w:bCs/>
          <w:sz w:val="24"/>
          <w:szCs w:val="24"/>
        </w:rPr>
        <w:t xml:space="preserve"> or</w:t>
      </w:r>
      <w:r w:rsidR="00E948A9">
        <w:rPr>
          <w:bCs/>
          <w:sz w:val="24"/>
          <w:szCs w:val="24"/>
        </w:rPr>
        <w:t xml:space="preserve"> </w:t>
      </w:r>
      <w:r w:rsidR="00F74995">
        <w:rPr>
          <w:bCs/>
          <w:sz w:val="24"/>
          <w:szCs w:val="24"/>
        </w:rPr>
        <w:t xml:space="preserve">vulnerable to </w:t>
      </w:r>
      <w:r w:rsidR="00E948A9">
        <w:rPr>
          <w:bCs/>
          <w:sz w:val="24"/>
          <w:szCs w:val="24"/>
        </w:rPr>
        <w:t>harm</w:t>
      </w:r>
      <w:r w:rsidR="00F74995">
        <w:rPr>
          <w:bCs/>
          <w:sz w:val="24"/>
          <w:szCs w:val="24"/>
        </w:rPr>
        <w:t xml:space="preserve"> in or outside of their home,</w:t>
      </w:r>
      <w:r w:rsidR="00A07201">
        <w:rPr>
          <w:bCs/>
          <w:sz w:val="24"/>
          <w:szCs w:val="24"/>
        </w:rPr>
        <w:t xml:space="preserve"> on child protection plans, or who are in care</w:t>
      </w:r>
      <w:r w:rsidR="00AF4EBC">
        <w:rPr>
          <w:bCs/>
          <w:sz w:val="24"/>
          <w:szCs w:val="24"/>
        </w:rPr>
        <w:t xml:space="preserve">.  </w:t>
      </w:r>
      <w:r w:rsidR="003455F9">
        <w:rPr>
          <w:bCs/>
          <w:sz w:val="24"/>
          <w:szCs w:val="24"/>
        </w:rPr>
        <w:t>T</w:t>
      </w:r>
      <w:r w:rsidR="00644D5F">
        <w:rPr>
          <w:bCs/>
          <w:sz w:val="24"/>
          <w:szCs w:val="24"/>
        </w:rPr>
        <w:t xml:space="preserve">his </w:t>
      </w:r>
      <w:r w:rsidR="003455F9">
        <w:rPr>
          <w:bCs/>
          <w:sz w:val="24"/>
          <w:szCs w:val="24"/>
        </w:rPr>
        <w:t xml:space="preserve">particular </w:t>
      </w:r>
      <w:r w:rsidR="00644D5F">
        <w:rPr>
          <w:bCs/>
          <w:sz w:val="24"/>
          <w:szCs w:val="24"/>
        </w:rPr>
        <w:t>report is restricted to children in care</w:t>
      </w:r>
      <w:r w:rsidR="0087103D">
        <w:rPr>
          <w:bCs/>
          <w:sz w:val="24"/>
          <w:szCs w:val="24"/>
        </w:rPr>
        <w:t xml:space="preserve"> although we know that they can also be vulnerable and at risk</w:t>
      </w:r>
      <w:r w:rsidR="004B2D74">
        <w:rPr>
          <w:bCs/>
          <w:sz w:val="24"/>
          <w:szCs w:val="24"/>
        </w:rPr>
        <w:t xml:space="preserve"> from harm</w:t>
      </w:r>
      <w:r w:rsidR="00F844D8">
        <w:rPr>
          <w:bCs/>
          <w:sz w:val="24"/>
          <w:szCs w:val="24"/>
        </w:rPr>
        <w:t>.</w:t>
      </w:r>
      <w:r w:rsidR="00DA01EE">
        <w:rPr>
          <w:bCs/>
          <w:sz w:val="24"/>
          <w:szCs w:val="24"/>
        </w:rPr>
        <w:t xml:space="preserve"> </w:t>
      </w:r>
    </w:p>
    <w:p w14:paraId="08C71FC1" w14:textId="5A19DEB1" w:rsidR="00A85857" w:rsidRDefault="00A85857" w:rsidP="00AF75BE">
      <w:pPr>
        <w:widowControl/>
        <w:tabs>
          <w:tab w:val="left" w:pos="1142"/>
        </w:tabs>
        <w:autoSpaceDE/>
        <w:autoSpaceDN/>
        <w:spacing w:after="200"/>
        <w:jc w:val="both"/>
        <w:rPr>
          <w:bCs/>
          <w:sz w:val="24"/>
          <w:szCs w:val="24"/>
        </w:rPr>
      </w:pPr>
    </w:p>
    <w:p w14:paraId="07554DCB" w14:textId="77777777" w:rsidR="00A85857" w:rsidRPr="0037279A" w:rsidRDefault="00A85857" w:rsidP="00A85857">
      <w:pPr>
        <w:widowControl/>
        <w:tabs>
          <w:tab w:val="left" w:pos="1142"/>
        </w:tabs>
        <w:autoSpaceDE/>
        <w:autoSpaceDN/>
        <w:spacing w:after="200"/>
        <w:jc w:val="both"/>
        <w:rPr>
          <w:sz w:val="24"/>
          <w:szCs w:val="24"/>
        </w:rPr>
      </w:pPr>
      <w:r>
        <w:rPr>
          <w:bCs/>
          <w:sz w:val="24"/>
          <w:szCs w:val="24"/>
        </w:rPr>
        <w:t>The report has to be written once a</w:t>
      </w:r>
      <w:r w:rsidRPr="00B94578">
        <w:rPr>
          <w:bCs/>
          <w:sz w:val="24"/>
          <w:szCs w:val="24"/>
        </w:rPr>
        <w:t xml:space="preserve"> year </w:t>
      </w:r>
      <w:r>
        <w:rPr>
          <w:bCs/>
          <w:sz w:val="24"/>
          <w:szCs w:val="24"/>
        </w:rPr>
        <w:t>by the manager of the team of Independent Reviewing Officers in every local authority to let the senior managers, councillors, Corporate Parenting Board, and government inspectors know what work the team have been involved in during the year.  It’s also a chance to look at how well Tower Hamlets has done in making sure that the planning that is done for children in its care achieves the best outcomes for them, and the role of the team in checking and contributing to this. In the book that sets out what is expected of Independent Reviewing Officers, called the Independent Reviewing Officer Handbook, this is called monitoring the performance of the local authority.  That’s a big responsibility, so that’s why we have to report back, or account, for ourselves every year.</w:t>
      </w:r>
    </w:p>
    <w:p w14:paraId="6E9607BC" w14:textId="77777777" w:rsidR="00A85857" w:rsidRDefault="00A85857" w:rsidP="00A85857">
      <w:pPr>
        <w:widowControl/>
        <w:tabs>
          <w:tab w:val="left" w:pos="1142"/>
        </w:tabs>
        <w:autoSpaceDE/>
        <w:autoSpaceDN/>
        <w:spacing w:after="200"/>
        <w:jc w:val="both"/>
        <w:rPr>
          <w:bCs/>
          <w:sz w:val="24"/>
          <w:szCs w:val="24"/>
        </w:rPr>
      </w:pPr>
    </w:p>
    <w:p w14:paraId="2D811341" w14:textId="1AA20E83" w:rsidR="00A85857" w:rsidRDefault="00A85857" w:rsidP="00A85857">
      <w:pPr>
        <w:widowControl/>
        <w:tabs>
          <w:tab w:val="left" w:pos="1142"/>
        </w:tabs>
        <w:autoSpaceDE/>
        <w:autoSpaceDN/>
        <w:spacing w:after="200"/>
        <w:jc w:val="both"/>
        <w:rPr>
          <w:bCs/>
          <w:sz w:val="24"/>
          <w:szCs w:val="24"/>
        </w:rPr>
      </w:pPr>
      <w:r>
        <w:rPr>
          <w:bCs/>
          <w:sz w:val="24"/>
          <w:szCs w:val="24"/>
        </w:rPr>
        <w:t xml:space="preserve">As well as presenting this report to the senior managers who make up Tower Hamlets Senior Leadership Team, it is also presented to the Corporate Parenting Board.  The Corporate Parenting Board includes all these senior managers in the Supporting Families Division, Early Help, Virtual School, as well as senior managers from Education, Health, Youth Justice, Children Living in Care Council workers and representatives of our care experienced young people.  Together, all these people and managers have a joint responsibility for children living in council care to make sure that </w:t>
      </w:r>
      <w:r w:rsidR="00AC5C67">
        <w:rPr>
          <w:bCs/>
          <w:sz w:val="24"/>
          <w:szCs w:val="24"/>
        </w:rPr>
        <w:t>they</w:t>
      </w:r>
      <w:r>
        <w:rPr>
          <w:bCs/>
          <w:sz w:val="24"/>
          <w:szCs w:val="24"/>
        </w:rPr>
        <w:t xml:space="preserve"> have the same life opportunities as children who live in their own families.  This is where the phrase Corporate Parenting comes from, which in straightforward language means the responsibility that all workers, departments, services in the Local Authority and other agencies that work with children in care, have for them.</w:t>
      </w:r>
    </w:p>
    <w:p w14:paraId="08404A03" w14:textId="2563FE9A" w:rsidR="00DA01EE" w:rsidRDefault="00DA01EE" w:rsidP="00AF75BE">
      <w:pPr>
        <w:widowControl/>
        <w:tabs>
          <w:tab w:val="left" w:pos="1142"/>
        </w:tabs>
        <w:autoSpaceDE/>
        <w:autoSpaceDN/>
        <w:spacing w:after="200"/>
        <w:jc w:val="both"/>
        <w:rPr>
          <w:bCs/>
          <w:sz w:val="24"/>
          <w:szCs w:val="24"/>
        </w:rPr>
      </w:pPr>
    </w:p>
    <w:p w14:paraId="676C8557" w14:textId="4B54D8D1" w:rsidR="002F26A0" w:rsidRDefault="00B90FFF" w:rsidP="00637DA3">
      <w:pPr>
        <w:widowControl/>
        <w:tabs>
          <w:tab w:val="left" w:pos="1142"/>
        </w:tabs>
        <w:autoSpaceDE/>
        <w:autoSpaceDN/>
        <w:spacing w:after="200"/>
        <w:jc w:val="both"/>
        <w:rPr>
          <w:bCs/>
          <w:sz w:val="24"/>
          <w:szCs w:val="24"/>
        </w:rPr>
      </w:pPr>
      <w:r>
        <w:rPr>
          <w:bCs/>
          <w:sz w:val="24"/>
          <w:szCs w:val="24"/>
        </w:rPr>
        <w:t xml:space="preserve">Because this report is normally written to adults, we know that the words and structure of the report isn’t always easy or interesting enough for the children and young people whose lives it is about to read or make sense of.   </w:t>
      </w:r>
      <w:r w:rsidR="00DA01EE">
        <w:rPr>
          <w:bCs/>
          <w:sz w:val="24"/>
          <w:szCs w:val="24"/>
        </w:rPr>
        <w:t xml:space="preserve">Last year we tried to use </w:t>
      </w:r>
      <w:r w:rsidR="00B04E64">
        <w:rPr>
          <w:bCs/>
          <w:sz w:val="24"/>
          <w:szCs w:val="24"/>
        </w:rPr>
        <w:t xml:space="preserve">more child friendly language </w:t>
      </w:r>
      <w:r w:rsidR="008E5E32">
        <w:rPr>
          <w:bCs/>
          <w:sz w:val="24"/>
          <w:szCs w:val="24"/>
        </w:rPr>
        <w:t>and to write it to</w:t>
      </w:r>
      <w:r w:rsidR="00E3498D">
        <w:rPr>
          <w:bCs/>
          <w:sz w:val="24"/>
          <w:szCs w:val="24"/>
        </w:rPr>
        <w:t xml:space="preserve"> young people as well as the adults</w:t>
      </w:r>
      <w:r w:rsidR="00786FB5">
        <w:rPr>
          <w:bCs/>
          <w:sz w:val="24"/>
          <w:szCs w:val="24"/>
        </w:rPr>
        <w:t xml:space="preserve"> and senior m</w:t>
      </w:r>
      <w:r w:rsidR="001D3DE5">
        <w:rPr>
          <w:bCs/>
          <w:sz w:val="24"/>
          <w:szCs w:val="24"/>
        </w:rPr>
        <w:t>anagers,</w:t>
      </w:r>
      <w:r w:rsidR="00E3498D">
        <w:rPr>
          <w:bCs/>
          <w:sz w:val="24"/>
          <w:szCs w:val="24"/>
        </w:rPr>
        <w:t xml:space="preserve"> </w:t>
      </w:r>
      <w:r w:rsidR="00B04E64">
        <w:rPr>
          <w:bCs/>
          <w:sz w:val="24"/>
          <w:szCs w:val="24"/>
        </w:rPr>
        <w:t>but that was only partially successful</w:t>
      </w:r>
      <w:r w:rsidR="00557FA8">
        <w:rPr>
          <w:bCs/>
          <w:sz w:val="24"/>
          <w:szCs w:val="24"/>
        </w:rPr>
        <w:t xml:space="preserve"> </w:t>
      </w:r>
      <w:r w:rsidR="008A6EE4">
        <w:rPr>
          <w:bCs/>
          <w:sz w:val="24"/>
          <w:szCs w:val="24"/>
        </w:rPr>
        <w:t>and on reflection perhaps straddled the two</w:t>
      </w:r>
      <w:r w:rsidR="001D3DE5">
        <w:rPr>
          <w:bCs/>
          <w:sz w:val="24"/>
          <w:szCs w:val="24"/>
        </w:rPr>
        <w:t>.</w:t>
      </w:r>
      <w:r w:rsidR="00D54247">
        <w:rPr>
          <w:bCs/>
          <w:sz w:val="24"/>
          <w:szCs w:val="24"/>
        </w:rPr>
        <w:t xml:space="preserve">  W</w:t>
      </w:r>
      <w:r w:rsidR="00557FA8">
        <w:rPr>
          <w:bCs/>
          <w:sz w:val="24"/>
          <w:szCs w:val="24"/>
        </w:rPr>
        <w:t xml:space="preserve">e </w:t>
      </w:r>
      <w:r w:rsidR="00D54247">
        <w:rPr>
          <w:bCs/>
          <w:sz w:val="24"/>
          <w:szCs w:val="24"/>
        </w:rPr>
        <w:t xml:space="preserve">realise that we </w:t>
      </w:r>
      <w:r w:rsidR="00557FA8">
        <w:rPr>
          <w:bCs/>
          <w:sz w:val="24"/>
          <w:szCs w:val="24"/>
        </w:rPr>
        <w:t>didn’t do a very good job of getting it out to</w:t>
      </w:r>
      <w:r w:rsidR="00D54247">
        <w:rPr>
          <w:bCs/>
          <w:sz w:val="24"/>
          <w:szCs w:val="24"/>
        </w:rPr>
        <w:t xml:space="preserve"> our </w:t>
      </w:r>
      <w:r w:rsidR="00250F6F">
        <w:rPr>
          <w:bCs/>
          <w:sz w:val="24"/>
          <w:szCs w:val="24"/>
        </w:rPr>
        <w:t>care experienced</w:t>
      </w:r>
      <w:r w:rsidR="00557FA8">
        <w:rPr>
          <w:bCs/>
          <w:sz w:val="24"/>
          <w:szCs w:val="24"/>
        </w:rPr>
        <w:t xml:space="preserve"> young people to read and give us their views.</w:t>
      </w:r>
      <w:r w:rsidR="00BD4D46">
        <w:rPr>
          <w:bCs/>
          <w:sz w:val="24"/>
          <w:szCs w:val="24"/>
        </w:rPr>
        <w:t xml:space="preserve">  </w:t>
      </w:r>
      <w:r w:rsidR="00622F6B">
        <w:rPr>
          <w:bCs/>
          <w:sz w:val="24"/>
          <w:szCs w:val="24"/>
        </w:rPr>
        <w:t xml:space="preserve">We also </w:t>
      </w:r>
      <w:r w:rsidR="00250F6F">
        <w:rPr>
          <w:bCs/>
          <w:sz w:val="24"/>
          <w:szCs w:val="24"/>
        </w:rPr>
        <w:t>know</w:t>
      </w:r>
      <w:r w:rsidR="00622F6B">
        <w:rPr>
          <w:bCs/>
          <w:sz w:val="24"/>
          <w:szCs w:val="24"/>
        </w:rPr>
        <w:t xml:space="preserve"> that </w:t>
      </w:r>
      <w:r w:rsidR="000B3CFD">
        <w:rPr>
          <w:bCs/>
          <w:sz w:val="24"/>
          <w:szCs w:val="24"/>
        </w:rPr>
        <w:t xml:space="preserve">some of the information that senior managers and others want to know isn’t always what children </w:t>
      </w:r>
      <w:r w:rsidR="00E14965">
        <w:rPr>
          <w:bCs/>
          <w:sz w:val="24"/>
          <w:szCs w:val="24"/>
        </w:rPr>
        <w:t>are interested in.  So</w:t>
      </w:r>
      <w:r w:rsidR="00224185">
        <w:rPr>
          <w:bCs/>
          <w:sz w:val="24"/>
          <w:szCs w:val="24"/>
        </w:rPr>
        <w:t>,</w:t>
      </w:r>
      <w:r w:rsidR="00E14965">
        <w:rPr>
          <w:bCs/>
          <w:sz w:val="24"/>
          <w:szCs w:val="24"/>
        </w:rPr>
        <w:t xml:space="preserve"> t</w:t>
      </w:r>
      <w:r w:rsidR="00BD4D46">
        <w:rPr>
          <w:bCs/>
          <w:sz w:val="24"/>
          <w:szCs w:val="24"/>
        </w:rPr>
        <w:t>his year we are</w:t>
      </w:r>
      <w:r w:rsidR="00075D3F">
        <w:rPr>
          <w:bCs/>
          <w:sz w:val="24"/>
          <w:szCs w:val="24"/>
        </w:rPr>
        <w:t xml:space="preserve"> taking a different approach</w:t>
      </w:r>
      <w:r w:rsidR="00637DA3">
        <w:rPr>
          <w:bCs/>
          <w:sz w:val="24"/>
          <w:szCs w:val="24"/>
        </w:rPr>
        <w:t xml:space="preserve"> and </w:t>
      </w:r>
      <w:r w:rsidR="002F26A0">
        <w:rPr>
          <w:bCs/>
          <w:sz w:val="24"/>
          <w:szCs w:val="24"/>
        </w:rPr>
        <w:t xml:space="preserve">we’ve decided to do two reports.  One just for young people </w:t>
      </w:r>
      <w:r w:rsidR="00681324">
        <w:rPr>
          <w:bCs/>
          <w:sz w:val="24"/>
          <w:szCs w:val="24"/>
        </w:rPr>
        <w:t>secondary school age and a</w:t>
      </w:r>
      <w:r w:rsidR="00DC3B4F">
        <w:rPr>
          <w:bCs/>
          <w:sz w:val="24"/>
          <w:szCs w:val="24"/>
        </w:rPr>
        <w:t>b</w:t>
      </w:r>
      <w:r w:rsidR="00681324">
        <w:rPr>
          <w:bCs/>
          <w:sz w:val="24"/>
          <w:szCs w:val="24"/>
        </w:rPr>
        <w:t>ove</w:t>
      </w:r>
      <w:r w:rsidR="00373B57">
        <w:rPr>
          <w:bCs/>
          <w:sz w:val="24"/>
          <w:szCs w:val="24"/>
        </w:rPr>
        <w:t xml:space="preserve"> </w:t>
      </w:r>
      <w:r w:rsidR="005F00FB">
        <w:rPr>
          <w:bCs/>
          <w:sz w:val="24"/>
          <w:szCs w:val="24"/>
        </w:rPr>
        <w:t xml:space="preserve">that is written directly to them </w:t>
      </w:r>
      <w:r w:rsidR="00645046">
        <w:rPr>
          <w:bCs/>
          <w:sz w:val="24"/>
          <w:szCs w:val="24"/>
        </w:rPr>
        <w:t xml:space="preserve">called </w:t>
      </w:r>
      <w:r w:rsidR="005F00FB" w:rsidRPr="005F00FB">
        <w:rPr>
          <w:b/>
          <w:sz w:val="24"/>
          <w:szCs w:val="24"/>
        </w:rPr>
        <w:t>‘</w:t>
      </w:r>
      <w:r w:rsidR="00645046" w:rsidRPr="005F00FB">
        <w:rPr>
          <w:b/>
          <w:sz w:val="24"/>
          <w:szCs w:val="24"/>
        </w:rPr>
        <w:t>It’s All About Me</w:t>
      </w:r>
      <w:r w:rsidR="005F00FB" w:rsidRPr="005F00FB">
        <w:rPr>
          <w:b/>
          <w:sz w:val="24"/>
          <w:szCs w:val="24"/>
        </w:rPr>
        <w:t>’</w:t>
      </w:r>
      <w:r w:rsidR="00EB45EB">
        <w:rPr>
          <w:bCs/>
          <w:sz w:val="24"/>
          <w:szCs w:val="24"/>
        </w:rPr>
        <w:t xml:space="preserve">, </w:t>
      </w:r>
      <w:r w:rsidR="00373B57">
        <w:rPr>
          <w:bCs/>
          <w:sz w:val="24"/>
          <w:szCs w:val="24"/>
        </w:rPr>
        <w:t>and</w:t>
      </w:r>
      <w:r w:rsidR="002F26A0">
        <w:rPr>
          <w:bCs/>
          <w:sz w:val="24"/>
          <w:szCs w:val="24"/>
        </w:rPr>
        <w:t xml:space="preserve"> </w:t>
      </w:r>
      <w:r w:rsidR="002F26A0" w:rsidRPr="00F90FA8">
        <w:rPr>
          <w:b/>
          <w:sz w:val="24"/>
          <w:szCs w:val="24"/>
        </w:rPr>
        <w:t>this one</w:t>
      </w:r>
      <w:r w:rsidR="002F26A0">
        <w:rPr>
          <w:bCs/>
          <w:sz w:val="24"/>
          <w:szCs w:val="24"/>
        </w:rPr>
        <w:t xml:space="preserve"> for </w:t>
      </w:r>
      <w:r w:rsidR="00285131">
        <w:rPr>
          <w:bCs/>
          <w:sz w:val="24"/>
          <w:szCs w:val="24"/>
        </w:rPr>
        <w:t>care experienced</w:t>
      </w:r>
      <w:r w:rsidR="002F26A0">
        <w:rPr>
          <w:bCs/>
          <w:sz w:val="24"/>
          <w:szCs w:val="24"/>
        </w:rPr>
        <w:t xml:space="preserve"> young people and the </w:t>
      </w:r>
      <w:r w:rsidR="007528C6">
        <w:rPr>
          <w:bCs/>
          <w:sz w:val="24"/>
          <w:szCs w:val="24"/>
        </w:rPr>
        <w:t xml:space="preserve">senior managers and </w:t>
      </w:r>
      <w:r w:rsidR="002D7C86">
        <w:rPr>
          <w:bCs/>
          <w:sz w:val="24"/>
          <w:szCs w:val="24"/>
        </w:rPr>
        <w:t xml:space="preserve">other </w:t>
      </w:r>
      <w:r w:rsidR="002F26A0">
        <w:rPr>
          <w:bCs/>
          <w:sz w:val="24"/>
          <w:szCs w:val="24"/>
        </w:rPr>
        <w:t>adults</w:t>
      </w:r>
      <w:r w:rsidR="00792338">
        <w:rPr>
          <w:bCs/>
          <w:sz w:val="24"/>
          <w:szCs w:val="24"/>
        </w:rPr>
        <w:t xml:space="preserve"> mentioned above </w:t>
      </w:r>
      <w:r w:rsidR="002F26A0">
        <w:rPr>
          <w:bCs/>
          <w:sz w:val="24"/>
          <w:szCs w:val="24"/>
        </w:rPr>
        <w:t>who need to read it.</w:t>
      </w:r>
      <w:r w:rsidR="00F5296D">
        <w:rPr>
          <w:bCs/>
          <w:sz w:val="24"/>
          <w:szCs w:val="24"/>
        </w:rPr>
        <w:t xml:space="preserve">  </w:t>
      </w:r>
    </w:p>
    <w:p w14:paraId="41C496FA" w14:textId="60D752E0" w:rsidR="00E70B3D" w:rsidRDefault="00E70B3D" w:rsidP="00637DA3">
      <w:pPr>
        <w:widowControl/>
        <w:tabs>
          <w:tab w:val="left" w:pos="1142"/>
        </w:tabs>
        <w:autoSpaceDE/>
        <w:autoSpaceDN/>
        <w:spacing w:after="200"/>
        <w:jc w:val="both"/>
        <w:rPr>
          <w:bCs/>
          <w:sz w:val="24"/>
          <w:szCs w:val="24"/>
        </w:rPr>
      </w:pPr>
    </w:p>
    <w:p w14:paraId="5BC45E78" w14:textId="0F6F3BBC" w:rsidR="001E0042" w:rsidRDefault="001E0042" w:rsidP="001E0042">
      <w:pPr>
        <w:widowControl/>
        <w:tabs>
          <w:tab w:val="left" w:pos="1142"/>
        </w:tabs>
        <w:autoSpaceDE/>
        <w:autoSpaceDN/>
        <w:spacing w:after="200"/>
        <w:jc w:val="both"/>
        <w:rPr>
          <w:bCs/>
          <w:sz w:val="24"/>
          <w:szCs w:val="24"/>
        </w:rPr>
      </w:pPr>
      <w:r>
        <w:rPr>
          <w:bCs/>
          <w:sz w:val="24"/>
          <w:szCs w:val="24"/>
        </w:rPr>
        <w:t>We hope that this approach will work better and we will be talking to our young people and care experienced young people’s groups to find out what they think and hopefully get their involvement and contribution for the next report.  A couple of care experienced young people gave us some feedback on the young people’s version of this report, so if you’re reading this one</w:t>
      </w:r>
      <w:r w:rsidR="00647168">
        <w:rPr>
          <w:bCs/>
          <w:sz w:val="24"/>
          <w:szCs w:val="24"/>
        </w:rPr>
        <w:t xml:space="preserve"> as well</w:t>
      </w:r>
      <w:r>
        <w:rPr>
          <w:bCs/>
          <w:sz w:val="24"/>
          <w:szCs w:val="24"/>
        </w:rPr>
        <w:t xml:space="preserve">, thank you.  </w:t>
      </w:r>
      <w:r w:rsidR="00A86CAE">
        <w:rPr>
          <w:bCs/>
          <w:sz w:val="24"/>
          <w:szCs w:val="24"/>
        </w:rPr>
        <w:t xml:space="preserve">This is what </w:t>
      </w:r>
      <w:r w:rsidR="007E2B6E">
        <w:rPr>
          <w:bCs/>
          <w:sz w:val="24"/>
          <w:szCs w:val="24"/>
        </w:rPr>
        <w:t>they told us about it.</w:t>
      </w:r>
    </w:p>
    <w:p w14:paraId="176917FC" w14:textId="228137DC" w:rsidR="001E0042" w:rsidRDefault="001E0042" w:rsidP="001E0042">
      <w:pPr>
        <w:rPr>
          <w:rFonts w:ascii="Calibri" w:eastAsiaTheme="minorHAnsi" w:hAnsi="Calibri" w:cs="Calibri"/>
          <w:lang w:bidi="ar-SA"/>
        </w:rPr>
      </w:pPr>
    </w:p>
    <w:p w14:paraId="004C21E3" w14:textId="77777777" w:rsidR="00C371EB" w:rsidRDefault="001E0042" w:rsidP="000230BC">
      <w:pPr>
        <w:jc w:val="both"/>
        <w:rPr>
          <w:rFonts w:asciiTheme="minorHAnsi" w:hAnsiTheme="minorHAnsi" w:cstheme="minorHAnsi"/>
          <w:b/>
          <w:bCs/>
          <w:i/>
          <w:iCs/>
          <w:color w:val="4472C4" w:themeColor="accent1"/>
          <w:sz w:val="28"/>
          <w:szCs w:val="28"/>
        </w:rPr>
      </w:pPr>
      <w:r w:rsidRPr="00FC555D">
        <w:rPr>
          <w:rFonts w:asciiTheme="minorHAnsi" w:hAnsiTheme="minorHAnsi" w:cstheme="minorHAnsi"/>
          <w:b/>
          <w:bCs/>
          <w:i/>
          <w:iCs/>
          <w:color w:val="4472C4" w:themeColor="accent1"/>
          <w:sz w:val="28"/>
          <w:szCs w:val="28"/>
        </w:rPr>
        <w:t xml:space="preserve">I thought that the reports were thorough and descriptive, being in the care system for 10 years and reading both reports gave me a sense of relief as I believe that this will help younger kids in care clearly understand the system as a whole as well as give them comfort in what they are entitled to. There aren't any issues </w:t>
      </w:r>
      <w:r w:rsidR="00217259" w:rsidRPr="00FC555D">
        <w:rPr>
          <w:rFonts w:asciiTheme="minorHAnsi" w:hAnsiTheme="minorHAnsi" w:cstheme="minorHAnsi"/>
          <w:b/>
          <w:bCs/>
          <w:i/>
          <w:iCs/>
          <w:color w:val="4472C4" w:themeColor="accent1"/>
          <w:sz w:val="28"/>
          <w:szCs w:val="28"/>
        </w:rPr>
        <w:t>with</w:t>
      </w:r>
      <w:r w:rsidRPr="00FC555D">
        <w:rPr>
          <w:rFonts w:asciiTheme="minorHAnsi" w:hAnsiTheme="minorHAnsi" w:cstheme="minorHAnsi"/>
          <w:b/>
          <w:bCs/>
          <w:i/>
          <w:iCs/>
          <w:color w:val="4472C4" w:themeColor="accent1"/>
          <w:sz w:val="28"/>
          <w:szCs w:val="28"/>
        </w:rPr>
        <w:t xml:space="preserve"> the report and </w:t>
      </w:r>
      <w:r w:rsidR="00DF48ED" w:rsidRPr="00FC555D">
        <w:rPr>
          <w:rFonts w:asciiTheme="minorHAnsi" w:hAnsiTheme="minorHAnsi" w:cstheme="minorHAnsi"/>
          <w:b/>
          <w:bCs/>
          <w:i/>
          <w:iCs/>
          <w:color w:val="4472C4" w:themeColor="accent1"/>
          <w:sz w:val="28"/>
          <w:szCs w:val="28"/>
        </w:rPr>
        <w:t>I</w:t>
      </w:r>
      <w:r w:rsidRPr="00FC555D">
        <w:rPr>
          <w:rFonts w:asciiTheme="minorHAnsi" w:hAnsiTheme="minorHAnsi" w:cstheme="minorHAnsi"/>
          <w:b/>
          <w:bCs/>
          <w:i/>
          <w:iCs/>
          <w:color w:val="4472C4" w:themeColor="accent1"/>
          <w:sz w:val="28"/>
          <w:szCs w:val="28"/>
        </w:rPr>
        <w:t xml:space="preserve"> think this will help kids on a great scale. </w:t>
      </w:r>
    </w:p>
    <w:p w14:paraId="35C9D1B9" w14:textId="110EADA9" w:rsidR="001E0042" w:rsidRPr="00FC555D" w:rsidRDefault="000C5653" w:rsidP="000230BC">
      <w:pPr>
        <w:jc w:val="both"/>
        <w:rPr>
          <w:rFonts w:asciiTheme="minorHAnsi" w:hAnsiTheme="minorHAnsi" w:cstheme="minorHAnsi"/>
          <w:b/>
          <w:bCs/>
          <w:i/>
          <w:iCs/>
          <w:color w:val="4472C4" w:themeColor="accent1"/>
          <w:sz w:val="28"/>
          <w:szCs w:val="28"/>
        </w:rPr>
      </w:pPr>
      <w:r>
        <w:rPr>
          <w:rFonts w:asciiTheme="minorHAnsi" w:hAnsiTheme="minorHAnsi" w:cstheme="minorHAnsi"/>
          <w:b/>
          <w:bCs/>
          <w:i/>
          <w:iCs/>
          <w:color w:val="4472C4" w:themeColor="accent1"/>
          <w:sz w:val="28"/>
          <w:szCs w:val="28"/>
        </w:rPr>
        <w:t xml:space="preserve">Care experienced young person’s comment on the IRO Manager’s report to young people </w:t>
      </w:r>
      <w:r w:rsidR="00E568E1">
        <w:rPr>
          <w:rFonts w:asciiTheme="minorHAnsi" w:hAnsiTheme="minorHAnsi" w:cstheme="minorHAnsi"/>
          <w:b/>
          <w:bCs/>
          <w:i/>
          <w:iCs/>
          <w:color w:val="4472C4" w:themeColor="accent1"/>
          <w:sz w:val="28"/>
          <w:szCs w:val="28"/>
        </w:rPr>
        <w:t>– ‘It’s All About Me’ and the ‘You Said We Did’ document</w:t>
      </w:r>
      <w:r w:rsidR="001E0042" w:rsidRPr="00FC555D">
        <w:rPr>
          <w:rFonts w:asciiTheme="minorHAnsi" w:hAnsiTheme="minorHAnsi" w:cstheme="minorHAnsi"/>
          <w:b/>
          <w:bCs/>
          <w:i/>
          <w:iCs/>
          <w:color w:val="4472C4" w:themeColor="accent1"/>
          <w:sz w:val="28"/>
          <w:szCs w:val="28"/>
        </w:rPr>
        <w:t xml:space="preserve">  </w:t>
      </w:r>
    </w:p>
    <w:p w14:paraId="2592B146" w14:textId="0F5521AD" w:rsidR="002D7C86" w:rsidRDefault="002D7C86" w:rsidP="00AF75BE">
      <w:pPr>
        <w:widowControl/>
        <w:tabs>
          <w:tab w:val="left" w:pos="1142"/>
        </w:tabs>
        <w:autoSpaceDE/>
        <w:autoSpaceDN/>
        <w:spacing w:after="200"/>
        <w:jc w:val="both"/>
        <w:rPr>
          <w:bCs/>
          <w:sz w:val="24"/>
          <w:szCs w:val="24"/>
        </w:rPr>
      </w:pPr>
    </w:p>
    <w:p w14:paraId="51E09AF1" w14:textId="1284D7B1" w:rsidR="00A86CAE" w:rsidRDefault="00A86CAE" w:rsidP="00A86CAE">
      <w:pPr>
        <w:widowControl/>
        <w:tabs>
          <w:tab w:val="left" w:pos="1142"/>
        </w:tabs>
        <w:autoSpaceDE/>
        <w:autoSpaceDN/>
        <w:spacing w:after="200"/>
        <w:jc w:val="both"/>
        <w:rPr>
          <w:bCs/>
          <w:sz w:val="24"/>
          <w:szCs w:val="24"/>
        </w:rPr>
      </w:pPr>
      <w:r>
        <w:rPr>
          <w:bCs/>
          <w:sz w:val="24"/>
          <w:szCs w:val="24"/>
        </w:rPr>
        <w:t>We will be asking our care experienced young people to let us know what they think of</w:t>
      </w:r>
      <w:r w:rsidR="00284B7E">
        <w:rPr>
          <w:bCs/>
          <w:sz w:val="24"/>
          <w:szCs w:val="24"/>
        </w:rPr>
        <w:t xml:space="preserve"> this report too </w:t>
      </w:r>
      <w:r>
        <w:rPr>
          <w:bCs/>
          <w:sz w:val="24"/>
          <w:szCs w:val="24"/>
        </w:rPr>
        <w:t xml:space="preserve">so hopefully we can do an even better report next year.  While this report isn’t written directly to young people, it is written with them in mind and with the intention of making it available to our care experienced young people, avoiding any use of social work jargon and hopefully in a style that they will be able to relate to.  </w:t>
      </w:r>
    </w:p>
    <w:p w14:paraId="4FF9B0CE" w14:textId="77777777" w:rsidR="00A86CAE" w:rsidRDefault="00A86CAE" w:rsidP="00AF75BE">
      <w:pPr>
        <w:widowControl/>
        <w:tabs>
          <w:tab w:val="left" w:pos="1142"/>
        </w:tabs>
        <w:autoSpaceDE/>
        <w:autoSpaceDN/>
        <w:spacing w:after="200"/>
        <w:jc w:val="both"/>
        <w:rPr>
          <w:bCs/>
          <w:sz w:val="24"/>
          <w:szCs w:val="24"/>
        </w:rPr>
      </w:pPr>
    </w:p>
    <w:p w14:paraId="44A02C5C" w14:textId="67F36D64" w:rsidR="002D7C86" w:rsidRDefault="00FB2555" w:rsidP="00AF75BE">
      <w:pPr>
        <w:widowControl/>
        <w:tabs>
          <w:tab w:val="left" w:pos="1142"/>
        </w:tabs>
        <w:autoSpaceDE/>
        <w:autoSpaceDN/>
        <w:spacing w:after="200"/>
        <w:jc w:val="both"/>
        <w:rPr>
          <w:bCs/>
          <w:sz w:val="24"/>
          <w:szCs w:val="24"/>
        </w:rPr>
      </w:pPr>
      <w:r>
        <w:rPr>
          <w:bCs/>
          <w:sz w:val="24"/>
          <w:szCs w:val="24"/>
        </w:rPr>
        <w:t>T</w:t>
      </w:r>
      <w:r w:rsidR="003353A2">
        <w:rPr>
          <w:bCs/>
          <w:sz w:val="24"/>
          <w:szCs w:val="24"/>
        </w:rPr>
        <w:t>here are time</w:t>
      </w:r>
      <w:r w:rsidR="00224185">
        <w:rPr>
          <w:bCs/>
          <w:sz w:val="24"/>
          <w:szCs w:val="24"/>
        </w:rPr>
        <w:t>s</w:t>
      </w:r>
      <w:r w:rsidR="003353A2">
        <w:rPr>
          <w:bCs/>
          <w:sz w:val="24"/>
          <w:szCs w:val="24"/>
        </w:rPr>
        <w:t xml:space="preserve"> we will write ‘</w:t>
      </w:r>
      <w:r w:rsidR="0012445B">
        <w:rPr>
          <w:bCs/>
          <w:sz w:val="24"/>
          <w:szCs w:val="24"/>
        </w:rPr>
        <w:t>chi</w:t>
      </w:r>
      <w:r w:rsidR="003353A2">
        <w:rPr>
          <w:bCs/>
          <w:sz w:val="24"/>
          <w:szCs w:val="24"/>
        </w:rPr>
        <w:t>l</w:t>
      </w:r>
      <w:r w:rsidR="0012445B">
        <w:rPr>
          <w:bCs/>
          <w:sz w:val="24"/>
          <w:szCs w:val="24"/>
        </w:rPr>
        <w:t>dren and young people</w:t>
      </w:r>
      <w:r w:rsidR="003353A2">
        <w:rPr>
          <w:bCs/>
          <w:sz w:val="24"/>
          <w:szCs w:val="24"/>
        </w:rPr>
        <w:t>’ and others when we will just say ‘children’</w:t>
      </w:r>
      <w:r>
        <w:rPr>
          <w:bCs/>
          <w:sz w:val="24"/>
          <w:szCs w:val="24"/>
        </w:rPr>
        <w:t xml:space="preserve"> in this report depending on what we’re writing about, but just so </w:t>
      </w:r>
      <w:r w:rsidR="00933F5C">
        <w:rPr>
          <w:bCs/>
          <w:sz w:val="24"/>
          <w:szCs w:val="24"/>
        </w:rPr>
        <w:t>it’s clear</w:t>
      </w:r>
      <w:r>
        <w:rPr>
          <w:bCs/>
          <w:sz w:val="24"/>
          <w:szCs w:val="24"/>
        </w:rPr>
        <w:t>, when we</w:t>
      </w:r>
      <w:r w:rsidR="00EF7E21">
        <w:rPr>
          <w:bCs/>
          <w:sz w:val="24"/>
          <w:szCs w:val="24"/>
        </w:rPr>
        <w:t xml:space="preserve"> </w:t>
      </w:r>
      <w:r>
        <w:rPr>
          <w:bCs/>
          <w:sz w:val="24"/>
          <w:szCs w:val="24"/>
        </w:rPr>
        <w:t xml:space="preserve">say children, it will </w:t>
      </w:r>
      <w:r w:rsidRPr="007F4638">
        <w:rPr>
          <w:b/>
          <w:sz w:val="24"/>
          <w:szCs w:val="24"/>
        </w:rPr>
        <w:t>always</w:t>
      </w:r>
      <w:r>
        <w:rPr>
          <w:bCs/>
          <w:sz w:val="24"/>
          <w:szCs w:val="24"/>
        </w:rPr>
        <w:t xml:space="preserve"> mean </w:t>
      </w:r>
      <w:r w:rsidRPr="00EF7E21">
        <w:rPr>
          <w:b/>
          <w:sz w:val="24"/>
          <w:szCs w:val="24"/>
        </w:rPr>
        <w:t>all</w:t>
      </w:r>
      <w:r>
        <w:rPr>
          <w:bCs/>
          <w:sz w:val="24"/>
          <w:szCs w:val="24"/>
        </w:rPr>
        <w:t xml:space="preserve"> children</w:t>
      </w:r>
      <w:r w:rsidR="00E045C1">
        <w:rPr>
          <w:bCs/>
          <w:sz w:val="24"/>
          <w:szCs w:val="24"/>
        </w:rPr>
        <w:t xml:space="preserve"> we care for up to the age of 18.</w:t>
      </w:r>
      <w:r w:rsidR="003353A2">
        <w:rPr>
          <w:bCs/>
          <w:sz w:val="24"/>
          <w:szCs w:val="24"/>
        </w:rPr>
        <w:t xml:space="preserve">  </w:t>
      </w:r>
    </w:p>
    <w:p w14:paraId="00EECEF8" w14:textId="77777777" w:rsidR="00871F37" w:rsidRDefault="00871F37" w:rsidP="00AF75BE">
      <w:pPr>
        <w:widowControl/>
        <w:tabs>
          <w:tab w:val="left" w:pos="1142"/>
        </w:tabs>
        <w:autoSpaceDE/>
        <w:autoSpaceDN/>
        <w:spacing w:after="200"/>
        <w:jc w:val="both"/>
        <w:rPr>
          <w:bCs/>
          <w:sz w:val="24"/>
          <w:szCs w:val="24"/>
        </w:rPr>
      </w:pPr>
    </w:p>
    <w:p w14:paraId="3038897B" w14:textId="27217B57" w:rsidR="0010033B" w:rsidRPr="00064EE5" w:rsidRDefault="0010033B" w:rsidP="00AF75BE">
      <w:pPr>
        <w:widowControl/>
        <w:tabs>
          <w:tab w:val="left" w:pos="1142"/>
        </w:tabs>
        <w:autoSpaceDE/>
        <w:autoSpaceDN/>
        <w:spacing w:after="200"/>
        <w:jc w:val="both"/>
        <w:rPr>
          <w:bCs/>
          <w:sz w:val="24"/>
          <w:szCs w:val="24"/>
        </w:rPr>
      </w:pPr>
      <w:r>
        <w:rPr>
          <w:bCs/>
          <w:sz w:val="24"/>
          <w:szCs w:val="24"/>
        </w:rPr>
        <w:t>We hope you enjoy reading this report.</w:t>
      </w:r>
    </w:p>
    <w:p w14:paraId="76457A88" w14:textId="0CD18FF6" w:rsidR="00E96022" w:rsidRDefault="00E96022" w:rsidP="00AF75BE">
      <w:pPr>
        <w:widowControl/>
        <w:tabs>
          <w:tab w:val="left" w:pos="1142"/>
        </w:tabs>
        <w:autoSpaceDE/>
        <w:autoSpaceDN/>
        <w:spacing w:after="200"/>
        <w:jc w:val="both"/>
        <w:rPr>
          <w:b/>
          <w:sz w:val="24"/>
          <w:szCs w:val="24"/>
        </w:rPr>
      </w:pPr>
    </w:p>
    <w:p w14:paraId="2DBA672F" w14:textId="63152E7E" w:rsidR="00414CC0" w:rsidRDefault="00414CC0" w:rsidP="00AF75BE">
      <w:pPr>
        <w:widowControl/>
        <w:tabs>
          <w:tab w:val="left" w:pos="1142"/>
        </w:tabs>
        <w:autoSpaceDE/>
        <w:autoSpaceDN/>
        <w:spacing w:after="200"/>
        <w:jc w:val="both"/>
        <w:rPr>
          <w:b/>
          <w:sz w:val="24"/>
          <w:szCs w:val="24"/>
        </w:rPr>
      </w:pPr>
    </w:p>
    <w:p w14:paraId="3EA58F5C" w14:textId="5C9374DC" w:rsidR="00414CC0" w:rsidRDefault="00414CC0" w:rsidP="00AF75BE">
      <w:pPr>
        <w:widowControl/>
        <w:tabs>
          <w:tab w:val="left" w:pos="1142"/>
        </w:tabs>
        <w:autoSpaceDE/>
        <w:autoSpaceDN/>
        <w:spacing w:after="200"/>
        <w:jc w:val="both"/>
        <w:rPr>
          <w:b/>
          <w:sz w:val="24"/>
          <w:szCs w:val="24"/>
        </w:rPr>
      </w:pPr>
    </w:p>
    <w:p w14:paraId="1FF6F2C4" w14:textId="5FCC10AF" w:rsidR="00A07C03" w:rsidRDefault="00A07C03" w:rsidP="00AF75BE">
      <w:pPr>
        <w:widowControl/>
        <w:tabs>
          <w:tab w:val="left" w:pos="1142"/>
        </w:tabs>
        <w:autoSpaceDE/>
        <w:autoSpaceDN/>
        <w:spacing w:after="200"/>
        <w:jc w:val="both"/>
        <w:rPr>
          <w:b/>
          <w:sz w:val="24"/>
          <w:szCs w:val="24"/>
        </w:rPr>
      </w:pPr>
    </w:p>
    <w:p w14:paraId="32A8EE5B" w14:textId="15CCD84D" w:rsidR="00A07C03" w:rsidRDefault="00A07C03" w:rsidP="00AF75BE">
      <w:pPr>
        <w:widowControl/>
        <w:tabs>
          <w:tab w:val="left" w:pos="1142"/>
        </w:tabs>
        <w:autoSpaceDE/>
        <w:autoSpaceDN/>
        <w:spacing w:after="200"/>
        <w:jc w:val="both"/>
        <w:rPr>
          <w:b/>
          <w:sz w:val="24"/>
          <w:szCs w:val="24"/>
        </w:rPr>
      </w:pPr>
    </w:p>
    <w:p w14:paraId="6E92C122" w14:textId="0F083A47" w:rsidR="00A07C03" w:rsidRDefault="00A07C03" w:rsidP="00AF75BE">
      <w:pPr>
        <w:widowControl/>
        <w:tabs>
          <w:tab w:val="left" w:pos="1142"/>
        </w:tabs>
        <w:autoSpaceDE/>
        <w:autoSpaceDN/>
        <w:spacing w:after="200"/>
        <w:jc w:val="both"/>
        <w:rPr>
          <w:b/>
          <w:sz w:val="24"/>
          <w:szCs w:val="24"/>
        </w:rPr>
      </w:pPr>
    </w:p>
    <w:p w14:paraId="49B07243" w14:textId="111C3E39" w:rsidR="00A07C03" w:rsidRDefault="00A07C03" w:rsidP="00AF75BE">
      <w:pPr>
        <w:widowControl/>
        <w:tabs>
          <w:tab w:val="left" w:pos="1142"/>
        </w:tabs>
        <w:autoSpaceDE/>
        <w:autoSpaceDN/>
        <w:spacing w:after="200"/>
        <w:jc w:val="both"/>
        <w:rPr>
          <w:b/>
          <w:sz w:val="24"/>
          <w:szCs w:val="24"/>
        </w:rPr>
      </w:pPr>
    </w:p>
    <w:p w14:paraId="7E57E88E" w14:textId="77777777" w:rsidR="00A07C03" w:rsidRDefault="00A07C03" w:rsidP="00AF75BE">
      <w:pPr>
        <w:widowControl/>
        <w:tabs>
          <w:tab w:val="left" w:pos="1142"/>
        </w:tabs>
        <w:autoSpaceDE/>
        <w:autoSpaceDN/>
        <w:spacing w:after="200"/>
        <w:jc w:val="both"/>
        <w:rPr>
          <w:b/>
          <w:sz w:val="24"/>
          <w:szCs w:val="24"/>
        </w:rPr>
      </w:pPr>
    </w:p>
    <w:p w14:paraId="1E736864" w14:textId="77777777" w:rsidR="007829FA" w:rsidRPr="00040893" w:rsidRDefault="00871F37" w:rsidP="007829FA">
      <w:pPr>
        <w:widowControl/>
        <w:tabs>
          <w:tab w:val="left" w:pos="1142"/>
        </w:tabs>
        <w:autoSpaceDE/>
        <w:autoSpaceDN/>
        <w:spacing w:after="200"/>
        <w:jc w:val="both"/>
        <w:rPr>
          <w:bCs/>
          <w:sz w:val="24"/>
          <w:szCs w:val="24"/>
        </w:rPr>
      </w:pPr>
      <w:r>
        <w:rPr>
          <w:b/>
          <w:sz w:val="24"/>
          <w:szCs w:val="24"/>
        </w:rPr>
        <w:t xml:space="preserve">2. </w:t>
      </w:r>
      <w:r w:rsidR="007829FA">
        <w:rPr>
          <w:b/>
          <w:sz w:val="24"/>
          <w:szCs w:val="24"/>
        </w:rPr>
        <w:t>Executive Summary</w:t>
      </w:r>
      <w:r w:rsidR="007829FA">
        <w:rPr>
          <w:bCs/>
          <w:sz w:val="24"/>
          <w:szCs w:val="24"/>
        </w:rPr>
        <w:t xml:space="preserve"> </w:t>
      </w:r>
    </w:p>
    <w:p w14:paraId="0E4811B4" w14:textId="7C97853B" w:rsidR="00C23068" w:rsidRDefault="00C23068" w:rsidP="007829FA">
      <w:pPr>
        <w:jc w:val="both"/>
        <w:rPr>
          <w:sz w:val="24"/>
          <w:szCs w:val="24"/>
        </w:rPr>
      </w:pPr>
      <w:r>
        <w:rPr>
          <w:sz w:val="24"/>
          <w:szCs w:val="24"/>
        </w:rPr>
        <w:t>Being a good Corporate Parent</w:t>
      </w:r>
      <w:r w:rsidR="007607F1">
        <w:rPr>
          <w:sz w:val="24"/>
          <w:szCs w:val="24"/>
        </w:rPr>
        <w:t xml:space="preserve"> takes hard work,</w:t>
      </w:r>
      <w:r w:rsidR="00E35019">
        <w:rPr>
          <w:sz w:val="24"/>
          <w:szCs w:val="24"/>
        </w:rPr>
        <w:t xml:space="preserve"> and means</w:t>
      </w:r>
      <w:r w:rsidR="007607F1">
        <w:rPr>
          <w:sz w:val="24"/>
          <w:szCs w:val="24"/>
        </w:rPr>
        <w:t xml:space="preserve"> being open to challenges, </w:t>
      </w:r>
      <w:r w:rsidR="0066234B">
        <w:rPr>
          <w:sz w:val="24"/>
          <w:szCs w:val="24"/>
        </w:rPr>
        <w:t>listening</w:t>
      </w:r>
      <w:r w:rsidR="008A4F04">
        <w:rPr>
          <w:sz w:val="24"/>
          <w:szCs w:val="24"/>
        </w:rPr>
        <w:t>,</w:t>
      </w:r>
      <w:r w:rsidR="0066234B">
        <w:rPr>
          <w:sz w:val="24"/>
          <w:szCs w:val="24"/>
        </w:rPr>
        <w:t xml:space="preserve"> hearing</w:t>
      </w:r>
      <w:r w:rsidR="008A4F04">
        <w:rPr>
          <w:sz w:val="24"/>
          <w:szCs w:val="24"/>
        </w:rPr>
        <w:t>, and responding – even to the difficult things,</w:t>
      </w:r>
      <w:r w:rsidR="0066234B">
        <w:rPr>
          <w:sz w:val="24"/>
          <w:szCs w:val="24"/>
        </w:rPr>
        <w:t xml:space="preserve"> being willing to change</w:t>
      </w:r>
      <w:r w:rsidR="008A4EF9">
        <w:rPr>
          <w:sz w:val="24"/>
          <w:szCs w:val="24"/>
        </w:rPr>
        <w:t xml:space="preserve">, </w:t>
      </w:r>
      <w:r w:rsidR="00574A9E">
        <w:rPr>
          <w:sz w:val="24"/>
          <w:szCs w:val="24"/>
        </w:rPr>
        <w:t xml:space="preserve">having </w:t>
      </w:r>
      <w:r w:rsidR="008A4EF9">
        <w:rPr>
          <w:sz w:val="24"/>
          <w:szCs w:val="24"/>
        </w:rPr>
        <w:t>curiosity, determination</w:t>
      </w:r>
      <w:r w:rsidR="007D3114">
        <w:rPr>
          <w:sz w:val="24"/>
          <w:szCs w:val="24"/>
        </w:rPr>
        <w:t>, and working together</w:t>
      </w:r>
      <w:r w:rsidR="001C7805">
        <w:rPr>
          <w:sz w:val="24"/>
          <w:szCs w:val="24"/>
        </w:rPr>
        <w:t xml:space="preserve"> with children, families, </w:t>
      </w:r>
      <w:r w:rsidR="00EA0CE6">
        <w:rPr>
          <w:sz w:val="24"/>
          <w:szCs w:val="24"/>
        </w:rPr>
        <w:t>workers, and other professionals</w:t>
      </w:r>
      <w:r w:rsidR="009400FA">
        <w:rPr>
          <w:sz w:val="24"/>
          <w:szCs w:val="24"/>
        </w:rPr>
        <w:t xml:space="preserve"> to be ambitious for the children in our care, and</w:t>
      </w:r>
      <w:r w:rsidR="00143205">
        <w:rPr>
          <w:sz w:val="24"/>
          <w:szCs w:val="24"/>
        </w:rPr>
        <w:t xml:space="preserve"> provid</w:t>
      </w:r>
      <w:r w:rsidR="00574A9E">
        <w:rPr>
          <w:sz w:val="24"/>
          <w:szCs w:val="24"/>
        </w:rPr>
        <w:t>ing</w:t>
      </w:r>
      <w:r w:rsidR="00143205">
        <w:rPr>
          <w:sz w:val="24"/>
          <w:szCs w:val="24"/>
        </w:rPr>
        <w:t xml:space="preserve"> them with the best care experience</w:t>
      </w:r>
      <w:r w:rsidR="00574A9E">
        <w:rPr>
          <w:sz w:val="24"/>
          <w:szCs w:val="24"/>
        </w:rPr>
        <w:t xml:space="preserve"> possible</w:t>
      </w:r>
      <w:r w:rsidR="00143205">
        <w:rPr>
          <w:sz w:val="24"/>
          <w:szCs w:val="24"/>
        </w:rPr>
        <w:t>.</w:t>
      </w:r>
      <w:r w:rsidR="00476903">
        <w:rPr>
          <w:sz w:val="24"/>
          <w:szCs w:val="24"/>
        </w:rPr>
        <w:t xml:space="preserve">  </w:t>
      </w:r>
      <w:r w:rsidR="006E6D8E">
        <w:rPr>
          <w:sz w:val="24"/>
          <w:szCs w:val="24"/>
        </w:rPr>
        <w:t>The Corporate Parenting Board therefore meets regularly throughout the year</w:t>
      </w:r>
      <w:r w:rsidR="00F636D3">
        <w:rPr>
          <w:sz w:val="24"/>
          <w:szCs w:val="24"/>
        </w:rPr>
        <w:t xml:space="preserve">, and together with other meetings involving various senior managers, provide scrutiny and tracking of </w:t>
      </w:r>
      <w:r w:rsidR="00574A9E">
        <w:rPr>
          <w:sz w:val="24"/>
          <w:szCs w:val="24"/>
        </w:rPr>
        <w:t xml:space="preserve">how well we are meeting our obligation to provide a high level of care to children, achieving permanency for them as early as possible.  </w:t>
      </w:r>
      <w:r w:rsidR="00476903">
        <w:rPr>
          <w:sz w:val="24"/>
          <w:szCs w:val="24"/>
        </w:rPr>
        <w:t>The Independent Reviewing Officer service</w:t>
      </w:r>
      <w:r w:rsidR="00574A9E">
        <w:rPr>
          <w:sz w:val="24"/>
          <w:szCs w:val="24"/>
        </w:rPr>
        <w:t xml:space="preserve"> also</w:t>
      </w:r>
      <w:r w:rsidR="00476903">
        <w:rPr>
          <w:sz w:val="24"/>
          <w:szCs w:val="24"/>
        </w:rPr>
        <w:t xml:space="preserve"> has </w:t>
      </w:r>
      <w:r w:rsidR="00E35019">
        <w:rPr>
          <w:sz w:val="24"/>
          <w:szCs w:val="24"/>
        </w:rPr>
        <w:t xml:space="preserve">a role in making sure that everyone involved in working with children in care, or have a corporate responsibility for them, hear their voices, and bring to the attention of managers anything that might be causing delay in </w:t>
      </w:r>
      <w:r w:rsidR="00D21AE2">
        <w:rPr>
          <w:sz w:val="24"/>
          <w:szCs w:val="24"/>
        </w:rPr>
        <w:t xml:space="preserve">progressing </w:t>
      </w:r>
      <w:r w:rsidR="00E35019">
        <w:rPr>
          <w:sz w:val="24"/>
          <w:szCs w:val="24"/>
        </w:rPr>
        <w:t>their care plan</w:t>
      </w:r>
      <w:r w:rsidR="00D21AE2">
        <w:rPr>
          <w:sz w:val="24"/>
          <w:szCs w:val="24"/>
        </w:rPr>
        <w:t>, if their needs aren’t being met, or might be affecting their human rights.</w:t>
      </w:r>
      <w:r w:rsidR="006E6D8E">
        <w:rPr>
          <w:sz w:val="24"/>
          <w:szCs w:val="24"/>
        </w:rPr>
        <w:t xml:space="preserve">  </w:t>
      </w:r>
    </w:p>
    <w:p w14:paraId="79BFE319" w14:textId="77777777" w:rsidR="00C23068" w:rsidRDefault="00C23068" w:rsidP="007829FA">
      <w:pPr>
        <w:jc w:val="both"/>
        <w:rPr>
          <w:sz w:val="24"/>
          <w:szCs w:val="24"/>
        </w:rPr>
      </w:pPr>
    </w:p>
    <w:p w14:paraId="38731849" w14:textId="56128F2E" w:rsidR="00925B37" w:rsidRDefault="007829FA" w:rsidP="00925B37">
      <w:pPr>
        <w:jc w:val="both"/>
        <w:rPr>
          <w:sz w:val="24"/>
          <w:szCs w:val="24"/>
        </w:rPr>
      </w:pPr>
      <w:r>
        <w:rPr>
          <w:sz w:val="24"/>
          <w:szCs w:val="24"/>
        </w:rPr>
        <w:t xml:space="preserve">The </w:t>
      </w:r>
      <w:r w:rsidR="00FE41EA">
        <w:rPr>
          <w:sz w:val="24"/>
          <w:szCs w:val="24"/>
        </w:rPr>
        <w:t>last year, April 2021 to March 2022, has been</w:t>
      </w:r>
      <w:r w:rsidR="00243363">
        <w:rPr>
          <w:sz w:val="24"/>
          <w:szCs w:val="24"/>
        </w:rPr>
        <w:t xml:space="preserve"> a year full of change</w:t>
      </w:r>
      <w:r w:rsidR="00AC6930">
        <w:rPr>
          <w:sz w:val="24"/>
          <w:szCs w:val="24"/>
        </w:rPr>
        <w:t>s and challenges for the</w:t>
      </w:r>
      <w:r w:rsidR="00FE41EA">
        <w:rPr>
          <w:sz w:val="24"/>
          <w:szCs w:val="24"/>
        </w:rPr>
        <w:t xml:space="preserve"> </w:t>
      </w:r>
      <w:r w:rsidR="007779D2">
        <w:rPr>
          <w:sz w:val="24"/>
          <w:szCs w:val="24"/>
        </w:rPr>
        <w:t>Independent Reviewing Officer</w:t>
      </w:r>
      <w:r>
        <w:rPr>
          <w:sz w:val="24"/>
          <w:szCs w:val="24"/>
        </w:rPr>
        <w:t xml:space="preserve"> service</w:t>
      </w:r>
      <w:r w:rsidR="003825B2">
        <w:rPr>
          <w:sz w:val="24"/>
          <w:szCs w:val="24"/>
        </w:rPr>
        <w:t xml:space="preserve"> </w:t>
      </w:r>
      <w:r w:rsidR="00D21AE2">
        <w:rPr>
          <w:sz w:val="24"/>
          <w:szCs w:val="24"/>
        </w:rPr>
        <w:t xml:space="preserve">which has </w:t>
      </w:r>
      <w:r w:rsidR="00495943">
        <w:rPr>
          <w:sz w:val="24"/>
          <w:szCs w:val="24"/>
        </w:rPr>
        <w:t xml:space="preserve">affected </w:t>
      </w:r>
      <w:r w:rsidR="003662F6">
        <w:rPr>
          <w:sz w:val="24"/>
          <w:szCs w:val="24"/>
        </w:rPr>
        <w:t xml:space="preserve">the team’s stability and ability to carry out some of the planned developmental work.  </w:t>
      </w:r>
      <w:r w:rsidR="00D21AE2">
        <w:rPr>
          <w:sz w:val="24"/>
          <w:szCs w:val="24"/>
        </w:rPr>
        <w:t>T</w:t>
      </w:r>
      <w:r w:rsidR="0056486B">
        <w:rPr>
          <w:sz w:val="24"/>
          <w:szCs w:val="24"/>
        </w:rPr>
        <w:t xml:space="preserve">he team </w:t>
      </w:r>
      <w:r w:rsidR="007779D2">
        <w:rPr>
          <w:sz w:val="24"/>
          <w:szCs w:val="24"/>
        </w:rPr>
        <w:t xml:space="preserve">has </w:t>
      </w:r>
      <w:r w:rsidR="00D21AE2">
        <w:rPr>
          <w:sz w:val="24"/>
          <w:szCs w:val="24"/>
        </w:rPr>
        <w:t>remained</w:t>
      </w:r>
      <w:r>
        <w:rPr>
          <w:sz w:val="24"/>
          <w:szCs w:val="24"/>
        </w:rPr>
        <w:t xml:space="preserve"> focussed </w:t>
      </w:r>
      <w:r w:rsidR="00D21AE2">
        <w:rPr>
          <w:sz w:val="24"/>
          <w:szCs w:val="24"/>
        </w:rPr>
        <w:t xml:space="preserve">however </w:t>
      </w:r>
      <w:r>
        <w:rPr>
          <w:sz w:val="24"/>
          <w:szCs w:val="24"/>
        </w:rPr>
        <w:t xml:space="preserve">on working </w:t>
      </w:r>
      <w:r w:rsidR="00CA6804">
        <w:rPr>
          <w:sz w:val="24"/>
          <w:szCs w:val="24"/>
        </w:rPr>
        <w:t>wit</w:t>
      </w:r>
      <w:r w:rsidR="003F7659">
        <w:rPr>
          <w:sz w:val="24"/>
          <w:szCs w:val="24"/>
        </w:rPr>
        <w:t>h</w:t>
      </w:r>
      <w:r w:rsidR="00CA6804">
        <w:rPr>
          <w:sz w:val="24"/>
          <w:szCs w:val="24"/>
        </w:rPr>
        <w:t xml:space="preserve"> socia</w:t>
      </w:r>
      <w:r w:rsidR="003F7659">
        <w:rPr>
          <w:sz w:val="24"/>
          <w:szCs w:val="24"/>
        </w:rPr>
        <w:t xml:space="preserve">l workers </w:t>
      </w:r>
      <w:r>
        <w:rPr>
          <w:sz w:val="24"/>
          <w:szCs w:val="24"/>
        </w:rPr>
        <w:t>towards all children and young people we care for having high quality care plans that meets all their needs and that is co-developed with them in an age appropriate way</w:t>
      </w:r>
      <w:r w:rsidR="00D21AE2">
        <w:rPr>
          <w:sz w:val="24"/>
          <w:szCs w:val="24"/>
        </w:rPr>
        <w:t xml:space="preserve">.  This is </w:t>
      </w:r>
      <w:r>
        <w:rPr>
          <w:sz w:val="24"/>
          <w:szCs w:val="24"/>
        </w:rPr>
        <w:t>so that they have some ownership of it and view it as a living document that changes as their lives changes.</w:t>
      </w:r>
      <w:r w:rsidR="00D21AE2">
        <w:rPr>
          <w:sz w:val="24"/>
          <w:szCs w:val="24"/>
        </w:rPr>
        <w:t xml:space="preserve">  </w:t>
      </w:r>
      <w:r w:rsidR="00925B37">
        <w:rPr>
          <w:sz w:val="24"/>
          <w:szCs w:val="24"/>
        </w:rPr>
        <w:t xml:space="preserve">Paying attention to diversity and equality in the service we provide to all children is always important and the team have drawn attention to decision making, procedures, and practice where children, in particular unaccompanied minor young people, have been disadvantaged.  The ethnic make-up of children in care does not fully reflect the community in Tower Hamlets, and the team will be contributing to a greater focus being made this year </w:t>
      </w:r>
      <w:r w:rsidR="006E6D8E">
        <w:rPr>
          <w:sz w:val="24"/>
          <w:szCs w:val="24"/>
        </w:rPr>
        <w:t xml:space="preserve">to understand this and make sure that the service they and their families receive is appropriate to their needs and equal to that given to all children and families, regardless of ethnic or cultural differences. </w:t>
      </w:r>
      <w:r w:rsidR="00925B37">
        <w:rPr>
          <w:sz w:val="24"/>
          <w:szCs w:val="24"/>
        </w:rPr>
        <w:t xml:space="preserve">   </w:t>
      </w:r>
    </w:p>
    <w:p w14:paraId="634A678B" w14:textId="77777777" w:rsidR="00925B37" w:rsidRDefault="00925B37" w:rsidP="007829FA">
      <w:pPr>
        <w:jc w:val="both"/>
        <w:rPr>
          <w:sz w:val="24"/>
          <w:szCs w:val="24"/>
        </w:rPr>
      </w:pPr>
    </w:p>
    <w:p w14:paraId="4C78970C" w14:textId="356B2C7F" w:rsidR="007829FA" w:rsidRDefault="00D21AE2" w:rsidP="007829FA">
      <w:pPr>
        <w:jc w:val="both"/>
        <w:rPr>
          <w:sz w:val="24"/>
          <w:szCs w:val="24"/>
        </w:rPr>
      </w:pPr>
      <w:r>
        <w:rPr>
          <w:sz w:val="24"/>
          <w:szCs w:val="24"/>
        </w:rPr>
        <w:t>Work is continuing to achieve greater consistency in I</w:t>
      </w:r>
      <w:r w:rsidR="00F64464">
        <w:rPr>
          <w:sz w:val="24"/>
          <w:szCs w:val="24"/>
        </w:rPr>
        <w:t xml:space="preserve">ndependent </w:t>
      </w:r>
      <w:r>
        <w:rPr>
          <w:sz w:val="24"/>
          <w:szCs w:val="24"/>
        </w:rPr>
        <w:t>R</w:t>
      </w:r>
      <w:r w:rsidR="00F64464">
        <w:rPr>
          <w:sz w:val="24"/>
          <w:szCs w:val="24"/>
        </w:rPr>
        <w:t xml:space="preserve">eviewing </w:t>
      </w:r>
      <w:r>
        <w:rPr>
          <w:sz w:val="24"/>
          <w:szCs w:val="24"/>
        </w:rPr>
        <w:t>O</w:t>
      </w:r>
      <w:r w:rsidR="00F64464">
        <w:rPr>
          <w:sz w:val="24"/>
          <w:szCs w:val="24"/>
        </w:rPr>
        <w:t>fficer</w:t>
      </w:r>
      <w:r>
        <w:rPr>
          <w:sz w:val="24"/>
          <w:szCs w:val="24"/>
        </w:rPr>
        <w:t xml:space="preserve">s </w:t>
      </w:r>
      <w:r w:rsidR="006E163F">
        <w:rPr>
          <w:sz w:val="24"/>
          <w:szCs w:val="24"/>
        </w:rPr>
        <w:t xml:space="preserve">being more </w:t>
      </w:r>
      <w:r>
        <w:rPr>
          <w:sz w:val="24"/>
          <w:szCs w:val="24"/>
        </w:rPr>
        <w:t>robust</w:t>
      </w:r>
      <w:r w:rsidR="006E163F">
        <w:rPr>
          <w:sz w:val="24"/>
          <w:szCs w:val="24"/>
        </w:rPr>
        <w:t xml:space="preserve"> in their decision making and challenge where care plans have not been completed or are not of a good enough standard.</w:t>
      </w:r>
      <w:r w:rsidR="00860EBD">
        <w:rPr>
          <w:sz w:val="24"/>
          <w:szCs w:val="24"/>
        </w:rPr>
        <w:t xml:space="preserve"> </w:t>
      </w:r>
      <w:r w:rsidR="007829FA">
        <w:rPr>
          <w:sz w:val="24"/>
          <w:szCs w:val="24"/>
        </w:rPr>
        <w:t xml:space="preserve"> The focus is </w:t>
      </w:r>
      <w:r w:rsidR="00574A9E">
        <w:rPr>
          <w:sz w:val="24"/>
          <w:szCs w:val="24"/>
        </w:rPr>
        <w:t xml:space="preserve">also </w:t>
      </w:r>
      <w:r w:rsidR="007829FA">
        <w:rPr>
          <w:sz w:val="24"/>
          <w:szCs w:val="24"/>
        </w:rPr>
        <w:t>on children being much more involved in what their meetings look like, challenging I</w:t>
      </w:r>
      <w:r w:rsidR="00762F37">
        <w:rPr>
          <w:sz w:val="24"/>
          <w:szCs w:val="24"/>
        </w:rPr>
        <w:t xml:space="preserve">ndependent </w:t>
      </w:r>
      <w:r w:rsidR="007829FA">
        <w:rPr>
          <w:sz w:val="24"/>
          <w:szCs w:val="24"/>
        </w:rPr>
        <w:t>R</w:t>
      </w:r>
      <w:r w:rsidR="00762F37">
        <w:rPr>
          <w:sz w:val="24"/>
          <w:szCs w:val="24"/>
        </w:rPr>
        <w:t xml:space="preserve">eviewing </w:t>
      </w:r>
      <w:r w:rsidR="007829FA">
        <w:rPr>
          <w:sz w:val="24"/>
          <w:szCs w:val="24"/>
        </w:rPr>
        <w:t>O</w:t>
      </w:r>
      <w:r w:rsidR="00762F37">
        <w:rPr>
          <w:sz w:val="24"/>
          <w:szCs w:val="24"/>
        </w:rPr>
        <w:t>fficer</w:t>
      </w:r>
      <w:r w:rsidR="007829FA">
        <w:rPr>
          <w:sz w:val="24"/>
          <w:szCs w:val="24"/>
        </w:rPr>
        <w:t>s to be more creative, so reviews are more child</w:t>
      </w:r>
      <w:r w:rsidR="006E163F">
        <w:rPr>
          <w:sz w:val="24"/>
          <w:szCs w:val="24"/>
        </w:rPr>
        <w:t>-</w:t>
      </w:r>
      <w:r w:rsidR="007829FA">
        <w:rPr>
          <w:sz w:val="24"/>
          <w:szCs w:val="24"/>
        </w:rPr>
        <w:t>driven and not just child</w:t>
      </w:r>
      <w:r w:rsidR="00574A9E">
        <w:rPr>
          <w:sz w:val="24"/>
          <w:szCs w:val="24"/>
        </w:rPr>
        <w:t>-</w:t>
      </w:r>
      <w:r w:rsidR="007829FA">
        <w:rPr>
          <w:sz w:val="24"/>
          <w:szCs w:val="24"/>
        </w:rPr>
        <w:t xml:space="preserve">focussed. </w:t>
      </w:r>
      <w:r w:rsidR="001D278D">
        <w:rPr>
          <w:sz w:val="24"/>
          <w:szCs w:val="24"/>
        </w:rPr>
        <w:t xml:space="preserve">With what will hopefully be a more stable team this year, the </w:t>
      </w:r>
      <w:r w:rsidR="007829FA">
        <w:rPr>
          <w:sz w:val="24"/>
          <w:szCs w:val="24"/>
        </w:rPr>
        <w:t>I</w:t>
      </w:r>
      <w:r w:rsidR="001D278D">
        <w:rPr>
          <w:sz w:val="24"/>
          <w:szCs w:val="24"/>
        </w:rPr>
        <w:t xml:space="preserve">ndependent </w:t>
      </w:r>
      <w:r w:rsidR="007829FA">
        <w:rPr>
          <w:sz w:val="24"/>
          <w:szCs w:val="24"/>
        </w:rPr>
        <w:t>R</w:t>
      </w:r>
      <w:r w:rsidR="001D278D">
        <w:rPr>
          <w:sz w:val="24"/>
          <w:szCs w:val="24"/>
        </w:rPr>
        <w:t xml:space="preserve">eviewing </w:t>
      </w:r>
      <w:r w:rsidR="007829FA">
        <w:rPr>
          <w:sz w:val="24"/>
          <w:szCs w:val="24"/>
        </w:rPr>
        <w:t>O</w:t>
      </w:r>
      <w:r w:rsidR="00B01A47">
        <w:rPr>
          <w:sz w:val="24"/>
          <w:szCs w:val="24"/>
        </w:rPr>
        <w:t>fficer</w:t>
      </w:r>
      <w:r w:rsidR="007829FA">
        <w:rPr>
          <w:sz w:val="24"/>
          <w:szCs w:val="24"/>
        </w:rPr>
        <w:t>s</w:t>
      </w:r>
      <w:r w:rsidR="00B01A47">
        <w:rPr>
          <w:sz w:val="24"/>
          <w:szCs w:val="24"/>
        </w:rPr>
        <w:t xml:space="preserve"> service</w:t>
      </w:r>
      <w:r w:rsidR="007829FA">
        <w:rPr>
          <w:sz w:val="24"/>
          <w:szCs w:val="24"/>
        </w:rPr>
        <w:t xml:space="preserve"> will be working with social work teams and the </w:t>
      </w:r>
      <w:r w:rsidR="00B01A47">
        <w:rPr>
          <w:sz w:val="24"/>
          <w:szCs w:val="24"/>
        </w:rPr>
        <w:t xml:space="preserve">Learning Academy </w:t>
      </w:r>
      <w:r w:rsidR="007829FA">
        <w:rPr>
          <w:sz w:val="24"/>
          <w:szCs w:val="24"/>
        </w:rPr>
        <w:t xml:space="preserve">to develop </w:t>
      </w:r>
      <w:r w:rsidR="00574A9E">
        <w:rPr>
          <w:sz w:val="24"/>
          <w:szCs w:val="24"/>
        </w:rPr>
        <w:t xml:space="preserve">further </w:t>
      </w:r>
      <w:r w:rsidR="007829FA">
        <w:rPr>
          <w:sz w:val="24"/>
          <w:szCs w:val="24"/>
        </w:rPr>
        <w:t>a culture where care plans are routinely scrutinised and quality assessed by team managers before the child’s review as a demonstration of their importance in the planning process for children.</w:t>
      </w:r>
    </w:p>
    <w:p w14:paraId="49479594" w14:textId="77777777" w:rsidR="007829FA" w:rsidRDefault="007829FA" w:rsidP="007829FA">
      <w:pPr>
        <w:jc w:val="both"/>
        <w:rPr>
          <w:sz w:val="24"/>
          <w:szCs w:val="24"/>
        </w:rPr>
      </w:pPr>
    </w:p>
    <w:p w14:paraId="03A0D0C1" w14:textId="15F4EC37" w:rsidR="007829FA" w:rsidRDefault="007829FA" w:rsidP="007829FA">
      <w:pPr>
        <w:jc w:val="both"/>
        <w:rPr>
          <w:sz w:val="24"/>
          <w:szCs w:val="24"/>
        </w:rPr>
      </w:pPr>
      <w:r>
        <w:rPr>
          <w:sz w:val="24"/>
          <w:szCs w:val="24"/>
        </w:rPr>
        <w:t>Moving from child</w:t>
      </w:r>
      <w:r w:rsidR="00574A9E">
        <w:rPr>
          <w:sz w:val="24"/>
          <w:szCs w:val="24"/>
        </w:rPr>
        <w:t>-</w:t>
      </w:r>
      <w:r>
        <w:rPr>
          <w:sz w:val="24"/>
          <w:szCs w:val="24"/>
        </w:rPr>
        <w:t>centred to child</w:t>
      </w:r>
      <w:r w:rsidR="00574A9E">
        <w:rPr>
          <w:sz w:val="24"/>
          <w:szCs w:val="24"/>
        </w:rPr>
        <w:t>-</w:t>
      </w:r>
      <w:r>
        <w:rPr>
          <w:sz w:val="24"/>
          <w:szCs w:val="24"/>
        </w:rPr>
        <w:t>focussed and directed language has been a central plank in the work of the I</w:t>
      </w:r>
      <w:r w:rsidR="00F64464">
        <w:rPr>
          <w:sz w:val="24"/>
          <w:szCs w:val="24"/>
        </w:rPr>
        <w:t xml:space="preserve">ndependent </w:t>
      </w:r>
      <w:r>
        <w:rPr>
          <w:sz w:val="24"/>
          <w:szCs w:val="24"/>
        </w:rPr>
        <w:t>R</w:t>
      </w:r>
      <w:r w:rsidR="00F64464">
        <w:rPr>
          <w:sz w:val="24"/>
          <w:szCs w:val="24"/>
        </w:rPr>
        <w:t xml:space="preserve">eviewing </w:t>
      </w:r>
      <w:r>
        <w:rPr>
          <w:sz w:val="24"/>
          <w:szCs w:val="24"/>
        </w:rPr>
        <w:t>O</w:t>
      </w:r>
      <w:r w:rsidR="00F64464">
        <w:rPr>
          <w:sz w:val="24"/>
          <w:szCs w:val="24"/>
        </w:rPr>
        <w:t>fficer</w:t>
      </w:r>
      <w:r>
        <w:rPr>
          <w:sz w:val="24"/>
          <w:szCs w:val="24"/>
        </w:rPr>
        <w:t xml:space="preserve"> service for the last 18 months resulting in the decisions and chair’s summaries from the review being written directly to the child in age appropriate language instead of writing about them</w:t>
      </w:r>
      <w:r w:rsidR="000917B4">
        <w:rPr>
          <w:sz w:val="24"/>
          <w:szCs w:val="24"/>
        </w:rPr>
        <w:t>, and during the course of the last year this has ex</w:t>
      </w:r>
      <w:r w:rsidR="000E30EA">
        <w:rPr>
          <w:sz w:val="24"/>
          <w:szCs w:val="24"/>
        </w:rPr>
        <w:t>t</w:t>
      </w:r>
      <w:r w:rsidR="000917B4">
        <w:rPr>
          <w:sz w:val="24"/>
          <w:szCs w:val="24"/>
        </w:rPr>
        <w:t xml:space="preserve">ended to </w:t>
      </w:r>
      <w:r w:rsidR="006E163F">
        <w:rPr>
          <w:sz w:val="24"/>
          <w:szCs w:val="24"/>
        </w:rPr>
        <w:t xml:space="preserve">include </w:t>
      </w:r>
      <w:r w:rsidR="000917B4">
        <w:rPr>
          <w:sz w:val="24"/>
          <w:szCs w:val="24"/>
        </w:rPr>
        <w:t>other documents</w:t>
      </w:r>
      <w:r w:rsidR="006E163F">
        <w:rPr>
          <w:sz w:val="24"/>
          <w:szCs w:val="24"/>
        </w:rPr>
        <w:t xml:space="preserve"> that </w:t>
      </w:r>
      <w:r w:rsidR="00F64464">
        <w:rPr>
          <w:sz w:val="24"/>
          <w:szCs w:val="24"/>
        </w:rPr>
        <w:t>they</w:t>
      </w:r>
      <w:r w:rsidR="006E163F">
        <w:rPr>
          <w:sz w:val="24"/>
          <w:szCs w:val="24"/>
        </w:rPr>
        <w:t xml:space="preserve"> write</w:t>
      </w:r>
      <w:r>
        <w:rPr>
          <w:sz w:val="24"/>
          <w:szCs w:val="24"/>
        </w:rPr>
        <w:t xml:space="preserve">.  The drive and focus going forward is to work with the </w:t>
      </w:r>
      <w:r w:rsidR="000E30EA">
        <w:rPr>
          <w:sz w:val="24"/>
          <w:szCs w:val="24"/>
        </w:rPr>
        <w:t>Learning</w:t>
      </w:r>
      <w:r>
        <w:rPr>
          <w:sz w:val="24"/>
          <w:szCs w:val="24"/>
        </w:rPr>
        <w:t xml:space="preserve"> Academy and other services so that all documents are written to children in a language that they understand.  Work is already taking place in and out of Supporting Families Division around listening to what children say about language which is impacting on the spoken and written word.  The IRO service is </w:t>
      </w:r>
      <w:r w:rsidR="00704C83">
        <w:rPr>
          <w:sz w:val="24"/>
          <w:szCs w:val="24"/>
        </w:rPr>
        <w:t xml:space="preserve">continuing to </w:t>
      </w:r>
      <w:r>
        <w:rPr>
          <w:sz w:val="24"/>
          <w:szCs w:val="24"/>
        </w:rPr>
        <w:t>work closely with the Children Living in Council Care forum in relation to promoting this and the voice of the children we care for.</w:t>
      </w:r>
    </w:p>
    <w:p w14:paraId="4B7522B3" w14:textId="77777777" w:rsidR="007829FA" w:rsidRDefault="007829FA" w:rsidP="007829FA">
      <w:pPr>
        <w:jc w:val="both"/>
        <w:rPr>
          <w:sz w:val="24"/>
          <w:szCs w:val="24"/>
        </w:rPr>
      </w:pPr>
    </w:p>
    <w:p w14:paraId="67C11BC5" w14:textId="327722AA" w:rsidR="007829FA" w:rsidRDefault="007829FA" w:rsidP="007829FA">
      <w:pPr>
        <w:jc w:val="both"/>
        <w:rPr>
          <w:sz w:val="24"/>
          <w:szCs w:val="24"/>
        </w:rPr>
      </w:pPr>
      <w:r>
        <w:rPr>
          <w:sz w:val="24"/>
          <w:szCs w:val="24"/>
        </w:rPr>
        <w:t xml:space="preserve">The importance of all children being routinely offered the opportunity to explore re-establishing significant connections with family members and others through the Lifelong Links project is also high on the IRO service agenda and the push is to make sure that this is considered for each child </w:t>
      </w:r>
      <w:r w:rsidR="00F64464">
        <w:rPr>
          <w:sz w:val="24"/>
          <w:szCs w:val="24"/>
        </w:rPr>
        <w:t>from their first</w:t>
      </w:r>
      <w:r>
        <w:rPr>
          <w:sz w:val="24"/>
          <w:szCs w:val="24"/>
        </w:rPr>
        <w:t xml:space="preserve"> review.  Developmental work is also under way to explore providing advocacy for parents who have become estranged from the social worker or social work team so that the child’s review does not remain the only way in which they feel they get to hear what has been happening in their child’s life over a six month period.  Liaison with Barnardo’s and the Family Group Conference service have therefore become an important part of the IRO service focus this year, to ensure that children and parents are routinely offered advocates to get their voices heard or to offer them support in meetings.  </w:t>
      </w:r>
    </w:p>
    <w:p w14:paraId="5DC0806E" w14:textId="210BCA0E" w:rsidR="00F64464" w:rsidRDefault="00F64464" w:rsidP="007829FA">
      <w:pPr>
        <w:rPr>
          <w:sz w:val="24"/>
          <w:szCs w:val="24"/>
        </w:rPr>
      </w:pPr>
    </w:p>
    <w:p w14:paraId="6C4A5854" w14:textId="14ED90F3" w:rsidR="007829FA" w:rsidRDefault="007829FA" w:rsidP="007829FA">
      <w:pPr>
        <w:widowControl/>
        <w:tabs>
          <w:tab w:val="left" w:pos="1142"/>
        </w:tabs>
        <w:autoSpaceDE/>
        <w:autoSpaceDN/>
        <w:spacing w:after="200"/>
        <w:jc w:val="both"/>
        <w:rPr>
          <w:b/>
          <w:sz w:val="24"/>
          <w:szCs w:val="24"/>
        </w:rPr>
      </w:pPr>
      <w:r>
        <w:rPr>
          <w:sz w:val="24"/>
          <w:szCs w:val="24"/>
        </w:rPr>
        <w:t xml:space="preserve">Getting a system that produces consistent feedback from both children and parents is something </w:t>
      </w:r>
      <w:r w:rsidR="00374AA8">
        <w:rPr>
          <w:sz w:val="24"/>
          <w:szCs w:val="24"/>
        </w:rPr>
        <w:t xml:space="preserve">the Independent Reviewing Officer service </w:t>
      </w:r>
      <w:r>
        <w:rPr>
          <w:sz w:val="24"/>
          <w:szCs w:val="24"/>
        </w:rPr>
        <w:t>want</w:t>
      </w:r>
      <w:r w:rsidR="00374AA8">
        <w:rPr>
          <w:sz w:val="24"/>
          <w:szCs w:val="24"/>
        </w:rPr>
        <w:t>s</w:t>
      </w:r>
      <w:r>
        <w:rPr>
          <w:sz w:val="24"/>
          <w:szCs w:val="24"/>
        </w:rPr>
        <w:t xml:space="preserve"> to achieve </w:t>
      </w:r>
      <w:r w:rsidR="00374AA8">
        <w:rPr>
          <w:sz w:val="24"/>
          <w:szCs w:val="24"/>
        </w:rPr>
        <w:t>this year</w:t>
      </w:r>
      <w:r>
        <w:rPr>
          <w:sz w:val="24"/>
          <w:szCs w:val="24"/>
        </w:rPr>
        <w:t xml:space="preserve"> so that we can learn as a service about the areas that need improvement and that can deliver better outcomes for both children and their families</w:t>
      </w:r>
      <w:r w:rsidR="0034347C">
        <w:rPr>
          <w:sz w:val="24"/>
          <w:szCs w:val="24"/>
        </w:rPr>
        <w:t>, involving them in the process</w:t>
      </w:r>
      <w:r>
        <w:rPr>
          <w:sz w:val="24"/>
          <w:szCs w:val="24"/>
        </w:rPr>
        <w:t>.</w:t>
      </w:r>
    </w:p>
    <w:p w14:paraId="51487801" w14:textId="7016A6DC" w:rsidR="007829FA" w:rsidRDefault="007829FA" w:rsidP="00AF75BE">
      <w:pPr>
        <w:widowControl/>
        <w:tabs>
          <w:tab w:val="left" w:pos="1142"/>
        </w:tabs>
        <w:autoSpaceDE/>
        <w:autoSpaceDN/>
        <w:spacing w:after="200"/>
        <w:jc w:val="both"/>
        <w:rPr>
          <w:b/>
          <w:sz w:val="24"/>
          <w:szCs w:val="24"/>
        </w:rPr>
      </w:pPr>
    </w:p>
    <w:p w14:paraId="300C3E8F" w14:textId="60C8B882" w:rsidR="00574A9E" w:rsidRDefault="00574A9E" w:rsidP="00AF75BE">
      <w:pPr>
        <w:widowControl/>
        <w:tabs>
          <w:tab w:val="left" w:pos="1142"/>
        </w:tabs>
        <w:autoSpaceDE/>
        <w:autoSpaceDN/>
        <w:spacing w:after="200"/>
        <w:jc w:val="both"/>
        <w:rPr>
          <w:b/>
          <w:sz w:val="24"/>
          <w:szCs w:val="24"/>
        </w:rPr>
      </w:pPr>
    </w:p>
    <w:p w14:paraId="0F5B34C9" w14:textId="3904C987" w:rsidR="00574A9E" w:rsidRDefault="00574A9E" w:rsidP="00AF75BE">
      <w:pPr>
        <w:widowControl/>
        <w:tabs>
          <w:tab w:val="left" w:pos="1142"/>
        </w:tabs>
        <w:autoSpaceDE/>
        <w:autoSpaceDN/>
        <w:spacing w:after="200"/>
        <w:jc w:val="both"/>
        <w:rPr>
          <w:b/>
          <w:sz w:val="24"/>
          <w:szCs w:val="24"/>
        </w:rPr>
      </w:pPr>
    </w:p>
    <w:p w14:paraId="07B416F7" w14:textId="22E1A9D2" w:rsidR="00574A9E" w:rsidRDefault="00574A9E" w:rsidP="00AF75BE">
      <w:pPr>
        <w:widowControl/>
        <w:tabs>
          <w:tab w:val="left" w:pos="1142"/>
        </w:tabs>
        <w:autoSpaceDE/>
        <w:autoSpaceDN/>
        <w:spacing w:after="200"/>
        <w:jc w:val="both"/>
        <w:rPr>
          <w:b/>
          <w:sz w:val="24"/>
          <w:szCs w:val="24"/>
        </w:rPr>
      </w:pPr>
    </w:p>
    <w:p w14:paraId="463C9795" w14:textId="1D90151C" w:rsidR="00574A9E" w:rsidRDefault="00574A9E" w:rsidP="00AF75BE">
      <w:pPr>
        <w:widowControl/>
        <w:tabs>
          <w:tab w:val="left" w:pos="1142"/>
        </w:tabs>
        <w:autoSpaceDE/>
        <w:autoSpaceDN/>
        <w:spacing w:after="200"/>
        <w:jc w:val="both"/>
        <w:rPr>
          <w:b/>
          <w:sz w:val="24"/>
          <w:szCs w:val="24"/>
        </w:rPr>
      </w:pPr>
    </w:p>
    <w:p w14:paraId="3B868ED1" w14:textId="3421B1E2" w:rsidR="00574A9E" w:rsidRDefault="00574A9E" w:rsidP="00AF75BE">
      <w:pPr>
        <w:widowControl/>
        <w:tabs>
          <w:tab w:val="left" w:pos="1142"/>
        </w:tabs>
        <w:autoSpaceDE/>
        <w:autoSpaceDN/>
        <w:spacing w:after="200"/>
        <w:jc w:val="both"/>
        <w:rPr>
          <w:b/>
          <w:sz w:val="24"/>
          <w:szCs w:val="24"/>
        </w:rPr>
      </w:pPr>
    </w:p>
    <w:p w14:paraId="0BB1E94C" w14:textId="434FB2F2" w:rsidR="00574A9E" w:rsidRDefault="00574A9E" w:rsidP="00AF75BE">
      <w:pPr>
        <w:widowControl/>
        <w:tabs>
          <w:tab w:val="left" w:pos="1142"/>
        </w:tabs>
        <w:autoSpaceDE/>
        <w:autoSpaceDN/>
        <w:spacing w:after="200"/>
        <w:jc w:val="both"/>
        <w:rPr>
          <w:b/>
          <w:sz w:val="24"/>
          <w:szCs w:val="24"/>
        </w:rPr>
      </w:pPr>
    </w:p>
    <w:p w14:paraId="6390B971" w14:textId="4227017D" w:rsidR="00574A9E" w:rsidRDefault="00574A9E" w:rsidP="00AF75BE">
      <w:pPr>
        <w:widowControl/>
        <w:tabs>
          <w:tab w:val="left" w:pos="1142"/>
        </w:tabs>
        <w:autoSpaceDE/>
        <w:autoSpaceDN/>
        <w:spacing w:after="200"/>
        <w:jc w:val="both"/>
        <w:rPr>
          <w:b/>
          <w:sz w:val="24"/>
          <w:szCs w:val="24"/>
        </w:rPr>
      </w:pPr>
    </w:p>
    <w:p w14:paraId="6D70DF4A" w14:textId="1E3313A5" w:rsidR="00574A9E" w:rsidRDefault="00574A9E" w:rsidP="00AF75BE">
      <w:pPr>
        <w:widowControl/>
        <w:tabs>
          <w:tab w:val="left" w:pos="1142"/>
        </w:tabs>
        <w:autoSpaceDE/>
        <w:autoSpaceDN/>
        <w:spacing w:after="200"/>
        <w:jc w:val="both"/>
        <w:rPr>
          <w:b/>
          <w:sz w:val="24"/>
          <w:szCs w:val="24"/>
        </w:rPr>
      </w:pPr>
    </w:p>
    <w:p w14:paraId="28855ADD" w14:textId="1EFB936C" w:rsidR="00574A9E" w:rsidRDefault="00574A9E" w:rsidP="00AF75BE">
      <w:pPr>
        <w:widowControl/>
        <w:tabs>
          <w:tab w:val="left" w:pos="1142"/>
        </w:tabs>
        <w:autoSpaceDE/>
        <w:autoSpaceDN/>
        <w:spacing w:after="200"/>
        <w:jc w:val="both"/>
        <w:rPr>
          <w:b/>
          <w:sz w:val="24"/>
          <w:szCs w:val="24"/>
        </w:rPr>
      </w:pPr>
    </w:p>
    <w:p w14:paraId="3453667C" w14:textId="7E8F6B20" w:rsidR="00574A9E" w:rsidRDefault="00574A9E" w:rsidP="00AF75BE">
      <w:pPr>
        <w:widowControl/>
        <w:tabs>
          <w:tab w:val="left" w:pos="1142"/>
        </w:tabs>
        <w:autoSpaceDE/>
        <w:autoSpaceDN/>
        <w:spacing w:after="200"/>
        <w:jc w:val="both"/>
        <w:rPr>
          <w:b/>
          <w:sz w:val="24"/>
          <w:szCs w:val="24"/>
        </w:rPr>
      </w:pPr>
    </w:p>
    <w:p w14:paraId="5F0DA0C9" w14:textId="28DE2A18" w:rsidR="00574A9E" w:rsidRDefault="00574A9E" w:rsidP="00AF75BE">
      <w:pPr>
        <w:widowControl/>
        <w:tabs>
          <w:tab w:val="left" w:pos="1142"/>
        </w:tabs>
        <w:autoSpaceDE/>
        <w:autoSpaceDN/>
        <w:spacing w:after="200"/>
        <w:jc w:val="both"/>
        <w:rPr>
          <w:b/>
          <w:sz w:val="24"/>
          <w:szCs w:val="24"/>
        </w:rPr>
      </w:pPr>
    </w:p>
    <w:p w14:paraId="6E01A3D9" w14:textId="4FF7A076" w:rsidR="00574A9E" w:rsidRDefault="00574A9E" w:rsidP="00AF75BE">
      <w:pPr>
        <w:widowControl/>
        <w:tabs>
          <w:tab w:val="left" w:pos="1142"/>
        </w:tabs>
        <w:autoSpaceDE/>
        <w:autoSpaceDN/>
        <w:spacing w:after="200"/>
        <w:jc w:val="both"/>
        <w:rPr>
          <w:b/>
          <w:sz w:val="24"/>
          <w:szCs w:val="24"/>
        </w:rPr>
      </w:pPr>
    </w:p>
    <w:p w14:paraId="69D3A69B" w14:textId="77AB7D0B" w:rsidR="00574A9E" w:rsidRDefault="00574A9E" w:rsidP="00AF75BE">
      <w:pPr>
        <w:widowControl/>
        <w:tabs>
          <w:tab w:val="left" w:pos="1142"/>
        </w:tabs>
        <w:autoSpaceDE/>
        <w:autoSpaceDN/>
        <w:spacing w:after="200"/>
        <w:jc w:val="both"/>
        <w:rPr>
          <w:b/>
          <w:sz w:val="24"/>
          <w:szCs w:val="24"/>
        </w:rPr>
      </w:pPr>
    </w:p>
    <w:p w14:paraId="69A1DDCC" w14:textId="77777777" w:rsidR="00574A9E" w:rsidRDefault="00574A9E" w:rsidP="00AF75BE">
      <w:pPr>
        <w:widowControl/>
        <w:tabs>
          <w:tab w:val="left" w:pos="1142"/>
        </w:tabs>
        <w:autoSpaceDE/>
        <w:autoSpaceDN/>
        <w:spacing w:after="200"/>
        <w:jc w:val="both"/>
        <w:rPr>
          <w:b/>
          <w:sz w:val="24"/>
          <w:szCs w:val="24"/>
        </w:rPr>
      </w:pPr>
    </w:p>
    <w:p w14:paraId="394D78C6" w14:textId="77777777" w:rsidR="002E124D" w:rsidRDefault="002B3D3C" w:rsidP="002E124D">
      <w:pPr>
        <w:widowControl/>
        <w:tabs>
          <w:tab w:val="left" w:pos="1142"/>
        </w:tabs>
        <w:autoSpaceDE/>
        <w:autoSpaceDN/>
        <w:spacing w:after="200"/>
        <w:jc w:val="both"/>
        <w:rPr>
          <w:b/>
          <w:sz w:val="24"/>
          <w:szCs w:val="24"/>
        </w:rPr>
      </w:pPr>
      <w:r>
        <w:rPr>
          <w:b/>
          <w:sz w:val="24"/>
          <w:szCs w:val="24"/>
        </w:rPr>
        <w:t>3</w:t>
      </w:r>
      <w:r w:rsidR="00B115DB">
        <w:rPr>
          <w:b/>
          <w:sz w:val="24"/>
          <w:szCs w:val="24"/>
        </w:rPr>
        <w:t>.</w:t>
      </w:r>
      <w:r w:rsidR="002E124D">
        <w:rPr>
          <w:b/>
          <w:sz w:val="24"/>
          <w:szCs w:val="24"/>
        </w:rPr>
        <w:t xml:space="preserve">  Meaning of words or initials used in this report</w:t>
      </w:r>
    </w:p>
    <w:p w14:paraId="6C1F130D" w14:textId="4F72F503" w:rsidR="002E124D" w:rsidRDefault="002E124D" w:rsidP="002E124D">
      <w:pPr>
        <w:widowControl/>
        <w:tabs>
          <w:tab w:val="left" w:pos="1142"/>
        </w:tabs>
        <w:autoSpaceDE/>
        <w:autoSpaceDN/>
        <w:spacing w:after="200"/>
        <w:jc w:val="both"/>
        <w:rPr>
          <w:bCs/>
          <w:sz w:val="24"/>
          <w:szCs w:val="24"/>
        </w:rPr>
      </w:pPr>
      <w:r>
        <w:rPr>
          <w:bCs/>
          <w:sz w:val="24"/>
          <w:szCs w:val="24"/>
        </w:rPr>
        <w:t>We know that reading documents professionals write can be difficult because we use words or abbreviations that make no sense to you</w:t>
      </w:r>
      <w:r w:rsidR="001C328A">
        <w:rPr>
          <w:bCs/>
          <w:sz w:val="24"/>
          <w:szCs w:val="24"/>
        </w:rPr>
        <w:t>ng people</w:t>
      </w:r>
      <w:r>
        <w:rPr>
          <w:bCs/>
          <w:sz w:val="24"/>
          <w:szCs w:val="24"/>
        </w:rPr>
        <w:t xml:space="preserve">.  </w:t>
      </w:r>
      <w:r w:rsidR="001C328A">
        <w:rPr>
          <w:bCs/>
          <w:sz w:val="24"/>
          <w:szCs w:val="24"/>
        </w:rPr>
        <w:t>They’ve</w:t>
      </w:r>
      <w:r>
        <w:rPr>
          <w:bCs/>
          <w:sz w:val="24"/>
          <w:szCs w:val="24"/>
        </w:rPr>
        <w:t xml:space="preserve"> told us that loudly and we’re learning and listening.  This is the list of the meaning of some abbreviations or initials that might be used in this report.  Mostly we will write the names out in full and give a brief explanation but if they are quite long and used a lot in the report, to avoid too much repetition we might start to use the initials after that.  I hope the explanations below will help </w:t>
      </w:r>
      <w:r w:rsidR="00653475">
        <w:rPr>
          <w:bCs/>
          <w:sz w:val="24"/>
          <w:szCs w:val="24"/>
        </w:rPr>
        <w:t xml:space="preserve">any </w:t>
      </w:r>
      <w:r>
        <w:rPr>
          <w:bCs/>
          <w:sz w:val="24"/>
          <w:szCs w:val="24"/>
        </w:rPr>
        <w:t>you</w:t>
      </w:r>
      <w:r w:rsidR="00653475">
        <w:rPr>
          <w:bCs/>
          <w:sz w:val="24"/>
          <w:szCs w:val="24"/>
        </w:rPr>
        <w:t xml:space="preserve">ng </w:t>
      </w:r>
      <w:r w:rsidR="003E0392">
        <w:rPr>
          <w:bCs/>
          <w:sz w:val="24"/>
          <w:szCs w:val="24"/>
        </w:rPr>
        <w:t>people reading this to</w:t>
      </w:r>
      <w:r>
        <w:rPr>
          <w:bCs/>
          <w:sz w:val="24"/>
          <w:szCs w:val="24"/>
        </w:rPr>
        <w:t xml:space="preserve"> make sense of them and understand what they stand for and mean.</w:t>
      </w:r>
    </w:p>
    <w:p w14:paraId="44983057" w14:textId="77777777" w:rsidR="00802579" w:rsidRDefault="00802579" w:rsidP="00802579">
      <w:pPr>
        <w:widowControl/>
        <w:tabs>
          <w:tab w:val="left" w:pos="1142"/>
        </w:tabs>
        <w:autoSpaceDE/>
        <w:autoSpaceDN/>
        <w:spacing w:after="200"/>
        <w:jc w:val="both"/>
        <w:rPr>
          <w:b/>
          <w:sz w:val="24"/>
          <w:szCs w:val="24"/>
        </w:rPr>
      </w:pPr>
      <w:r>
        <w:rPr>
          <w:b/>
          <w:sz w:val="24"/>
          <w:szCs w:val="24"/>
        </w:rPr>
        <w:t>CAFCASS  =  Children and Family Court Appointed Support Service</w:t>
      </w:r>
    </w:p>
    <w:p w14:paraId="1D834091" w14:textId="77777777" w:rsidR="00802579" w:rsidRDefault="00802579" w:rsidP="00802579">
      <w:pPr>
        <w:pStyle w:val="NormalWeb"/>
        <w:shd w:val="clear" w:color="auto" w:fill="FEFEFE"/>
        <w:jc w:val="both"/>
        <w:rPr>
          <w:rFonts w:ascii="Arial" w:hAnsi="Arial" w:cs="Arial"/>
          <w:color w:val="0A0A0A"/>
        </w:rPr>
      </w:pPr>
      <w:r>
        <w:rPr>
          <w:rFonts w:ascii="Arial" w:hAnsi="Arial" w:cs="Arial"/>
          <w:color w:val="0A0A0A"/>
        </w:rPr>
        <w:t>Cafcass stands for Children and Family Court Advisory Support Service.  They work with children and young people in family court cases and they have a responsibility to make sure that children’s voices are heard in the court process and decisions are taken in their best interests.</w:t>
      </w:r>
    </w:p>
    <w:p w14:paraId="6549FEEF" w14:textId="37CDDDBE" w:rsidR="00802579" w:rsidRDefault="00802579" w:rsidP="00802579">
      <w:pPr>
        <w:jc w:val="both"/>
        <w:rPr>
          <w:b/>
          <w:bCs/>
          <w:sz w:val="24"/>
          <w:szCs w:val="24"/>
        </w:rPr>
      </w:pPr>
      <w:r>
        <w:rPr>
          <w:b/>
          <w:bCs/>
          <w:sz w:val="24"/>
          <w:szCs w:val="24"/>
        </w:rPr>
        <w:t>Children’s Guardian</w:t>
      </w:r>
    </w:p>
    <w:p w14:paraId="637B76BF" w14:textId="62C5F9BA" w:rsidR="00802579" w:rsidRDefault="00802579" w:rsidP="00802579">
      <w:pPr>
        <w:jc w:val="both"/>
        <w:rPr>
          <w:b/>
          <w:bCs/>
          <w:sz w:val="24"/>
          <w:szCs w:val="24"/>
        </w:rPr>
      </w:pPr>
      <w:r>
        <w:rPr>
          <w:sz w:val="24"/>
          <w:szCs w:val="24"/>
        </w:rPr>
        <w:t>A Children’s Guardian, usually just called a Guardian, is someone who works for Cafcass and is appointed by them at the request of the court to help them with the decision about what is the best decision to make for children involved in care or family law proceedings.  They do this by talking to social workers and looking at the plans they are making, children, Independent Reviewing Officers, parents, and others involved in the care of the child.</w:t>
      </w:r>
    </w:p>
    <w:p w14:paraId="2FCBCB66" w14:textId="17329B22" w:rsidR="002E124D" w:rsidRDefault="002E124D" w:rsidP="002E124D">
      <w:pPr>
        <w:jc w:val="both"/>
        <w:rPr>
          <w:sz w:val="24"/>
          <w:szCs w:val="24"/>
        </w:rPr>
      </w:pPr>
    </w:p>
    <w:p w14:paraId="04A96367" w14:textId="77777777" w:rsidR="00802579" w:rsidRPr="0037279A" w:rsidRDefault="00802579" w:rsidP="00802579">
      <w:pPr>
        <w:jc w:val="both"/>
        <w:rPr>
          <w:b/>
          <w:bCs/>
          <w:sz w:val="24"/>
          <w:szCs w:val="24"/>
        </w:rPr>
      </w:pPr>
      <w:r w:rsidRPr="0037279A">
        <w:rPr>
          <w:b/>
          <w:bCs/>
          <w:sz w:val="24"/>
          <w:szCs w:val="24"/>
        </w:rPr>
        <w:t>CLICC = Children Living in Care Council</w:t>
      </w:r>
    </w:p>
    <w:p w14:paraId="0B762745" w14:textId="71572907" w:rsidR="00802579" w:rsidRDefault="00802579" w:rsidP="00802579">
      <w:pPr>
        <w:jc w:val="both"/>
        <w:rPr>
          <w:sz w:val="24"/>
          <w:szCs w:val="24"/>
        </w:rPr>
      </w:pPr>
      <w:r w:rsidRPr="0037279A">
        <w:rPr>
          <w:sz w:val="24"/>
          <w:szCs w:val="24"/>
        </w:rPr>
        <w:t xml:space="preserve">CLICC is the abbreviation that children and young people who are or have been in care to Tower Hamlets chose to be known and referred </w:t>
      </w:r>
      <w:r>
        <w:rPr>
          <w:sz w:val="24"/>
          <w:szCs w:val="24"/>
        </w:rPr>
        <w:t>as.</w:t>
      </w:r>
      <w:r w:rsidRPr="0037279A">
        <w:rPr>
          <w:sz w:val="24"/>
          <w:szCs w:val="24"/>
        </w:rPr>
        <w:t xml:space="preserve">  At the moment the main group is for young people 16+ who are or were in care</w:t>
      </w:r>
      <w:r>
        <w:rPr>
          <w:sz w:val="24"/>
          <w:szCs w:val="24"/>
        </w:rPr>
        <w:t xml:space="preserve"> and choose to be known as care experienced young people.  We</w:t>
      </w:r>
      <w:r w:rsidRPr="0037279A">
        <w:rPr>
          <w:sz w:val="24"/>
          <w:szCs w:val="24"/>
        </w:rPr>
        <w:t xml:space="preserve"> a</w:t>
      </w:r>
      <w:r>
        <w:rPr>
          <w:sz w:val="24"/>
          <w:szCs w:val="24"/>
        </w:rPr>
        <w:t>r</w:t>
      </w:r>
      <w:r w:rsidRPr="0037279A">
        <w:rPr>
          <w:sz w:val="24"/>
          <w:szCs w:val="24"/>
        </w:rPr>
        <w:t xml:space="preserve">e </w:t>
      </w:r>
      <w:r>
        <w:rPr>
          <w:sz w:val="24"/>
          <w:szCs w:val="24"/>
        </w:rPr>
        <w:t xml:space="preserve">also </w:t>
      </w:r>
      <w:r w:rsidRPr="0037279A">
        <w:rPr>
          <w:sz w:val="24"/>
          <w:szCs w:val="24"/>
        </w:rPr>
        <w:t xml:space="preserve">trying to recruit children </w:t>
      </w:r>
      <w:r>
        <w:rPr>
          <w:sz w:val="24"/>
          <w:szCs w:val="24"/>
        </w:rPr>
        <w:t xml:space="preserve">to start a </w:t>
      </w:r>
      <w:r w:rsidRPr="0037279A">
        <w:rPr>
          <w:sz w:val="24"/>
          <w:szCs w:val="24"/>
        </w:rPr>
        <w:t xml:space="preserve"> junior CLICC </w:t>
      </w:r>
      <w:r>
        <w:rPr>
          <w:sz w:val="24"/>
          <w:szCs w:val="24"/>
        </w:rPr>
        <w:t xml:space="preserve">group </w:t>
      </w:r>
      <w:r w:rsidRPr="0037279A">
        <w:rPr>
          <w:sz w:val="24"/>
          <w:szCs w:val="24"/>
        </w:rPr>
        <w:t xml:space="preserve">and </w:t>
      </w:r>
      <w:r>
        <w:rPr>
          <w:sz w:val="24"/>
          <w:szCs w:val="24"/>
        </w:rPr>
        <w:t xml:space="preserve">recruit more young people for the </w:t>
      </w:r>
      <w:r w:rsidRPr="0037279A">
        <w:rPr>
          <w:sz w:val="24"/>
          <w:szCs w:val="24"/>
        </w:rPr>
        <w:t>teen CLICC</w:t>
      </w:r>
      <w:r>
        <w:rPr>
          <w:sz w:val="24"/>
          <w:szCs w:val="24"/>
        </w:rPr>
        <w:t xml:space="preserve"> group</w:t>
      </w:r>
      <w:r w:rsidRPr="0037279A">
        <w:rPr>
          <w:sz w:val="24"/>
          <w:szCs w:val="24"/>
        </w:rPr>
        <w:t xml:space="preserve">.  The Corporate Parenting Board </w:t>
      </w:r>
      <w:r>
        <w:rPr>
          <w:sz w:val="24"/>
          <w:szCs w:val="24"/>
        </w:rPr>
        <w:t xml:space="preserve">always </w:t>
      </w:r>
      <w:r w:rsidRPr="0037279A">
        <w:rPr>
          <w:sz w:val="24"/>
          <w:szCs w:val="24"/>
        </w:rPr>
        <w:t xml:space="preserve">likes to hear the views and feedback from these groups at their meetings </w:t>
      </w:r>
      <w:r>
        <w:rPr>
          <w:sz w:val="24"/>
          <w:szCs w:val="24"/>
        </w:rPr>
        <w:t>and a</w:t>
      </w:r>
      <w:r w:rsidRPr="0037279A">
        <w:rPr>
          <w:sz w:val="24"/>
          <w:szCs w:val="24"/>
        </w:rPr>
        <w:t>bout the</w:t>
      </w:r>
      <w:r>
        <w:rPr>
          <w:sz w:val="24"/>
          <w:szCs w:val="24"/>
        </w:rPr>
        <w:t>ir</w:t>
      </w:r>
      <w:r w:rsidRPr="0037279A">
        <w:rPr>
          <w:sz w:val="24"/>
          <w:szCs w:val="24"/>
        </w:rPr>
        <w:t xml:space="preserve"> concern</w:t>
      </w:r>
      <w:r>
        <w:rPr>
          <w:sz w:val="24"/>
          <w:szCs w:val="24"/>
        </w:rPr>
        <w:t>s or</w:t>
      </w:r>
      <w:r w:rsidRPr="0037279A">
        <w:rPr>
          <w:sz w:val="24"/>
          <w:szCs w:val="24"/>
        </w:rPr>
        <w:t xml:space="preserve"> changes </w:t>
      </w:r>
      <w:r>
        <w:rPr>
          <w:sz w:val="24"/>
          <w:szCs w:val="24"/>
        </w:rPr>
        <w:t>they</w:t>
      </w:r>
      <w:r w:rsidRPr="0037279A">
        <w:rPr>
          <w:sz w:val="24"/>
          <w:szCs w:val="24"/>
        </w:rPr>
        <w:t xml:space="preserve"> w</w:t>
      </w:r>
      <w:r>
        <w:rPr>
          <w:sz w:val="24"/>
          <w:szCs w:val="24"/>
        </w:rPr>
        <w:t xml:space="preserve">ould like </w:t>
      </w:r>
      <w:r w:rsidRPr="0037279A">
        <w:rPr>
          <w:sz w:val="24"/>
          <w:szCs w:val="24"/>
        </w:rPr>
        <w:t>to be made</w:t>
      </w:r>
      <w:r>
        <w:rPr>
          <w:sz w:val="24"/>
          <w:szCs w:val="24"/>
        </w:rPr>
        <w:t xml:space="preserve"> to improve their experience of being in care</w:t>
      </w:r>
      <w:r w:rsidRPr="0037279A">
        <w:rPr>
          <w:sz w:val="24"/>
          <w:szCs w:val="24"/>
        </w:rPr>
        <w:t>.</w:t>
      </w:r>
    </w:p>
    <w:p w14:paraId="3132CB2E" w14:textId="77777777" w:rsidR="00802579" w:rsidRPr="0037279A" w:rsidRDefault="00802579" w:rsidP="002E124D">
      <w:pPr>
        <w:jc w:val="both"/>
        <w:rPr>
          <w:sz w:val="24"/>
          <w:szCs w:val="24"/>
        </w:rPr>
      </w:pPr>
    </w:p>
    <w:p w14:paraId="3846DB87" w14:textId="77777777" w:rsidR="002E124D" w:rsidRPr="0037279A" w:rsidRDefault="002E124D" w:rsidP="002E124D">
      <w:pPr>
        <w:jc w:val="both"/>
        <w:rPr>
          <w:b/>
          <w:bCs/>
          <w:sz w:val="24"/>
          <w:szCs w:val="24"/>
        </w:rPr>
      </w:pPr>
      <w:r w:rsidRPr="0037279A">
        <w:rPr>
          <w:b/>
          <w:bCs/>
          <w:sz w:val="24"/>
          <w:szCs w:val="24"/>
        </w:rPr>
        <w:t>CPB  =  Corporate Parenting Board</w:t>
      </w:r>
    </w:p>
    <w:p w14:paraId="0ACE5B4B" w14:textId="0E16AE8A" w:rsidR="002E124D" w:rsidRPr="00802579" w:rsidRDefault="002E124D" w:rsidP="00802579">
      <w:pPr>
        <w:widowControl/>
        <w:tabs>
          <w:tab w:val="left" w:pos="1142"/>
        </w:tabs>
        <w:autoSpaceDE/>
        <w:autoSpaceDN/>
        <w:spacing w:after="200"/>
        <w:jc w:val="both"/>
        <w:rPr>
          <w:bCs/>
          <w:sz w:val="24"/>
          <w:szCs w:val="24"/>
        </w:rPr>
      </w:pPr>
      <w:r w:rsidRPr="0037279A">
        <w:rPr>
          <w:sz w:val="24"/>
          <w:szCs w:val="24"/>
        </w:rPr>
        <w:t xml:space="preserve">This is the name given to a group of people that includes the </w:t>
      </w:r>
      <w:r>
        <w:rPr>
          <w:sz w:val="24"/>
          <w:szCs w:val="24"/>
        </w:rPr>
        <w:t xml:space="preserve">Corporate </w:t>
      </w:r>
      <w:r w:rsidRPr="0037279A">
        <w:rPr>
          <w:sz w:val="24"/>
          <w:szCs w:val="24"/>
        </w:rPr>
        <w:t xml:space="preserve">Director, </w:t>
      </w:r>
      <w:r>
        <w:rPr>
          <w:sz w:val="24"/>
          <w:szCs w:val="24"/>
        </w:rPr>
        <w:t xml:space="preserve">Divisional Director, </w:t>
      </w:r>
      <w:r w:rsidRPr="0037279A">
        <w:rPr>
          <w:sz w:val="24"/>
          <w:szCs w:val="24"/>
        </w:rPr>
        <w:t>various Heads of Service</w:t>
      </w:r>
      <w:r>
        <w:rPr>
          <w:sz w:val="24"/>
          <w:szCs w:val="24"/>
        </w:rPr>
        <w:t xml:space="preserve"> from all the social work and fostering teams</w:t>
      </w:r>
      <w:r w:rsidRPr="0037279A">
        <w:rPr>
          <w:sz w:val="24"/>
          <w:szCs w:val="24"/>
        </w:rPr>
        <w:t>,</w:t>
      </w:r>
      <w:r>
        <w:rPr>
          <w:sz w:val="24"/>
          <w:szCs w:val="24"/>
        </w:rPr>
        <w:t xml:space="preserve"> Early Help, Education, Health, Youth Service,</w:t>
      </w:r>
      <w:r w:rsidRPr="0037279A">
        <w:rPr>
          <w:sz w:val="24"/>
          <w:szCs w:val="24"/>
        </w:rPr>
        <w:t xml:space="preserve"> other senior managers,</w:t>
      </w:r>
      <w:r w:rsidR="0065526D">
        <w:rPr>
          <w:sz w:val="24"/>
          <w:szCs w:val="24"/>
        </w:rPr>
        <w:t xml:space="preserve"> the</w:t>
      </w:r>
      <w:r w:rsidRPr="0037279A">
        <w:rPr>
          <w:sz w:val="24"/>
          <w:szCs w:val="24"/>
        </w:rPr>
        <w:t xml:space="preserve"> manager of the I</w:t>
      </w:r>
      <w:r>
        <w:rPr>
          <w:sz w:val="24"/>
          <w:szCs w:val="24"/>
        </w:rPr>
        <w:t xml:space="preserve">ndependent </w:t>
      </w:r>
      <w:r w:rsidRPr="0037279A">
        <w:rPr>
          <w:sz w:val="24"/>
          <w:szCs w:val="24"/>
        </w:rPr>
        <w:t>R</w:t>
      </w:r>
      <w:r>
        <w:rPr>
          <w:sz w:val="24"/>
          <w:szCs w:val="24"/>
        </w:rPr>
        <w:t xml:space="preserve">eviewing </w:t>
      </w:r>
      <w:r w:rsidRPr="0037279A">
        <w:rPr>
          <w:sz w:val="24"/>
          <w:szCs w:val="24"/>
        </w:rPr>
        <w:t>O</w:t>
      </w:r>
      <w:r>
        <w:rPr>
          <w:sz w:val="24"/>
          <w:szCs w:val="24"/>
        </w:rPr>
        <w:t>fficers</w:t>
      </w:r>
      <w:r w:rsidRPr="0037279A">
        <w:rPr>
          <w:sz w:val="24"/>
          <w:szCs w:val="24"/>
        </w:rPr>
        <w:t xml:space="preserve"> team, representatives from the Foster Carers Association, </w:t>
      </w:r>
      <w:r>
        <w:rPr>
          <w:sz w:val="24"/>
          <w:szCs w:val="24"/>
        </w:rPr>
        <w:t>Children Living in Care Council workers and</w:t>
      </w:r>
      <w:r w:rsidRPr="0037279A">
        <w:rPr>
          <w:sz w:val="24"/>
          <w:szCs w:val="24"/>
        </w:rPr>
        <w:t xml:space="preserve"> representatives of</w:t>
      </w:r>
      <w:r>
        <w:rPr>
          <w:sz w:val="24"/>
          <w:szCs w:val="24"/>
        </w:rPr>
        <w:t xml:space="preserve"> care experienced</w:t>
      </w:r>
      <w:r w:rsidRPr="0037279A">
        <w:rPr>
          <w:sz w:val="24"/>
          <w:szCs w:val="24"/>
        </w:rPr>
        <w:t xml:space="preserve"> young people are also invited to attend.  The Corporate Parenting Board gets reports from</w:t>
      </w:r>
      <w:r>
        <w:rPr>
          <w:sz w:val="24"/>
          <w:szCs w:val="24"/>
        </w:rPr>
        <w:t xml:space="preserve"> the</w:t>
      </w:r>
      <w:r w:rsidRPr="0037279A">
        <w:rPr>
          <w:sz w:val="24"/>
          <w:szCs w:val="24"/>
        </w:rPr>
        <w:t xml:space="preserve"> different managers in the Council about the work they have been doing (usually every three months) that relates to planning and the experience of children in care. </w:t>
      </w:r>
      <w:r>
        <w:rPr>
          <w:sz w:val="24"/>
          <w:szCs w:val="24"/>
        </w:rPr>
        <w:t>The Corporate Parenting Board is responsible for acting in the place of the parents of children in its care  and t</w:t>
      </w:r>
      <w:r w:rsidRPr="0037279A">
        <w:rPr>
          <w:sz w:val="24"/>
          <w:szCs w:val="24"/>
        </w:rPr>
        <w:t xml:space="preserve">heir role is to make sure that collectively we are listening to </w:t>
      </w:r>
      <w:r w:rsidR="001000D7">
        <w:rPr>
          <w:sz w:val="24"/>
          <w:szCs w:val="24"/>
        </w:rPr>
        <w:t xml:space="preserve">children and </w:t>
      </w:r>
      <w:r w:rsidRPr="0037279A">
        <w:rPr>
          <w:sz w:val="24"/>
          <w:szCs w:val="24"/>
        </w:rPr>
        <w:t>you</w:t>
      </w:r>
      <w:r w:rsidR="001000D7">
        <w:rPr>
          <w:sz w:val="24"/>
          <w:szCs w:val="24"/>
        </w:rPr>
        <w:t>ng people</w:t>
      </w:r>
      <w:r w:rsidRPr="0037279A">
        <w:rPr>
          <w:sz w:val="24"/>
          <w:szCs w:val="24"/>
        </w:rPr>
        <w:t xml:space="preserve"> and doing the best job we can in caring for </w:t>
      </w:r>
      <w:r w:rsidR="00F874C6">
        <w:rPr>
          <w:sz w:val="24"/>
          <w:szCs w:val="24"/>
        </w:rPr>
        <w:t>them</w:t>
      </w:r>
      <w:r w:rsidRPr="0037279A">
        <w:rPr>
          <w:sz w:val="24"/>
          <w:szCs w:val="24"/>
        </w:rPr>
        <w:t>.</w:t>
      </w:r>
      <w:r>
        <w:rPr>
          <w:sz w:val="24"/>
          <w:szCs w:val="24"/>
        </w:rPr>
        <w:t xml:space="preserve">  </w:t>
      </w:r>
      <w:r w:rsidRPr="002A31FB">
        <w:rPr>
          <w:b/>
          <w:sz w:val="24"/>
          <w:szCs w:val="24"/>
        </w:rPr>
        <w:t>The Children and Social Work Act 2017</w:t>
      </w:r>
      <w:r>
        <w:rPr>
          <w:bCs/>
          <w:sz w:val="24"/>
          <w:szCs w:val="24"/>
        </w:rPr>
        <w:t xml:space="preserve"> set out in law for the first time what their joint responsibilities are, and the  guidance given in the </w:t>
      </w:r>
      <w:r w:rsidRPr="002A31FB">
        <w:rPr>
          <w:b/>
          <w:sz w:val="24"/>
          <w:szCs w:val="24"/>
        </w:rPr>
        <w:t>Children Act 2004</w:t>
      </w:r>
      <w:r>
        <w:rPr>
          <w:b/>
          <w:sz w:val="24"/>
          <w:szCs w:val="24"/>
        </w:rPr>
        <w:t>.</w:t>
      </w:r>
      <w:r>
        <w:rPr>
          <w:bCs/>
          <w:sz w:val="24"/>
          <w:szCs w:val="24"/>
        </w:rPr>
        <w:t xml:space="preserve">  </w:t>
      </w:r>
      <w:r w:rsidRPr="0037279A">
        <w:rPr>
          <w:sz w:val="24"/>
          <w:szCs w:val="24"/>
        </w:rPr>
        <w:t xml:space="preserve">  </w:t>
      </w:r>
    </w:p>
    <w:p w14:paraId="54992CE0" w14:textId="77777777" w:rsidR="00802579" w:rsidRPr="0037279A" w:rsidRDefault="00802579" w:rsidP="00802579">
      <w:pPr>
        <w:jc w:val="both"/>
        <w:rPr>
          <w:b/>
          <w:bCs/>
          <w:sz w:val="24"/>
          <w:szCs w:val="24"/>
        </w:rPr>
      </w:pPr>
      <w:r w:rsidRPr="0037279A">
        <w:rPr>
          <w:b/>
          <w:bCs/>
          <w:sz w:val="24"/>
          <w:szCs w:val="24"/>
        </w:rPr>
        <w:t>IRO  =  Independent Reviewing Officer</w:t>
      </w:r>
    </w:p>
    <w:p w14:paraId="135B6D36" w14:textId="77777777" w:rsidR="00802579" w:rsidRPr="0037279A" w:rsidRDefault="00802579" w:rsidP="00802579">
      <w:pPr>
        <w:jc w:val="both"/>
        <w:rPr>
          <w:sz w:val="24"/>
          <w:szCs w:val="24"/>
        </w:rPr>
      </w:pPr>
      <w:r w:rsidRPr="0037279A">
        <w:rPr>
          <w:sz w:val="24"/>
          <w:szCs w:val="24"/>
        </w:rPr>
        <w:t xml:space="preserve">This is the person who chairs </w:t>
      </w:r>
      <w:r>
        <w:rPr>
          <w:sz w:val="24"/>
          <w:szCs w:val="24"/>
        </w:rPr>
        <w:t>the child in care</w:t>
      </w:r>
      <w:r w:rsidRPr="0037279A">
        <w:rPr>
          <w:sz w:val="24"/>
          <w:szCs w:val="24"/>
        </w:rPr>
        <w:t xml:space="preserve"> review meeting that is normally held every 3 – 6 months depending on how long </w:t>
      </w:r>
      <w:r>
        <w:rPr>
          <w:sz w:val="24"/>
          <w:szCs w:val="24"/>
        </w:rPr>
        <w:t>they</w:t>
      </w:r>
      <w:r w:rsidRPr="0037279A">
        <w:rPr>
          <w:sz w:val="24"/>
          <w:szCs w:val="24"/>
        </w:rPr>
        <w:t xml:space="preserve"> have been in care or if </w:t>
      </w:r>
      <w:r>
        <w:rPr>
          <w:sz w:val="24"/>
          <w:szCs w:val="24"/>
        </w:rPr>
        <w:t>they</w:t>
      </w:r>
      <w:r w:rsidRPr="0037279A">
        <w:rPr>
          <w:sz w:val="24"/>
          <w:szCs w:val="24"/>
        </w:rPr>
        <w:t xml:space="preserve"> have had a lot of things going on where </w:t>
      </w:r>
      <w:r>
        <w:rPr>
          <w:sz w:val="24"/>
          <w:szCs w:val="24"/>
        </w:rPr>
        <w:t>they</w:t>
      </w:r>
      <w:r w:rsidRPr="0037279A">
        <w:rPr>
          <w:sz w:val="24"/>
          <w:szCs w:val="24"/>
        </w:rPr>
        <w:t xml:space="preserve">’ve been living that means </w:t>
      </w:r>
      <w:r>
        <w:rPr>
          <w:sz w:val="24"/>
          <w:szCs w:val="24"/>
        </w:rPr>
        <w:t>more frequent</w:t>
      </w:r>
      <w:r w:rsidRPr="0037279A">
        <w:rPr>
          <w:sz w:val="24"/>
          <w:szCs w:val="24"/>
        </w:rPr>
        <w:t xml:space="preserve"> meeting</w:t>
      </w:r>
      <w:r>
        <w:rPr>
          <w:sz w:val="24"/>
          <w:szCs w:val="24"/>
        </w:rPr>
        <w:t>s</w:t>
      </w:r>
      <w:r w:rsidRPr="0037279A">
        <w:rPr>
          <w:sz w:val="24"/>
          <w:szCs w:val="24"/>
        </w:rPr>
        <w:t xml:space="preserve"> might </w:t>
      </w:r>
      <w:r>
        <w:rPr>
          <w:sz w:val="24"/>
          <w:szCs w:val="24"/>
        </w:rPr>
        <w:t xml:space="preserve">have </w:t>
      </w:r>
      <w:r w:rsidRPr="0037279A">
        <w:rPr>
          <w:sz w:val="24"/>
          <w:szCs w:val="24"/>
        </w:rPr>
        <w:t>be</w:t>
      </w:r>
      <w:r>
        <w:rPr>
          <w:sz w:val="24"/>
          <w:szCs w:val="24"/>
        </w:rPr>
        <w:t>en held</w:t>
      </w:r>
      <w:r w:rsidRPr="0037279A">
        <w:rPr>
          <w:sz w:val="24"/>
          <w:szCs w:val="24"/>
        </w:rPr>
        <w:t xml:space="preserve">.  </w:t>
      </w:r>
    </w:p>
    <w:p w14:paraId="12DA1D0D" w14:textId="77777777" w:rsidR="00802579" w:rsidRDefault="00802579" w:rsidP="002E124D">
      <w:pPr>
        <w:jc w:val="both"/>
        <w:rPr>
          <w:b/>
          <w:bCs/>
          <w:sz w:val="24"/>
          <w:szCs w:val="24"/>
        </w:rPr>
      </w:pPr>
    </w:p>
    <w:p w14:paraId="65638687" w14:textId="77777777" w:rsidR="00802579" w:rsidRDefault="00802579" w:rsidP="00802579">
      <w:pPr>
        <w:widowControl/>
        <w:tabs>
          <w:tab w:val="left" w:pos="1142"/>
        </w:tabs>
        <w:autoSpaceDE/>
        <w:autoSpaceDN/>
        <w:spacing w:after="200"/>
        <w:jc w:val="both"/>
        <w:rPr>
          <w:b/>
          <w:sz w:val="24"/>
          <w:szCs w:val="24"/>
        </w:rPr>
      </w:pPr>
      <w:r>
        <w:rPr>
          <w:b/>
          <w:sz w:val="24"/>
          <w:szCs w:val="24"/>
        </w:rPr>
        <w:t>NIROMP =  National Independent Reviewing Officer Managers Partnership</w:t>
      </w:r>
    </w:p>
    <w:p w14:paraId="362CE068" w14:textId="77777777" w:rsidR="00802579" w:rsidRPr="00BA45B9" w:rsidRDefault="00802579" w:rsidP="00802579">
      <w:pPr>
        <w:widowControl/>
        <w:tabs>
          <w:tab w:val="left" w:pos="1142"/>
        </w:tabs>
        <w:autoSpaceDE/>
        <w:autoSpaceDN/>
        <w:spacing w:after="200"/>
        <w:jc w:val="both"/>
        <w:rPr>
          <w:bCs/>
          <w:sz w:val="24"/>
          <w:szCs w:val="24"/>
        </w:rPr>
      </w:pPr>
      <w:r>
        <w:rPr>
          <w:bCs/>
          <w:sz w:val="24"/>
          <w:szCs w:val="24"/>
        </w:rPr>
        <w:t xml:space="preserve">This is the national group of managers of Independent Reviewing Officers who share information about what is happening in each of their areas as well as discuss any proposed changes in legislation that involves children, the work of Independent Reviewing Officers, and develop practice guidance. </w:t>
      </w:r>
    </w:p>
    <w:p w14:paraId="661F99FE" w14:textId="77777777" w:rsidR="00802579" w:rsidRDefault="00802579" w:rsidP="002E124D">
      <w:pPr>
        <w:jc w:val="both"/>
        <w:rPr>
          <w:b/>
          <w:bCs/>
          <w:sz w:val="24"/>
          <w:szCs w:val="24"/>
        </w:rPr>
      </w:pPr>
    </w:p>
    <w:p w14:paraId="7476B514" w14:textId="222E527F" w:rsidR="002E124D" w:rsidRPr="0037279A" w:rsidRDefault="002E124D" w:rsidP="002E124D">
      <w:pPr>
        <w:jc w:val="both"/>
        <w:rPr>
          <w:b/>
          <w:bCs/>
          <w:sz w:val="24"/>
          <w:szCs w:val="24"/>
        </w:rPr>
      </w:pPr>
      <w:r w:rsidRPr="0037279A">
        <w:rPr>
          <w:b/>
          <w:bCs/>
          <w:sz w:val="24"/>
          <w:szCs w:val="24"/>
        </w:rPr>
        <w:t>Personal Advisors</w:t>
      </w:r>
    </w:p>
    <w:p w14:paraId="090DC33E" w14:textId="01100525" w:rsidR="002E124D" w:rsidRPr="00AF6947" w:rsidRDefault="002E124D" w:rsidP="002E124D">
      <w:pPr>
        <w:jc w:val="both"/>
        <w:rPr>
          <w:b/>
          <w:bCs/>
          <w:color w:val="ED7D31" w:themeColor="accent2"/>
          <w:sz w:val="24"/>
          <w:szCs w:val="24"/>
        </w:rPr>
      </w:pPr>
      <w:r w:rsidRPr="0037279A">
        <w:rPr>
          <w:sz w:val="24"/>
          <w:szCs w:val="24"/>
        </w:rPr>
        <w:t>Personal advisors can be but are not always social workers and are part of the Throughcare Service. They are people who have knowledge and information around benefits and lots of other things it’s helpful for you</w:t>
      </w:r>
      <w:r w:rsidR="00812B58">
        <w:rPr>
          <w:sz w:val="24"/>
          <w:szCs w:val="24"/>
        </w:rPr>
        <w:t>ng people</w:t>
      </w:r>
      <w:r w:rsidRPr="0037279A">
        <w:rPr>
          <w:sz w:val="24"/>
          <w:szCs w:val="24"/>
        </w:rPr>
        <w:t xml:space="preserve"> to have support around when </w:t>
      </w:r>
      <w:r w:rsidR="00812B58">
        <w:rPr>
          <w:sz w:val="24"/>
          <w:szCs w:val="24"/>
        </w:rPr>
        <w:t>they</w:t>
      </w:r>
      <w:r w:rsidRPr="0037279A">
        <w:rPr>
          <w:sz w:val="24"/>
          <w:szCs w:val="24"/>
        </w:rPr>
        <w:t xml:space="preserve"> move from being a young person to an adult.</w:t>
      </w:r>
      <w:r>
        <w:rPr>
          <w:sz w:val="24"/>
          <w:szCs w:val="24"/>
        </w:rPr>
        <w:t xml:space="preserve">   They get involved with you</w:t>
      </w:r>
      <w:r w:rsidR="00C04E4A">
        <w:rPr>
          <w:sz w:val="24"/>
          <w:szCs w:val="24"/>
        </w:rPr>
        <w:t>ng people</w:t>
      </w:r>
      <w:r>
        <w:rPr>
          <w:sz w:val="24"/>
          <w:szCs w:val="24"/>
        </w:rPr>
        <w:t xml:space="preserve"> leading up to </w:t>
      </w:r>
      <w:r w:rsidR="00C04E4A">
        <w:rPr>
          <w:sz w:val="24"/>
          <w:szCs w:val="24"/>
        </w:rPr>
        <w:t>their</w:t>
      </w:r>
      <w:r>
        <w:rPr>
          <w:sz w:val="24"/>
          <w:szCs w:val="24"/>
        </w:rPr>
        <w:t xml:space="preserve"> 18</w:t>
      </w:r>
      <w:r w:rsidRPr="00DA1A29">
        <w:rPr>
          <w:sz w:val="24"/>
          <w:szCs w:val="24"/>
          <w:vertAlign w:val="superscript"/>
        </w:rPr>
        <w:t>th</w:t>
      </w:r>
      <w:r>
        <w:rPr>
          <w:sz w:val="24"/>
          <w:szCs w:val="24"/>
        </w:rPr>
        <w:t xml:space="preserve"> birthday and continue to offer support </w:t>
      </w:r>
      <w:r w:rsidR="00837B38">
        <w:rPr>
          <w:sz w:val="24"/>
          <w:szCs w:val="24"/>
        </w:rPr>
        <w:t xml:space="preserve">to age </w:t>
      </w:r>
      <w:r>
        <w:rPr>
          <w:sz w:val="24"/>
          <w:szCs w:val="24"/>
        </w:rPr>
        <w:t xml:space="preserve">21 or 25 </w:t>
      </w:r>
      <w:r w:rsidR="00837B38">
        <w:rPr>
          <w:sz w:val="24"/>
          <w:szCs w:val="24"/>
        </w:rPr>
        <w:t>for those</w:t>
      </w:r>
      <w:r>
        <w:rPr>
          <w:sz w:val="24"/>
          <w:szCs w:val="24"/>
        </w:rPr>
        <w:t xml:space="preserve"> still in education.</w:t>
      </w:r>
    </w:p>
    <w:p w14:paraId="2BB0202C" w14:textId="77777777" w:rsidR="00802579" w:rsidRPr="00802579" w:rsidRDefault="00802579" w:rsidP="002E124D">
      <w:pPr>
        <w:jc w:val="both"/>
        <w:rPr>
          <w:sz w:val="24"/>
          <w:szCs w:val="24"/>
        </w:rPr>
      </w:pPr>
    </w:p>
    <w:p w14:paraId="1A0F6292" w14:textId="77777777" w:rsidR="002E124D" w:rsidRDefault="002E124D" w:rsidP="002E124D">
      <w:pPr>
        <w:widowControl/>
        <w:tabs>
          <w:tab w:val="left" w:pos="1142"/>
        </w:tabs>
        <w:autoSpaceDE/>
        <w:autoSpaceDN/>
        <w:spacing w:after="200"/>
        <w:jc w:val="both"/>
        <w:rPr>
          <w:b/>
          <w:sz w:val="24"/>
          <w:szCs w:val="24"/>
        </w:rPr>
      </w:pPr>
      <w:r>
        <w:rPr>
          <w:b/>
          <w:sz w:val="24"/>
          <w:szCs w:val="24"/>
        </w:rPr>
        <w:t>Supporting Families Division</w:t>
      </w:r>
    </w:p>
    <w:p w14:paraId="046DC3EC" w14:textId="05A722F6" w:rsidR="00A02148" w:rsidRDefault="002E124D" w:rsidP="00AF75BE">
      <w:pPr>
        <w:widowControl/>
        <w:tabs>
          <w:tab w:val="left" w:pos="1142"/>
        </w:tabs>
        <w:autoSpaceDE/>
        <w:autoSpaceDN/>
        <w:spacing w:after="200"/>
        <w:jc w:val="both"/>
        <w:rPr>
          <w:bCs/>
          <w:sz w:val="24"/>
          <w:szCs w:val="24"/>
        </w:rPr>
      </w:pPr>
      <w:r>
        <w:rPr>
          <w:bCs/>
          <w:sz w:val="24"/>
          <w:szCs w:val="24"/>
        </w:rPr>
        <w:t>This is the name given to all the social work and other teams in the council that work with or offer services to children in Tower Hamlets.  The names people often use is Children’s Services or Children’s Social Care but we wanted a name that showed what we wanted to do – support families.</w:t>
      </w:r>
    </w:p>
    <w:p w14:paraId="3DABD920" w14:textId="77777777" w:rsidR="00802579" w:rsidRDefault="00802579" w:rsidP="00802579">
      <w:pPr>
        <w:widowControl/>
        <w:tabs>
          <w:tab w:val="left" w:pos="1142"/>
        </w:tabs>
        <w:autoSpaceDE/>
        <w:autoSpaceDN/>
        <w:spacing w:after="200"/>
        <w:jc w:val="both"/>
        <w:rPr>
          <w:b/>
          <w:sz w:val="24"/>
          <w:szCs w:val="24"/>
        </w:rPr>
      </w:pPr>
    </w:p>
    <w:p w14:paraId="4DC747E5" w14:textId="271DCF71" w:rsidR="00802579" w:rsidRDefault="00802579" w:rsidP="00802579">
      <w:pPr>
        <w:widowControl/>
        <w:tabs>
          <w:tab w:val="left" w:pos="1142"/>
        </w:tabs>
        <w:autoSpaceDE/>
        <w:autoSpaceDN/>
        <w:spacing w:after="200"/>
        <w:jc w:val="both"/>
        <w:rPr>
          <w:b/>
          <w:sz w:val="24"/>
          <w:szCs w:val="24"/>
        </w:rPr>
      </w:pPr>
      <w:r>
        <w:rPr>
          <w:b/>
          <w:sz w:val="24"/>
          <w:szCs w:val="24"/>
        </w:rPr>
        <w:t>Virtual School</w:t>
      </w:r>
    </w:p>
    <w:p w14:paraId="711E011E" w14:textId="77777777" w:rsidR="00802579" w:rsidRDefault="00802579" w:rsidP="00802579">
      <w:pPr>
        <w:jc w:val="both"/>
        <w:rPr>
          <w:bCs/>
          <w:sz w:val="24"/>
          <w:szCs w:val="24"/>
        </w:rPr>
      </w:pPr>
      <w:r>
        <w:rPr>
          <w:bCs/>
          <w:sz w:val="24"/>
          <w:szCs w:val="24"/>
        </w:rPr>
        <w:t xml:space="preserve">The Virtual School is the name given to the service made up of teachers who don’t work in schools but are based in the Council and are responsible for keeping an eye on and promoting the academic achievements of children in care.  They arrange a meeting every term with the social worker, school, and carer </w:t>
      </w:r>
      <w:r>
        <w:rPr>
          <w:sz w:val="24"/>
          <w:szCs w:val="24"/>
        </w:rPr>
        <w:t xml:space="preserve">to develop plans and targeted support aimed at helping children and young people reach their full educational potential. This meeting is called the </w:t>
      </w:r>
      <w:r w:rsidRPr="00992964">
        <w:rPr>
          <w:b/>
          <w:bCs/>
          <w:sz w:val="24"/>
          <w:szCs w:val="24"/>
        </w:rPr>
        <w:t>Personal Education Plan</w:t>
      </w:r>
      <w:r>
        <w:rPr>
          <w:sz w:val="24"/>
          <w:szCs w:val="24"/>
        </w:rPr>
        <w:t xml:space="preserve"> meeting and people often call them PEP meetings.</w:t>
      </w:r>
      <w:r>
        <w:rPr>
          <w:bCs/>
          <w:sz w:val="24"/>
          <w:szCs w:val="24"/>
        </w:rPr>
        <w:t xml:space="preserve">  The Virtual School can agree some financial support called Pupil Premium Plus (PPP) for the school to help with this, for example a tutor for Maths or English.</w:t>
      </w:r>
    </w:p>
    <w:p w14:paraId="77F4F45B" w14:textId="6D441297" w:rsidR="00802579" w:rsidRDefault="00802579" w:rsidP="00AF75BE">
      <w:pPr>
        <w:widowControl/>
        <w:tabs>
          <w:tab w:val="left" w:pos="1142"/>
        </w:tabs>
        <w:autoSpaceDE/>
        <w:autoSpaceDN/>
        <w:spacing w:after="200"/>
        <w:jc w:val="both"/>
        <w:rPr>
          <w:b/>
          <w:sz w:val="24"/>
          <w:szCs w:val="24"/>
        </w:rPr>
      </w:pPr>
    </w:p>
    <w:p w14:paraId="678A0B10" w14:textId="35D74758" w:rsidR="00E5215F" w:rsidRDefault="00E5215F" w:rsidP="00AF75BE">
      <w:pPr>
        <w:widowControl/>
        <w:tabs>
          <w:tab w:val="left" w:pos="1142"/>
        </w:tabs>
        <w:autoSpaceDE/>
        <w:autoSpaceDN/>
        <w:spacing w:after="200"/>
        <w:jc w:val="both"/>
        <w:rPr>
          <w:b/>
          <w:sz w:val="24"/>
          <w:szCs w:val="24"/>
        </w:rPr>
      </w:pPr>
    </w:p>
    <w:p w14:paraId="1ED8CF57" w14:textId="7E97044F" w:rsidR="00E5215F" w:rsidRDefault="00E5215F" w:rsidP="00AF75BE">
      <w:pPr>
        <w:widowControl/>
        <w:tabs>
          <w:tab w:val="left" w:pos="1142"/>
        </w:tabs>
        <w:autoSpaceDE/>
        <w:autoSpaceDN/>
        <w:spacing w:after="200"/>
        <w:jc w:val="both"/>
        <w:rPr>
          <w:b/>
          <w:sz w:val="24"/>
          <w:szCs w:val="24"/>
        </w:rPr>
      </w:pPr>
    </w:p>
    <w:p w14:paraId="028D4463" w14:textId="00853CD8" w:rsidR="00E5215F" w:rsidRDefault="00E5215F" w:rsidP="00AF75BE">
      <w:pPr>
        <w:widowControl/>
        <w:tabs>
          <w:tab w:val="left" w:pos="1142"/>
        </w:tabs>
        <w:autoSpaceDE/>
        <w:autoSpaceDN/>
        <w:spacing w:after="200"/>
        <w:jc w:val="both"/>
        <w:rPr>
          <w:b/>
          <w:sz w:val="24"/>
          <w:szCs w:val="24"/>
        </w:rPr>
      </w:pPr>
    </w:p>
    <w:p w14:paraId="127BEAC3" w14:textId="36E9FF78" w:rsidR="00E5215F" w:rsidRDefault="00E5215F" w:rsidP="00AF75BE">
      <w:pPr>
        <w:widowControl/>
        <w:tabs>
          <w:tab w:val="left" w:pos="1142"/>
        </w:tabs>
        <w:autoSpaceDE/>
        <w:autoSpaceDN/>
        <w:spacing w:after="200"/>
        <w:jc w:val="both"/>
        <w:rPr>
          <w:b/>
          <w:sz w:val="24"/>
          <w:szCs w:val="24"/>
        </w:rPr>
      </w:pPr>
    </w:p>
    <w:p w14:paraId="425A12A9" w14:textId="77777777" w:rsidR="00E5215F" w:rsidRPr="00802579" w:rsidRDefault="00E5215F" w:rsidP="00AF75BE">
      <w:pPr>
        <w:widowControl/>
        <w:tabs>
          <w:tab w:val="left" w:pos="1142"/>
        </w:tabs>
        <w:autoSpaceDE/>
        <w:autoSpaceDN/>
        <w:spacing w:after="200"/>
        <w:jc w:val="both"/>
        <w:rPr>
          <w:b/>
          <w:sz w:val="24"/>
          <w:szCs w:val="24"/>
        </w:rPr>
      </w:pPr>
    </w:p>
    <w:p w14:paraId="5AF27D44" w14:textId="39BCD704" w:rsidR="004A68F3" w:rsidRDefault="00720D2F" w:rsidP="00040893">
      <w:pPr>
        <w:widowControl/>
        <w:tabs>
          <w:tab w:val="left" w:pos="1142"/>
        </w:tabs>
        <w:autoSpaceDE/>
        <w:autoSpaceDN/>
        <w:spacing w:after="200"/>
        <w:jc w:val="both"/>
        <w:rPr>
          <w:b/>
          <w:sz w:val="24"/>
          <w:szCs w:val="24"/>
        </w:rPr>
      </w:pPr>
      <w:r>
        <w:rPr>
          <w:b/>
          <w:sz w:val="24"/>
          <w:szCs w:val="24"/>
        </w:rPr>
        <w:t>4</w:t>
      </w:r>
      <w:r w:rsidR="004A68F3">
        <w:rPr>
          <w:b/>
          <w:sz w:val="24"/>
          <w:szCs w:val="24"/>
        </w:rPr>
        <w:t>.   What are we going to talk about in this report?</w:t>
      </w:r>
    </w:p>
    <w:p w14:paraId="23BC7BB6" w14:textId="7BCD9922" w:rsidR="004A68F3" w:rsidRPr="007B396F" w:rsidRDefault="004A68F3" w:rsidP="00AF75BE">
      <w:pPr>
        <w:widowControl/>
        <w:tabs>
          <w:tab w:val="left" w:pos="1142"/>
        </w:tabs>
        <w:autoSpaceDE/>
        <w:autoSpaceDN/>
        <w:jc w:val="both"/>
        <w:rPr>
          <w:bCs/>
          <w:sz w:val="24"/>
          <w:szCs w:val="24"/>
        </w:rPr>
      </w:pPr>
      <w:r>
        <w:rPr>
          <w:bCs/>
          <w:sz w:val="24"/>
          <w:szCs w:val="24"/>
        </w:rPr>
        <w:t xml:space="preserve">We’ve already explained </w:t>
      </w:r>
      <w:r w:rsidRPr="007E330E">
        <w:rPr>
          <w:b/>
          <w:sz w:val="24"/>
          <w:szCs w:val="24"/>
        </w:rPr>
        <w:t>why</w:t>
      </w:r>
      <w:r>
        <w:rPr>
          <w:bCs/>
          <w:sz w:val="24"/>
          <w:szCs w:val="24"/>
        </w:rPr>
        <w:t xml:space="preserve"> we have to write this report and we hope that what we write will help</w:t>
      </w:r>
      <w:r w:rsidR="00E11FE1">
        <w:rPr>
          <w:bCs/>
          <w:sz w:val="24"/>
          <w:szCs w:val="24"/>
        </w:rPr>
        <w:t xml:space="preserve"> </w:t>
      </w:r>
      <w:r>
        <w:rPr>
          <w:bCs/>
          <w:sz w:val="24"/>
          <w:szCs w:val="24"/>
        </w:rPr>
        <w:t>everyone who reads it get a good idea and understanding about some of the highlights of the things the Independent Reviewing Officers team have been involved in and doing over the last year.  We also want this report to give a good indication of how well Tower Hamlets met its responsibilities as a Corporate Parent over the last year with some examples of good practice and areas where we need to do better.</w:t>
      </w:r>
    </w:p>
    <w:p w14:paraId="10E2BF13" w14:textId="77777777" w:rsidR="004A68F3" w:rsidRDefault="004A68F3" w:rsidP="00AF75BE">
      <w:pPr>
        <w:widowControl/>
        <w:tabs>
          <w:tab w:val="left" w:pos="1142"/>
        </w:tabs>
        <w:autoSpaceDE/>
        <w:autoSpaceDN/>
        <w:jc w:val="both"/>
        <w:rPr>
          <w:bCs/>
          <w:sz w:val="24"/>
          <w:szCs w:val="24"/>
        </w:rPr>
      </w:pPr>
    </w:p>
    <w:p w14:paraId="65C8FA17" w14:textId="09224E53" w:rsidR="004A68F3" w:rsidRDefault="007E330E" w:rsidP="00AF75BE">
      <w:pPr>
        <w:widowControl/>
        <w:tabs>
          <w:tab w:val="left" w:pos="1142"/>
        </w:tabs>
        <w:autoSpaceDE/>
        <w:autoSpaceDN/>
        <w:jc w:val="both"/>
        <w:rPr>
          <w:bCs/>
          <w:sz w:val="24"/>
          <w:szCs w:val="24"/>
        </w:rPr>
      </w:pPr>
      <w:r w:rsidRPr="00511369">
        <w:rPr>
          <w:b/>
          <w:sz w:val="24"/>
          <w:szCs w:val="24"/>
        </w:rPr>
        <w:t>What</w:t>
      </w:r>
      <w:r>
        <w:rPr>
          <w:bCs/>
          <w:sz w:val="24"/>
          <w:szCs w:val="24"/>
        </w:rPr>
        <w:t xml:space="preserve"> </w:t>
      </w:r>
      <w:r w:rsidR="00511369">
        <w:rPr>
          <w:bCs/>
          <w:sz w:val="24"/>
          <w:szCs w:val="24"/>
        </w:rPr>
        <w:t>the</w:t>
      </w:r>
      <w:r w:rsidR="00194CA0">
        <w:rPr>
          <w:bCs/>
          <w:sz w:val="24"/>
          <w:szCs w:val="24"/>
        </w:rPr>
        <w:t xml:space="preserve"> report has to cover is </w:t>
      </w:r>
      <w:r w:rsidR="00511369">
        <w:rPr>
          <w:bCs/>
          <w:sz w:val="24"/>
          <w:szCs w:val="24"/>
        </w:rPr>
        <w:t>set out</w:t>
      </w:r>
      <w:r w:rsidR="00194CA0">
        <w:rPr>
          <w:bCs/>
          <w:sz w:val="24"/>
          <w:szCs w:val="24"/>
        </w:rPr>
        <w:t xml:space="preserve"> in </w:t>
      </w:r>
      <w:r w:rsidR="004A68F3">
        <w:rPr>
          <w:bCs/>
          <w:sz w:val="24"/>
          <w:szCs w:val="24"/>
        </w:rPr>
        <w:t>the Children &amp; Young Person’s Act 2004, the statutory guidance given by the Department for Children Schools and Families in 2010, and the Independent Reviewing Officer Handbook</w:t>
      </w:r>
      <w:r w:rsidR="006C20AD">
        <w:rPr>
          <w:bCs/>
          <w:sz w:val="24"/>
          <w:szCs w:val="24"/>
        </w:rPr>
        <w:t>,</w:t>
      </w:r>
      <w:r w:rsidR="00F01517">
        <w:rPr>
          <w:bCs/>
          <w:sz w:val="24"/>
          <w:szCs w:val="24"/>
        </w:rPr>
        <w:t xml:space="preserve"> so that</w:t>
      </w:r>
      <w:r w:rsidR="004A68F3">
        <w:rPr>
          <w:bCs/>
          <w:sz w:val="24"/>
          <w:szCs w:val="24"/>
        </w:rPr>
        <w:t xml:space="preserve"> readers </w:t>
      </w:r>
      <w:r w:rsidR="00943967">
        <w:rPr>
          <w:bCs/>
          <w:sz w:val="24"/>
          <w:szCs w:val="24"/>
        </w:rPr>
        <w:t xml:space="preserve">can </w:t>
      </w:r>
      <w:r w:rsidR="00F01517">
        <w:rPr>
          <w:bCs/>
          <w:sz w:val="24"/>
          <w:szCs w:val="24"/>
        </w:rPr>
        <w:t xml:space="preserve">get </w:t>
      </w:r>
      <w:r w:rsidR="004A68F3">
        <w:rPr>
          <w:bCs/>
          <w:sz w:val="24"/>
          <w:szCs w:val="24"/>
        </w:rPr>
        <w:t>a picture of the overall quality of corporate parenting provided for children living in care in Tower Hamlets. This report will be covering the period of April 2021 to March 2022.</w:t>
      </w:r>
    </w:p>
    <w:p w14:paraId="6A2F3B6A" w14:textId="77777777" w:rsidR="004A68F3" w:rsidRDefault="004A68F3" w:rsidP="00AF75BE">
      <w:pPr>
        <w:pStyle w:val="BodyText"/>
        <w:tabs>
          <w:tab w:val="left" w:pos="1142"/>
        </w:tabs>
        <w:jc w:val="both"/>
        <w:rPr>
          <w:sz w:val="24"/>
          <w:szCs w:val="24"/>
        </w:rPr>
      </w:pPr>
    </w:p>
    <w:p w14:paraId="31074366" w14:textId="77777777" w:rsidR="004A68F3" w:rsidRDefault="004A68F3" w:rsidP="00AF75BE">
      <w:pPr>
        <w:pStyle w:val="BodyText"/>
        <w:tabs>
          <w:tab w:val="left" w:pos="1142"/>
        </w:tabs>
        <w:jc w:val="both"/>
        <w:rPr>
          <w:sz w:val="24"/>
          <w:szCs w:val="24"/>
        </w:rPr>
      </w:pPr>
      <w:r>
        <w:rPr>
          <w:sz w:val="24"/>
          <w:szCs w:val="24"/>
        </w:rPr>
        <w:t>In this report we are going to:</w:t>
      </w:r>
    </w:p>
    <w:p w14:paraId="7EB17D7D" w14:textId="77777777" w:rsidR="004A68F3" w:rsidRDefault="004A68F3" w:rsidP="00AF75BE">
      <w:pPr>
        <w:pStyle w:val="BodyText"/>
        <w:tabs>
          <w:tab w:val="left" w:pos="1142"/>
        </w:tabs>
        <w:jc w:val="both"/>
        <w:rPr>
          <w:sz w:val="24"/>
          <w:szCs w:val="24"/>
        </w:rPr>
      </w:pPr>
    </w:p>
    <w:p w14:paraId="7A2811A7" w14:textId="77777777" w:rsidR="004A68F3" w:rsidRDefault="004A68F3" w:rsidP="00AF75BE">
      <w:pPr>
        <w:pStyle w:val="BodyText"/>
        <w:numPr>
          <w:ilvl w:val="0"/>
          <w:numId w:val="10"/>
        </w:numPr>
        <w:tabs>
          <w:tab w:val="left" w:pos="1142"/>
        </w:tabs>
        <w:jc w:val="both"/>
        <w:rPr>
          <w:sz w:val="24"/>
          <w:szCs w:val="24"/>
        </w:rPr>
      </w:pPr>
      <w:r>
        <w:rPr>
          <w:sz w:val="24"/>
          <w:szCs w:val="24"/>
        </w:rPr>
        <w:t>reflect on the progress we have made on the priorities we set for 2021 – 2022 in the previous annual report</w:t>
      </w:r>
    </w:p>
    <w:p w14:paraId="6E3A2D93" w14:textId="61B83976" w:rsidR="004A68F3" w:rsidRDefault="004A68F3" w:rsidP="00AF75BE">
      <w:pPr>
        <w:pStyle w:val="BodyText"/>
        <w:numPr>
          <w:ilvl w:val="0"/>
          <w:numId w:val="10"/>
        </w:numPr>
        <w:tabs>
          <w:tab w:val="left" w:pos="1142"/>
        </w:tabs>
        <w:jc w:val="both"/>
        <w:rPr>
          <w:sz w:val="24"/>
          <w:szCs w:val="24"/>
        </w:rPr>
      </w:pPr>
      <w:r>
        <w:rPr>
          <w:sz w:val="24"/>
          <w:szCs w:val="24"/>
        </w:rPr>
        <w:t>look back at the</w:t>
      </w:r>
      <w:r w:rsidR="005D06CA">
        <w:rPr>
          <w:sz w:val="24"/>
          <w:szCs w:val="24"/>
        </w:rPr>
        <w:t xml:space="preserve"> continuing</w:t>
      </w:r>
      <w:r>
        <w:rPr>
          <w:sz w:val="24"/>
          <w:szCs w:val="24"/>
        </w:rPr>
        <w:t xml:space="preserve"> impact of the Covid-19 restrictions</w:t>
      </w:r>
      <w:r w:rsidR="00F01517">
        <w:rPr>
          <w:sz w:val="24"/>
          <w:szCs w:val="24"/>
        </w:rPr>
        <w:t>,</w:t>
      </w:r>
      <w:r>
        <w:rPr>
          <w:sz w:val="24"/>
          <w:szCs w:val="24"/>
        </w:rPr>
        <w:t xml:space="preserve"> illness</w:t>
      </w:r>
      <w:r w:rsidR="00EA1A80">
        <w:rPr>
          <w:sz w:val="24"/>
          <w:szCs w:val="24"/>
        </w:rPr>
        <w:t>, and staff</w:t>
      </w:r>
      <w:r w:rsidR="00DB4E20">
        <w:rPr>
          <w:sz w:val="24"/>
          <w:szCs w:val="24"/>
        </w:rPr>
        <w:t xml:space="preserve"> </w:t>
      </w:r>
      <w:r w:rsidR="00EA1A80">
        <w:rPr>
          <w:sz w:val="24"/>
          <w:szCs w:val="24"/>
        </w:rPr>
        <w:t>changes</w:t>
      </w:r>
      <w:r>
        <w:rPr>
          <w:sz w:val="24"/>
          <w:szCs w:val="24"/>
        </w:rPr>
        <w:t xml:space="preserve"> on our work </w:t>
      </w:r>
    </w:p>
    <w:p w14:paraId="43456C92" w14:textId="369481EE" w:rsidR="00B2785E" w:rsidRDefault="00B2785E" w:rsidP="00AF75BE">
      <w:pPr>
        <w:pStyle w:val="BodyText"/>
        <w:numPr>
          <w:ilvl w:val="0"/>
          <w:numId w:val="10"/>
        </w:numPr>
        <w:tabs>
          <w:tab w:val="left" w:pos="1142"/>
        </w:tabs>
        <w:jc w:val="both"/>
        <w:rPr>
          <w:sz w:val="24"/>
          <w:szCs w:val="24"/>
        </w:rPr>
      </w:pPr>
      <w:r>
        <w:rPr>
          <w:sz w:val="24"/>
          <w:szCs w:val="24"/>
        </w:rPr>
        <w:t xml:space="preserve">explore the care experience of children </w:t>
      </w:r>
      <w:r w:rsidR="00C949D8">
        <w:rPr>
          <w:sz w:val="24"/>
          <w:szCs w:val="24"/>
        </w:rPr>
        <w:t>we care for during the last year (April 2021 – March 2022)</w:t>
      </w:r>
    </w:p>
    <w:p w14:paraId="48F34E9F" w14:textId="77777777" w:rsidR="004A68F3" w:rsidRDefault="004A68F3" w:rsidP="00AF75BE">
      <w:pPr>
        <w:pStyle w:val="BodyText"/>
        <w:numPr>
          <w:ilvl w:val="0"/>
          <w:numId w:val="10"/>
        </w:numPr>
        <w:tabs>
          <w:tab w:val="left" w:pos="1142"/>
        </w:tabs>
        <w:jc w:val="both"/>
        <w:rPr>
          <w:sz w:val="24"/>
          <w:szCs w:val="24"/>
        </w:rPr>
      </w:pPr>
      <w:r>
        <w:rPr>
          <w:sz w:val="24"/>
          <w:szCs w:val="24"/>
        </w:rPr>
        <w:t>highlight areas of good practice as well as areas for improvement</w:t>
      </w:r>
    </w:p>
    <w:p w14:paraId="391C0B18" w14:textId="77777777" w:rsidR="004A68F3" w:rsidRDefault="004A68F3" w:rsidP="00AF75BE">
      <w:pPr>
        <w:pStyle w:val="BodyText"/>
        <w:numPr>
          <w:ilvl w:val="0"/>
          <w:numId w:val="10"/>
        </w:numPr>
        <w:tabs>
          <w:tab w:val="left" w:pos="1142"/>
        </w:tabs>
        <w:jc w:val="both"/>
        <w:rPr>
          <w:sz w:val="24"/>
          <w:szCs w:val="24"/>
        </w:rPr>
      </w:pPr>
      <w:r>
        <w:rPr>
          <w:sz w:val="24"/>
          <w:szCs w:val="24"/>
        </w:rPr>
        <w:t>report on work the Independent Reviewing Officer team have been involved in during the last year</w:t>
      </w:r>
    </w:p>
    <w:p w14:paraId="03E26FB0" w14:textId="1200A69F" w:rsidR="004A68F3" w:rsidRDefault="004A68F3" w:rsidP="00AF75BE">
      <w:pPr>
        <w:pStyle w:val="BodyText"/>
        <w:numPr>
          <w:ilvl w:val="0"/>
          <w:numId w:val="10"/>
        </w:numPr>
        <w:tabs>
          <w:tab w:val="left" w:pos="1142"/>
        </w:tabs>
        <w:jc w:val="both"/>
        <w:rPr>
          <w:sz w:val="24"/>
          <w:szCs w:val="24"/>
        </w:rPr>
      </w:pPr>
      <w:r>
        <w:rPr>
          <w:sz w:val="24"/>
          <w:szCs w:val="24"/>
        </w:rPr>
        <w:t xml:space="preserve">set out the new or continuing priorities for the Independent Reviewing Officer </w:t>
      </w:r>
      <w:r w:rsidR="00DB4E20">
        <w:rPr>
          <w:sz w:val="24"/>
          <w:szCs w:val="24"/>
        </w:rPr>
        <w:t>service</w:t>
      </w:r>
      <w:r>
        <w:rPr>
          <w:sz w:val="24"/>
          <w:szCs w:val="24"/>
        </w:rPr>
        <w:t xml:space="preserve"> during 2022 </w:t>
      </w:r>
      <w:r w:rsidR="00A25648">
        <w:rPr>
          <w:sz w:val="24"/>
          <w:szCs w:val="24"/>
        </w:rPr>
        <w:t>–</w:t>
      </w:r>
      <w:r>
        <w:rPr>
          <w:sz w:val="24"/>
          <w:szCs w:val="24"/>
        </w:rPr>
        <w:t xml:space="preserve"> 2023</w:t>
      </w:r>
    </w:p>
    <w:p w14:paraId="36AB468E" w14:textId="3EA916D4" w:rsidR="00A25648" w:rsidRDefault="00A25648" w:rsidP="00AF75BE">
      <w:pPr>
        <w:pStyle w:val="BodyText"/>
        <w:tabs>
          <w:tab w:val="left" w:pos="1142"/>
        </w:tabs>
        <w:jc w:val="both"/>
        <w:rPr>
          <w:sz w:val="24"/>
          <w:szCs w:val="24"/>
        </w:rPr>
      </w:pPr>
    </w:p>
    <w:p w14:paraId="77DDA89E" w14:textId="75FDB63D" w:rsidR="00A25648" w:rsidRPr="00A25648" w:rsidRDefault="007E6980" w:rsidP="00AF75BE">
      <w:pPr>
        <w:pStyle w:val="BodyText"/>
        <w:tabs>
          <w:tab w:val="left" w:pos="1142"/>
        </w:tabs>
        <w:jc w:val="both"/>
        <w:rPr>
          <w:b/>
          <w:bCs/>
          <w:sz w:val="24"/>
          <w:szCs w:val="24"/>
        </w:rPr>
      </w:pPr>
      <w:r>
        <w:rPr>
          <w:b/>
          <w:bCs/>
          <w:sz w:val="24"/>
          <w:szCs w:val="24"/>
        </w:rPr>
        <w:t>5</w:t>
      </w:r>
      <w:r w:rsidR="00A25648">
        <w:rPr>
          <w:b/>
          <w:bCs/>
          <w:sz w:val="24"/>
          <w:szCs w:val="24"/>
        </w:rPr>
        <w:t>.   The role of the Independent Reviewing Officer</w:t>
      </w:r>
    </w:p>
    <w:p w14:paraId="506D87A3" w14:textId="148AB9DC" w:rsidR="00347EEB" w:rsidRDefault="00685532" w:rsidP="00AF75BE">
      <w:pPr>
        <w:widowControl/>
        <w:tabs>
          <w:tab w:val="left" w:pos="1142"/>
        </w:tabs>
        <w:autoSpaceDE/>
        <w:autoSpaceDN/>
        <w:spacing w:after="200"/>
        <w:jc w:val="both"/>
        <w:rPr>
          <w:bCs/>
          <w:sz w:val="24"/>
          <w:szCs w:val="24"/>
        </w:rPr>
      </w:pPr>
      <w:r>
        <w:rPr>
          <w:bCs/>
          <w:sz w:val="24"/>
          <w:szCs w:val="24"/>
        </w:rPr>
        <w:t>The role and responsibility of Independent Reviewing Officers has changed</w:t>
      </w:r>
      <w:r w:rsidR="008F6668">
        <w:rPr>
          <w:bCs/>
          <w:sz w:val="24"/>
          <w:szCs w:val="24"/>
        </w:rPr>
        <w:t xml:space="preserve"> </w:t>
      </w:r>
      <w:r w:rsidR="00EF57A8">
        <w:rPr>
          <w:bCs/>
          <w:sz w:val="24"/>
          <w:szCs w:val="24"/>
        </w:rPr>
        <w:t>over the years</w:t>
      </w:r>
      <w:r w:rsidR="00B50E74">
        <w:rPr>
          <w:bCs/>
          <w:sz w:val="24"/>
          <w:szCs w:val="24"/>
        </w:rPr>
        <w:t xml:space="preserve">.  </w:t>
      </w:r>
      <w:r w:rsidR="00276AAC">
        <w:rPr>
          <w:bCs/>
          <w:sz w:val="24"/>
          <w:szCs w:val="24"/>
        </w:rPr>
        <w:t xml:space="preserve">Although the role </w:t>
      </w:r>
      <w:r w:rsidR="00AA490A">
        <w:rPr>
          <w:bCs/>
          <w:sz w:val="24"/>
          <w:szCs w:val="24"/>
        </w:rPr>
        <w:t xml:space="preserve">of reviewing officers </w:t>
      </w:r>
      <w:r w:rsidR="00805988">
        <w:rPr>
          <w:bCs/>
          <w:sz w:val="24"/>
          <w:szCs w:val="24"/>
        </w:rPr>
        <w:t xml:space="preserve">already </w:t>
      </w:r>
      <w:r w:rsidR="00276AAC">
        <w:rPr>
          <w:bCs/>
          <w:sz w:val="24"/>
          <w:szCs w:val="24"/>
        </w:rPr>
        <w:t xml:space="preserve">existed, </w:t>
      </w:r>
      <w:r w:rsidR="00335411">
        <w:rPr>
          <w:bCs/>
          <w:sz w:val="24"/>
          <w:szCs w:val="24"/>
        </w:rPr>
        <w:t xml:space="preserve">the Adoption &amp; Children Act 2002 </w:t>
      </w:r>
      <w:r w:rsidR="009F6445">
        <w:rPr>
          <w:bCs/>
          <w:sz w:val="24"/>
          <w:szCs w:val="24"/>
        </w:rPr>
        <w:t>made i</w:t>
      </w:r>
      <w:r w:rsidR="00C549D0">
        <w:rPr>
          <w:bCs/>
          <w:sz w:val="24"/>
          <w:szCs w:val="24"/>
        </w:rPr>
        <w:t xml:space="preserve">t </w:t>
      </w:r>
      <w:r w:rsidR="009F6445">
        <w:rPr>
          <w:bCs/>
          <w:sz w:val="24"/>
          <w:szCs w:val="24"/>
        </w:rPr>
        <w:t xml:space="preserve">a legal requirement for </w:t>
      </w:r>
      <w:r w:rsidR="00927F69">
        <w:rPr>
          <w:bCs/>
          <w:sz w:val="24"/>
          <w:szCs w:val="24"/>
        </w:rPr>
        <w:t xml:space="preserve">every </w:t>
      </w:r>
      <w:r w:rsidR="00B21A4C">
        <w:rPr>
          <w:bCs/>
          <w:sz w:val="24"/>
          <w:szCs w:val="24"/>
        </w:rPr>
        <w:t>local authority to appoint an</w:t>
      </w:r>
      <w:r w:rsidR="00335411">
        <w:rPr>
          <w:bCs/>
          <w:sz w:val="24"/>
          <w:szCs w:val="24"/>
        </w:rPr>
        <w:t xml:space="preserve"> Independent Reviewing Officer </w:t>
      </w:r>
      <w:r w:rsidR="00BC1141">
        <w:rPr>
          <w:bCs/>
          <w:sz w:val="24"/>
          <w:szCs w:val="24"/>
        </w:rPr>
        <w:t>for every child</w:t>
      </w:r>
      <w:r w:rsidR="00335411">
        <w:rPr>
          <w:bCs/>
          <w:sz w:val="24"/>
          <w:szCs w:val="24"/>
        </w:rPr>
        <w:t>.</w:t>
      </w:r>
      <w:r w:rsidR="00635934">
        <w:rPr>
          <w:bCs/>
          <w:sz w:val="24"/>
          <w:szCs w:val="24"/>
        </w:rPr>
        <w:t xml:space="preserve">  This was because </w:t>
      </w:r>
      <w:r w:rsidR="00F11189">
        <w:rPr>
          <w:bCs/>
          <w:sz w:val="24"/>
          <w:szCs w:val="24"/>
        </w:rPr>
        <w:t>it ha</w:t>
      </w:r>
      <w:r w:rsidR="00BC1141">
        <w:rPr>
          <w:bCs/>
          <w:sz w:val="24"/>
          <w:szCs w:val="24"/>
        </w:rPr>
        <w:t>d</w:t>
      </w:r>
      <w:r w:rsidR="00F11189">
        <w:rPr>
          <w:bCs/>
          <w:sz w:val="24"/>
          <w:szCs w:val="24"/>
        </w:rPr>
        <w:t xml:space="preserve"> been recognised that the care experience of many children in or leaving care was unsatisfactory </w:t>
      </w:r>
      <w:r w:rsidR="000077D9">
        <w:rPr>
          <w:bCs/>
          <w:sz w:val="24"/>
          <w:szCs w:val="24"/>
        </w:rPr>
        <w:t xml:space="preserve">and they didn’t have an </w:t>
      </w:r>
      <w:r w:rsidR="001F273C">
        <w:rPr>
          <w:bCs/>
          <w:sz w:val="24"/>
          <w:szCs w:val="24"/>
        </w:rPr>
        <w:t xml:space="preserve">independent </w:t>
      </w:r>
      <w:r w:rsidR="000077D9">
        <w:rPr>
          <w:bCs/>
          <w:sz w:val="24"/>
          <w:szCs w:val="24"/>
        </w:rPr>
        <w:t>adult to check that the local authority was doing</w:t>
      </w:r>
      <w:r w:rsidR="004B5919">
        <w:rPr>
          <w:bCs/>
          <w:sz w:val="24"/>
          <w:szCs w:val="24"/>
        </w:rPr>
        <w:t xml:space="preserve"> everything it should</w:t>
      </w:r>
      <w:r w:rsidR="00E31F62">
        <w:rPr>
          <w:bCs/>
          <w:sz w:val="24"/>
          <w:szCs w:val="24"/>
        </w:rPr>
        <w:t xml:space="preserve"> for them </w:t>
      </w:r>
      <w:r w:rsidR="00E95CA9">
        <w:rPr>
          <w:bCs/>
          <w:sz w:val="24"/>
          <w:szCs w:val="24"/>
        </w:rPr>
        <w:t>or</w:t>
      </w:r>
      <w:r w:rsidR="00E31F62">
        <w:rPr>
          <w:bCs/>
          <w:sz w:val="24"/>
          <w:szCs w:val="24"/>
        </w:rPr>
        <w:t xml:space="preserve"> to make a challenge on their behalf.</w:t>
      </w:r>
      <w:r w:rsidR="00CB3871">
        <w:rPr>
          <w:bCs/>
          <w:sz w:val="24"/>
          <w:szCs w:val="24"/>
        </w:rPr>
        <w:t xml:space="preserve">  </w:t>
      </w:r>
      <w:r w:rsidR="00A56032">
        <w:rPr>
          <w:bCs/>
          <w:sz w:val="24"/>
          <w:szCs w:val="24"/>
        </w:rPr>
        <w:t xml:space="preserve">This </w:t>
      </w:r>
      <w:r w:rsidR="001B3DF3">
        <w:rPr>
          <w:bCs/>
          <w:sz w:val="24"/>
          <w:szCs w:val="24"/>
        </w:rPr>
        <w:t>A</w:t>
      </w:r>
      <w:r w:rsidR="00A56032">
        <w:rPr>
          <w:bCs/>
          <w:sz w:val="24"/>
          <w:szCs w:val="24"/>
        </w:rPr>
        <w:t xml:space="preserve">ct and </w:t>
      </w:r>
      <w:r w:rsidR="0061428B">
        <w:rPr>
          <w:bCs/>
          <w:sz w:val="24"/>
          <w:szCs w:val="24"/>
        </w:rPr>
        <w:t>the Children &amp; Young Persons Act 2008</w:t>
      </w:r>
      <w:r w:rsidR="008F44D5">
        <w:rPr>
          <w:bCs/>
          <w:sz w:val="24"/>
          <w:szCs w:val="24"/>
        </w:rPr>
        <w:t xml:space="preserve"> </w:t>
      </w:r>
      <w:r w:rsidR="00D419EA">
        <w:rPr>
          <w:bCs/>
          <w:sz w:val="24"/>
          <w:szCs w:val="24"/>
        </w:rPr>
        <w:t xml:space="preserve">said that every child in care should have a named </w:t>
      </w:r>
      <w:r w:rsidR="008F44D5">
        <w:rPr>
          <w:bCs/>
          <w:sz w:val="24"/>
          <w:szCs w:val="24"/>
        </w:rPr>
        <w:t>Independent Reviewing Officer</w:t>
      </w:r>
      <w:r w:rsidR="009B02DB">
        <w:rPr>
          <w:bCs/>
          <w:sz w:val="24"/>
          <w:szCs w:val="24"/>
        </w:rPr>
        <w:t xml:space="preserve"> </w:t>
      </w:r>
      <w:r w:rsidR="001669BE">
        <w:rPr>
          <w:bCs/>
          <w:sz w:val="24"/>
          <w:szCs w:val="24"/>
        </w:rPr>
        <w:t xml:space="preserve">who chaired all their review meetings, kept an eye on how the plans for them were progressing, </w:t>
      </w:r>
      <w:r w:rsidR="009E2FA3">
        <w:rPr>
          <w:bCs/>
          <w:sz w:val="24"/>
          <w:szCs w:val="24"/>
        </w:rPr>
        <w:t>and took up</w:t>
      </w:r>
      <w:r w:rsidR="00782AAD">
        <w:rPr>
          <w:bCs/>
          <w:sz w:val="24"/>
          <w:szCs w:val="24"/>
        </w:rPr>
        <w:t xml:space="preserve"> or challenged</w:t>
      </w:r>
      <w:r w:rsidR="009E2FA3">
        <w:rPr>
          <w:bCs/>
          <w:sz w:val="24"/>
          <w:szCs w:val="24"/>
        </w:rPr>
        <w:t xml:space="preserve"> </w:t>
      </w:r>
      <w:r w:rsidR="00B2295A">
        <w:rPr>
          <w:bCs/>
          <w:sz w:val="24"/>
          <w:szCs w:val="24"/>
        </w:rPr>
        <w:t xml:space="preserve">on their behalf </w:t>
      </w:r>
      <w:r w:rsidR="00347EEB">
        <w:rPr>
          <w:bCs/>
          <w:sz w:val="24"/>
          <w:szCs w:val="24"/>
        </w:rPr>
        <w:t xml:space="preserve">anything that was of concern.  </w:t>
      </w:r>
    </w:p>
    <w:p w14:paraId="56892968" w14:textId="77777777" w:rsidR="00D74996" w:rsidRDefault="00D74996" w:rsidP="00AF75BE">
      <w:pPr>
        <w:widowControl/>
        <w:tabs>
          <w:tab w:val="left" w:pos="1142"/>
        </w:tabs>
        <w:autoSpaceDE/>
        <w:autoSpaceDN/>
        <w:spacing w:after="200"/>
        <w:jc w:val="both"/>
        <w:rPr>
          <w:bCs/>
          <w:sz w:val="24"/>
          <w:szCs w:val="24"/>
        </w:rPr>
      </w:pPr>
    </w:p>
    <w:p w14:paraId="1EF626D9" w14:textId="443B2BD9" w:rsidR="00C051A2" w:rsidRDefault="00D74996" w:rsidP="00AF75BE">
      <w:pPr>
        <w:widowControl/>
        <w:tabs>
          <w:tab w:val="left" w:pos="1142"/>
        </w:tabs>
        <w:autoSpaceDE/>
        <w:autoSpaceDN/>
        <w:spacing w:after="200"/>
        <w:jc w:val="both"/>
        <w:rPr>
          <w:bCs/>
          <w:sz w:val="24"/>
          <w:szCs w:val="24"/>
        </w:rPr>
      </w:pPr>
      <w:r>
        <w:rPr>
          <w:bCs/>
          <w:sz w:val="24"/>
          <w:szCs w:val="24"/>
        </w:rPr>
        <w:t xml:space="preserve">Although this was an improvement, </w:t>
      </w:r>
      <w:r w:rsidR="00C52F58">
        <w:rPr>
          <w:bCs/>
          <w:sz w:val="24"/>
          <w:szCs w:val="24"/>
        </w:rPr>
        <w:t xml:space="preserve">there was still a view that Independent Reviewing Officers weren’t as effective or challenging as they could be </w:t>
      </w:r>
      <w:r w:rsidR="00F4536D">
        <w:rPr>
          <w:bCs/>
          <w:sz w:val="24"/>
          <w:szCs w:val="24"/>
        </w:rPr>
        <w:t xml:space="preserve">when </w:t>
      </w:r>
      <w:r w:rsidR="009B1D90">
        <w:rPr>
          <w:bCs/>
          <w:sz w:val="24"/>
          <w:szCs w:val="24"/>
        </w:rPr>
        <w:t xml:space="preserve">practice, </w:t>
      </w:r>
      <w:r w:rsidR="00F4536D">
        <w:rPr>
          <w:bCs/>
          <w:sz w:val="24"/>
          <w:szCs w:val="24"/>
        </w:rPr>
        <w:t>planning</w:t>
      </w:r>
      <w:r w:rsidR="009B1D90">
        <w:rPr>
          <w:bCs/>
          <w:sz w:val="24"/>
          <w:szCs w:val="24"/>
        </w:rPr>
        <w:t>,</w:t>
      </w:r>
      <w:r w:rsidR="00F4536D">
        <w:rPr>
          <w:bCs/>
          <w:sz w:val="24"/>
          <w:szCs w:val="24"/>
        </w:rPr>
        <w:t xml:space="preserve"> or decision making wasn’t good enough </w:t>
      </w:r>
      <w:r w:rsidR="00810E4F">
        <w:rPr>
          <w:bCs/>
          <w:sz w:val="24"/>
          <w:szCs w:val="24"/>
        </w:rPr>
        <w:t>or in child</w:t>
      </w:r>
      <w:r w:rsidR="009B1D90">
        <w:rPr>
          <w:bCs/>
          <w:sz w:val="24"/>
          <w:szCs w:val="24"/>
        </w:rPr>
        <w:t>ren</w:t>
      </w:r>
      <w:r w:rsidR="003D0715">
        <w:rPr>
          <w:bCs/>
          <w:sz w:val="24"/>
          <w:szCs w:val="24"/>
        </w:rPr>
        <w:t>’</w:t>
      </w:r>
      <w:r w:rsidR="00810E4F">
        <w:rPr>
          <w:bCs/>
          <w:sz w:val="24"/>
          <w:szCs w:val="24"/>
        </w:rPr>
        <w:t>s best interest.  As a result</w:t>
      </w:r>
      <w:r w:rsidR="009E0AA3">
        <w:rPr>
          <w:bCs/>
          <w:sz w:val="24"/>
          <w:szCs w:val="24"/>
        </w:rPr>
        <w:t>,</w:t>
      </w:r>
      <w:r w:rsidR="00810E4F">
        <w:rPr>
          <w:bCs/>
          <w:sz w:val="24"/>
          <w:szCs w:val="24"/>
        </w:rPr>
        <w:t xml:space="preserve"> furth</w:t>
      </w:r>
      <w:r w:rsidR="00E75184">
        <w:rPr>
          <w:bCs/>
          <w:sz w:val="24"/>
          <w:szCs w:val="24"/>
        </w:rPr>
        <w:t xml:space="preserve">er legislation was passed; the </w:t>
      </w:r>
      <w:r w:rsidR="00E75184">
        <w:rPr>
          <w:sz w:val="24"/>
          <w:szCs w:val="24"/>
        </w:rPr>
        <w:t>Care Planning, Placement and Case Review Regulations 2010, and the IRO Handbook that was also published in 2010.</w:t>
      </w:r>
      <w:r w:rsidR="00BF5161">
        <w:rPr>
          <w:sz w:val="24"/>
          <w:szCs w:val="24"/>
        </w:rPr>
        <w:t xml:space="preserve">  These </w:t>
      </w:r>
      <w:r w:rsidR="00087176">
        <w:rPr>
          <w:bCs/>
          <w:sz w:val="24"/>
          <w:szCs w:val="24"/>
        </w:rPr>
        <w:t>extended</w:t>
      </w:r>
      <w:r w:rsidR="00E34E9F">
        <w:rPr>
          <w:bCs/>
          <w:sz w:val="24"/>
          <w:szCs w:val="24"/>
        </w:rPr>
        <w:t xml:space="preserve"> and strengthened</w:t>
      </w:r>
      <w:r w:rsidR="00087176">
        <w:rPr>
          <w:bCs/>
          <w:sz w:val="24"/>
          <w:szCs w:val="24"/>
        </w:rPr>
        <w:t xml:space="preserve"> the</w:t>
      </w:r>
      <w:r w:rsidR="0093092E">
        <w:rPr>
          <w:bCs/>
          <w:sz w:val="24"/>
          <w:szCs w:val="24"/>
        </w:rPr>
        <w:t xml:space="preserve"> Independent Reviewing Officer</w:t>
      </w:r>
      <w:r w:rsidR="00087176">
        <w:rPr>
          <w:bCs/>
          <w:sz w:val="24"/>
          <w:szCs w:val="24"/>
        </w:rPr>
        <w:t xml:space="preserve"> role </w:t>
      </w:r>
      <w:r w:rsidR="008B59A1">
        <w:rPr>
          <w:bCs/>
          <w:sz w:val="24"/>
          <w:szCs w:val="24"/>
        </w:rPr>
        <w:t xml:space="preserve">from </w:t>
      </w:r>
      <w:r w:rsidR="007C1EF8">
        <w:rPr>
          <w:bCs/>
          <w:sz w:val="24"/>
          <w:szCs w:val="24"/>
        </w:rPr>
        <w:t>just monitoring how the local authority met its responsibilities for children</w:t>
      </w:r>
      <w:r w:rsidR="009E7245">
        <w:rPr>
          <w:bCs/>
          <w:sz w:val="24"/>
          <w:szCs w:val="24"/>
        </w:rPr>
        <w:t xml:space="preserve"> </w:t>
      </w:r>
      <w:r w:rsidR="00700EDC">
        <w:rPr>
          <w:bCs/>
          <w:sz w:val="24"/>
          <w:szCs w:val="24"/>
        </w:rPr>
        <w:t>in the review</w:t>
      </w:r>
      <w:r w:rsidR="00D16B6B">
        <w:rPr>
          <w:bCs/>
          <w:sz w:val="24"/>
          <w:szCs w:val="24"/>
        </w:rPr>
        <w:t>ing process</w:t>
      </w:r>
      <w:r w:rsidR="00700EDC">
        <w:rPr>
          <w:bCs/>
          <w:sz w:val="24"/>
          <w:szCs w:val="24"/>
        </w:rPr>
        <w:t xml:space="preserve"> to all areas of their care</w:t>
      </w:r>
      <w:r w:rsidR="00D16B6B">
        <w:rPr>
          <w:bCs/>
          <w:sz w:val="24"/>
          <w:szCs w:val="24"/>
        </w:rPr>
        <w:t xml:space="preserve"> experience</w:t>
      </w:r>
      <w:r w:rsidR="00FC4D23">
        <w:rPr>
          <w:bCs/>
          <w:sz w:val="24"/>
          <w:szCs w:val="24"/>
        </w:rPr>
        <w:t xml:space="preserve"> and the care planning process</w:t>
      </w:r>
      <w:r w:rsidR="00D16B6B">
        <w:rPr>
          <w:bCs/>
          <w:sz w:val="24"/>
          <w:szCs w:val="24"/>
        </w:rPr>
        <w:t xml:space="preserve">.  </w:t>
      </w:r>
      <w:r w:rsidR="005C414B">
        <w:rPr>
          <w:bCs/>
          <w:sz w:val="24"/>
          <w:szCs w:val="24"/>
        </w:rPr>
        <w:t>Independent Reviewing Officers are therefore expected</w:t>
      </w:r>
      <w:r w:rsidR="00C32719">
        <w:rPr>
          <w:bCs/>
          <w:sz w:val="24"/>
          <w:szCs w:val="24"/>
        </w:rPr>
        <w:t xml:space="preserve"> to make sure that</w:t>
      </w:r>
      <w:r w:rsidR="00D62CA3">
        <w:rPr>
          <w:bCs/>
          <w:sz w:val="24"/>
          <w:szCs w:val="24"/>
        </w:rPr>
        <w:t xml:space="preserve"> all </w:t>
      </w:r>
      <w:r w:rsidR="00E177C4">
        <w:rPr>
          <w:bCs/>
          <w:sz w:val="24"/>
          <w:szCs w:val="24"/>
        </w:rPr>
        <w:t xml:space="preserve">children being cared for </w:t>
      </w:r>
      <w:r w:rsidR="008F2765">
        <w:rPr>
          <w:bCs/>
          <w:sz w:val="24"/>
          <w:szCs w:val="24"/>
        </w:rPr>
        <w:t>by the local authority, in this case Tower Hamlets, has a care plan</w:t>
      </w:r>
      <w:r w:rsidR="0058542F">
        <w:rPr>
          <w:bCs/>
          <w:sz w:val="24"/>
          <w:szCs w:val="24"/>
        </w:rPr>
        <w:t xml:space="preserve"> that reflects all </w:t>
      </w:r>
      <w:r w:rsidR="0007113F">
        <w:rPr>
          <w:bCs/>
          <w:sz w:val="24"/>
          <w:szCs w:val="24"/>
        </w:rPr>
        <w:t>their</w:t>
      </w:r>
      <w:r w:rsidR="0058542F">
        <w:rPr>
          <w:bCs/>
          <w:sz w:val="24"/>
          <w:szCs w:val="24"/>
        </w:rPr>
        <w:t xml:space="preserve"> needs, </w:t>
      </w:r>
      <w:r w:rsidR="0012395D">
        <w:rPr>
          <w:bCs/>
          <w:sz w:val="24"/>
          <w:szCs w:val="24"/>
        </w:rPr>
        <w:t xml:space="preserve">promotes and makes sure </w:t>
      </w:r>
      <w:r w:rsidR="00700816">
        <w:rPr>
          <w:bCs/>
          <w:sz w:val="24"/>
          <w:szCs w:val="24"/>
        </w:rPr>
        <w:t>their</w:t>
      </w:r>
      <w:r w:rsidR="0012395D">
        <w:rPr>
          <w:bCs/>
          <w:sz w:val="24"/>
          <w:szCs w:val="24"/>
        </w:rPr>
        <w:t xml:space="preserve"> wishes and feelings </w:t>
      </w:r>
      <w:r w:rsidR="002C4417">
        <w:rPr>
          <w:bCs/>
          <w:sz w:val="24"/>
          <w:szCs w:val="24"/>
        </w:rPr>
        <w:t>are heard and considered, takes up with managers</w:t>
      </w:r>
      <w:r w:rsidR="00461725">
        <w:rPr>
          <w:bCs/>
          <w:sz w:val="24"/>
          <w:szCs w:val="24"/>
        </w:rPr>
        <w:t xml:space="preserve"> any part of i</w:t>
      </w:r>
      <w:r w:rsidR="00700816">
        <w:rPr>
          <w:bCs/>
          <w:sz w:val="24"/>
          <w:szCs w:val="24"/>
        </w:rPr>
        <w:t>t</w:t>
      </w:r>
      <w:r w:rsidR="00461725">
        <w:rPr>
          <w:bCs/>
          <w:sz w:val="24"/>
          <w:szCs w:val="24"/>
        </w:rPr>
        <w:t xml:space="preserve">s </w:t>
      </w:r>
      <w:r w:rsidR="00700816">
        <w:rPr>
          <w:bCs/>
          <w:sz w:val="24"/>
          <w:szCs w:val="24"/>
        </w:rPr>
        <w:t xml:space="preserve">corporate parenting </w:t>
      </w:r>
      <w:r w:rsidR="00461725">
        <w:rPr>
          <w:bCs/>
          <w:sz w:val="24"/>
          <w:szCs w:val="24"/>
        </w:rPr>
        <w:t>responsibilities that aren’t being met</w:t>
      </w:r>
      <w:r w:rsidR="00C43A94">
        <w:rPr>
          <w:bCs/>
          <w:sz w:val="24"/>
          <w:szCs w:val="24"/>
        </w:rPr>
        <w:t xml:space="preserve">, as well as letting senior managers know about any </w:t>
      </w:r>
      <w:r w:rsidR="00B75ACC">
        <w:rPr>
          <w:bCs/>
          <w:sz w:val="24"/>
          <w:szCs w:val="24"/>
        </w:rPr>
        <w:t xml:space="preserve">poor practice involved in </w:t>
      </w:r>
      <w:r w:rsidR="00D76265">
        <w:rPr>
          <w:bCs/>
          <w:sz w:val="24"/>
          <w:szCs w:val="24"/>
        </w:rPr>
        <w:t>the care o</w:t>
      </w:r>
      <w:r w:rsidR="001F565B">
        <w:rPr>
          <w:bCs/>
          <w:sz w:val="24"/>
          <w:szCs w:val="24"/>
        </w:rPr>
        <w:t>r</w:t>
      </w:r>
      <w:r w:rsidR="00D76265">
        <w:rPr>
          <w:bCs/>
          <w:sz w:val="24"/>
          <w:szCs w:val="24"/>
        </w:rPr>
        <w:t xml:space="preserve"> planning being made for </w:t>
      </w:r>
      <w:r w:rsidR="00D0601C">
        <w:rPr>
          <w:bCs/>
          <w:sz w:val="24"/>
          <w:szCs w:val="24"/>
        </w:rPr>
        <w:t>individual or groups of children,</w:t>
      </w:r>
      <w:r w:rsidR="000B2BF0">
        <w:rPr>
          <w:bCs/>
          <w:sz w:val="24"/>
          <w:szCs w:val="24"/>
        </w:rPr>
        <w:t xml:space="preserve"> and </w:t>
      </w:r>
      <w:r w:rsidR="00B10343">
        <w:rPr>
          <w:bCs/>
          <w:sz w:val="24"/>
          <w:szCs w:val="24"/>
        </w:rPr>
        <w:t xml:space="preserve">highlight </w:t>
      </w:r>
      <w:r w:rsidR="000B2BF0">
        <w:rPr>
          <w:bCs/>
          <w:sz w:val="24"/>
          <w:szCs w:val="24"/>
        </w:rPr>
        <w:t>examples of good practice</w:t>
      </w:r>
      <w:r w:rsidR="0030557A">
        <w:rPr>
          <w:bCs/>
          <w:sz w:val="24"/>
          <w:szCs w:val="24"/>
        </w:rPr>
        <w:t>.</w:t>
      </w:r>
      <w:r w:rsidR="002D2221">
        <w:rPr>
          <w:bCs/>
          <w:sz w:val="24"/>
          <w:szCs w:val="24"/>
        </w:rPr>
        <w:t xml:space="preserve">  </w:t>
      </w:r>
      <w:r w:rsidR="00625302">
        <w:rPr>
          <w:bCs/>
          <w:sz w:val="24"/>
          <w:szCs w:val="24"/>
        </w:rPr>
        <w:t xml:space="preserve">Here’s what </w:t>
      </w:r>
      <w:r w:rsidR="009F5AA8">
        <w:rPr>
          <w:bCs/>
          <w:sz w:val="24"/>
          <w:szCs w:val="24"/>
        </w:rPr>
        <w:t>Roger Morgan, who was the</w:t>
      </w:r>
      <w:r w:rsidR="002F7C81">
        <w:rPr>
          <w:bCs/>
          <w:sz w:val="24"/>
          <w:szCs w:val="24"/>
        </w:rPr>
        <w:t xml:space="preserve"> Children’s Rights</w:t>
      </w:r>
      <w:r w:rsidR="009F5AA8">
        <w:rPr>
          <w:bCs/>
          <w:sz w:val="24"/>
          <w:szCs w:val="24"/>
        </w:rPr>
        <w:t xml:space="preserve"> Director</w:t>
      </w:r>
      <w:r w:rsidR="002F7C81">
        <w:rPr>
          <w:bCs/>
          <w:sz w:val="24"/>
          <w:szCs w:val="24"/>
        </w:rPr>
        <w:t xml:space="preserve"> for England </w:t>
      </w:r>
      <w:r w:rsidR="00625302">
        <w:rPr>
          <w:bCs/>
          <w:sz w:val="24"/>
          <w:szCs w:val="24"/>
        </w:rPr>
        <w:t xml:space="preserve">at the time </w:t>
      </w:r>
      <w:r w:rsidR="00C051A2">
        <w:rPr>
          <w:bCs/>
          <w:sz w:val="24"/>
          <w:szCs w:val="24"/>
        </w:rPr>
        <w:t xml:space="preserve">said about </w:t>
      </w:r>
      <w:r w:rsidR="00B10343">
        <w:rPr>
          <w:bCs/>
          <w:sz w:val="24"/>
          <w:szCs w:val="24"/>
        </w:rPr>
        <w:t xml:space="preserve">what </w:t>
      </w:r>
      <w:r w:rsidR="00C051A2">
        <w:rPr>
          <w:bCs/>
          <w:sz w:val="24"/>
          <w:szCs w:val="24"/>
        </w:rPr>
        <w:t>the job of the IRO</w:t>
      </w:r>
      <w:r w:rsidR="00B10343">
        <w:rPr>
          <w:bCs/>
          <w:sz w:val="24"/>
          <w:szCs w:val="24"/>
        </w:rPr>
        <w:t xml:space="preserve"> should be</w:t>
      </w:r>
      <w:r w:rsidR="00C051A2">
        <w:rPr>
          <w:bCs/>
          <w:sz w:val="24"/>
          <w:szCs w:val="24"/>
        </w:rPr>
        <w:t>:</w:t>
      </w:r>
    </w:p>
    <w:p w14:paraId="2011D9E4" w14:textId="5D373325" w:rsidR="009F5AA8" w:rsidRPr="00ED2923" w:rsidRDefault="00DC1EE4" w:rsidP="00AF75BE">
      <w:pPr>
        <w:widowControl/>
        <w:tabs>
          <w:tab w:val="left" w:pos="1142"/>
        </w:tabs>
        <w:autoSpaceDE/>
        <w:autoSpaceDN/>
        <w:spacing w:after="200"/>
        <w:jc w:val="both"/>
        <w:rPr>
          <w:rFonts w:asciiTheme="minorHAnsi" w:hAnsiTheme="minorHAnsi" w:cstheme="minorHAnsi"/>
          <w:bCs/>
          <w:i/>
          <w:iCs/>
          <w:sz w:val="28"/>
          <w:szCs w:val="28"/>
        </w:rPr>
      </w:pPr>
      <w:r w:rsidRPr="00ED2923">
        <w:rPr>
          <w:rFonts w:asciiTheme="minorHAnsi" w:hAnsiTheme="minorHAnsi" w:cstheme="minorHAnsi"/>
          <w:bCs/>
          <w:i/>
          <w:iCs/>
          <w:sz w:val="28"/>
          <w:szCs w:val="28"/>
        </w:rPr>
        <w:t xml:space="preserve">“ </w:t>
      </w:r>
      <w:r w:rsidRPr="00ED2923">
        <w:rPr>
          <w:rFonts w:asciiTheme="minorHAnsi" w:hAnsiTheme="minorHAnsi" w:cstheme="minorHAnsi"/>
          <w:b/>
          <w:i/>
          <w:iCs/>
          <w:sz w:val="28"/>
          <w:szCs w:val="28"/>
        </w:rPr>
        <w:t>to make sure that every</w:t>
      </w:r>
      <w:r w:rsidR="00A424E9" w:rsidRPr="00ED2923">
        <w:rPr>
          <w:rFonts w:asciiTheme="minorHAnsi" w:hAnsiTheme="minorHAnsi" w:cstheme="minorHAnsi"/>
          <w:b/>
          <w:i/>
          <w:iCs/>
          <w:sz w:val="28"/>
          <w:szCs w:val="28"/>
        </w:rPr>
        <w:t>b</w:t>
      </w:r>
      <w:r w:rsidRPr="00ED2923">
        <w:rPr>
          <w:rFonts w:asciiTheme="minorHAnsi" w:hAnsiTheme="minorHAnsi" w:cstheme="minorHAnsi"/>
          <w:b/>
          <w:i/>
          <w:iCs/>
          <w:sz w:val="28"/>
          <w:szCs w:val="28"/>
        </w:rPr>
        <w:t>ody does what they are meant to</w:t>
      </w:r>
      <w:r w:rsidR="00A424E9" w:rsidRPr="00ED2923">
        <w:rPr>
          <w:rFonts w:asciiTheme="minorHAnsi" w:hAnsiTheme="minorHAnsi" w:cstheme="minorHAnsi"/>
          <w:b/>
          <w:i/>
          <w:iCs/>
          <w:sz w:val="28"/>
          <w:szCs w:val="28"/>
        </w:rPr>
        <w:t>, make sure the child gets their say and makes sure things get done</w:t>
      </w:r>
      <w:r w:rsidR="00A424E9" w:rsidRPr="00ED2923">
        <w:rPr>
          <w:rFonts w:asciiTheme="minorHAnsi" w:hAnsiTheme="minorHAnsi" w:cstheme="minorHAnsi"/>
          <w:bCs/>
          <w:i/>
          <w:iCs/>
          <w:sz w:val="28"/>
          <w:szCs w:val="28"/>
        </w:rPr>
        <w:t>”</w:t>
      </w:r>
      <w:r w:rsidR="002D2221" w:rsidRPr="00ED2923">
        <w:rPr>
          <w:rFonts w:asciiTheme="minorHAnsi" w:hAnsiTheme="minorHAnsi" w:cstheme="minorHAnsi"/>
          <w:bCs/>
          <w:i/>
          <w:iCs/>
          <w:sz w:val="28"/>
          <w:szCs w:val="28"/>
        </w:rPr>
        <w:t>.</w:t>
      </w:r>
    </w:p>
    <w:p w14:paraId="4BBAC8DD" w14:textId="77777777" w:rsidR="00ED2923" w:rsidRDefault="00ED2923" w:rsidP="00ED2923">
      <w:pPr>
        <w:widowControl/>
        <w:tabs>
          <w:tab w:val="left" w:pos="1142"/>
        </w:tabs>
        <w:autoSpaceDE/>
        <w:autoSpaceDN/>
        <w:spacing w:after="200"/>
        <w:jc w:val="both"/>
        <w:rPr>
          <w:bCs/>
          <w:sz w:val="24"/>
          <w:szCs w:val="24"/>
        </w:rPr>
      </w:pPr>
      <w:r>
        <w:rPr>
          <w:bCs/>
          <w:sz w:val="24"/>
          <w:szCs w:val="24"/>
        </w:rPr>
        <w:t>Here’s a link to the children’s version of the IRO Handbook if any young people or care experienced young people are reading this and want to know more about the role of the IRO.</w:t>
      </w:r>
    </w:p>
    <w:p w14:paraId="129B9247" w14:textId="63CACBD4" w:rsidR="000A1D04" w:rsidRDefault="00A90229" w:rsidP="00ED2923">
      <w:pPr>
        <w:widowControl/>
        <w:tabs>
          <w:tab w:val="left" w:pos="1142"/>
        </w:tabs>
        <w:autoSpaceDE/>
        <w:autoSpaceDN/>
        <w:spacing w:after="200"/>
        <w:jc w:val="both"/>
        <w:rPr>
          <w:rStyle w:val="Hyperlink"/>
        </w:rPr>
      </w:pPr>
      <w:hyperlink r:id="rId11" w:history="1">
        <w:r w:rsidR="00ED2923">
          <w:rPr>
            <w:rStyle w:val="Hyperlink"/>
          </w:rPr>
          <w:t>YOUNG PEOPLE’S GUIDE TO THE INDEPENDENT REVIEWING OFFICERS’ HANDBOOK (publishing.service.gov.uk)</w:t>
        </w:r>
      </w:hyperlink>
    </w:p>
    <w:p w14:paraId="75FA62CC" w14:textId="77777777" w:rsidR="00ED2923" w:rsidRDefault="00ED2923" w:rsidP="00ED2923">
      <w:pPr>
        <w:widowControl/>
        <w:tabs>
          <w:tab w:val="left" w:pos="1142"/>
        </w:tabs>
        <w:autoSpaceDE/>
        <w:autoSpaceDN/>
        <w:spacing w:after="200"/>
        <w:jc w:val="both"/>
        <w:rPr>
          <w:sz w:val="24"/>
          <w:szCs w:val="24"/>
        </w:rPr>
      </w:pPr>
    </w:p>
    <w:p w14:paraId="5A961174" w14:textId="59A2EA27" w:rsidR="008C628B" w:rsidRPr="008C628B" w:rsidRDefault="007E6980" w:rsidP="00AF75BE">
      <w:pPr>
        <w:widowControl/>
        <w:tabs>
          <w:tab w:val="left" w:pos="1142"/>
        </w:tabs>
        <w:autoSpaceDE/>
        <w:autoSpaceDN/>
        <w:spacing w:after="200"/>
        <w:jc w:val="both"/>
        <w:rPr>
          <w:b/>
          <w:sz w:val="24"/>
          <w:szCs w:val="24"/>
        </w:rPr>
      </w:pPr>
      <w:r>
        <w:rPr>
          <w:b/>
          <w:sz w:val="24"/>
          <w:szCs w:val="24"/>
        </w:rPr>
        <w:t>6</w:t>
      </w:r>
      <w:r w:rsidR="00121758">
        <w:rPr>
          <w:b/>
          <w:sz w:val="24"/>
          <w:szCs w:val="24"/>
        </w:rPr>
        <w:t xml:space="preserve">.  </w:t>
      </w:r>
      <w:r w:rsidR="00F8110A">
        <w:rPr>
          <w:b/>
          <w:sz w:val="24"/>
          <w:szCs w:val="24"/>
        </w:rPr>
        <w:t xml:space="preserve"> </w:t>
      </w:r>
      <w:r w:rsidR="00971FDC">
        <w:rPr>
          <w:b/>
          <w:sz w:val="24"/>
          <w:szCs w:val="24"/>
        </w:rPr>
        <w:t>Who we are and what we do</w:t>
      </w:r>
    </w:p>
    <w:p w14:paraId="219809CC" w14:textId="5CCC69F2" w:rsidR="006C6A0E" w:rsidRPr="00176E08" w:rsidRDefault="001E5318" w:rsidP="00AF75BE">
      <w:pPr>
        <w:widowControl/>
        <w:tabs>
          <w:tab w:val="left" w:pos="1142"/>
        </w:tabs>
        <w:autoSpaceDE/>
        <w:autoSpaceDN/>
        <w:spacing w:after="200"/>
        <w:jc w:val="both"/>
        <w:rPr>
          <w:b/>
          <w:bCs/>
          <w:w w:val="95"/>
          <w:sz w:val="24"/>
          <w:szCs w:val="24"/>
        </w:rPr>
      </w:pPr>
      <w:r>
        <w:rPr>
          <w:sz w:val="24"/>
          <w:szCs w:val="24"/>
        </w:rPr>
        <w:t>Although Independent Reviewing Officers are</w:t>
      </w:r>
      <w:r w:rsidR="00F44FBB">
        <w:rPr>
          <w:sz w:val="24"/>
          <w:szCs w:val="24"/>
        </w:rPr>
        <w:t xml:space="preserve"> emp</w:t>
      </w:r>
      <w:r w:rsidR="00A3603C">
        <w:rPr>
          <w:sz w:val="24"/>
          <w:szCs w:val="24"/>
        </w:rPr>
        <w:t>loyed by the Local Authority</w:t>
      </w:r>
      <w:r w:rsidR="00E0283F">
        <w:rPr>
          <w:sz w:val="24"/>
          <w:szCs w:val="24"/>
        </w:rPr>
        <w:t xml:space="preserve">, to make sure that they can be completely objective </w:t>
      </w:r>
      <w:r w:rsidR="00847897">
        <w:rPr>
          <w:sz w:val="24"/>
          <w:szCs w:val="24"/>
        </w:rPr>
        <w:t xml:space="preserve">when they </w:t>
      </w:r>
      <w:r w:rsidR="00B23C45">
        <w:rPr>
          <w:sz w:val="24"/>
          <w:szCs w:val="24"/>
        </w:rPr>
        <w:t xml:space="preserve">chair reviews and </w:t>
      </w:r>
      <w:r w:rsidR="00847897">
        <w:rPr>
          <w:sz w:val="24"/>
          <w:szCs w:val="24"/>
        </w:rPr>
        <w:t xml:space="preserve">scrutinise </w:t>
      </w:r>
      <w:r w:rsidR="003E182B">
        <w:rPr>
          <w:sz w:val="24"/>
          <w:szCs w:val="24"/>
        </w:rPr>
        <w:t xml:space="preserve">the care planning for the children who are allocated to them, </w:t>
      </w:r>
      <w:r>
        <w:rPr>
          <w:sz w:val="24"/>
          <w:szCs w:val="24"/>
        </w:rPr>
        <w:t xml:space="preserve">they </w:t>
      </w:r>
      <w:r w:rsidR="00032DF1">
        <w:rPr>
          <w:sz w:val="24"/>
          <w:szCs w:val="24"/>
        </w:rPr>
        <w:t xml:space="preserve">work in a different </w:t>
      </w:r>
      <w:r w:rsidR="00382271">
        <w:rPr>
          <w:sz w:val="24"/>
          <w:szCs w:val="24"/>
        </w:rPr>
        <w:t>service to the social work teams</w:t>
      </w:r>
      <w:r w:rsidR="00F44FBB">
        <w:rPr>
          <w:sz w:val="24"/>
          <w:szCs w:val="24"/>
        </w:rPr>
        <w:t xml:space="preserve"> to give them that extra degree of independence.</w:t>
      </w:r>
      <w:r w:rsidR="00A3603C">
        <w:rPr>
          <w:sz w:val="24"/>
          <w:szCs w:val="24"/>
        </w:rPr>
        <w:t xml:space="preserve">  In Tower Hamlets</w:t>
      </w:r>
      <w:r w:rsidR="002B1443">
        <w:rPr>
          <w:sz w:val="24"/>
          <w:szCs w:val="24"/>
        </w:rPr>
        <w:t xml:space="preserve"> t</w:t>
      </w:r>
      <w:r w:rsidR="00176E08">
        <w:rPr>
          <w:sz w:val="24"/>
          <w:szCs w:val="24"/>
        </w:rPr>
        <w:t>he Independent Reviewing Officer</w:t>
      </w:r>
      <w:r w:rsidR="002B1443">
        <w:rPr>
          <w:sz w:val="24"/>
          <w:szCs w:val="24"/>
        </w:rPr>
        <w:t>s</w:t>
      </w:r>
      <w:r w:rsidR="00176E08">
        <w:rPr>
          <w:sz w:val="24"/>
          <w:szCs w:val="24"/>
        </w:rPr>
        <w:t xml:space="preserve"> team is one of the teams in the Safeguarding &amp; Quality Assurance Service.  The other teams</w:t>
      </w:r>
      <w:r w:rsidR="00DD21FC">
        <w:rPr>
          <w:sz w:val="24"/>
          <w:szCs w:val="24"/>
        </w:rPr>
        <w:t xml:space="preserve"> are the Child Protection</w:t>
      </w:r>
      <w:r w:rsidR="00C45AD3">
        <w:rPr>
          <w:sz w:val="24"/>
          <w:szCs w:val="24"/>
        </w:rPr>
        <w:t xml:space="preserve"> Conference</w:t>
      </w:r>
      <w:r w:rsidR="00DD21FC">
        <w:rPr>
          <w:sz w:val="24"/>
          <w:szCs w:val="24"/>
        </w:rPr>
        <w:t xml:space="preserve"> Chairs, Family Group Conference </w:t>
      </w:r>
      <w:r w:rsidR="00DC3F7B">
        <w:rPr>
          <w:sz w:val="24"/>
          <w:szCs w:val="24"/>
        </w:rPr>
        <w:t xml:space="preserve">&amp; Lifelong Links </w:t>
      </w:r>
      <w:r w:rsidR="00DD21FC">
        <w:rPr>
          <w:sz w:val="24"/>
          <w:szCs w:val="24"/>
        </w:rPr>
        <w:t>Service, Local Authority Designated Officer</w:t>
      </w:r>
      <w:r w:rsidR="00D96D72">
        <w:rPr>
          <w:sz w:val="24"/>
          <w:szCs w:val="24"/>
        </w:rPr>
        <w:t xml:space="preserve">, African Families Service, and the Muslim Safeguarding </w:t>
      </w:r>
      <w:r w:rsidR="00E5215F">
        <w:rPr>
          <w:sz w:val="24"/>
          <w:szCs w:val="24"/>
        </w:rPr>
        <w:t>Coordinator</w:t>
      </w:r>
      <w:r w:rsidR="007742F2">
        <w:rPr>
          <w:sz w:val="24"/>
          <w:szCs w:val="24"/>
        </w:rPr>
        <w:t>.</w:t>
      </w:r>
      <w:r w:rsidR="00ED54A6">
        <w:rPr>
          <w:sz w:val="24"/>
          <w:szCs w:val="24"/>
        </w:rPr>
        <w:t xml:space="preserve">  </w:t>
      </w:r>
    </w:p>
    <w:p w14:paraId="60BC9287" w14:textId="6403FB73" w:rsidR="006C6A0E" w:rsidRDefault="006C6A0E" w:rsidP="00AF75BE">
      <w:pPr>
        <w:pStyle w:val="Heading1"/>
        <w:tabs>
          <w:tab w:val="left" w:pos="1142"/>
        </w:tabs>
        <w:spacing w:before="22"/>
        <w:ind w:left="0"/>
        <w:jc w:val="both"/>
        <w:rPr>
          <w:w w:val="95"/>
          <w:sz w:val="24"/>
          <w:szCs w:val="24"/>
        </w:rPr>
      </w:pPr>
    </w:p>
    <w:p w14:paraId="49EC5464" w14:textId="35D52457" w:rsidR="002A204A" w:rsidRDefault="0046514C" w:rsidP="00AF75BE">
      <w:pPr>
        <w:pStyle w:val="Heading1"/>
        <w:tabs>
          <w:tab w:val="left" w:pos="1142"/>
        </w:tabs>
        <w:spacing w:before="22"/>
        <w:ind w:left="0"/>
        <w:jc w:val="both"/>
        <w:rPr>
          <w:b w:val="0"/>
          <w:bCs w:val="0"/>
          <w:w w:val="95"/>
          <w:sz w:val="24"/>
          <w:szCs w:val="24"/>
        </w:rPr>
      </w:pPr>
      <w:r>
        <w:rPr>
          <w:b w:val="0"/>
          <w:bCs w:val="0"/>
          <w:w w:val="95"/>
          <w:sz w:val="24"/>
          <w:szCs w:val="24"/>
        </w:rPr>
        <w:t>The Inde</w:t>
      </w:r>
      <w:r w:rsidR="004B4B67">
        <w:rPr>
          <w:b w:val="0"/>
          <w:bCs w:val="0"/>
          <w:w w:val="95"/>
          <w:sz w:val="24"/>
          <w:szCs w:val="24"/>
        </w:rPr>
        <w:t>pendent Reviewing Officer team has six full-time posts which is one less than last year.  This</w:t>
      </w:r>
      <w:r w:rsidR="00877B85">
        <w:rPr>
          <w:b w:val="0"/>
          <w:bCs w:val="0"/>
          <w:w w:val="95"/>
          <w:sz w:val="24"/>
          <w:szCs w:val="24"/>
        </w:rPr>
        <w:t xml:space="preserve"> is because the number of</w:t>
      </w:r>
      <w:r w:rsidR="00D61FFE">
        <w:rPr>
          <w:b w:val="0"/>
          <w:bCs w:val="0"/>
          <w:w w:val="95"/>
          <w:sz w:val="24"/>
          <w:szCs w:val="24"/>
        </w:rPr>
        <w:t xml:space="preserve"> children in care fell during 2020</w:t>
      </w:r>
      <w:r w:rsidR="00B172EC">
        <w:rPr>
          <w:b w:val="0"/>
          <w:bCs w:val="0"/>
          <w:w w:val="95"/>
          <w:sz w:val="24"/>
          <w:szCs w:val="24"/>
        </w:rPr>
        <w:t xml:space="preserve"> while the number of children on child protection plans increased.  One of the I</w:t>
      </w:r>
      <w:r w:rsidR="00232AA0">
        <w:rPr>
          <w:b w:val="0"/>
          <w:bCs w:val="0"/>
          <w:w w:val="95"/>
          <w:sz w:val="24"/>
          <w:szCs w:val="24"/>
        </w:rPr>
        <w:t xml:space="preserve">ndependent </w:t>
      </w:r>
      <w:r w:rsidR="00B172EC">
        <w:rPr>
          <w:b w:val="0"/>
          <w:bCs w:val="0"/>
          <w:w w:val="95"/>
          <w:sz w:val="24"/>
          <w:szCs w:val="24"/>
        </w:rPr>
        <w:t>R</w:t>
      </w:r>
      <w:r w:rsidR="00232AA0">
        <w:rPr>
          <w:b w:val="0"/>
          <w:bCs w:val="0"/>
          <w:w w:val="95"/>
          <w:sz w:val="24"/>
          <w:szCs w:val="24"/>
        </w:rPr>
        <w:t xml:space="preserve">eviewing </w:t>
      </w:r>
      <w:r w:rsidR="00B172EC">
        <w:rPr>
          <w:b w:val="0"/>
          <w:bCs w:val="0"/>
          <w:w w:val="95"/>
          <w:sz w:val="24"/>
          <w:szCs w:val="24"/>
        </w:rPr>
        <w:t>O</w:t>
      </w:r>
      <w:r w:rsidR="00232AA0">
        <w:rPr>
          <w:b w:val="0"/>
          <w:bCs w:val="0"/>
          <w:w w:val="95"/>
          <w:sz w:val="24"/>
          <w:szCs w:val="24"/>
        </w:rPr>
        <w:t>fficer</w:t>
      </w:r>
      <w:r w:rsidR="00B172EC">
        <w:rPr>
          <w:b w:val="0"/>
          <w:bCs w:val="0"/>
          <w:w w:val="95"/>
          <w:sz w:val="24"/>
          <w:szCs w:val="24"/>
        </w:rPr>
        <w:t xml:space="preserve"> posts </w:t>
      </w:r>
      <w:r w:rsidR="00C20220">
        <w:rPr>
          <w:b w:val="0"/>
          <w:bCs w:val="0"/>
          <w:w w:val="95"/>
          <w:sz w:val="24"/>
          <w:szCs w:val="24"/>
        </w:rPr>
        <w:t>therefore moved to the Child Protection Chairs team</w:t>
      </w:r>
      <w:r w:rsidR="00BB50AC">
        <w:rPr>
          <w:b w:val="0"/>
          <w:bCs w:val="0"/>
          <w:w w:val="95"/>
          <w:sz w:val="24"/>
          <w:szCs w:val="24"/>
        </w:rPr>
        <w:t xml:space="preserve"> In March 2021</w:t>
      </w:r>
      <w:r w:rsidR="00C20220">
        <w:rPr>
          <w:b w:val="0"/>
          <w:bCs w:val="0"/>
          <w:w w:val="95"/>
          <w:sz w:val="24"/>
          <w:szCs w:val="24"/>
        </w:rPr>
        <w:t xml:space="preserve"> to balance out the work</w:t>
      </w:r>
      <w:r w:rsidR="00877B85">
        <w:rPr>
          <w:b w:val="0"/>
          <w:bCs w:val="0"/>
          <w:w w:val="95"/>
          <w:sz w:val="24"/>
          <w:szCs w:val="24"/>
        </w:rPr>
        <w:t xml:space="preserve"> </w:t>
      </w:r>
      <w:r w:rsidR="00C20220">
        <w:rPr>
          <w:b w:val="0"/>
          <w:bCs w:val="0"/>
          <w:w w:val="95"/>
          <w:sz w:val="24"/>
          <w:szCs w:val="24"/>
        </w:rPr>
        <w:t>between the two teams.</w:t>
      </w:r>
      <w:r w:rsidR="005B7222">
        <w:rPr>
          <w:b w:val="0"/>
          <w:bCs w:val="0"/>
          <w:w w:val="95"/>
          <w:sz w:val="24"/>
          <w:szCs w:val="24"/>
        </w:rPr>
        <w:t xml:space="preserve">  </w:t>
      </w:r>
      <w:r w:rsidR="00474245">
        <w:rPr>
          <w:b w:val="0"/>
          <w:bCs w:val="0"/>
          <w:w w:val="95"/>
          <w:sz w:val="24"/>
          <w:szCs w:val="24"/>
        </w:rPr>
        <w:t>This was managed by t</w:t>
      </w:r>
      <w:r w:rsidR="005B7222">
        <w:rPr>
          <w:b w:val="0"/>
          <w:bCs w:val="0"/>
          <w:w w:val="95"/>
          <w:sz w:val="24"/>
          <w:szCs w:val="24"/>
        </w:rPr>
        <w:t>wo of the I</w:t>
      </w:r>
      <w:r w:rsidR="00232AA0">
        <w:rPr>
          <w:b w:val="0"/>
          <w:bCs w:val="0"/>
          <w:w w:val="95"/>
          <w:sz w:val="24"/>
          <w:szCs w:val="24"/>
        </w:rPr>
        <w:t xml:space="preserve">ndependent Reviewing </w:t>
      </w:r>
      <w:r w:rsidR="00A512B2">
        <w:rPr>
          <w:b w:val="0"/>
          <w:bCs w:val="0"/>
          <w:w w:val="95"/>
          <w:sz w:val="24"/>
          <w:szCs w:val="24"/>
        </w:rPr>
        <w:t>Officer</w:t>
      </w:r>
      <w:r w:rsidR="005B7222">
        <w:rPr>
          <w:b w:val="0"/>
          <w:bCs w:val="0"/>
          <w:w w:val="95"/>
          <w:sz w:val="24"/>
          <w:szCs w:val="24"/>
        </w:rPr>
        <w:t xml:space="preserve">s </w:t>
      </w:r>
      <w:r w:rsidR="0080194B">
        <w:rPr>
          <w:b w:val="0"/>
          <w:bCs w:val="0"/>
          <w:w w:val="95"/>
          <w:sz w:val="24"/>
          <w:szCs w:val="24"/>
        </w:rPr>
        <w:t>decid</w:t>
      </w:r>
      <w:r w:rsidR="00540552">
        <w:rPr>
          <w:b w:val="0"/>
          <w:bCs w:val="0"/>
          <w:w w:val="95"/>
          <w:sz w:val="24"/>
          <w:szCs w:val="24"/>
        </w:rPr>
        <w:t>ing</w:t>
      </w:r>
      <w:r w:rsidR="0080194B">
        <w:rPr>
          <w:b w:val="0"/>
          <w:bCs w:val="0"/>
          <w:w w:val="95"/>
          <w:sz w:val="24"/>
          <w:szCs w:val="24"/>
        </w:rPr>
        <w:t xml:space="preserve"> t</w:t>
      </w:r>
      <w:r w:rsidR="003558CE">
        <w:rPr>
          <w:b w:val="0"/>
          <w:bCs w:val="0"/>
          <w:w w:val="95"/>
          <w:sz w:val="24"/>
          <w:szCs w:val="24"/>
        </w:rPr>
        <w:t xml:space="preserve">o </w:t>
      </w:r>
      <w:r w:rsidR="005B7222">
        <w:rPr>
          <w:b w:val="0"/>
          <w:bCs w:val="0"/>
          <w:w w:val="95"/>
          <w:sz w:val="24"/>
          <w:szCs w:val="24"/>
        </w:rPr>
        <w:t>share the dual roles of part-time I</w:t>
      </w:r>
      <w:r w:rsidR="008130AB">
        <w:rPr>
          <w:b w:val="0"/>
          <w:bCs w:val="0"/>
          <w:w w:val="95"/>
          <w:sz w:val="24"/>
          <w:szCs w:val="24"/>
        </w:rPr>
        <w:t xml:space="preserve">ndependent </w:t>
      </w:r>
      <w:r w:rsidR="005B7222">
        <w:rPr>
          <w:b w:val="0"/>
          <w:bCs w:val="0"/>
          <w:w w:val="95"/>
          <w:sz w:val="24"/>
          <w:szCs w:val="24"/>
        </w:rPr>
        <w:t>R</w:t>
      </w:r>
      <w:r w:rsidR="008130AB">
        <w:rPr>
          <w:b w:val="0"/>
          <w:bCs w:val="0"/>
          <w:w w:val="95"/>
          <w:sz w:val="24"/>
          <w:szCs w:val="24"/>
        </w:rPr>
        <w:t xml:space="preserve">eviewing </w:t>
      </w:r>
      <w:r w:rsidR="005B7222">
        <w:rPr>
          <w:b w:val="0"/>
          <w:bCs w:val="0"/>
          <w:w w:val="95"/>
          <w:sz w:val="24"/>
          <w:szCs w:val="24"/>
        </w:rPr>
        <w:t>O</w:t>
      </w:r>
      <w:r w:rsidR="003B66E3">
        <w:rPr>
          <w:b w:val="0"/>
          <w:bCs w:val="0"/>
          <w:w w:val="95"/>
          <w:sz w:val="24"/>
          <w:szCs w:val="24"/>
        </w:rPr>
        <w:t>fficer</w:t>
      </w:r>
      <w:r w:rsidR="00590D2E">
        <w:rPr>
          <w:b w:val="0"/>
          <w:bCs w:val="0"/>
          <w:w w:val="95"/>
          <w:sz w:val="24"/>
          <w:szCs w:val="24"/>
        </w:rPr>
        <w:t xml:space="preserve"> (IRO)</w:t>
      </w:r>
      <w:r w:rsidR="005B7222">
        <w:rPr>
          <w:b w:val="0"/>
          <w:bCs w:val="0"/>
          <w:w w:val="95"/>
          <w:sz w:val="24"/>
          <w:szCs w:val="24"/>
        </w:rPr>
        <w:t xml:space="preserve"> and part-time Child Protection Chair</w:t>
      </w:r>
      <w:r w:rsidR="00A512B2">
        <w:rPr>
          <w:b w:val="0"/>
          <w:bCs w:val="0"/>
          <w:w w:val="95"/>
          <w:sz w:val="24"/>
          <w:szCs w:val="24"/>
        </w:rPr>
        <w:t xml:space="preserve"> until </w:t>
      </w:r>
      <w:r w:rsidR="000365A2">
        <w:rPr>
          <w:b w:val="0"/>
          <w:bCs w:val="0"/>
          <w:w w:val="95"/>
          <w:sz w:val="24"/>
          <w:szCs w:val="24"/>
        </w:rPr>
        <w:t xml:space="preserve">January 2022 when </w:t>
      </w:r>
      <w:r w:rsidR="00590D2E">
        <w:rPr>
          <w:b w:val="0"/>
          <w:bCs w:val="0"/>
          <w:w w:val="95"/>
          <w:sz w:val="24"/>
          <w:szCs w:val="24"/>
        </w:rPr>
        <w:t xml:space="preserve">they were able to return to their full-time IRO roles when </w:t>
      </w:r>
      <w:r w:rsidR="000365A2">
        <w:rPr>
          <w:b w:val="0"/>
          <w:bCs w:val="0"/>
          <w:w w:val="95"/>
          <w:sz w:val="24"/>
          <w:szCs w:val="24"/>
        </w:rPr>
        <w:t xml:space="preserve">a member of the team took early retirement.  </w:t>
      </w:r>
      <w:r w:rsidR="006F18D5">
        <w:rPr>
          <w:b w:val="0"/>
          <w:bCs w:val="0"/>
          <w:w w:val="95"/>
          <w:sz w:val="24"/>
          <w:szCs w:val="24"/>
        </w:rPr>
        <w:t>A</w:t>
      </w:r>
      <w:r w:rsidR="004302D0">
        <w:rPr>
          <w:b w:val="0"/>
          <w:bCs w:val="0"/>
          <w:w w:val="95"/>
          <w:sz w:val="24"/>
          <w:szCs w:val="24"/>
        </w:rPr>
        <w:t xml:space="preserve"> second</w:t>
      </w:r>
      <w:r w:rsidR="006F18D5">
        <w:rPr>
          <w:b w:val="0"/>
          <w:bCs w:val="0"/>
          <w:w w:val="95"/>
          <w:sz w:val="24"/>
          <w:szCs w:val="24"/>
        </w:rPr>
        <w:t xml:space="preserve"> IRO also took early retirement and left at the end of March 2022.  We are </w:t>
      </w:r>
      <w:r w:rsidR="002A7D84">
        <w:rPr>
          <w:b w:val="0"/>
          <w:bCs w:val="0"/>
          <w:w w:val="95"/>
          <w:sz w:val="24"/>
          <w:szCs w:val="24"/>
        </w:rPr>
        <w:t xml:space="preserve">currently recruiting </w:t>
      </w:r>
      <w:r w:rsidR="006F18D5">
        <w:rPr>
          <w:b w:val="0"/>
          <w:bCs w:val="0"/>
          <w:w w:val="95"/>
          <w:sz w:val="24"/>
          <w:szCs w:val="24"/>
        </w:rPr>
        <w:t>to that vacancy.</w:t>
      </w:r>
    </w:p>
    <w:p w14:paraId="4782E9EA" w14:textId="77777777" w:rsidR="002A204A" w:rsidRDefault="002A204A" w:rsidP="00AF75BE">
      <w:pPr>
        <w:pStyle w:val="Heading1"/>
        <w:tabs>
          <w:tab w:val="left" w:pos="1142"/>
        </w:tabs>
        <w:spacing w:before="22"/>
        <w:ind w:left="0"/>
        <w:jc w:val="both"/>
        <w:rPr>
          <w:b w:val="0"/>
          <w:bCs w:val="0"/>
          <w:w w:val="95"/>
          <w:sz w:val="24"/>
          <w:szCs w:val="24"/>
        </w:rPr>
      </w:pPr>
    </w:p>
    <w:p w14:paraId="601C0A96" w14:textId="61D40BC7" w:rsidR="009714BA" w:rsidRDefault="00B404A9" w:rsidP="00AF75BE">
      <w:pPr>
        <w:pStyle w:val="Heading1"/>
        <w:tabs>
          <w:tab w:val="left" w:pos="1142"/>
        </w:tabs>
        <w:spacing w:before="22"/>
        <w:ind w:left="0"/>
        <w:jc w:val="both"/>
        <w:rPr>
          <w:b w:val="0"/>
          <w:bCs w:val="0"/>
          <w:w w:val="95"/>
          <w:sz w:val="24"/>
          <w:szCs w:val="24"/>
        </w:rPr>
      </w:pPr>
      <w:r>
        <w:rPr>
          <w:b w:val="0"/>
          <w:bCs w:val="0"/>
          <w:w w:val="95"/>
          <w:sz w:val="24"/>
          <w:szCs w:val="24"/>
        </w:rPr>
        <w:t>The IRO team ha</w:t>
      </w:r>
      <w:r w:rsidR="006B1CF2">
        <w:rPr>
          <w:b w:val="0"/>
          <w:bCs w:val="0"/>
          <w:w w:val="95"/>
          <w:sz w:val="24"/>
          <w:szCs w:val="24"/>
        </w:rPr>
        <w:t>d</w:t>
      </w:r>
      <w:r w:rsidR="002A204A">
        <w:rPr>
          <w:b w:val="0"/>
          <w:bCs w:val="0"/>
          <w:w w:val="95"/>
          <w:sz w:val="24"/>
          <w:szCs w:val="24"/>
        </w:rPr>
        <w:t xml:space="preserve"> been very stable </w:t>
      </w:r>
      <w:r w:rsidR="00637490">
        <w:rPr>
          <w:b w:val="0"/>
          <w:bCs w:val="0"/>
          <w:w w:val="95"/>
          <w:sz w:val="24"/>
          <w:szCs w:val="24"/>
        </w:rPr>
        <w:t>for many years</w:t>
      </w:r>
      <w:r w:rsidR="00C01ACF">
        <w:rPr>
          <w:b w:val="0"/>
          <w:bCs w:val="0"/>
          <w:w w:val="95"/>
          <w:sz w:val="24"/>
          <w:szCs w:val="24"/>
        </w:rPr>
        <w:t xml:space="preserve"> which </w:t>
      </w:r>
      <w:r w:rsidR="008B3113">
        <w:rPr>
          <w:b w:val="0"/>
          <w:bCs w:val="0"/>
          <w:w w:val="95"/>
          <w:sz w:val="24"/>
          <w:szCs w:val="24"/>
        </w:rPr>
        <w:t>has given</w:t>
      </w:r>
      <w:r w:rsidR="00C01ACF">
        <w:rPr>
          <w:b w:val="0"/>
          <w:bCs w:val="0"/>
          <w:w w:val="95"/>
          <w:sz w:val="24"/>
          <w:szCs w:val="24"/>
        </w:rPr>
        <w:t xml:space="preserve"> stability</w:t>
      </w:r>
      <w:r w:rsidR="00DC0963">
        <w:rPr>
          <w:b w:val="0"/>
          <w:bCs w:val="0"/>
          <w:w w:val="95"/>
          <w:sz w:val="24"/>
          <w:szCs w:val="24"/>
        </w:rPr>
        <w:t xml:space="preserve"> in a continuing relationship</w:t>
      </w:r>
      <w:r w:rsidR="00C01ACF">
        <w:rPr>
          <w:b w:val="0"/>
          <w:bCs w:val="0"/>
          <w:w w:val="95"/>
          <w:sz w:val="24"/>
          <w:szCs w:val="24"/>
        </w:rPr>
        <w:t xml:space="preserve"> </w:t>
      </w:r>
      <w:r w:rsidR="008B3113">
        <w:rPr>
          <w:b w:val="0"/>
          <w:bCs w:val="0"/>
          <w:w w:val="95"/>
          <w:sz w:val="24"/>
          <w:szCs w:val="24"/>
        </w:rPr>
        <w:t>to those</w:t>
      </w:r>
      <w:r w:rsidR="00C01ACF">
        <w:rPr>
          <w:b w:val="0"/>
          <w:bCs w:val="0"/>
          <w:w w:val="95"/>
          <w:sz w:val="24"/>
          <w:szCs w:val="24"/>
        </w:rPr>
        <w:t xml:space="preserve"> children who</w:t>
      </w:r>
      <w:r w:rsidR="00820A71">
        <w:rPr>
          <w:b w:val="0"/>
          <w:bCs w:val="0"/>
          <w:w w:val="95"/>
          <w:sz w:val="24"/>
          <w:szCs w:val="24"/>
        </w:rPr>
        <w:t xml:space="preserve"> may have had changes of social workers or foster carers</w:t>
      </w:r>
      <w:r w:rsidR="008135A1">
        <w:rPr>
          <w:b w:val="0"/>
          <w:bCs w:val="0"/>
          <w:w w:val="95"/>
          <w:sz w:val="24"/>
          <w:szCs w:val="24"/>
        </w:rPr>
        <w:t xml:space="preserve"> if they had to move from one foster or residential h</w:t>
      </w:r>
      <w:r w:rsidR="005305C7">
        <w:rPr>
          <w:b w:val="0"/>
          <w:bCs w:val="0"/>
          <w:w w:val="95"/>
          <w:sz w:val="24"/>
          <w:szCs w:val="24"/>
        </w:rPr>
        <w:t xml:space="preserve">ome to another.  </w:t>
      </w:r>
      <w:r w:rsidR="004C641A">
        <w:rPr>
          <w:b w:val="0"/>
          <w:bCs w:val="0"/>
          <w:w w:val="95"/>
          <w:sz w:val="24"/>
          <w:szCs w:val="24"/>
        </w:rPr>
        <w:t>We know that these moves can be difficult, getting to know new people all over again</w:t>
      </w:r>
      <w:r w:rsidR="009714BA">
        <w:rPr>
          <w:b w:val="0"/>
          <w:bCs w:val="0"/>
          <w:w w:val="95"/>
          <w:sz w:val="24"/>
          <w:szCs w:val="24"/>
        </w:rPr>
        <w:t>,</w:t>
      </w:r>
      <w:r w:rsidR="004C641A">
        <w:rPr>
          <w:b w:val="0"/>
          <w:bCs w:val="0"/>
          <w:w w:val="95"/>
          <w:sz w:val="24"/>
          <w:szCs w:val="24"/>
        </w:rPr>
        <w:t xml:space="preserve"> especially at a</w:t>
      </w:r>
      <w:r w:rsidR="000E2ED0">
        <w:rPr>
          <w:b w:val="0"/>
          <w:bCs w:val="0"/>
          <w:w w:val="95"/>
          <w:sz w:val="24"/>
          <w:szCs w:val="24"/>
        </w:rPr>
        <w:t>n</w:t>
      </w:r>
      <w:r w:rsidR="004C641A">
        <w:rPr>
          <w:b w:val="0"/>
          <w:bCs w:val="0"/>
          <w:w w:val="95"/>
          <w:sz w:val="24"/>
          <w:szCs w:val="24"/>
        </w:rPr>
        <w:t xml:space="preserve"> </w:t>
      </w:r>
      <w:r w:rsidR="000E2ED0">
        <w:rPr>
          <w:b w:val="0"/>
          <w:bCs w:val="0"/>
          <w:w w:val="95"/>
          <w:sz w:val="24"/>
          <w:szCs w:val="24"/>
        </w:rPr>
        <w:t xml:space="preserve">emotional time </w:t>
      </w:r>
      <w:r w:rsidR="009714BA">
        <w:rPr>
          <w:b w:val="0"/>
          <w:bCs w:val="0"/>
          <w:w w:val="95"/>
          <w:sz w:val="24"/>
          <w:szCs w:val="24"/>
        </w:rPr>
        <w:t xml:space="preserve">when </w:t>
      </w:r>
      <w:r w:rsidR="00BD5B63">
        <w:rPr>
          <w:b w:val="0"/>
          <w:bCs w:val="0"/>
          <w:w w:val="95"/>
          <w:sz w:val="24"/>
          <w:szCs w:val="24"/>
        </w:rPr>
        <w:t>child</w:t>
      </w:r>
      <w:r w:rsidR="00640434">
        <w:rPr>
          <w:b w:val="0"/>
          <w:bCs w:val="0"/>
          <w:w w:val="95"/>
          <w:sz w:val="24"/>
          <w:szCs w:val="24"/>
        </w:rPr>
        <w:t>r</w:t>
      </w:r>
      <w:r w:rsidR="00BD5B63">
        <w:rPr>
          <w:b w:val="0"/>
          <w:bCs w:val="0"/>
          <w:w w:val="95"/>
          <w:sz w:val="24"/>
          <w:szCs w:val="24"/>
        </w:rPr>
        <w:t>en</w:t>
      </w:r>
      <w:r w:rsidR="00640434">
        <w:rPr>
          <w:b w:val="0"/>
          <w:bCs w:val="0"/>
          <w:w w:val="95"/>
          <w:sz w:val="24"/>
          <w:szCs w:val="24"/>
        </w:rPr>
        <w:t xml:space="preserve"> are </w:t>
      </w:r>
      <w:r w:rsidR="000E2ED0">
        <w:rPr>
          <w:b w:val="0"/>
          <w:bCs w:val="0"/>
          <w:w w:val="95"/>
          <w:sz w:val="24"/>
          <w:szCs w:val="24"/>
        </w:rPr>
        <w:t>trying to cope and understand the feelings that come from being separated from</w:t>
      </w:r>
      <w:r w:rsidR="00640434">
        <w:rPr>
          <w:b w:val="0"/>
          <w:bCs w:val="0"/>
          <w:w w:val="95"/>
          <w:sz w:val="24"/>
          <w:szCs w:val="24"/>
        </w:rPr>
        <w:t xml:space="preserve"> their</w:t>
      </w:r>
      <w:r w:rsidR="000E2ED0">
        <w:rPr>
          <w:b w:val="0"/>
          <w:bCs w:val="0"/>
          <w:w w:val="95"/>
          <w:sz w:val="24"/>
          <w:szCs w:val="24"/>
        </w:rPr>
        <w:t xml:space="preserve"> famil</w:t>
      </w:r>
      <w:r w:rsidR="006B1CF2">
        <w:rPr>
          <w:b w:val="0"/>
          <w:bCs w:val="0"/>
          <w:w w:val="95"/>
          <w:sz w:val="24"/>
          <w:szCs w:val="24"/>
        </w:rPr>
        <w:t>y</w:t>
      </w:r>
      <w:r w:rsidR="00D11D5E">
        <w:rPr>
          <w:b w:val="0"/>
          <w:bCs w:val="0"/>
          <w:w w:val="95"/>
          <w:sz w:val="24"/>
          <w:szCs w:val="24"/>
        </w:rPr>
        <w:t>,</w:t>
      </w:r>
      <w:r w:rsidR="00DC0963">
        <w:rPr>
          <w:b w:val="0"/>
          <w:bCs w:val="0"/>
          <w:w w:val="95"/>
          <w:sz w:val="24"/>
          <w:szCs w:val="24"/>
        </w:rPr>
        <w:t xml:space="preserve"> and having one constant person through all those changes</w:t>
      </w:r>
      <w:r w:rsidR="00503F58">
        <w:rPr>
          <w:b w:val="0"/>
          <w:bCs w:val="0"/>
          <w:w w:val="95"/>
          <w:sz w:val="24"/>
          <w:szCs w:val="24"/>
        </w:rPr>
        <w:t xml:space="preserve"> and difficult times is important</w:t>
      </w:r>
      <w:r w:rsidR="000E2ED0">
        <w:rPr>
          <w:b w:val="0"/>
          <w:bCs w:val="0"/>
          <w:w w:val="95"/>
          <w:sz w:val="24"/>
          <w:szCs w:val="24"/>
        </w:rPr>
        <w:t>.</w:t>
      </w:r>
      <w:r w:rsidR="00503F58">
        <w:rPr>
          <w:b w:val="0"/>
          <w:bCs w:val="0"/>
          <w:w w:val="95"/>
          <w:sz w:val="24"/>
          <w:szCs w:val="24"/>
        </w:rPr>
        <w:t xml:space="preserve">  </w:t>
      </w:r>
      <w:r w:rsidR="000E2ED0">
        <w:rPr>
          <w:b w:val="0"/>
          <w:bCs w:val="0"/>
          <w:w w:val="95"/>
          <w:sz w:val="24"/>
          <w:szCs w:val="24"/>
        </w:rPr>
        <w:t xml:space="preserve">  </w:t>
      </w:r>
    </w:p>
    <w:p w14:paraId="56035E95" w14:textId="77777777" w:rsidR="009714BA" w:rsidRDefault="009714BA" w:rsidP="00AF75BE">
      <w:pPr>
        <w:pStyle w:val="Heading1"/>
        <w:tabs>
          <w:tab w:val="left" w:pos="1142"/>
        </w:tabs>
        <w:spacing w:before="22"/>
        <w:ind w:left="0"/>
        <w:jc w:val="both"/>
        <w:rPr>
          <w:b w:val="0"/>
          <w:bCs w:val="0"/>
          <w:w w:val="95"/>
          <w:sz w:val="24"/>
          <w:szCs w:val="24"/>
        </w:rPr>
      </w:pPr>
    </w:p>
    <w:p w14:paraId="1D75F53E" w14:textId="6F95FEF8" w:rsidR="00B3347B" w:rsidRDefault="00FC2D78" w:rsidP="00AF75BE">
      <w:pPr>
        <w:pStyle w:val="Heading1"/>
        <w:tabs>
          <w:tab w:val="left" w:pos="1142"/>
        </w:tabs>
        <w:spacing w:before="22"/>
        <w:ind w:left="0"/>
        <w:jc w:val="both"/>
        <w:rPr>
          <w:b w:val="0"/>
          <w:bCs w:val="0"/>
          <w:w w:val="95"/>
          <w:sz w:val="24"/>
          <w:szCs w:val="24"/>
        </w:rPr>
      </w:pPr>
      <w:r>
        <w:rPr>
          <w:b w:val="0"/>
          <w:bCs w:val="0"/>
          <w:w w:val="95"/>
          <w:sz w:val="24"/>
          <w:szCs w:val="24"/>
        </w:rPr>
        <w:t>Unfortunately, t</w:t>
      </w:r>
      <w:r w:rsidR="00762439">
        <w:rPr>
          <w:b w:val="0"/>
          <w:bCs w:val="0"/>
          <w:w w:val="95"/>
          <w:sz w:val="24"/>
          <w:szCs w:val="24"/>
        </w:rPr>
        <w:t xml:space="preserve">he team </w:t>
      </w:r>
      <w:r w:rsidR="004C2F92">
        <w:rPr>
          <w:b w:val="0"/>
          <w:bCs w:val="0"/>
          <w:w w:val="95"/>
          <w:sz w:val="24"/>
          <w:szCs w:val="24"/>
        </w:rPr>
        <w:t xml:space="preserve">has </w:t>
      </w:r>
      <w:r>
        <w:rPr>
          <w:b w:val="0"/>
          <w:bCs w:val="0"/>
          <w:w w:val="95"/>
          <w:sz w:val="24"/>
          <w:szCs w:val="24"/>
        </w:rPr>
        <w:t>been</w:t>
      </w:r>
      <w:r w:rsidR="00334488">
        <w:rPr>
          <w:b w:val="0"/>
          <w:bCs w:val="0"/>
          <w:w w:val="95"/>
          <w:sz w:val="24"/>
          <w:szCs w:val="24"/>
        </w:rPr>
        <w:t xml:space="preserve"> less settled </w:t>
      </w:r>
      <w:r w:rsidR="001F60D7">
        <w:rPr>
          <w:b w:val="0"/>
          <w:bCs w:val="0"/>
          <w:w w:val="95"/>
          <w:sz w:val="24"/>
          <w:szCs w:val="24"/>
        </w:rPr>
        <w:t xml:space="preserve">since </w:t>
      </w:r>
      <w:r w:rsidR="009F4217">
        <w:rPr>
          <w:b w:val="0"/>
          <w:bCs w:val="0"/>
          <w:w w:val="95"/>
          <w:sz w:val="24"/>
          <w:szCs w:val="24"/>
        </w:rPr>
        <w:t>January</w:t>
      </w:r>
      <w:r w:rsidR="001F60D7">
        <w:rPr>
          <w:b w:val="0"/>
          <w:bCs w:val="0"/>
          <w:w w:val="95"/>
          <w:sz w:val="24"/>
          <w:szCs w:val="24"/>
        </w:rPr>
        <w:t xml:space="preserve"> 2021 </w:t>
      </w:r>
      <w:r w:rsidR="005A1260">
        <w:rPr>
          <w:b w:val="0"/>
          <w:bCs w:val="0"/>
          <w:w w:val="95"/>
          <w:sz w:val="24"/>
          <w:szCs w:val="24"/>
        </w:rPr>
        <w:t xml:space="preserve">for a variety of </w:t>
      </w:r>
      <w:r w:rsidR="009F4217">
        <w:rPr>
          <w:b w:val="0"/>
          <w:bCs w:val="0"/>
          <w:w w:val="95"/>
          <w:sz w:val="24"/>
          <w:szCs w:val="24"/>
        </w:rPr>
        <w:t xml:space="preserve">reasons.  One IRO </w:t>
      </w:r>
      <w:r w:rsidR="00C70253">
        <w:rPr>
          <w:b w:val="0"/>
          <w:bCs w:val="0"/>
          <w:w w:val="95"/>
          <w:sz w:val="24"/>
          <w:szCs w:val="24"/>
        </w:rPr>
        <w:t xml:space="preserve">was away from work between January and March 2021 for a covid related </w:t>
      </w:r>
      <w:r w:rsidR="00E568C4">
        <w:rPr>
          <w:b w:val="0"/>
          <w:bCs w:val="0"/>
          <w:w w:val="95"/>
          <w:sz w:val="24"/>
          <w:szCs w:val="24"/>
        </w:rPr>
        <w:t xml:space="preserve">illness, </w:t>
      </w:r>
      <w:r w:rsidR="00753323">
        <w:rPr>
          <w:b w:val="0"/>
          <w:bCs w:val="0"/>
          <w:w w:val="95"/>
          <w:sz w:val="24"/>
          <w:szCs w:val="24"/>
        </w:rPr>
        <w:t xml:space="preserve">in March </w:t>
      </w:r>
      <w:r w:rsidR="00E568C4">
        <w:rPr>
          <w:b w:val="0"/>
          <w:bCs w:val="0"/>
          <w:w w:val="95"/>
          <w:sz w:val="24"/>
          <w:szCs w:val="24"/>
        </w:rPr>
        <w:t xml:space="preserve">the current Group Manager </w:t>
      </w:r>
      <w:r w:rsidR="001A08EF">
        <w:rPr>
          <w:b w:val="0"/>
          <w:bCs w:val="0"/>
          <w:w w:val="95"/>
          <w:sz w:val="24"/>
          <w:szCs w:val="24"/>
        </w:rPr>
        <w:t xml:space="preserve"> who </w:t>
      </w:r>
      <w:r w:rsidR="00E568C4">
        <w:rPr>
          <w:b w:val="0"/>
          <w:bCs w:val="0"/>
          <w:w w:val="95"/>
          <w:sz w:val="24"/>
          <w:szCs w:val="24"/>
        </w:rPr>
        <w:t xml:space="preserve">was </w:t>
      </w:r>
      <w:r w:rsidR="00B25787">
        <w:rPr>
          <w:b w:val="0"/>
          <w:bCs w:val="0"/>
          <w:w w:val="95"/>
          <w:sz w:val="24"/>
          <w:szCs w:val="24"/>
        </w:rPr>
        <w:t xml:space="preserve">then </w:t>
      </w:r>
      <w:r w:rsidR="00BA05A1">
        <w:rPr>
          <w:b w:val="0"/>
          <w:bCs w:val="0"/>
          <w:w w:val="95"/>
          <w:sz w:val="24"/>
          <w:szCs w:val="24"/>
        </w:rPr>
        <w:t xml:space="preserve">an IRO in the team </w:t>
      </w:r>
      <w:r w:rsidR="002038C9">
        <w:rPr>
          <w:b w:val="0"/>
          <w:bCs w:val="0"/>
          <w:w w:val="95"/>
          <w:sz w:val="24"/>
          <w:szCs w:val="24"/>
        </w:rPr>
        <w:t>successful</w:t>
      </w:r>
      <w:r w:rsidR="00BA05A1">
        <w:rPr>
          <w:b w:val="0"/>
          <w:bCs w:val="0"/>
          <w:w w:val="95"/>
          <w:sz w:val="24"/>
          <w:szCs w:val="24"/>
        </w:rPr>
        <w:t xml:space="preserve">ly applied for the temporary </w:t>
      </w:r>
      <w:r w:rsidR="007C2AF8">
        <w:rPr>
          <w:b w:val="0"/>
          <w:bCs w:val="0"/>
          <w:w w:val="95"/>
          <w:sz w:val="24"/>
          <w:szCs w:val="24"/>
        </w:rPr>
        <w:t xml:space="preserve">manager’s </w:t>
      </w:r>
      <w:r w:rsidR="00BA05A1">
        <w:rPr>
          <w:b w:val="0"/>
          <w:bCs w:val="0"/>
          <w:w w:val="95"/>
          <w:sz w:val="24"/>
          <w:szCs w:val="24"/>
        </w:rPr>
        <w:t>post,</w:t>
      </w:r>
      <w:r w:rsidR="00753323">
        <w:rPr>
          <w:b w:val="0"/>
          <w:bCs w:val="0"/>
          <w:w w:val="95"/>
          <w:sz w:val="24"/>
          <w:szCs w:val="24"/>
        </w:rPr>
        <w:t xml:space="preserve"> </w:t>
      </w:r>
      <w:r w:rsidR="00B25787">
        <w:rPr>
          <w:b w:val="0"/>
          <w:bCs w:val="0"/>
          <w:w w:val="95"/>
          <w:sz w:val="24"/>
          <w:szCs w:val="24"/>
        </w:rPr>
        <w:t>while</w:t>
      </w:r>
      <w:r w:rsidR="00753323">
        <w:rPr>
          <w:b w:val="0"/>
          <w:bCs w:val="0"/>
          <w:w w:val="95"/>
          <w:sz w:val="24"/>
          <w:szCs w:val="24"/>
        </w:rPr>
        <w:t xml:space="preserve"> </w:t>
      </w:r>
      <w:r w:rsidR="007C2AF8">
        <w:rPr>
          <w:b w:val="0"/>
          <w:bCs w:val="0"/>
          <w:w w:val="95"/>
          <w:sz w:val="24"/>
          <w:szCs w:val="24"/>
        </w:rPr>
        <w:t>at the same time</w:t>
      </w:r>
      <w:r w:rsidR="00E5215F">
        <w:rPr>
          <w:b w:val="0"/>
          <w:bCs w:val="0"/>
          <w:w w:val="95"/>
          <w:sz w:val="24"/>
          <w:szCs w:val="24"/>
        </w:rPr>
        <w:t>, as mentioned before,</w:t>
      </w:r>
      <w:r w:rsidR="007C2AF8">
        <w:rPr>
          <w:b w:val="0"/>
          <w:bCs w:val="0"/>
          <w:w w:val="95"/>
          <w:sz w:val="24"/>
          <w:szCs w:val="24"/>
        </w:rPr>
        <w:t xml:space="preserve"> </w:t>
      </w:r>
      <w:r w:rsidR="00753323">
        <w:rPr>
          <w:b w:val="0"/>
          <w:bCs w:val="0"/>
          <w:w w:val="95"/>
          <w:sz w:val="24"/>
          <w:szCs w:val="24"/>
        </w:rPr>
        <w:t xml:space="preserve">two IRO’s </w:t>
      </w:r>
      <w:r w:rsidR="009A57B6">
        <w:rPr>
          <w:b w:val="0"/>
          <w:bCs w:val="0"/>
          <w:w w:val="95"/>
          <w:sz w:val="24"/>
          <w:szCs w:val="24"/>
        </w:rPr>
        <w:t>started their part-time IRO roles</w:t>
      </w:r>
      <w:r w:rsidR="007C2AF8">
        <w:rPr>
          <w:b w:val="0"/>
          <w:bCs w:val="0"/>
          <w:w w:val="95"/>
          <w:sz w:val="24"/>
          <w:szCs w:val="24"/>
        </w:rPr>
        <w:t>.  I</w:t>
      </w:r>
      <w:r w:rsidR="00E56605">
        <w:rPr>
          <w:b w:val="0"/>
          <w:bCs w:val="0"/>
          <w:w w:val="95"/>
          <w:sz w:val="24"/>
          <w:szCs w:val="24"/>
        </w:rPr>
        <w:t>n June</w:t>
      </w:r>
      <w:r w:rsidR="00753323">
        <w:rPr>
          <w:b w:val="0"/>
          <w:bCs w:val="0"/>
          <w:w w:val="95"/>
          <w:sz w:val="24"/>
          <w:szCs w:val="24"/>
        </w:rPr>
        <w:t>,</w:t>
      </w:r>
      <w:r w:rsidR="00E56605">
        <w:rPr>
          <w:b w:val="0"/>
          <w:bCs w:val="0"/>
          <w:w w:val="95"/>
          <w:sz w:val="24"/>
          <w:szCs w:val="24"/>
        </w:rPr>
        <w:t xml:space="preserve"> </w:t>
      </w:r>
      <w:r w:rsidR="00961099">
        <w:rPr>
          <w:b w:val="0"/>
          <w:bCs w:val="0"/>
          <w:w w:val="95"/>
          <w:sz w:val="24"/>
          <w:szCs w:val="24"/>
        </w:rPr>
        <w:t>another</w:t>
      </w:r>
      <w:r w:rsidR="00E56605">
        <w:rPr>
          <w:b w:val="0"/>
          <w:bCs w:val="0"/>
          <w:w w:val="95"/>
          <w:sz w:val="24"/>
          <w:szCs w:val="24"/>
        </w:rPr>
        <w:t xml:space="preserve"> IRO went on long-term sick leave, returning in December 2021</w:t>
      </w:r>
      <w:r w:rsidR="003E0E85">
        <w:rPr>
          <w:b w:val="0"/>
          <w:bCs w:val="0"/>
          <w:w w:val="95"/>
          <w:sz w:val="24"/>
          <w:szCs w:val="24"/>
        </w:rPr>
        <w:t xml:space="preserve"> </w:t>
      </w:r>
      <w:r w:rsidR="00AB14BF">
        <w:rPr>
          <w:b w:val="0"/>
          <w:bCs w:val="0"/>
          <w:w w:val="95"/>
          <w:sz w:val="24"/>
          <w:szCs w:val="24"/>
        </w:rPr>
        <w:t>but</w:t>
      </w:r>
      <w:r w:rsidR="003E0E85">
        <w:rPr>
          <w:b w:val="0"/>
          <w:bCs w:val="0"/>
          <w:w w:val="95"/>
          <w:sz w:val="24"/>
          <w:szCs w:val="24"/>
        </w:rPr>
        <w:t xml:space="preserve"> is currently supporting the L</w:t>
      </w:r>
      <w:r w:rsidR="006148BC">
        <w:rPr>
          <w:b w:val="0"/>
          <w:bCs w:val="0"/>
          <w:w w:val="95"/>
          <w:sz w:val="24"/>
          <w:szCs w:val="24"/>
        </w:rPr>
        <w:t>ifelong Links service in a part-time capacity</w:t>
      </w:r>
      <w:r w:rsidR="007C2AF8">
        <w:rPr>
          <w:b w:val="0"/>
          <w:bCs w:val="0"/>
          <w:w w:val="95"/>
          <w:sz w:val="24"/>
          <w:szCs w:val="24"/>
        </w:rPr>
        <w:t>.</w:t>
      </w:r>
      <w:r w:rsidR="0065098B">
        <w:rPr>
          <w:b w:val="0"/>
          <w:bCs w:val="0"/>
          <w:w w:val="95"/>
          <w:sz w:val="24"/>
          <w:szCs w:val="24"/>
        </w:rPr>
        <w:t xml:space="preserve"> </w:t>
      </w:r>
      <w:r w:rsidR="00B3347B">
        <w:rPr>
          <w:b w:val="0"/>
          <w:bCs w:val="0"/>
          <w:w w:val="95"/>
          <w:sz w:val="24"/>
          <w:szCs w:val="24"/>
        </w:rPr>
        <w:t xml:space="preserve"> I</w:t>
      </w:r>
      <w:r w:rsidR="00D5329D">
        <w:rPr>
          <w:b w:val="0"/>
          <w:bCs w:val="0"/>
          <w:w w:val="95"/>
          <w:sz w:val="24"/>
          <w:szCs w:val="24"/>
        </w:rPr>
        <w:t xml:space="preserve">n January 2022 the two part-time IRO’s returned to their full-time posts, and then </w:t>
      </w:r>
      <w:r w:rsidR="0065098B">
        <w:rPr>
          <w:b w:val="0"/>
          <w:bCs w:val="0"/>
          <w:w w:val="95"/>
          <w:sz w:val="24"/>
          <w:szCs w:val="24"/>
        </w:rPr>
        <w:t xml:space="preserve">two IRO’s </w:t>
      </w:r>
      <w:r w:rsidR="001A08EF">
        <w:rPr>
          <w:b w:val="0"/>
          <w:bCs w:val="0"/>
          <w:w w:val="95"/>
          <w:sz w:val="24"/>
          <w:szCs w:val="24"/>
        </w:rPr>
        <w:t xml:space="preserve">who had worked for Tower Hamlets for a total of 38 years </w:t>
      </w:r>
      <w:r w:rsidR="0065098B">
        <w:rPr>
          <w:b w:val="0"/>
          <w:bCs w:val="0"/>
          <w:w w:val="95"/>
          <w:sz w:val="24"/>
          <w:szCs w:val="24"/>
        </w:rPr>
        <w:t>took early retirement</w:t>
      </w:r>
      <w:r w:rsidR="00F05B5F">
        <w:rPr>
          <w:b w:val="0"/>
          <w:bCs w:val="0"/>
          <w:w w:val="95"/>
          <w:sz w:val="24"/>
          <w:szCs w:val="24"/>
        </w:rPr>
        <w:t xml:space="preserve"> in February and March 2022</w:t>
      </w:r>
      <w:r w:rsidR="00D5329D">
        <w:rPr>
          <w:b w:val="0"/>
          <w:bCs w:val="0"/>
          <w:w w:val="95"/>
          <w:sz w:val="24"/>
          <w:szCs w:val="24"/>
        </w:rPr>
        <w:t>.</w:t>
      </w:r>
      <w:r w:rsidR="00D55679">
        <w:rPr>
          <w:b w:val="0"/>
          <w:bCs w:val="0"/>
          <w:w w:val="95"/>
          <w:sz w:val="24"/>
          <w:szCs w:val="24"/>
        </w:rPr>
        <w:t xml:space="preserve">  </w:t>
      </w:r>
      <w:r w:rsidR="00CD1877">
        <w:rPr>
          <w:b w:val="0"/>
          <w:bCs w:val="0"/>
          <w:w w:val="95"/>
          <w:sz w:val="24"/>
          <w:szCs w:val="24"/>
        </w:rPr>
        <w:t>To help manage the</w:t>
      </w:r>
      <w:r w:rsidR="00DC5575">
        <w:rPr>
          <w:b w:val="0"/>
          <w:bCs w:val="0"/>
          <w:w w:val="95"/>
          <w:sz w:val="24"/>
          <w:szCs w:val="24"/>
        </w:rPr>
        <w:t>se changes two</w:t>
      </w:r>
      <w:r w:rsidR="00CD1877">
        <w:rPr>
          <w:b w:val="0"/>
          <w:bCs w:val="0"/>
          <w:w w:val="95"/>
          <w:sz w:val="24"/>
          <w:szCs w:val="24"/>
        </w:rPr>
        <w:t xml:space="preserve"> part-time</w:t>
      </w:r>
      <w:r w:rsidR="0014271D">
        <w:rPr>
          <w:b w:val="0"/>
          <w:bCs w:val="0"/>
          <w:w w:val="95"/>
          <w:sz w:val="24"/>
          <w:szCs w:val="24"/>
        </w:rPr>
        <w:t xml:space="preserve"> temporary IRO’s joined the team in December 2021 and March 2022 </w:t>
      </w:r>
      <w:r w:rsidR="002B43DD">
        <w:rPr>
          <w:b w:val="0"/>
          <w:bCs w:val="0"/>
          <w:w w:val="95"/>
          <w:sz w:val="24"/>
          <w:szCs w:val="24"/>
        </w:rPr>
        <w:t xml:space="preserve">respectively </w:t>
      </w:r>
      <w:r w:rsidR="00DC5575">
        <w:rPr>
          <w:b w:val="0"/>
          <w:bCs w:val="0"/>
          <w:w w:val="95"/>
          <w:sz w:val="24"/>
          <w:szCs w:val="24"/>
        </w:rPr>
        <w:t>so that no</w:t>
      </w:r>
      <w:r w:rsidR="00AB2587">
        <w:rPr>
          <w:b w:val="0"/>
          <w:bCs w:val="0"/>
          <w:w w:val="95"/>
          <w:sz w:val="24"/>
          <w:szCs w:val="24"/>
        </w:rPr>
        <w:t xml:space="preserve"> child went without an IRO to be responsible for chairing their meeting and overseeing their care plan</w:t>
      </w:r>
      <w:r w:rsidR="003725E0">
        <w:rPr>
          <w:b w:val="0"/>
          <w:bCs w:val="0"/>
          <w:w w:val="95"/>
          <w:sz w:val="24"/>
          <w:szCs w:val="24"/>
        </w:rPr>
        <w:t xml:space="preserve">. </w:t>
      </w:r>
      <w:r w:rsidR="00CD1877">
        <w:rPr>
          <w:b w:val="0"/>
          <w:bCs w:val="0"/>
          <w:w w:val="95"/>
          <w:sz w:val="24"/>
          <w:szCs w:val="24"/>
        </w:rPr>
        <w:t xml:space="preserve"> </w:t>
      </w:r>
    </w:p>
    <w:p w14:paraId="3AA678DE" w14:textId="77777777" w:rsidR="00B3347B" w:rsidRDefault="00B3347B" w:rsidP="00AF75BE">
      <w:pPr>
        <w:pStyle w:val="Heading1"/>
        <w:tabs>
          <w:tab w:val="left" w:pos="1142"/>
        </w:tabs>
        <w:spacing w:before="22"/>
        <w:ind w:left="0"/>
        <w:jc w:val="both"/>
        <w:rPr>
          <w:b w:val="0"/>
          <w:bCs w:val="0"/>
          <w:w w:val="95"/>
          <w:sz w:val="24"/>
          <w:szCs w:val="24"/>
        </w:rPr>
      </w:pPr>
    </w:p>
    <w:p w14:paraId="07D24CCA" w14:textId="68BE208B" w:rsidR="008C628B" w:rsidRDefault="005A1260" w:rsidP="00AF75BE">
      <w:pPr>
        <w:pStyle w:val="Heading1"/>
        <w:tabs>
          <w:tab w:val="left" w:pos="1142"/>
        </w:tabs>
        <w:spacing w:before="22"/>
        <w:ind w:left="0"/>
        <w:jc w:val="both"/>
        <w:rPr>
          <w:b w:val="0"/>
          <w:bCs w:val="0"/>
          <w:w w:val="95"/>
          <w:sz w:val="24"/>
          <w:szCs w:val="24"/>
        </w:rPr>
      </w:pPr>
      <w:r>
        <w:rPr>
          <w:b w:val="0"/>
          <w:bCs w:val="0"/>
          <w:w w:val="95"/>
          <w:sz w:val="24"/>
          <w:szCs w:val="24"/>
        </w:rPr>
        <w:t>We are sorry that</w:t>
      </w:r>
      <w:r w:rsidR="004C6CAD">
        <w:rPr>
          <w:b w:val="0"/>
          <w:bCs w:val="0"/>
          <w:w w:val="95"/>
          <w:sz w:val="24"/>
          <w:szCs w:val="24"/>
        </w:rPr>
        <w:t xml:space="preserve"> this </w:t>
      </w:r>
      <w:r w:rsidR="00822F95">
        <w:rPr>
          <w:b w:val="0"/>
          <w:bCs w:val="0"/>
          <w:w w:val="95"/>
          <w:sz w:val="24"/>
          <w:szCs w:val="24"/>
        </w:rPr>
        <w:t xml:space="preserve">has meant </w:t>
      </w:r>
      <w:r w:rsidR="009B21C9">
        <w:rPr>
          <w:b w:val="0"/>
          <w:bCs w:val="0"/>
          <w:w w:val="95"/>
          <w:sz w:val="24"/>
          <w:szCs w:val="24"/>
        </w:rPr>
        <w:t>that t</w:t>
      </w:r>
      <w:r w:rsidR="001255CD">
        <w:rPr>
          <w:b w:val="0"/>
          <w:bCs w:val="0"/>
          <w:w w:val="95"/>
          <w:sz w:val="24"/>
          <w:szCs w:val="24"/>
        </w:rPr>
        <w:t xml:space="preserve">here has been lots of changes for </w:t>
      </w:r>
      <w:r w:rsidR="00E3106A">
        <w:rPr>
          <w:b w:val="0"/>
          <w:bCs w:val="0"/>
          <w:w w:val="95"/>
          <w:sz w:val="24"/>
          <w:szCs w:val="24"/>
        </w:rPr>
        <w:t xml:space="preserve">some </w:t>
      </w:r>
      <w:r w:rsidR="001255CD">
        <w:rPr>
          <w:b w:val="0"/>
          <w:bCs w:val="0"/>
          <w:w w:val="95"/>
          <w:sz w:val="24"/>
          <w:szCs w:val="24"/>
        </w:rPr>
        <w:t xml:space="preserve">children in care too who have had to </w:t>
      </w:r>
      <w:r>
        <w:rPr>
          <w:b w:val="0"/>
          <w:bCs w:val="0"/>
          <w:w w:val="95"/>
          <w:sz w:val="24"/>
          <w:szCs w:val="24"/>
        </w:rPr>
        <w:t>meet and get to know</w:t>
      </w:r>
      <w:r w:rsidR="001255CD">
        <w:rPr>
          <w:b w:val="0"/>
          <w:bCs w:val="0"/>
          <w:w w:val="95"/>
          <w:sz w:val="24"/>
          <w:szCs w:val="24"/>
        </w:rPr>
        <w:t xml:space="preserve"> new IRO</w:t>
      </w:r>
      <w:r w:rsidR="00651F30">
        <w:rPr>
          <w:b w:val="0"/>
          <w:bCs w:val="0"/>
          <w:w w:val="95"/>
          <w:sz w:val="24"/>
          <w:szCs w:val="24"/>
        </w:rPr>
        <w:t xml:space="preserve">’s </w:t>
      </w:r>
      <w:r w:rsidR="007C21A6">
        <w:rPr>
          <w:b w:val="0"/>
          <w:bCs w:val="0"/>
          <w:w w:val="95"/>
          <w:sz w:val="24"/>
          <w:szCs w:val="24"/>
        </w:rPr>
        <w:t>for each of these changes in the team</w:t>
      </w:r>
      <w:r w:rsidR="00E3106A">
        <w:rPr>
          <w:b w:val="0"/>
          <w:bCs w:val="0"/>
          <w:w w:val="95"/>
          <w:sz w:val="24"/>
          <w:szCs w:val="24"/>
        </w:rPr>
        <w:t xml:space="preserve"> even though we tried to keep</w:t>
      </w:r>
      <w:r w:rsidR="008F32A0">
        <w:rPr>
          <w:b w:val="0"/>
          <w:bCs w:val="0"/>
          <w:w w:val="95"/>
          <w:sz w:val="24"/>
          <w:szCs w:val="24"/>
        </w:rPr>
        <w:t xml:space="preserve"> this to a minimum</w:t>
      </w:r>
      <w:r w:rsidR="007C21A6">
        <w:rPr>
          <w:b w:val="0"/>
          <w:bCs w:val="0"/>
          <w:w w:val="95"/>
          <w:sz w:val="24"/>
          <w:szCs w:val="24"/>
        </w:rPr>
        <w:t xml:space="preserve">.  </w:t>
      </w:r>
      <w:r w:rsidR="003F6B4D">
        <w:rPr>
          <w:b w:val="0"/>
          <w:bCs w:val="0"/>
          <w:w w:val="95"/>
          <w:sz w:val="24"/>
          <w:szCs w:val="24"/>
        </w:rPr>
        <w:t>We were proud that b</w:t>
      </w:r>
      <w:r w:rsidR="00027E8E">
        <w:rPr>
          <w:b w:val="0"/>
          <w:bCs w:val="0"/>
          <w:w w:val="95"/>
          <w:sz w:val="24"/>
          <w:szCs w:val="24"/>
        </w:rPr>
        <w:t xml:space="preserve">eing a stable team with long-serving IRO’s </w:t>
      </w:r>
      <w:r w:rsidR="00B3684D">
        <w:rPr>
          <w:b w:val="0"/>
          <w:bCs w:val="0"/>
          <w:w w:val="95"/>
          <w:sz w:val="24"/>
          <w:szCs w:val="24"/>
        </w:rPr>
        <w:t xml:space="preserve">meant that </w:t>
      </w:r>
      <w:r w:rsidR="00111C6A">
        <w:rPr>
          <w:b w:val="0"/>
          <w:bCs w:val="0"/>
          <w:w w:val="95"/>
          <w:sz w:val="24"/>
          <w:szCs w:val="24"/>
        </w:rPr>
        <w:t>we</w:t>
      </w:r>
      <w:r w:rsidR="008F32A0">
        <w:rPr>
          <w:b w:val="0"/>
          <w:bCs w:val="0"/>
          <w:w w:val="95"/>
          <w:sz w:val="24"/>
          <w:szCs w:val="24"/>
        </w:rPr>
        <w:t xml:space="preserve"> </w:t>
      </w:r>
      <w:r w:rsidR="00A256F7">
        <w:rPr>
          <w:b w:val="0"/>
          <w:bCs w:val="0"/>
          <w:w w:val="95"/>
          <w:sz w:val="24"/>
          <w:szCs w:val="24"/>
        </w:rPr>
        <w:t>had been</w:t>
      </w:r>
      <w:r w:rsidR="008F32A0">
        <w:rPr>
          <w:b w:val="0"/>
          <w:bCs w:val="0"/>
          <w:w w:val="95"/>
          <w:sz w:val="24"/>
          <w:szCs w:val="24"/>
        </w:rPr>
        <w:t xml:space="preserve"> able to</w:t>
      </w:r>
      <w:r w:rsidR="00111C6A">
        <w:rPr>
          <w:b w:val="0"/>
          <w:bCs w:val="0"/>
          <w:w w:val="95"/>
          <w:sz w:val="24"/>
          <w:szCs w:val="24"/>
        </w:rPr>
        <w:t xml:space="preserve"> provide </w:t>
      </w:r>
      <w:r w:rsidR="00B3684D">
        <w:rPr>
          <w:b w:val="0"/>
          <w:bCs w:val="0"/>
          <w:w w:val="95"/>
          <w:sz w:val="24"/>
          <w:szCs w:val="24"/>
        </w:rPr>
        <w:t xml:space="preserve">continuity </w:t>
      </w:r>
      <w:r w:rsidR="00111C6A">
        <w:rPr>
          <w:b w:val="0"/>
          <w:bCs w:val="0"/>
          <w:w w:val="95"/>
          <w:sz w:val="24"/>
          <w:szCs w:val="24"/>
        </w:rPr>
        <w:t>to children</w:t>
      </w:r>
      <w:r w:rsidR="00B30E9B">
        <w:rPr>
          <w:b w:val="0"/>
          <w:bCs w:val="0"/>
          <w:w w:val="95"/>
          <w:sz w:val="24"/>
          <w:szCs w:val="24"/>
        </w:rPr>
        <w:t xml:space="preserve"> and </w:t>
      </w:r>
      <w:r w:rsidR="004B42CD">
        <w:rPr>
          <w:b w:val="0"/>
          <w:bCs w:val="0"/>
          <w:w w:val="95"/>
          <w:sz w:val="24"/>
          <w:szCs w:val="24"/>
        </w:rPr>
        <w:t>in some cases</w:t>
      </w:r>
      <w:r w:rsidR="0026691B">
        <w:rPr>
          <w:b w:val="0"/>
          <w:bCs w:val="0"/>
          <w:w w:val="95"/>
          <w:sz w:val="24"/>
          <w:szCs w:val="24"/>
        </w:rPr>
        <w:t xml:space="preserve"> </w:t>
      </w:r>
      <w:r w:rsidR="007E04D7">
        <w:rPr>
          <w:b w:val="0"/>
          <w:bCs w:val="0"/>
          <w:w w:val="95"/>
          <w:sz w:val="24"/>
          <w:szCs w:val="24"/>
        </w:rPr>
        <w:t xml:space="preserve">the IRO has </w:t>
      </w:r>
      <w:r w:rsidR="0026691B">
        <w:rPr>
          <w:b w:val="0"/>
          <w:bCs w:val="0"/>
          <w:w w:val="95"/>
          <w:sz w:val="24"/>
          <w:szCs w:val="24"/>
        </w:rPr>
        <w:t xml:space="preserve">had a longer lasting relationship with </w:t>
      </w:r>
      <w:r w:rsidR="007E04D7">
        <w:rPr>
          <w:b w:val="0"/>
          <w:bCs w:val="0"/>
          <w:w w:val="95"/>
          <w:sz w:val="24"/>
          <w:szCs w:val="24"/>
        </w:rPr>
        <w:t>children</w:t>
      </w:r>
      <w:r w:rsidR="00E40F6D">
        <w:rPr>
          <w:b w:val="0"/>
          <w:bCs w:val="0"/>
          <w:w w:val="95"/>
          <w:sz w:val="24"/>
          <w:szCs w:val="24"/>
        </w:rPr>
        <w:t xml:space="preserve"> and knowledge of their families</w:t>
      </w:r>
      <w:r w:rsidR="0026691B">
        <w:rPr>
          <w:b w:val="0"/>
          <w:bCs w:val="0"/>
          <w:w w:val="95"/>
          <w:sz w:val="24"/>
          <w:szCs w:val="24"/>
        </w:rPr>
        <w:t xml:space="preserve"> than their social workers</w:t>
      </w:r>
      <w:r w:rsidR="00B30E9B">
        <w:rPr>
          <w:b w:val="0"/>
          <w:bCs w:val="0"/>
          <w:w w:val="95"/>
          <w:sz w:val="24"/>
          <w:szCs w:val="24"/>
        </w:rPr>
        <w:t>.  In the last year however, for some children</w:t>
      </w:r>
      <w:r w:rsidR="009C4813">
        <w:rPr>
          <w:b w:val="0"/>
          <w:bCs w:val="0"/>
          <w:w w:val="95"/>
          <w:sz w:val="24"/>
          <w:szCs w:val="24"/>
        </w:rPr>
        <w:t xml:space="preserve"> that has not been the case and a small number have had </w:t>
      </w:r>
      <w:r w:rsidR="00E33D25">
        <w:rPr>
          <w:b w:val="0"/>
          <w:bCs w:val="0"/>
          <w:w w:val="95"/>
          <w:sz w:val="24"/>
          <w:szCs w:val="24"/>
        </w:rPr>
        <w:t>two changes of IRO</w:t>
      </w:r>
      <w:r w:rsidR="003F6B4D">
        <w:rPr>
          <w:b w:val="0"/>
          <w:bCs w:val="0"/>
          <w:w w:val="95"/>
          <w:sz w:val="24"/>
          <w:szCs w:val="24"/>
        </w:rPr>
        <w:t xml:space="preserve"> </w:t>
      </w:r>
      <w:r w:rsidR="00397934">
        <w:rPr>
          <w:b w:val="0"/>
          <w:bCs w:val="0"/>
          <w:w w:val="95"/>
          <w:sz w:val="24"/>
          <w:szCs w:val="24"/>
        </w:rPr>
        <w:t>during the</w:t>
      </w:r>
      <w:r w:rsidR="00E33D25">
        <w:rPr>
          <w:b w:val="0"/>
          <w:bCs w:val="0"/>
          <w:w w:val="95"/>
          <w:sz w:val="24"/>
          <w:szCs w:val="24"/>
        </w:rPr>
        <w:t xml:space="preserve"> year.  We </w:t>
      </w:r>
      <w:r w:rsidR="00B46CF2">
        <w:rPr>
          <w:b w:val="0"/>
          <w:bCs w:val="0"/>
          <w:w w:val="95"/>
          <w:sz w:val="24"/>
          <w:szCs w:val="24"/>
        </w:rPr>
        <w:t xml:space="preserve">regret this and </w:t>
      </w:r>
      <w:r w:rsidR="00E33D25">
        <w:rPr>
          <w:b w:val="0"/>
          <w:bCs w:val="0"/>
          <w:w w:val="95"/>
          <w:sz w:val="24"/>
          <w:szCs w:val="24"/>
        </w:rPr>
        <w:t xml:space="preserve">know that </w:t>
      </w:r>
      <w:r w:rsidR="00B46CF2">
        <w:rPr>
          <w:b w:val="0"/>
          <w:bCs w:val="0"/>
          <w:w w:val="95"/>
          <w:sz w:val="24"/>
          <w:szCs w:val="24"/>
        </w:rPr>
        <w:t>i</w:t>
      </w:r>
      <w:r w:rsidR="00DB6691">
        <w:rPr>
          <w:b w:val="0"/>
          <w:bCs w:val="0"/>
          <w:w w:val="95"/>
          <w:sz w:val="24"/>
          <w:szCs w:val="24"/>
        </w:rPr>
        <w:t>t isn’t ideal</w:t>
      </w:r>
      <w:r w:rsidR="00B46CF2">
        <w:rPr>
          <w:b w:val="0"/>
          <w:bCs w:val="0"/>
          <w:w w:val="95"/>
          <w:sz w:val="24"/>
          <w:szCs w:val="24"/>
        </w:rPr>
        <w:t>.  We</w:t>
      </w:r>
      <w:r w:rsidR="00397934">
        <w:rPr>
          <w:b w:val="0"/>
          <w:bCs w:val="0"/>
          <w:w w:val="95"/>
          <w:sz w:val="24"/>
          <w:szCs w:val="24"/>
        </w:rPr>
        <w:t xml:space="preserve"> hope that </w:t>
      </w:r>
      <w:r w:rsidR="007B3C99">
        <w:rPr>
          <w:b w:val="0"/>
          <w:bCs w:val="0"/>
          <w:w w:val="95"/>
          <w:sz w:val="24"/>
          <w:szCs w:val="24"/>
        </w:rPr>
        <w:t xml:space="preserve">once we recruit to the vacant IRO post, that we will </w:t>
      </w:r>
      <w:r w:rsidR="00B153EB">
        <w:rPr>
          <w:b w:val="0"/>
          <w:bCs w:val="0"/>
          <w:w w:val="95"/>
          <w:sz w:val="24"/>
          <w:szCs w:val="24"/>
        </w:rPr>
        <w:t>return to being a more stable team so that w</w:t>
      </w:r>
      <w:r w:rsidR="003B7C1D">
        <w:rPr>
          <w:b w:val="0"/>
          <w:bCs w:val="0"/>
          <w:w w:val="95"/>
          <w:sz w:val="24"/>
          <w:szCs w:val="24"/>
        </w:rPr>
        <w:t>e can</w:t>
      </w:r>
      <w:r w:rsidR="00790026">
        <w:rPr>
          <w:b w:val="0"/>
          <w:bCs w:val="0"/>
          <w:w w:val="95"/>
          <w:sz w:val="24"/>
          <w:szCs w:val="24"/>
        </w:rPr>
        <w:t xml:space="preserve"> form </w:t>
      </w:r>
      <w:r w:rsidR="001405CA">
        <w:rPr>
          <w:b w:val="0"/>
          <w:bCs w:val="0"/>
          <w:w w:val="95"/>
          <w:sz w:val="24"/>
          <w:szCs w:val="24"/>
        </w:rPr>
        <w:t>strong</w:t>
      </w:r>
      <w:r w:rsidR="00364FD0">
        <w:rPr>
          <w:b w:val="0"/>
          <w:bCs w:val="0"/>
          <w:w w:val="95"/>
          <w:sz w:val="24"/>
          <w:szCs w:val="24"/>
        </w:rPr>
        <w:t>, reliable,</w:t>
      </w:r>
      <w:r w:rsidR="001405CA">
        <w:rPr>
          <w:b w:val="0"/>
          <w:bCs w:val="0"/>
          <w:w w:val="95"/>
          <w:sz w:val="24"/>
          <w:szCs w:val="24"/>
        </w:rPr>
        <w:t xml:space="preserve"> and </w:t>
      </w:r>
      <w:r w:rsidR="00790026">
        <w:rPr>
          <w:b w:val="0"/>
          <w:bCs w:val="0"/>
          <w:w w:val="95"/>
          <w:sz w:val="24"/>
          <w:szCs w:val="24"/>
        </w:rPr>
        <w:t xml:space="preserve">enduring relationships with all the children we care for and </w:t>
      </w:r>
      <w:r w:rsidR="005937A4">
        <w:rPr>
          <w:b w:val="0"/>
          <w:bCs w:val="0"/>
          <w:w w:val="95"/>
          <w:sz w:val="24"/>
          <w:szCs w:val="24"/>
        </w:rPr>
        <w:t>review.</w:t>
      </w:r>
    </w:p>
    <w:p w14:paraId="06BC333F" w14:textId="2432B5E5" w:rsidR="00DD4CCB" w:rsidRPr="00B52FF2" w:rsidRDefault="00DD4CCB" w:rsidP="00AF75BE">
      <w:pPr>
        <w:pStyle w:val="Heading1"/>
        <w:tabs>
          <w:tab w:val="left" w:pos="1142"/>
        </w:tabs>
        <w:spacing w:before="22"/>
        <w:ind w:left="0"/>
        <w:jc w:val="both"/>
        <w:rPr>
          <w:w w:val="95"/>
          <w:sz w:val="24"/>
          <w:szCs w:val="24"/>
        </w:rPr>
      </w:pPr>
    </w:p>
    <w:p w14:paraId="65697EB8" w14:textId="77777777" w:rsidR="00B601F8" w:rsidRPr="006B018B" w:rsidRDefault="00DD4CCB" w:rsidP="002B0217">
      <w:pPr>
        <w:rPr>
          <w:rFonts w:asciiTheme="minorHAnsi" w:eastAsia="Times New Roman" w:hAnsiTheme="minorHAnsi" w:cstheme="minorHAnsi"/>
          <w:b/>
          <w:bCs/>
          <w:i/>
          <w:iCs/>
          <w:color w:val="2F5496" w:themeColor="accent1" w:themeShade="BF"/>
          <w:sz w:val="24"/>
          <w:szCs w:val="24"/>
        </w:rPr>
      </w:pPr>
      <w:r w:rsidRPr="006B018B">
        <w:rPr>
          <w:rFonts w:asciiTheme="minorHAnsi" w:eastAsia="Times New Roman" w:hAnsiTheme="minorHAnsi" w:cstheme="minorHAnsi"/>
          <w:b/>
          <w:bCs/>
          <w:i/>
          <w:iCs/>
          <w:color w:val="2F5496" w:themeColor="accent1" w:themeShade="BF"/>
          <w:sz w:val="24"/>
          <w:szCs w:val="24"/>
        </w:rPr>
        <w:t xml:space="preserve">Making a Difference </w:t>
      </w:r>
      <w:r w:rsidR="00B601F8" w:rsidRPr="006B018B">
        <w:rPr>
          <w:rFonts w:asciiTheme="minorHAnsi" w:eastAsia="Times New Roman" w:hAnsiTheme="minorHAnsi" w:cstheme="minorHAnsi"/>
          <w:b/>
          <w:bCs/>
          <w:i/>
          <w:iCs/>
          <w:color w:val="2F5496" w:themeColor="accent1" w:themeShade="BF"/>
          <w:sz w:val="24"/>
          <w:szCs w:val="24"/>
        </w:rPr>
        <w:t>–</w:t>
      </w:r>
      <w:r w:rsidRPr="006B018B">
        <w:rPr>
          <w:rFonts w:asciiTheme="minorHAnsi" w:eastAsia="Times New Roman" w:hAnsiTheme="minorHAnsi" w:cstheme="minorHAnsi"/>
          <w:b/>
          <w:bCs/>
          <w:i/>
          <w:iCs/>
          <w:color w:val="2F5496" w:themeColor="accent1" w:themeShade="BF"/>
          <w:sz w:val="24"/>
          <w:szCs w:val="24"/>
        </w:rPr>
        <w:t xml:space="preserve"> </w:t>
      </w:r>
      <w:r w:rsidR="00B601F8" w:rsidRPr="006B018B">
        <w:rPr>
          <w:rFonts w:asciiTheme="minorHAnsi" w:eastAsia="Times New Roman" w:hAnsiTheme="minorHAnsi" w:cstheme="minorHAnsi"/>
          <w:b/>
          <w:bCs/>
          <w:i/>
          <w:iCs/>
          <w:color w:val="2F5496" w:themeColor="accent1" w:themeShade="BF"/>
          <w:sz w:val="24"/>
          <w:szCs w:val="24"/>
        </w:rPr>
        <w:t>Enduring Relationships</w:t>
      </w:r>
    </w:p>
    <w:p w14:paraId="3DB1E92E" w14:textId="1AE1D9B4" w:rsidR="002B0217" w:rsidRPr="006B018B" w:rsidRDefault="002B0217" w:rsidP="002B0217">
      <w:pPr>
        <w:rPr>
          <w:rFonts w:asciiTheme="minorHAnsi" w:eastAsia="Times New Roman" w:hAnsiTheme="minorHAnsi" w:cstheme="minorHAnsi"/>
          <w:b/>
          <w:bCs/>
          <w:i/>
          <w:iCs/>
          <w:color w:val="2F5496" w:themeColor="accent1" w:themeShade="BF"/>
          <w:sz w:val="24"/>
          <w:szCs w:val="24"/>
        </w:rPr>
      </w:pPr>
      <w:r w:rsidRPr="006B018B">
        <w:rPr>
          <w:rFonts w:asciiTheme="minorHAnsi" w:eastAsia="Times New Roman" w:hAnsiTheme="minorHAnsi" w:cstheme="minorHAnsi"/>
          <w:b/>
          <w:bCs/>
          <w:i/>
          <w:iCs/>
          <w:color w:val="2F5496" w:themeColor="accent1" w:themeShade="BF"/>
          <w:sz w:val="24"/>
          <w:szCs w:val="24"/>
        </w:rPr>
        <w:t xml:space="preserve">Hi </w:t>
      </w:r>
      <w:r w:rsidR="00FA3876" w:rsidRPr="006B018B">
        <w:rPr>
          <w:rFonts w:asciiTheme="minorHAnsi" w:eastAsia="Times New Roman" w:hAnsiTheme="minorHAnsi" w:cstheme="minorHAnsi"/>
          <w:b/>
          <w:bCs/>
          <w:i/>
          <w:iCs/>
          <w:color w:val="2F5496" w:themeColor="accent1" w:themeShade="BF"/>
          <w:sz w:val="24"/>
          <w:szCs w:val="24"/>
        </w:rPr>
        <w:t>S</w:t>
      </w:r>
      <w:r w:rsidRPr="006B018B">
        <w:rPr>
          <w:rFonts w:asciiTheme="minorHAnsi" w:eastAsia="Times New Roman" w:hAnsiTheme="minorHAnsi" w:cstheme="minorHAnsi"/>
          <w:b/>
          <w:bCs/>
          <w:i/>
          <w:iCs/>
          <w:color w:val="2F5496" w:themeColor="accent1" w:themeShade="BF"/>
          <w:sz w:val="24"/>
          <w:szCs w:val="24"/>
        </w:rPr>
        <w:t xml:space="preserve">ylvie,  </w:t>
      </w:r>
    </w:p>
    <w:p w14:paraId="6D4B6B91" w14:textId="0190D699" w:rsidR="002B0217" w:rsidRPr="006B018B" w:rsidRDefault="002B0217" w:rsidP="002B0217">
      <w:pPr>
        <w:rPr>
          <w:rFonts w:asciiTheme="minorHAnsi" w:eastAsia="Times New Roman" w:hAnsiTheme="minorHAnsi" w:cstheme="minorHAnsi"/>
          <w:b/>
          <w:bCs/>
          <w:i/>
          <w:iCs/>
          <w:color w:val="2F5496" w:themeColor="accent1" w:themeShade="BF"/>
          <w:sz w:val="24"/>
          <w:szCs w:val="24"/>
        </w:rPr>
      </w:pPr>
      <w:r w:rsidRPr="006B018B">
        <w:rPr>
          <w:rFonts w:asciiTheme="minorHAnsi" w:eastAsia="Times New Roman" w:hAnsiTheme="minorHAnsi" w:cstheme="minorHAnsi"/>
          <w:b/>
          <w:bCs/>
          <w:i/>
          <w:iCs/>
          <w:color w:val="2F5496" w:themeColor="accent1" w:themeShade="BF"/>
          <w:sz w:val="24"/>
          <w:szCs w:val="24"/>
        </w:rPr>
        <w:t>Thank</w:t>
      </w:r>
      <w:r w:rsidR="00BC1BB5" w:rsidRPr="006B018B">
        <w:rPr>
          <w:rFonts w:asciiTheme="minorHAnsi" w:eastAsia="Times New Roman" w:hAnsiTheme="minorHAnsi" w:cstheme="minorHAnsi"/>
          <w:b/>
          <w:bCs/>
          <w:i/>
          <w:iCs/>
          <w:color w:val="2F5496" w:themeColor="accent1" w:themeShade="BF"/>
          <w:sz w:val="24"/>
          <w:szCs w:val="24"/>
        </w:rPr>
        <w:t xml:space="preserve"> </w:t>
      </w:r>
      <w:r w:rsidRPr="006B018B">
        <w:rPr>
          <w:rFonts w:asciiTheme="minorHAnsi" w:eastAsia="Times New Roman" w:hAnsiTheme="minorHAnsi" w:cstheme="minorHAnsi"/>
          <w:b/>
          <w:bCs/>
          <w:i/>
          <w:iCs/>
          <w:color w:val="2F5496" w:themeColor="accent1" w:themeShade="BF"/>
          <w:sz w:val="24"/>
          <w:szCs w:val="24"/>
        </w:rPr>
        <w:t>you so much. It</w:t>
      </w:r>
      <w:r w:rsidR="00B601F8" w:rsidRPr="006B018B">
        <w:rPr>
          <w:rFonts w:asciiTheme="minorHAnsi" w:eastAsia="Times New Roman" w:hAnsiTheme="minorHAnsi" w:cstheme="minorHAnsi"/>
          <w:b/>
          <w:bCs/>
          <w:i/>
          <w:iCs/>
          <w:color w:val="2F5496" w:themeColor="accent1" w:themeShade="BF"/>
          <w:sz w:val="24"/>
          <w:szCs w:val="24"/>
        </w:rPr>
        <w:t>’</w:t>
      </w:r>
      <w:r w:rsidRPr="006B018B">
        <w:rPr>
          <w:rFonts w:asciiTheme="minorHAnsi" w:eastAsia="Times New Roman" w:hAnsiTheme="minorHAnsi" w:cstheme="minorHAnsi"/>
          <w:b/>
          <w:bCs/>
          <w:i/>
          <w:iCs/>
          <w:color w:val="2F5496" w:themeColor="accent1" w:themeShade="BF"/>
          <w:sz w:val="24"/>
          <w:szCs w:val="24"/>
        </w:rPr>
        <w:t xml:space="preserve">s so nice for you to have remembered my birthday :), it was really nice having you as my IRO </w:t>
      </w:r>
      <w:r w:rsidR="00EC7C92" w:rsidRPr="006B018B">
        <w:rPr>
          <w:rFonts w:asciiTheme="minorHAnsi" w:eastAsia="Times New Roman" w:hAnsiTheme="minorHAnsi" w:cstheme="minorHAnsi"/>
          <w:b/>
          <w:bCs/>
          <w:i/>
          <w:iCs/>
          <w:color w:val="2F5496" w:themeColor="accent1" w:themeShade="BF"/>
          <w:sz w:val="24"/>
          <w:szCs w:val="24"/>
        </w:rPr>
        <w:t xml:space="preserve">for </w:t>
      </w:r>
      <w:r w:rsidRPr="006B018B">
        <w:rPr>
          <w:rFonts w:asciiTheme="minorHAnsi" w:eastAsia="Times New Roman" w:hAnsiTheme="minorHAnsi" w:cstheme="minorHAnsi"/>
          <w:b/>
          <w:bCs/>
          <w:i/>
          <w:iCs/>
          <w:color w:val="2F5496" w:themeColor="accent1" w:themeShade="BF"/>
          <w:sz w:val="24"/>
          <w:szCs w:val="24"/>
        </w:rPr>
        <w:t>the last 5 years- thank</w:t>
      </w:r>
      <w:r w:rsidR="00336694" w:rsidRPr="006B018B">
        <w:rPr>
          <w:rFonts w:asciiTheme="minorHAnsi" w:eastAsia="Times New Roman" w:hAnsiTheme="minorHAnsi" w:cstheme="minorHAnsi"/>
          <w:b/>
          <w:bCs/>
          <w:i/>
          <w:iCs/>
          <w:color w:val="2F5496" w:themeColor="accent1" w:themeShade="BF"/>
          <w:sz w:val="24"/>
          <w:szCs w:val="24"/>
        </w:rPr>
        <w:t xml:space="preserve"> </w:t>
      </w:r>
      <w:r w:rsidRPr="006B018B">
        <w:rPr>
          <w:rFonts w:asciiTheme="minorHAnsi" w:eastAsia="Times New Roman" w:hAnsiTheme="minorHAnsi" w:cstheme="minorHAnsi"/>
          <w:b/>
          <w:bCs/>
          <w:i/>
          <w:iCs/>
          <w:color w:val="2F5496" w:themeColor="accent1" w:themeShade="BF"/>
          <w:sz w:val="24"/>
          <w:szCs w:val="24"/>
        </w:rPr>
        <w:t>you for all you have done for me. You had my back</w:t>
      </w:r>
      <w:r w:rsidR="00BC1BB5" w:rsidRPr="006B018B">
        <w:rPr>
          <w:rFonts w:asciiTheme="minorHAnsi" w:eastAsia="Times New Roman" w:hAnsiTheme="minorHAnsi" w:cstheme="minorHAnsi"/>
          <w:b/>
          <w:bCs/>
          <w:i/>
          <w:iCs/>
          <w:color w:val="2F5496" w:themeColor="accent1" w:themeShade="BF"/>
          <w:sz w:val="24"/>
          <w:szCs w:val="24"/>
        </w:rPr>
        <w:t xml:space="preserve">.  </w:t>
      </w:r>
      <w:r w:rsidRPr="006B018B">
        <w:rPr>
          <w:rFonts w:asciiTheme="minorHAnsi" w:eastAsia="Times New Roman" w:hAnsiTheme="minorHAnsi" w:cstheme="minorHAnsi"/>
          <w:b/>
          <w:bCs/>
          <w:i/>
          <w:iCs/>
          <w:color w:val="2F5496" w:themeColor="accent1" w:themeShade="BF"/>
          <w:sz w:val="24"/>
          <w:szCs w:val="24"/>
        </w:rPr>
        <w:t>Continue your wonderful work with my sisters. </w:t>
      </w:r>
    </w:p>
    <w:p w14:paraId="06071F87" w14:textId="02580E88" w:rsidR="00BC1BB5" w:rsidRPr="006B018B" w:rsidRDefault="002B0217" w:rsidP="002B0217">
      <w:pPr>
        <w:rPr>
          <w:rFonts w:asciiTheme="minorHAnsi" w:eastAsia="Times New Roman" w:hAnsiTheme="minorHAnsi" w:cstheme="minorHAnsi"/>
          <w:b/>
          <w:bCs/>
          <w:i/>
          <w:iCs/>
          <w:color w:val="2F5496" w:themeColor="accent1" w:themeShade="BF"/>
          <w:sz w:val="24"/>
          <w:szCs w:val="24"/>
        </w:rPr>
      </w:pPr>
      <w:r w:rsidRPr="006B018B">
        <w:rPr>
          <w:rFonts w:asciiTheme="minorHAnsi" w:eastAsia="Times New Roman" w:hAnsiTheme="minorHAnsi" w:cstheme="minorHAnsi"/>
          <w:b/>
          <w:bCs/>
          <w:i/>
          <w:iCs/>
          <w:color w:val="2F5496" w:themeColor="accent1" w:themeShade="BF"/>
          <w:sz w:val="24"/>
          <w:szCs w:val="24"/>
        </w:rPr>
        <w:t>I’m sure we will bump into each other one day. </w:t>
      </w:r>
    </w:p>
    <w:p w14:paraId="177393E6" w14:textId="2B700898" w:rsidR="002B0217" w:rsidRPr="006B018B" w:rsidRDefault="002B0217" w:rsidP="002B0217">
      <w:pPr>
        <w:rPr>
          <w:rFonts w:asciiTheme="minorHAnsi" w:eastAsia="Times New Roman" w:hAnsiTheme="minorHAnsi" w:cstheme="minorHAnsi"/>
          <w:b/>
          <w:bCs/>
          <w:i/>
          <w:iCs/>
          <w:color w:val="2F5496" w:themeColor="accent1" w:themeShade="BF"/>
          <w:sz w:val="24"/>
          <w:szCs w:val="24"/>
        </w:rPr>
      </w:pPr>
      <w:r w:rsidRPr="006B018B">
        <w:rPr>
          <w:rFonts w:asciiTheme="minorHAnsi" w:eastAsia="Times New Roman" w:hAnsiTheme="minorHAnsi" w:cstheme="minorHAnsi"/>
          <w:b/>
          <w:bCs/>
          <w:i/>
          <w:iCs/>
          <w:color w:val="2F5496" w:themeColor="accent1" w:themeShade="BF"/>
          <w:sz w:val="24"/>
          <w:szCs w:val="24"/>
        </w:rPr>
        <w:t>Many thanks </w:t>
      </w:r>
    </w:p>
    <w:p w14:paraId="05ABCF1D" w14:textId="137882B2" w:rsidR="002B0217" w:rsidRPr="006B018B" w:rsidRDefault="005A5F98" w:rsidP="00336694">
      <w:pPr>
        <w:rPr>
          <w:rFonts w:asciiTheme="minorHAnsi" w:eastAsia="Times New Roman" w:hAnsiTheme="minorHAnsi" w:cstheme="minorHAnsi"/>
          <w:b/>
          <w:bCs/>
          <w:i/>
          <w:iCs/>
          <w:color w:val="2F5496" w:themeColor="accent1" w:themeShade="BF"/>
          <w:sz w:val="24"/>
          <w:szCs w:val="24"/>
        </w:rPr>
      </w:pPr>
      <w:r w:rsidRPr="006B018B">
        <w:rPr>
          <w:rFonts w:asciiTheme="minorHAnsi" w:eastAsia="Times New Roman" w:hAnsiTheme="minorHAnsi" w:cstheme="minorHAnsi"/>
          <w:b/>
          <w:bCs/>
          <w:i/>
          <w:iCs/>
          <w:color w:val="2F5496" w:themeColor="accent1" w:themeShade="BF"/>
          <w:sz w:val="24"/>
          <w:szCs w:val="24"/>
        </w:rPr>
        <w:t>F</w:t>
      </w:r>
      <w:r w:rsidR="00FA3876" w:rsidRPr="006B018B">
        <w:rPr>
          <w:rFonts w:asciiTheme="minorHAnsi" w:eastAsia="Times New Roman" w:hAnsiTheme="minorHAnsi" w:cstheme="minorHAnsi"/>
          <w:b/>
          <w:bCs/>
          <w:i/>
          <w:iCs/>
          <w:color w:val="2F5496" w:themeColor="accent1" w:themeShade="BF"/>
          <w:sz w:val="24"/>
          <w:szCs w:val="24"/>
        </w:rPr>
        <w:t xml:space="preserve"> </w:t>
      </w:r>
    </w:p>
    <w:p w14:paraId="113AB2A5" w14:textId="520097D6" w:rsidR="008A2387" w:rsidRPr="006B018B" w:rsidRDefault="008A2387" w:rsidP="00336694">
      <w:pPr>
        <w:rPr>
          <w:rFonts w:asciiTheme="minorHAnsi" w:hAnsiTheme="minorHAnsi" w:cstheme="minorHAnsi"/>
          <w:b/>
          <w:bCs/>
          <w:i/>
          <w:iCs/>
          <w:color w:val="2F5496" w:themeColor="accent1" w:themeShade="BF"/>
          <w:w w:val="95"/>
          <w:sz w:val="24"/>
          <w:szCs w:val="24"/>
        </w:rPr>
      </w:pPr>
      <w:r w:rsidRPr="006B018B">
        <w:rPr>
          <w:rFonts w:asciiTheme="minorHAnsi" w:eastAsia="Times New Roman" w:hAnsiTheme="minorHAnsi" w:cstheme="minorHAnsi"/>
          <w:b/>
          <w:bCs/>
          <w:i/>
          <w:iCs/>
          <w:color w:val="2F5496" w:themeColor="accent1" w:themeShade="BF"/>
          <w:sz w:val="24"/>
          <w:szCs w:val="24"/>
        </w:rPr>
        <w:t>Care experienced young person to her IRO of 5 years</w:t>
      </w:r>
      <w:r w:rsidR="00B601F8" w:rsidRPr="006B018B">
        <w:rPr>
          <w:rFonts w:asciiTheme="minorHAnsi" w:eastAsia="Times New Roman" w:hAnsiTheme="minorHAnsi" w:cstheme="minorHAnsi"/>
          <w:b/>
          <w:bCs/>
          <w:i/>
          <w:iCs/>
          <w:color w:val="2F5496" w:themeColor="accent1" w:themeShade="BF"/>
          <w:sz w:val="24"/>
          <w:szCs w:val="24"/>
        </w:rPr>
        <w:t xml:space="preserve"> after receiving a birthday card from her</w:t>
      </w:r>
    </w:p>
    <w:p w14:paraId="1C3AEBB0" w14:textId="28D521A5" w:rsidR="008A2387" w:rsidRDefault="008A2387" w:rsidP="00AF75BE">
      <w:pPr>
        <w:tabs>
          <w:tab w:val="left" w:pos="1142"/>
        </w:tabs>
        <w:jc w:val="both"/>
        <w:rPr>
          <w:sz w:val="24"/>
          <w:szCs w:val="24"/>
        </w:rPr>
      </w:pPr>
    </w:p>
    <w:p w14:paraId="561168F6" w14:textId="4A4A085C" w:rsidR="004D778D" w:rsidRDefault="001C1E39" w:rsidP="00AF75BE">
      <w:pPr>
        <w:tabs>
          <w:tab w:val="left" w:pos="1142"/>
        </w:tabs>
        <w:jc w:val="both"/>
        <w:rPr>
          <w:sz w:val="24"/>
          <w:szCs w:val="24"/>
        </w:rPr>
      </w:pPr>
      <w:r>
        <w:rPr>
          <w:sz w:val="24"/>
          <w:szCs w:val="24"/>
        </w:rPr>
        <w:t xml:space="preserve">All the IRO’s in the team are experienced </w:t>
      </w:r>
      <w:r w:rsidR="0078162F">
        <w:rPr>
          <w:sz w:val="24"/>
          <w:szCs w:val="24"/>
        </w:rPr>
        <w:t xml:space="preserve">social work </w:t>
      </w:r>
      <w:r w:rsidR="006852EC">
        <w:rPr>
          <w:sz w:val="24"/>
          <w:szCs w:val="24"/>
        </w:rPr>
        <w:t>m</w:t>
      </w:r>
      <w:r>
        <w:rPr>
          <w:sz w:val="24"/>
          <w:szCs w:val="24"/>
        </w:rPr>
        <w:t>anagers</w:t>
      </w:r>
      <w:r w:rsidR="006852EC">
        <w:rPr>
          <w:sz w:val="24"/>
          <w:szCs w:val="24"/>
        </w:rPr>
        <w:t xml:space="preserve"> </w:t>
      </w:r>
      <w:r w:rsidR="00540344">
        <w:rPr>
          <w:sz w:val="24"/>
          <w:szCs w:val="24"/>
        </w:rPr>
        <w:t xml:space="preserve">with </w:t>
      </w:r>
      <w:r w:rsidR="00CA4DB1">
        <w:rPr>
          <w:sz w:val="24"/>
          <w:szCs w:val="24"/>
        </w:rPr>
        <w:t xml:space="preserve">a minimum of </w:t>
      </w:r>
      <w:r w:rsidR="00540344">
        <w:rPr>
          <w:sz w:val="24"/>
          <w:szCs w:val="24"/>
        </w:rPr>
        <w:t>well over five</w:t>
      </w:r>
      <w:r w:rsidR="008B77D6">
        <w:rPr>
          <w:sz w:val="24"/>
          <w:szCs w:val="24"/>
        </w:rPr>
        <w:t xml:space="preserve"> years management experience before becoming IRO’s.</w:t>
      </w:r>
      <w:r w:rsidR="008C0787">
        <w:rPr>
          <w:sz w:val="24"/>
          <w:szCs w:val="24"/>
        </w:rPr>
        <w:t xml:space="preserve">  </w:t>
      </w:r>
      <w:r w:rsidR="00794A09">
        <w:rPr>
          <w:sz w:val="24"/>
          <w:szCs w:val="24"/>
        </w:rPr>
        <w:t>With two black Caribbean members of staff retiring, one male and one female, the make-up of the IRO team has changed since last year.</w:t>
      </w:r>
      <w:r w:rsidR="00EB78B4">
        <w:rPr>
          <w:sz w:val="24"/>
          <w:szCs w:val="24"/>
        </w:rPr>
        <w:t xml:space="preserve">  The team is now wholly female</w:t>
      </w:r>
      <w:r w:rsidR="00794A09">
        <w:rPr>
          <w:sz w:val="24"/>
          <w:szCs w:val="24"/>
        </w:rPr>
        <w:t xml:space="preserve"> </w:t>
      </w:r>
      <w:r w:rsidR="009C3CE9">
        <w:rPr>
          <w:sz w:val="24"/>
          <w:szCs w:val="24"/>
        </w:rPr>
        <w:t>with two White British</w:t>
      </w:r>
      <w:r w:rsidR="009C3972">
        <w:rPr>
          <w:sz w:val="24"/>
          <w:szCs w:val="24"/>
        </w:rPr>
        <w:t>, one Asian Bangladeshi, one White French</w:t>
      </w:r>
      <w:r w:rsidR="00AC17DD">
        <w:rPr>
          <w:sz w:val="24"/>
          <w:szCs w:val="24"/>
        </w:rPr>
        <w:t xml:space="preserve">, one Greek Cypriot, </w:t>
      </w:r>
      <w:r w:rsidR="00E153EE">
        <w:rPr>
          <w:sz w:val="24"/>
          <w:szCs w:val="24"/>
        </w:rPr>
        <w:t xml:space="preserve">and a Black Caribbean manager.  The vacant IRO post is being covered </w:t>
      </w:r>
      <w:r w:rsidR="000D7420">
        <w:rPr>
          <w:sz w:val="24"/>
          <w:szCs w:val="24"/>
        </w:rPr>
        <w:t>by</w:t>
      </w:r>
      <w:r w:rsidR="001B075A">
        <w:rPr>
          <w:sz w:val="24"/>
          <w:szCs w:val="24"/>
        </w:rPr>
        <w:t xml:space="preserve"> two</w:t>
      </w:r>
      <w:r w:rsidR="003A1C63">
        <w:rPr>
          <w:sz w:val="24"/>
          <w:szCs w:val="24"/>
        </w:rPr>
        <w:t xml:space="preserve"> temporary</w:t>
      </w:r>
      <w:r w:rsidR="000D7420">
        <w:rPr>
          <w:sz w:val="24"/>
          <w:szCs w:val="24"/>
        </w:rPr>
        <w:t xml:space="preserve"> part-time </w:t>
      </w:r>
      <w:r w:rsidR="001B075A">
        <w:rPr>
          <w:sz w:val="24"/>
          <w:szCs w:val="24"/>
        </w:rPr>
        <w:t>IRO’s</w:t>
      </w:r>
      <w:r w:rsidR="004F09E9">
        <w:rPr>
          <w:sz w:val="24"/>
          <w:szCs w:val="24"/>
        </w:rPr>
        <w:t xml:space="preserve">, </w:t>
      </w:r>
      <w:r w:rsidR="008A5F36">
        <w:rPr>
          <w:sz w:val="24"/>
          <w:szCs w:val="24"/>
        </w:rPr>
        <w:t xml:space="preserve">White </w:t>
      </w:r>
      <w:r w:rsidR="000D7420">
        <w:rPr>
          <w:sz w:val="24"/>
          <w:szCs w:val="24"/>
        </w:rPr>
        <w:t>Irish and Black Caribbean</w:t>
      </w:r>
      <w:r w:rsidR="00751880">
        <w:rPr>
          <w:sz w:val="24"/>
          <w:szCs w:val="24"/>
        </w:rPr>
        <w:t xml:space="preserve"> respec</w:t>
      </w:r>
      <w:r w:rsidR="002A4A6E">
        <w:rPr>
          <w:sz w:val="24"/>
          <w:szCs w:val="24"/>
        </w:rPr>
        <w:t>t</w:t>
      </w:r>
      <w:r w:rsidR="00751880">
        <w:rPr>
          <w:sz w:val="24"/>
          <w:szCs w:val="24"/>
        </w:rPr>
        <w:t>ively</w:t>
      </w:r>
      <w:r w:rsidR="008A5F36">
        <w:rPr>
          <w:sz w:val="24"/>
          <w:szCs w:val="24"/>
        </w:rPr>
        <w:t>.</w:t>
      </w:r>
      <w:r w:rsidR="00E76281">
        <w:rPr>
          <w:sz w:val="24"/>
          <w:szCs w:val="24"/>
        </w:rPr>
        <w:t xml:space="preserve"> </w:t>
      </w:r>
      <w:r w:rsidR="000B1DBE">
        <w:rPr>
          <w:sz w:val="24"/>
          <w:szCs w:val="24"/>
        </w:rPr>
        <w:t xml:space="preserve"> </w:t>
      </w:r>
      <w:r w:rsidR="005542A3">
        <w:rPr>
          <w:sz w:val="24"/>
          <w:szCs w:val="24"/>
        </w:rPr>
        <w:t xml:space="preserve">We understand that although this makes the team </w:t>
      </w:r>
      <w:r w:rsidR="00AC1E74">
        <w:rPr>
          <w:sz w:val="24"/>
          <w:szCs w:val="24"/>
        </w:rPr>
        <w:t xml:space="preserve">itself </w:t>
      </w:r>
      <w:r w:rsidR="00AE733A">
        <w:rPr>
          <w:sz w:val="24"/>
          <w:szCs w:val="24"/>
        </w:rPr>
        <w:t xml:space="preserve">reasonably </w:t>
      </w:r>
      <w:r w:rsidR="005542A3">
        <w:rPr>
          <w:sz w:val="24"/>
          <w:szCs w:val="24"/>
        </w:rPr>
        <w:t xml:space="preserve">diverse as far as racial and cultural backgrounds goes, we </w:t>
      </w:r>
      <w:r w:rsidR="00205E1B">
        <w:rPr>
          <w:sz w:val="24"/>
          <w:szCs w:val="24"/>
        </w:rPr>
        <w:t>do</w:t>
      </w:r>
      <w:r w:rsidR="005542A3">
        <w:rPr>
          <w:sz w:val="24"/>
          <w:szCs w:val="24"/>
        </w:rPr>
        <w:t>n</w:t>
      </w:r>
      <w:r w:rsidR="00F82343">
        <w:rPr>
          <w:sz w:val="24"/>
          <w:szCs w:val="24"/>
        </w:rPr>
        <w:t>’</w:t>
      </w:r>
      <w:r w:rsidR="005542A3">
        <w:rPr>
          <w:sz w:val="24"/>
          <w:szCs w:val="24"/>
        </w:rPr>
        <w:t>t</w:t>
      </w:r>
      <w:r w:rsidR="00543F88">
        <w:rPr>
          <w:sz w:val="24"/>
          <w:szCs w:val="24"/>
        </w:rPr>
        <w:t xml:space="preserve"> reflect the local community</w:t>
      </w:r>
      <w:r w:rsidR="00555CF5">
        <w:rPr>
          <w:sz w:val="24"/>
          <w:szCs w:val="24"/>
        </w:rPr>
        <w:t xml:space="preserve"> </w:t>
      </w:r>
      <w:r w:rsidR="00D666B4">
        <w:rPr>
          <w:sz w:val="24"/>
          <w:szCs w:val="24"/>
        </w:rPr>
        <w:t xml:space="preserve">the children and families we </w:t>
      </w:r>
      <w:r w:rsidR="001D7768">
        <w:rPr>
          <w:sz w:val="24"/>
          <w:szCs w:val="24"/>
        </w:rPr>
        <w:t>are involved</w:t>
      </w:r>
      <w:r w:rsidR="00D666B4">
        <w:rPr>
          <w:sz w:val="24"/>
          <w:szCs w:val="24"/>
        </w:rPr>
        <w:t xml:space="preserve"> with belong to.  </w:t>
      </w:r>
      <w:r w:rsidR="00F82343">
        <w:rPr>
          <w:sz w:val="24"/>
          <w:szCs w:val="24"/>
        </w:rPr>
        <w:t>We are very conscious though of how important it is for us individually and collectively as a team to</w:t>
      </w:r>
      <w:r w:rsidR="00007841">
        <w:rPr>
          <w:sz w:val="24"/>
          <w:szCs w:val="24"/>
        </w:rPr>
        <w:t xml:space="preserve"> be aware of the </w:t>
      </w:r>
      <w:r w:rsidR="00B62749">
        <w:rPr>
          <w:sz w:val="24"/>
          <w:szCs w:val="24"/>
        </w:rPr>
        <w:t xml:space="preserve">impact our </w:t>
      </w:r>
      <w:r w:rsidR="009968B5">
        <w:rPr>
          <w:sz w:val="24"/>
          <w:szCs w:val="24"/>
        </w:rPr>
        <w:t>differen</w:t>
      </w:r>
      <w:r w:rsidR="00B62749">
        <w:rPr>
          <w:sz w:val="24"/>
          <w:szCs w:val="24"/>
        </w:rPr>
        <w:t>t</w:t>
      </w:r>
      <w:r w:rsidR="00007841">
        <w:rPr>
          <w:sz w:val="24"/>
          <w:szCs w:val="24"/>
        </w:rPr>
        <w:t xml:space="preserve"> life experiences</w:t>
      </w:r>
      <w:r w:rsidR="00B62749">
        <w:rPr>
          <w:sz w:val="24"/>
          <w:szCs w:val="24"/>
        </w:rPr>
        <w:t xml:space="preserve"> have had on</w:t>
      </w:r>
      <w:r w:rsidR="001D7768">
        <w:rPr>
          <w:sz w:val="24"/>
          <w:szCs w:val="24"/>
        </w:rPr>
        <w:t xml:space="preserve"> all of</w:t>
      </w:r>
      <w:r w:rsidR="00B62749">
        <w:rPr>
          <w:sz w:val="24"/>
          <w:szCs w:val="24"/>
        </w:rPr>
        <w:t xml:space="preserve"> us</w:t>
      </w:r>
      <w:r w:rsidR="0088242F">
        <w:rPr>
          <w:sz w:val="24"/>
          <w:szCs w:val="24"/>
        </w:rPr>
        <w:t xml:space="preserve"> and the need to be respectful and mindful of those differences</w:t>
      </w:r>
      <w:r w:rsidR="00EC5428">
        <w:rPr>
          <w:sz w:val="24"/>
          <w:szCs w:val="24"/>
        </w:rPr>
        <w:t xml:space="preserve"> in how we</w:t>
      </w:r>
      <w:r w:rsidR="00E93725">
        <w:rPr>
          <w:sz w:val="24"/>
          <w:szCs w:val="24"/>
        </w:rPr>
        <w:t xml:space="preserve"> relate, talk to, and work</w:t>
      </w:r>
      <w:r w:rsidR="004302D0">
        <w:rPr>
          <w:sz w:val="24"/>
          <w:szCs w:val="24"/>
        </w:rPr>
        <w:t xml:space="preserve"> with the children in our care and </w:t>
      </w:r>
      <w:r w:rsidR="00344CBE">
        <w:rPr>
          <w:sz w:val="24"/>
          <w:szCs w:val="24"/>
        </w:rPr>
        <w:t>their</w:t>
      </w:r>
      <w:r w:rsidR="004302D0">
        <w:rPr>
          <w:sz w:val="24"/>
          <w:szCs w:val="24"/>
        </w:rPr>
        <w:t xml:space="preserve"> families</w:t>
      </w:r>
      <w:r w:rsidR="00C96367">
        <w:rPr>
          <w:sz w:val="24"/>
          <w:szCs w:val="24"/>
        </w:rPr>
        <w:t>.</w:t>
      </w:r>
      <w:r w:rsidR="006C02CD">
        <w:rPr>
          <w:sz w:val="24"/>
          <w:szCs w:val="24"/>
        </w:rPr>
        <w:t xml:space="preserve">  The team are also very mindful in their reviews, conversations with children, discussions in team meetings, of picking up and bringing to the attention of managers any practices that may be having an adverse impact on children as a result of their ethnic or cultural heritage.  For example, two IRO’s picking up the need for a young person to be tested for thalassemia and another for sickle cell anaemia and provided with full information about the respective conditions.  On another occasion, the IRO through her consultation with the young person, identifying that ‘difficult’ behaviour described by the social worker and residential key worker, was actually </w:t>
      </w:r>
      <w:r w:rsidR="00CC331A">
        <w:rPr>
          <w:sz w:val="24"/>
          <w:szCs w:val="24"/>
        </w:rPr>
        <w:t xml:space="preserve">the result of links to </w:t>
      </w:r>
      <w:r w:rsidR="006C02CD">
        <w:rPr>
          <w:sz w:val="24"/>
          <w:szCs w:val="24"/>
        </w:rPr>
        <w:t>experiences he had during his journey to the UK.</w:t>
      </w:r>
    </w:p>
    <w:p w14:paraId="7EBD7C79" w14:textId="465D2A30" w:rsidR="00A25648" w:rsidRDefault="00A25648" w:rsidP="00AF75BE">
      <w:pPr>
        <w:tabs>
          <w:tab w:val="left" w:pos="1142"/>
        </w:tabs>
        <w:jc w:val="both"/>
        <w:rPr>
          <w:sz w:val="24"/>
          <w:szCs w:val="24"/>
        </w:rPr>
      </w:pPr>
    </w:p>
    <w:p w14:paraId="3AA0F0D5" w14:textId="1CE4952E" w:rsidR="008537E9" w:rsidRDefault="00AD7F64" w:rsidP="00AF75BE">
      <w:pPr>
        <w:tabs>
          <w:tab w:val="left" w:pos="1142"/>
        </w:tabs>
        <w:jc w:val="both"/>
        <w:rPr>
          <w:sz w:val="24"/>
          <w:szCs w:val="24"/>
        </w:rPr>
      </w:pPr>
      <w:r>
        <w:rPr>
          <w:sz w:val="24"/>
          <w:szCs w:val="24"/>
        </w:rPr>
        <w:t>The number of children allocated to each IRO has risen over the last year</w:t>
      </w:r>
      <w:r w:rsidR="00BF4661">
        <w:rPr>
          <w:sz w:val="24"/>
          <w:szCs w:val="24"/>
        </w:rPr>
        <w:t>, partly as a result of the Afghanistan crisis</w:t>
      </w:r>
      <w:r w:rsidR="002C24D3">
        <w:rPr>
          <w:sz w:val="24"/>
          <w:szCs w:val="24"/>
        </w:rPr>
        <w:t xml:space="preserve"> which saw increasing numbers of unaccompanied young people coming into care</w:t>
      </w:r>
      <w:r w:rsidR="002E75D4">
        <w:rPr>
          <w:sz w:val="24"/>
          <w:szCs w:val="24"/>
        </w:rPr>
        <w:t xml:space="preserve"> during summer and autumn 2021</w:t>
      </w:r>
      <w:r w:rsidR="0030382C">
        <w:rPr>
          <w:sz w:val="24"/>
          <w:szCs w:val="24"/>
        </w:rPr>
        <w:t xml:space="preserve">.  The </w:t>
      </w:r>
      <w:r w:rsidR="00EA107F">
        <w:rPr>
          <w:sz w:val="24"/>
          <w:szCs w:val="24"/>
        </w:rPr>
        <w:t xml:space="preserve">average number of children </w:t>
      </w:r>
      <w:r w:rsidR="0055753D">
        <w:rPr>
          <w:sz w:val="24"/>
          <w:szCs w:val="24"/>
        </w:rPr>
        <w:t xml:space="preserve">each </w:t>
      </w:r>
      <w:r w:rsidR="00EA107F">
        <w:rPr>
          <w:sz w:val="24"/>
          <w:szCs w:val="24"/>
        </w:rPr>
        <w:t>IRO w</w:t>
      </w:r>
      <w:r w:rsidR="0055753D">
        <w:rPr>
          <w:sz w:val="24"/>
          <w:szCs w:val="24"/>
        </w:rPr>
        <w:t>as</w:t>
      </w:r>
      <w:r w:rsidR="00EA107F">
        <w:rPr>
          <w:sz w:val="24"/>
          <w:szCs w:val="24"/>
        </w:rPr>
        <w:t xml:space="preserve"> responsible for </w:t>
      </w:r>
      <w:r w:rsidR="00EF5289">
        <w:rPr>
          <w:sz w:val="24"/>
          <w:szCs w:val="24"/>
        </w:rPr>
        <w:t>during 2020</w:t>
      </w:r>
      <w:r w:rsidR="00EA107F">
        <w:rPr>
          <w:sz w:val="24"/>
          <w:szCs w:val="24"/>
        </w:rPr>
        <w:t xml:space="preserve"> was in the mid</w:t>
      </w:r>
      <w:r w:rsidR="00374957">
        <w:rPr>
          <w:sz w:val="24"/>
          <w:szCs w:val="24"/>
        </w:rPr>
        <w:t>-fift</w:t>
      </w:r>
      <w:r w:rsidR="00E76A0B">
        <w:rPr>
          <w:sz w:val="24"/>
          <w:szCs w:val="24"/>
        </w:rPr>
        <w:t>ies</w:t>
      </w:r>
      <w:r w:rsidR="00A7392A">
        <w:rPr>
          <w:sz w:val="24"/>
          <w:szCs w:val="24"/>
        </w:rPr>
        <w:t xml:space="preserve"> but </w:t>
      </w:r>
      <w:r w:rsidR="00B82263">
        <w:rPr>
          <w:sz w:val="24"/>
          <w:szCs w:val="24"/>
        </w:rPr>
        <w:t>this</w:t>
      </w:r>
      <w:r w:rsidR="00C616A2">
        <w:rPr>
          <w:sz w:val="24"/>
          <w:szCs w:val="24"/>
        </w:rPr>
        <w:t xml:space="preserve"> </w:t>
      </w:r>
      <w:r w:rsidR="00A7392A">
        <w:rPr>
          <w:sz w:val="24"/>
          <w:szCs w:val="24"/>
        </w:rPr>
        <w:t xml:space="preserve">continued to fall </w:t>
      </w:r>
      <w:r w:rsidR="003458DB">
        <w:rPr>
          <w:sz w:val="24"/>
          <w:szCs w:val="24"/>
        </w:rPr>
        <w:t>as the number of children leaving care exceeded the number of children coming into care</w:t>
      </w:r>
      <w:r w:rsidR="00C56E56">
        <w:rPr>
          <w:sz w:val="24"/>
          <w:szCs w:val="24"/>
        </w:rPr>
        <w:t>.  As well as children achieving permanency or returning home,</w:t>
      </w:r>
      <w:r w:rsidR="00F10176">
        <w:rPr>
          <w:sz w:val="24"/>
          <w:szCs w:val="24"/>
        </w:rPr>
        <w:t xml:space="preserve"> we had a large</w:t>
      </w:r>
      <w:r w:rsidR="00A7392A">
        <w:rPr>
          <w:sz w:val="24"/>
          <w:szCs w:val="24"/>
        </w:rPr>
        <w:t xml:space="preserve"> number of young people </w:t>
      </w:r>
      <w:r w:rsidR="00EB40E7">
        <w:rPr>
          <w:sz w:val="24"/>
          <w:szCs w:val="24"/>
        </w:rPr>
        <w:t>turning 18</w:t>
      </w:r>
      <w:r w:rsidR="00CE7A75">
        <w:rPr>
          <w:sz w:val="24"/>
          <w:szCs w:val="24"/>
        </w:rPr>
        <w:t xml:space="preserve">.  </w:t>
      </w:r>
      <w:r w:rsidR="00CC331A">
        <w:rPr>
          <w:sz w:val="24"/>
          <w:szCs w:val="24"/>
        </w:rPr>
        <w:t>As already stated, t</w:t>
      </w:r>
      <w:r w:rsidR="00030B8F">
        <w:rPr>
          <w:sz w:val="24"/>
          <w:szCs w:val="24"/>
        </w:rPr>
        <w:t>his</w:t>
      </w:r>
      <w:r w:rsidR="00B31E66">
        <w:rPr>
          <w:sz w:val="24"/>
          <w:szCs w:val="24"/>
        </w:rPr>
        <w:t xml:space="preserve"> led to one of the IRO posts moving across to the Child Protection Chairs team</w:t>
      </w:r>
      <w:r w:rsidR="00030B8F">
        <w:rPr>
          <w:sz w:val="24"/>
          <w:szCs w:val="24"/>
        </w:rPr>
        <w:t xml:space="preserve"> in March 2021</w:t>
      </w:r>
      <w:r w:rsidR="009452B3">
        <w:rPr>
          <w:sz w:val="24"/>
          <w:szCs w:val="24"/>
        </w:rPr>
        <w:t xml:space="preserve">.  </w:t>
      </w:r>
      <w:r w:rsidR="009C4796">
        <w:rPr>
          <w:sz w:val="24"/>
          <w:szCs w:val="24"/>
        </w:rPr>
        <w:t xml:space="preserve">From </w:t>
      </w:r>
      <w:r w:rsidR="009230B5">
        <w:rPr>
          <w:sz w:val="24"/>
          <w:szCs w:val="24"/>
        </w:rPr>
        <w:t>September</w:t>
      </w:r>
      <w:r w:rsidR="009C4796">
        <w:rPr>
          <w:sz w:val="24"/>
          <w:szCs w:val="24"/>
        </w:rPr>
        <w:t xml:space="preserve"> 2021</w:t>
      </w:r>
      <w:r w:rsidR="00E76A0B">
        <w:rPr>
          <w:sz w:val="24"/>
          <w:szCs w:val="24"/>
        </w:rPr>
        <w:t>,</w:t>
      </w:r>
      <w:r w:rsidR="005B7495">
        <w:rPr>
          <w:sz w:val="24"/>
          <w:szCs w:val="24"/>
        </w:rPr>
        <w:t xml:space="preserve"> the number of children in care</w:t>
      </w:r>
      <w:r w:rsidR="00E76A0B">
        <w:rPr>
          <w:sz w:val="24"/>
          <w:szCs w:val="24"/>
        </w:rPr>
        <w:t xml:space="preserve"> </w:t>
      </w:r>
      <w:r w:rsidR="005B7495">
        <w:rPr>
          <w:sz w:val="24"/>
          <w:szCs w:val="24"/>
        </w:rPr>
        <w:t>increased</w:t>
      </w:r>
      <w:r w:rsidR="00FB756F">
        <w:rPr>
          <w:sz w:val="24"/>
          <w:szCs w:val="24"/>
        </w:rPr>
        <w:t xml:space="preserve"> consistently </w:t>
      </w:r>
      <w:r w:rsidR="00040F71">
        <w:rPr>
          <w:sz w:val="24"/>
          <w:szCs w:val="24"/>
        </w:rPr>
        <w:t xml:space="preserve">so that by </w:t>
      </w:r>
      <w:r w:rsidR="00197FEE">
        <w:rPr>
          <w:sz w:val="24"/>
          <w:szCs w:val="24"/>
        </w:rPr>
        <w:t>November</w:t>
      </w:r>
      <w:r w:rsidR="00040F71">
        <w:rPr>
          <w:sz w:val="24"/>
          <w:szCs w:val="24"/>
        </w:rPr>
        <w:t xml:space="preserve"> 2021 the number of children IRO’s were responsible for </w:t>
      </w:r>
      <w:r w:rsidR="00A9133B">
        <w:rPr>
          <w:sz w:val="24"/>
          <w:szCs w:val="24"/>
        </w:rPr>
        <w:t>had risen</w:t>
      </w:r>
      <w:r w:rsidR="00E76A0B">
        <w:rPr>
          <w:sz w:val="24"/>
          <w:szCs w:val="24"/>
        </w:rPr>
        <w:t xml:space="preserve"> to mid</w:t>
      </w:r>
      <w:r w:rsidR="00A9133B">
        <w:rPr>
          <w:sz w:val="24"/>
          <w:szCs w:val="24"/>
        </w:rPr>
        <w:t>-</w:t>
      </w:r>
      <w:r w:rsidR="00E76A0B">
        <w:rPr>
          <w:sz w:val="24"/>
          <w:szCs w:val="24"/>
        </w:rPr>
        <w:t>to</w:t>
      </w:r>
      <w:r w:rsidR="00A9133B">
        <w:rPr>
          <w:sz w:val="24"/>
          <w:szCs w:val="24"/>
        </w:rPr>
        <w:t>-</w:t>
      </w:r>
      <w:r w:rsidR="00E76A0B">
        <w:rPr>
          <w:sz w:val="24"/>
          <w:szCs w:val="24"/>
        </w:rPr>
        <w:t>high sixties</w:t>
      </w:r>
      <w:r w:rsidR="0028387C">
        <w:rPr>
          <w:sz w:val="24"/>
          <w:szCs w:val="24"/>
        </w:rPr>
        <w:t xml:space="preserve"> </w:t>
      </w:r>
      <w:r w:rsidR="003C4A0B">
        <w:rPr>
          <w:sz w:val="24"/>
          <w:szCs w:val="24"/>
        </w:rPr>
        <w:t>and has remained a</w:t>
      </w:r>
      <w:r w:rsidR="00B52FF2">
        <w:rPr>
          <w:sz w:val="24"/>
          <w:szCs w:val="24"/>
        </w:rPr>
        <w:t>round</w:t>
      </w:r>
      <w:r w:rsidR="003C4A0B">
        <w:rPr>
          <w:sz w:val="24"/>
          <w:szCs w:val="24"/>
        </w:rPr>
        <w:t xml:space="preserve"> this level</w:t>
      </w:r>
      <w:r w:rsidR="00D93CE0">
        <w:rPr>
          <w:sz w:val="24"/>
          <w:szCs w:val="24"/>
        </w:rPr>
        <w:t xml:space="preserve"> t</w:t>
      </w:r>
      <w:r w:rsidR="0010425F">
        <w:rPr>
          <w:sz w:val="24"/>
          <w:szCs w:val="24"/>
        </w:rPr>
        <w:t>o date</w:t>
      </w:r>
      <w:r w:rsidR="00E76A0B">
        <w:rPr>
          <w:sz w:val="24"/>
          <w:szCs w:val="24"/>
        </w:rPr>
        <w:t>.</w:t>
      </w:r>
      <w:r w:rsidR="0010425F">
        <w:rPr>
          <w:sz w:val="24"/>
          <w:szCs w:val="24"/>
        </w:rPr>
        <w:t xml:space="preserve"> </w:t>
      </w:r>
      <w:r w:rsidR="007831CB">
        <w:rPr>
          <w:sz w:val="24"/>
          <w:szCs w:val="24"/>
        </w:rPr>
        <w:t xml:space="preserve"> The IRO Group Manager has also </w:t>
      </w:r>
      <w:r w:rsidR="00E06CF4">
        <w:rPr>
          <w:sz w:val="24"/>
          <w:szCs w:val="24"/>
        </w:rPr>
        <w:t>continued to have a small number of children allocated to her</w:t>
      </w:r>
      <w:r w:rsidR="00DB06B4">
        <w:rPr>
          <w:sz w:val="24"/>
          <w:szCs w:val="24"/>
        </w:rPr>
        <w:t>.</w:t>
      </w:r>
      <w:r w:rsidR="00E06CF4">
        <w:rPr>
          <w:sz w:val="24"/>
          <w:szCs w:val="24"/>
        </w:rPr>
        <w:t xml:space="preserve"> </w:t>
      </w:r>
      <w:r w:rsidR="0010425F">
        <w:rPr>
          <w:sz w:val="24"/>
          <w:szCs w:val="24"/>
        </w:rPr>
        <w:t xml:space="preserve"> </w:t>
      </w:r>
      <w:r w:rsidR="009E3847">
        <w:rPr>
          <w:sz w:val="24"/>
          <w:szCs w:val="24"/>
        </w:rPr>
        <w:t>Although t</w:t>
      </w:r>
      <w:r w:rsidR="000732B1">
        <w:rPr>
          <w:sz w:val="24"/>
          <w:szCs w:val="24"/>
        </w:rPr>
        <w:t xml:space="preserve">he number of children IRO’s are responsible for </w:t>
      </w:r>
      <w:r w:rsidR="009E3847">
        <w:rPr>
          <w:sz w:val="24"/>
          <w:szCs w:val="24"/>
        </w:rPr>
        <w:t>is</w:t>
      </w:r>
      <w:r w:rsidR="0028387C">
        <w:rPr>
          <w:sz w:val="24"/>
          <w:szCs w:val="24"/>
        </w:rPr>
        <w:t xml:space="preserve"> still</w:t>
      </w:r>
      <w:r w:rsidR="009E3847">
        <w:rPr>
          <w:sz w:val="24"/>
          <w:szCs w:val="24"/>
        </w:rPr>
        <w:t xml:space="preserve"> in line with the recommended number of children suggested in the IRO Handbook of 50 </w:t>
      </w:r>
      <w:r w:rsidR="00C10610">
        <w:rPr>
          <w:sz w:val="24"/>
          <w:szCs w:val="24"/>
        </w:rPr>
        <w:t>–</w:t>
      </w:r>
      <w:r w:rsidR="009E3847">
        <w:rPr>
          <w:sz w:val="24"/>
          <w:szCs w:val="24"/>
        </w:rPr>
        <w:t xml:space="preserve"> </w:t>
      </w:r>
      <w:r w:rsidR="00C10610">
        <w:rPr>
          <w:sz w:val="24"/>
          <w:szCs w:val="24"/>
        </w:rPr>
        <w:t>70 children</w:t>
      </w:r>
      <w:r w:rsidR="00316CEE">
        <w:rPr>
          <w:sz w:val="24"/>
          <w:szCs w:val="24"/>
        </w:rPr>
        <w:t xml:space="preserve"> for each IRO</w:t>
      </w:r>
      <w:r w:rsidR="00C10610">
        <w:rPr>
          <w:sz w:val="24"/>
          <w:szCs w:val="24"/>
        </w:rPr>
        <w:t>, the</w:t>
      </w:r>
      <w:r w:rsidR="001E674B">
        <w:rPr>
          <w:sz w:val="24"/>
          <w:szCs w:val="24"/>
        </w:rPr>
        <w:t xml:space="preserve"> </w:t>
      </w:r>
      <w:r w:rsidR="00C10610">
        <w:rPr>
          <w:sz w:val="24"/>
          <w:szCs w:val="24"/>
        </w:rPr>
        <w:t xml:space="preserve">impact on </w:t>
      </w:r>
      <w:r w:rsidR="00DD3920">
        <w:rPr>
          <w:sz w:val="24"/>
          <w:szCs w:val="24"/>
        </w:rPr>
        <w:t xml:space="preserve">IRO’s </w:t>
      </w:r>
      <w:r w:rsidR="0065430A">
        <w:rPr>
          <w:sz w:val="24"/>
          <w:szCs w:val="24"/>
        </w:rPr>
        <w:t xml:space="preserve">being able to carry out all the functions expected of them to a high standard </w:t>
      </w:r>
      <w:r w:rsidR="00C10610">
        <w:rPr>
          <w:sz w:val="24"/>
          <w:szCs w:val="24"/>
        </w:rPr>
        <w:t>has been noticeable</w:t>
      </w:r>
      <w:r w:rsidR="0065430A">
        <w:rPr>
          <w:sz w:val="24"/>
          <w:szCs w:val="24"/>
        </w:rPr>
        <w:t xml:space="preserve">.  </w:t>
      </w:r>
      <w:r w:rsidR="007607B5">
        <w:rPr>
          <w:sz w:val="24"/>
          <w:szCs w:val="24"/>
        </w:rPr>
        <w:t>This is</w:t>
      </w:r>
      <w:r w:rsidR="001E674B">
        <w:rPr>
          <w:sz w:val="24"/>
          <w:szCs w:val="24"/>
        </w:rPr>
        <w:t xml:space="preserve"> particularly </w:t>
      </w:r>
      <w:r w:rsidR="004F7B64">
        <w:rPr>
          <w:sz w:val="24"/>
          <w:szCs w:val="24"/>
        </w:rPr>
        <w:t xml:space="preserve">so </w:t>
      </w:r>
      <w:r w:rsidR="001E674B">
        <w:rPr>
          <w:sz w:val="24"/>
          <w:szCs w:val="24"/>
        </w:rPr>
        <w:t>now that we are back to holding our reviews in person</w:t>
      </w:r>
      <w:r w:rsidR="002F3CF7">
        <w:rPr>
          <w:sz w:val="24"/>
          <w:szCs w:val="24"/>
        </w:rPr>
        <w:t xml:space="preserve"> and the difference travelling to see children before and in-between their meetings</w:t>
      </w:r>
      <w:r w:rsidR="006A15EA">
        <w:rPr>
          <w:sz w:val="24"/>
          <w:szCs w:val="24"/>
        </w:rPr>
        <w:t xml:space="preserve"> ha</w:t>
      </w:r>
      <w:r w:rsidR="00975877">
        <w:rPr>
          <w:sz w:val="24"/>
          <w:szCs w:val="24"/>
        </w:rPr>
        <w:t>ve</w:t>
      </w:r>
      <w:r w:rsidR="006A15EA">
        <w:rPr>
          <w:sz w:val="24"/>
          <w:szCs w:val="24"/>
        </w:rPr>
        <w:t xml:space="preserve"> made</w:t>
      </w:r>
      <w:r w:rsidR="00750CAD">
        <w:rPr>
          <w:sz w:val="24"/>
          <w:szCs w:val="24"/>
        </w:rPr>
        <w:t>, especially for those children who are living out of Tower Hamlets</w:t>
      </w:r>
      <w:r w:rsidR="001F0E0E">
        <w:rPr>
          <w:sz w:val="24"/>
          <w:szCs w:val="24"/>
        </w:rPr>
        <w:t xml:space="preserve"> or need </w:t>
      </w:r>
      <w:r w:rsidR="006D0CC8">
        <w:rPr>
          <w:sz w:val="24"/>
          <w:szCs w:val="24"/>
        </w:rPr>
        <w:t>more than two</w:t>
      </w:r>
      <w:r w:rsidR="001F0E0E">
        <w:rPr>
          <w:sz w:val="24"/>
          <w:szCs w:val="24"/>
        </w:rPr>
        <w:t xml:space="preserve"> meetings a year</w:t>
      </w:r>
      <w:r w:rsidR="00F84C48">
        <w:rPr>
          <w:sz w:val="24"/>
          <w:szCs w:val="24"/>
        </w:rPr>
        <w:t xml:space="preserve"> because </w:t>
      </w:r>
      <w:r w:rsidR="00136E0C">
        <w:rPr>
          <w:sz w:val="24"/>
          <w:szCs w:val="24"/>
        </w:rPr>
        <w:t xml:space="preserve">they </w:t>
      </w:r>
      <w:r w:rsidR="00F84C48">
        <w:rPr>
          <w:sz w:val="24"/>
          <w:szCs w:val="24"/>
        </w:rPr>
        <w:t>hav</w:t>
      </w:r>
      <w:r w:rsidR="00136E0C">
        <w:rPr>
          <w:sz w:val="24"/>
          <w:szCs w:val="24"/>
        </w:rPr>
        <w:t>e had</w:t>
      </w:r>
      <w:r w:rsidR="00F84C48">
        <w:rPr>
          <w:sz w:val="24"/>
          <w:szCs w:val="24"/>
        </w:rPr>
        <w:t xml:space="preserve"> to move from where they are living or other change to their care plan</w:t>
      </w:r>
      <w:r w:rsidR="001E674B">
        <w:rPr>
          <w:sz w:val="24"/>
          <w:szCs w:val="24"/>
        </w:rPr>
        <w:t>.</w:t>
      </w:r>
      <w:r w:rsidR="004F4AA2">
        <w:rPr>
          <w:sz w:val="24"/>
          <w:szCs w:val="24"/>
        </w:rPr>
        <w:t xml:space="preserve">  </w:t>
      </w:r>
    </w:p>
    <w:p w14:paraId="08EF7959" w14:textId="77777777" w:rsidR="008537E9" w:rsidRDefault="008537E9" w:rsidP="00AF75BE">
      <w:pPr>
        <w:tabs>
          <w:tab w:val="left" w:pos="1142"/>
        </w:tabs>
        <w:jc w:val="both"/>
        <w:rPr>
          <w:sz w:val="24"/>
          <w:szCs w:val="24"/>
        </w:rPr>
      </w:pPr>
    </w:p>
    <w:p w14:paraId="2E93E5CC" w14:textId="04277BA0" w:rsidR="00B35362" w:rsidRDefault="00B35362" w:rsidP="00AF75BE">
      <w:pPr>
        <w:tabs>
          <w:tab w:val="left" w:pos="1142"/>
        </w:tabs>
        <w:jc w:val="both"/>
        <w:rPr>
          <w:sz w:val="24"/>
          <w:szCs w:val="24"/>
        </w:rPr>
      </w:pPr>
      <w:r>
        <w:rPr>
          <w:sz w:val="24"/>
          <w:szCs w:val="24"/>
        </w:rPr>
        <w:t xml:space="preserve">The IRO Group Manager is mindful of the </w:t>
      </w:r>
      <w:r w:rsidR="00993E1E">
        <w:rPr>
          <w:sz w:val="24"/>
          <w:szCs w:val="24"/>
        </w:rPr>
        <w:t xml:space="preserve">pressure </w:t>
      </w:r>
      <w:r w:rsidR="007851A4">
        <w:rPr>
          <w:sz w:val="24"/>
          <w:szCs w:val="24"/>
        </w:rPr>
        <w:t xml:space="preserve">on IRO’s </w:t>
      </w:r>
      <w:r w:rsidR="00BA5F15">
        <w:rPr>
          <w:sz w:val="24"/>
          <w:szCs w:val="24"/>
        </w:rPr>
        <w:t xml:space="preserve">of managing time and balancing </w:t>
      </w:r>
      <w:r w:rsidR="007851A4">
        <w:rPr>
          <w:sz w:val="24"/>
          <w:szCs w:val="24"/>
        </w:rPr>
        <w:t xml:space="preserve">work expectations </w:t>
      </w:r>
      <w:r w:rsidR="000A046C">
        <w:rPr>
          <w:sz w:val="24"/>
          <w:szCs w:val="24"/>
        </w:rPr>
        <w:t xml:space="preserve">to deliver a </w:t>
      </w:r>
      <w:r w:rsidR="00702552">
        <w:rPr>
          <w:sz w:val="24"/>
          <w:szCs w:val="24"/>
        </w:rPr>
        <w:t xml:space="preserve">high </w:t>
      </w:r>
      <w:r w:rsidR="000A046C">
        <w:rPr>
          <w:sz w:val="24"/>
          <w:szCs w:val="24"/>
        </w:rPr>
        <w:t>quality</w:t>
      </w:r>
      <w:r w:rsidR="00702552">
        <w:rPr>
          <w:sz w:val="24"/>
          <w:szCs w:val="24"/>
        </w:rPr>
        <w:t xml:space="preserve"> service to the children we care for</w:t>
      </w:r>
      <w:r w:rsidR="006C0205">
        <w:rPr>
          <w:sz w:val="24"/>
          <w:szCs w:val="24"/>
        </w:rPr>
        <w:t xml:space="preserve"> and it is a regular feature of discussion in team meetings, one</w:t>
      </w:r>
      <w:r w:rsidR="00F475D9">
        <w:rPr>
          <w:sz w:val="24"/>
          <w:szCs w:val="24"/>
        </w:rPr>
        <w:t>-</w:t>
      </w:r>
      <w:r w:rsidR="006C0205">
        <w:rPr>
          <w:sz w:val="24"/>
          <w:szCs w:val="24"/>
        </w:rPr>
        <w:t>to-one supervis</w:t>
      </w:r>
      <w:r w:rsidR="00F475D9">
        <w:rPr>
          <w:sz w:val="24"/>
          <w:szCs w:val="24"/>
        </w:rPr>
        <w:t>i</w:t>
      </w:r>
      <w:r w:rsidR="006C0205">
        <w:rPr>
          <w:sz w:val="24"/>
          <w:szCs w:val="24"/>
        </w:rPr>
        <w:t>on</w:t>
      </w:r>
      <w:r w:rsidR="00F475D9">
        <w:rPr>
          <w:sz w:val="24"/>
          <w:szCs w:val="24"/>
        </w:rPr>
        <w:t>, and in her own supervision with the Head of Service.</w:t>
      </w:r>
      <w:r w:rsidR="001619EC">
        <w:rPr>
          <w:sz w:val="24"/>
          <w:szCs w:val="24"/>
        </w:rPr>
        <w:t xml:space="preserve">  </w:t>
      </w:r>
      <w:r w:rsidR="00975877">
        <w:rPr>
          <w:sz w:val="24"/>
          <w:szCs w:val="24"/>
        </w:rPr>
        <w:t xml:space="preserve">In discussions with other IRO Group or Service Managers in the East London region, it is apparent that </w:t>
      </w:r>
      <w:r w:rsidR="008C2B9B">
        <w:rPr>
          <w:sz w:val="24"/>
          <w:szCs w:val="24"/>
        </w:rPr>
        <w:t>allocation levels for IRO’s ha</w:t>
      </w:r>
      <w:r w:rsidR="00CC331A">
        <w:rPr>
          <w:sz w:val="24"/>
          <w:szCs w:val="24"/>
        </w:rPr>
        <w:t>ve</w:t>
      </w:r>
      <w:r w:rsidR="008C2B9B">
        <w:rPr>
          <w:sz w:val="24"/>
          <w:szCs w:val="24"/>
        </w:rPr>
        <w:t xml:space="preserve"> risen </w:t>
      </w:r>
      <w:r w:rsidR="002A561D">
        <w:rPr>
          <w:sz w:val="24"/>
          <w:szCs w:val="24"/>
        </w:rPr>
        <w:t xml:space="preserve">across the region </w:t>
      </w:r>
      <w:r w:rsidR="008C2B9B">
        <w:rPr>
          <w:sz w:val="24"/>
          <w:szCs w:val="24"/>
        </w:rPr>
        <w:t>with an apparent shortage of IRO’s in London</w:t>
      </w:r>
      <w:r w:rsidR="00CC331A">
        <w:rPr>
          <w:sz w:val="24"/>
          <w:szCs w:val="24"/>
        </w:rPr>
        <w:t>,</w:t>
      </w:r>
      <w:r w:rsidR="00EC38ED">
        <w:rPr>
          <w:sz w:val="24"/>
          <w:szCs w:val="24"/>
        </w:rPr>
        <w:t xml:space="preserve"> and this is having an impact on their ability to</w:t>
      </w:r>
      <w:r w:rsidR="002E503D">
        <w:rPr>
          <w:sz w:val="24"/>
          <w:szCs w:val="24"/>
        </w:rPr>
        <w:t xml:space="preserve"> carry out all their duties to a standard </w:t>
      </w:r>
      <w:r w:rsidR="003B2FD9">
        <w:rPr>
          <w:sz w:val="24"/>
          <w:szCs w:val="24"/>
        </w:rPr>
        <w:t xml:space="preserve">we would expect or want to work to.  In Tower Hamlets, this means that although meetings and decision sheets are being </w:t>
      </w:r>
      <w:r w:rsidR="00084DF7">
        <w:rPr>
          <w:sz w:val="24"/>
          <w:szCs w:val="24"/>
        </w:rPr>
        <w:t xml:space="preserve">completed in timescale, </w:t>
      </w:r>
      <w:r w:rsidR="003B2FD9">
        <w:rPr>
          <w:sz w:val="24"/>
          <w:szCs w:val="24"/>
        </w:rPr>
        <w:t>there has been some slippage in completing the record or letter from the review</w:t>
      </w:r>
      <w:r w:rsidR="00CC331A">
        <w:rPr>
          <w:sz w:val="24"/>
          <w:szCs w:val="24"/>
        </w:rPr>
        <w:t xml:space="preserve"> and the midway monitoring form being completed, although discussions may have taken place</w:t>
      </w:r>
      <w:r w:rsidR="003B2FD9">
        <w:rPr>
          <w:sz w:val="24"/>
          <w:szCs w:val="24"/>
        </w:rPr>
        <w:t>.</w:t>
      </w:r>
      <w:r w:rsidR="002E5A24">
        <w:rPr>
          <w:sz w:val="24"/>
          <w:szCs w:val="24"/>
        </w:rPr>
        <w:t xml:space="preserve">  </w:t>
      </w:r>
      <w:r w:rsidR="003B2FD9">
        <w:rPr>
          <w:sz w:val="24"/>
          <w:szCs w:val="24"/>
        </w:rPr>
        <w:t xml:space="preserve"> </w:t>
      </w:r>
      <w:r w:rsidR="00F81DF2">
        <w:rPr>
          <w:sz w:val="24"/>
          <w:szCs w:val="24"/>
        </w:rPr>
        <w:t>This is discussed in every one-to-one supervision s</w:t>
      </w:r>
      <w:r w:rsidR="00D10295">
        <w:rPr>
          <w:sz w:val="24"/>
          <w:szCs w:val="24"/>
        </w:rPr>
        <w:t xml:space="preserve">ession and has also been </w:t>
      </w:r>
      <w:r w:rsidR="008537E9">
        <w:rPr>
          <w:sz w:val="24"/>
          <w:szCs w:val="24"/>
        </w:rPr>
        <w:t>discussed</w:t>
      </w:r>
      <w:r w:rsidR="00D10295">
        <w:rPr>
          <w:sz w:val="24"/>
          <w:szCs w:val="24"/>
        </w:rPr>
        <w:t xml:space="preserve"> in team meetings</w:t>
      </w:r>
      <w:r w:rsidR="00B0183C">
        <w:rPr>
          <w:sz w:val="24"/>
          <w:szCs w:val="24"/>
        </w:rPr>
        <w:t xml:space="preserve"> with an expectation</w:t>
      </w:r>
      <w:r w:rsidR="00CC331A">
        <w:rPr>
          <w:sz w:val="24"/>
          <w:szCs w:val="24"/>
        </w:rPr>
        <w:t xml:space="preserve"> and acknowledgement</w:t>
      </w:r>
      <w:r w:rsidR="00B0183C">
        <w:rPr>
          <w:sz w:val="24"/>
          <w:szCs w:val="24"/>
        </w:rPr>
        <w:t xml:space="preserve"> that </w:t>
      </w:r>
      <w:r w:rsidR="00E11DA5">
        <w:rPr>
          <w:sz w:val="24"/>
          <w:szCs w:val="24"/>
        </w:rPr>
        <w:t xml:space="preserve">this </w:t>
      </w:r>
      <w:r w:rsidR="00CC331A">
        <w:rPr>
          <w:sz w:val="24"/>
          <w:szCs w:val="24"/>
        </w:rPr>
        <w:t xml:space="preserve">needs to </w:t>
      </w:r>
      <w:r w:rsidR="00E11DA5">
        <w:rPr>
          <w:sz w:val="24"/>
          <w:szCs w:val="24"/>
        </w:rPr>
        <w:t>improve</w:t>
      </w:r>
      <w:r w:rsidR="004A073B">
        <w:rPr>
          <w:sz w:val="24"/>
          <w:szCs w:val="24"/>
        </w:rPr>
        <w:t xml:space="preserve">, and IRO’s are </w:t>
      </w:r>
      <w:r w:rsidR="00CC331A">
        <w:rPr>
          <w:sz w:val="24"/>
          <w:szCs w:val="24"/>
        </w:rPr>
        <w:t xml:space="preserve">personally </w:t>
      </w:r>
      <w:r w:rsidR="004A073B">
        <w:rPr>
          <w:sz w:val="24"/>
          <w:szCs w:val="24"/>
        </w:rPr>
        <w:t>committed to achieving this</w:t>
      </w:r>
      <w:r w:rsidR="00E6641F">
        <w:rPr>
          <w:sz w:val="24"/>
          <w:szCs w:val="24"/>
        </w:rPr>
        <w:t>, seeing it as a responsibility they owe to the child</w:t>
      </w:r>
      <w:r w:rsidR="00CC331A">
        <w:rPr>
          <w:sz w:val="24"/>
          <w:szCs w:val="24"/>
        </w:rPr>
        <w:t xml:space="preserve"> and not just to satisfy performance indicators</w:t>
      </w:r>
      <w:r w:rsidR="00815CC9">
        <w:rPr>
          <w:sz w:val="24"/>
          <w:szCs w:val="24"/>
        </w:rPr>
        <w:t xml:space="preserve">.  </w:t>
      </w:r>
    </w:p>
    <w:p w14:paraId="05E12C4B" w14:textId="77777777" w:rsidR="00B35362" w:rsidRDefault="00B35362" w:rsidP="00AF75BE">
      <w:pPr>
        <w:tabs>
          <w:tab w:val="left" w:pos="1142"/>
        </w:tabs>
        <w:jc w:val="both"/>
        <w:rPr>
          <w:sz w:val="24"/>
          <w:szCs w:val="24"/>
        </w:rPr>
      </w:pPr>
    </w:p>
    <w:p w14:paraId="0DEEA9FF" w14:textId="62CC0C1A" w:rsidR="006E2249" w:rsidRDefault="006F2C3E" w:rsidP="00AF75BE">
      <w:pPr>
        <w:tabs>
          <w:tab w:val="left" w:pos="1142"/>
        </w:tabs>
        <w:jc w:val="both"/>
        <w:rPr>
          <w:sz w:val="24"/>
          <w:szCs w:val="24"/>
        </w:rPr>
      </w:pPr>
      <w:r>
        <w:rPr>
          <w:sz w:val="24"/>
          <w:szCs w:val="24"/>
        </w:rPr>
        <w:t>IRO’s remain committed to seeing children before and in-between their meetings wherever possible</w:t>
      </w:r>
      <w:r w:rsidR="00E16CED">
        <w:rPr>
          <w:sz w:val="24"/>
          <w:szCs w:val="24"/>
        </w:rPr>
        <w:t xml:space="preserve"> and holding </w:t>
      </w:r>
      <w:r w:rsidR="0080591F">
        <w:rPr>
          <w:sz w:val="24"/>
          <w:szCs w:val="24"/>
        </w:rPr>
        <w:t xml:space="preserve">review meetings in person.  There are occasions however when a hybrid or remote meeting still takes place and the reasons for this are </w:t>
      </w:r>
      <w:r w:rsidR="00885A2D">
        <w:rPr>
          <w:sz w:val="24"/>
          <w:szCs w:val="24"/>
        </w:rPr>
        <w:t xml:space="preserve">expected to </w:t>
      </w:r>
      <w:r w:rsidR="0080591F">
        <w:rPr>
          <w:sz w:val="24"/>
          <w:szCs w:val="24"/>
        </w:rPr>
        <w:t>always</w:t>
      </w:r>
      <w:r w:rsidR="00D13A3E">
        <w:rPr>
          <w:sz w:val="24"/>
          <w:szCs w:val="24"/>
        </w:rPr>
        <w:t xml:space="preserve"> be</w:t>
      </w:r>
      <w:r w:rsidR="0080591F">
        <w:rPr>
          <w:sz w:val="24"/>
          <w:szCs w:val="24"/>
        </w:rPr>
        <w:t xml:space="preserve"> given in the record of the meeting and on the child’s </w:t>
      </w:r>
      <w:r w:rsidR="00CC1D68">
        <w:rPr>
          <w:sz w:val="24"/>
          <w:szCs w:val="24"/>
        </w:rPr>
        <w:t>electronic record.  In those circumstances the IRO still attempts to meet with the child on their own</w:t>
      </w:r>
      <w:r w:rsidR="00A300EC">
        <w:rPr>
          <w:sz w:val="24"/>
          <w:szCs w:val="24"/>
        </w:rPr>
        <w:t xml:space="preserve"> before or after the meeting</w:t>
      </w:r>
      <w:r w:rsidR="006A3D7D">
        <w:rPr>
          <w:sz w:val="24"/>
          <w:szCs w:val="24"/>
        </w:rPr>
        <w:t>.</w:t>
      </w:r>
      <w:r w:rsidR="000250EA">
        <w:rPr>
          <w:sz w:val="24"/>
          <w:szCs w:val="24"/>
        </w:rPr>
        <w:t xml:space="preserve">  Efforts are also made to see or speak to parents as part of each review which can mean two to three separate meetings are held in the course of completing one review.</w:t>
      </w:r>
      <w:r w:rsidR="006A3D7D">
        <w:rPr>
          <w:sz w:val="24"/>
          <w:szCs w:val="24"/>
        </w:rPr>
        <w:t xml:space="preserve">  </w:t>
      </w:r>
      <w:r w:rsidR="000917A0">
        <w:rPr>
          <w:sz w:val="24"/>
          <w:szCs w:val="24"/>
        </w:rPr>
        <w:t xml:space="preserve">Wherever possible brothers and sisters </w:t>
      </w:r>
      <w:r w:rsidR="000F1C52">
        <w:rPr>
          <w:sz w:val="24"/>
          <w:szCs w:val="24"/>
        </w:rPr>
        <w:t xml:space="preserve">are placed with the same foster carers </w:t>
      </w:r>
      <w:r w:rsidR="007448B6">
        <w:rPr>
          <w:sz w:val="24"/>
          <w:szCs w:val="24"/>
        </w:rPr>
        <w:t>and we also make sure they have the same IRO</w:t>
      </w:r>
      <w:r w:rsidR="00C7679E">
        <w:rPr>
          <w:sz w:val="24"/>
          <w:szCs w:val="24"/>
        </w:rPr>
        <w:t xml:space="preserve"> </w:t>
      </w:r>
      <w:r w:rsidR="001E696B">
        <w:rPr>
          <w:sz w:val="24"/>
          <w:szCs w:val="24"/>
        </w:rPr>
        <w:t xml:space="preserve">too </w:t>
      </w:r>
      <w:r w:rsidR="00C7679E">
        <w:rPr>
          <w:sz w:val="24"/>
          <w:szCs w:val="24"/>
        </w:rPr>
        <w:t xml:space="preserve">unless </w:t>
      </w:r>
      <w:r w:rsidR="00B73609">
        <w:rPr>
          <w:sz w:val="24"/>
          <w:szCs w:val="24"/>
        </w:rPr>
        <w:t xml:space="preserve">they have such different care plans that might make it better to involve another IRO </w:t>
      </w:r>
      <w:r w:rsidR="00AB7543">
        <w:rPr>
          <w:sz w:val="24"/>
          <w:szCs w:val="24"/>
        </w:rPr>
        <w:t xml:space="preserve">to make sure that </w:t>
      </w:r>
      <w:r w:rsidR="004C5685">
        <w:rPr>
          <w:sz w:val="24"/>
          <w:szCs w:val="24"/>
        </w:rPr>
        <w:t>the be</w:t>
      </w:r>
      <w:r w:rsidR="00AB7543">
        <w:rPr>
          <w:sz w:val="24"/>
          <w:szCs w:val="24"/>
        </w:rPr>
        <w:t xml:space="preserve">st interests </w:t>
      </w:r>
      <w:r w:rsidR="004A1A87">
        <w:rPr>
          <w:sz w:val="24"/>
          <w:szCs w:val="24"/>
        </w:rPr>
        <w:t xml:space="preserve">of one child isn’t </w:t>
      </w:r>
      <w:r w:rsidR="0014394A">
        <w:rPr>
          <w:sz w:val="24"/>
          <w:szCs w:val="24"/>
        </w:rPr>
        <w:t xml:space="preserve">being compromised by the needs </w:t>
      </w:r>
      <w:r w:rsidR="007B30C8">
        <w:rPr>
          <w:sz w:val="24"/>
          <w:szCs w:val="24"/>
        </w:rPr>
        <w:t xml:space="preserve">or plans for </w:t>
      </w:r>
      <w:r w:rsidR="0014394A">
        <w:rPr>
          <w:sz w:val="24"/>
          <w:szCs w:val="24"/>
        </w:rPr>
        <w:t>his or her brother or siste</w:t>
      </w:r>
      <w:r w:rsidR="002523BB">
        <w:rPr>
          <w:sz w:val="24"/>
          <w:szCs w:val="24"/>
        </w:rPr>
        <w:t>r</w:t>
      </w:r>
      <w:r w:rsidR="0014394A">
        <w:rPr>
          <w:sz w:val="24"/>
          <w:szCs w:val="24"/>
        </w:rPr>
        <w:t xml:space="preserve">. </w:t>
      </w:r>
      <w:r w:rsidR="00C20719">
        <w:rPr>
          <w:sz w:val="24"/>
          <w:szCs w:val="24"/>
        </w:rPr>
        <w:t xml:space="preserve"> We have managed for </w:t>
      </w:r>
      <w:r w:rsidR="00B84C23">
        <w:rPr>
          <w:sz w:val="24"/>
          <w:szCs w:val="24"/>
        </w:rPr>
        <w:t xml:space="preserve">a large percentage </w:t>
      </w:r>
      <w:r w:rsidR="00C20719">
        <w:rPr>
          <w:sz w:val="24"/>
          <w:szCs w:val="24"/>
        </w:rPr>
        <w:t xml:space="preserve">of children in care to give them an IRO who </w:t>
      </w:r>
      <w:r w:rsidR="0064539E">
        <w:rPr>
          <w:sz w:val="24"/>
          <w:szCs w:val="24"/>
        </w:rPr>
        <w:t>remains with them throughout their care experience</w:t>
      </w:r>
      <w:r w:rsidR="00B84C23">
        <w:rPr>
          <w:sz w:val="24"/>
          <w:szCs w:val="24"/>
        </w:rPr>
        <w:t>.  Sadly, for the reasons already given earlier in this report</w:t>
      </w:r>
      <w:r w:rsidR="00323A8C">
        <w:rPr>
          <w:sz w:val="24"/>
          <w:szCs w:val="24"/>
        </w:rPr>
        <w:t>, there were a number of children last year who didn’t have that consistency and continuity</w:t>
      </w:r>
      <w:r w:rsidR="005E7D6D">
        <w:rPr>
          <w:sz w:val="24"/>
          <w:szCs w:val="24"/>
        </w:rPr>
        <w:t>.</w:t>
      </w:r>
      <w:r w:rsidR="00D03C6E">
        <w:rPr>
          <w:sz w:val="24"/>
          <w:szCs w:val="24"/>
        </w:rPr>
        <w:t xml:space="preserve">  We hope that with the recruitment of a new IRO that the team will regain its stability</w:t>
      </w:r>
      <w:r w:rsidR="0083565A">
        <w:rPr>
          <w:sz w:val="24"/>
          <w:szCs w:val="24"/>
        </w:rPr>
        <w:t xml:space="preserve"> and that </w:t>
      </w:r>
      <w:r w:rsidR="0049162C">
        <w:rPr>
          <w:sz w:val="24"/>
          <w:szCs w:val="24"/>
        </w:rPr>
        <w:t>we will be able to achieve that again over the coming year.</w:t>
      </w:r>
    </w:p>
    <w:p w14:paraId="3330FFB4" w14:textId="77777777" w:rsidR="00584D37" w:rsidRDefault="00584D37" w:rsidP="00AF75BE">
      <w:pPr>
        <w:widowControl/>
        <w:tabs>
          <w:tab w:val="left" w:pos="1142"/>
        </w:tabs>
        <w:autoSpaceDE/>
        <w:autoSpaceDN/>
        <w:spacing w:after="200"/>
        <w:jc w:val="both"/>
        <w:rPr>
          <w:bCs/>
          <w:sz w:val="24"/>
          <w:szCs w:val="24"/>
        </w:rPr>
      </w:pPr>
    </w:p>
    <w:p w14:paraId="79CE65BE" w14:textId="23CB67BD" w:rsidR="00584D37" w:rsidRPr="00F30A04" w:rsidRDefault="00DE6FC1" w:rsidP="00AF75BE">
      <w:pPr>
        <w:tabs>
          <w:tab w:val="left" w:pos="1142"/>
        </w:tabs>
        <w:jc w:val="both"/>
        <w:rPr>
          <w:b/>
          <w:bCs/>
          <w:w w:val="95"/>
          <w:sz w:val="24"/>
          <w:szCs w:val="24"/>
        </w:rPr>
      </w:pPr>
      <w:r>
        <w:rPr>
          <w:b/>
          <w:bCs/>
          <w:w w:val="95"/>
          <w:sz w:val="24"/>
          <w:szCs w:val="24"/>
        </w:rPr>
        <w:t xml:space="preserve">7.  </w:t>
      </w:r>
      <w:r w:rsidR="00584D37">
        <w:rPr>
          <w:b/>
          <w:bCs/>
          <w:w w:val="95"/>
          <w:sz w:val="24"/>
          <w:szCs w:val="24"/>
        </w:rPr>
        <w:t>What else do we do?</w:t>
      </w:r>
    </w:p>
    <w:p w14:paraId="74E1DF9D" w14:textId="102533CE" w:rsidR="006E2249" w:rsidRDefault="004D0D4F" w:rsidP="00AF75BE">
      <w:pPr>
        <w:pStyle w:val="Heading1"/>
        <w:tabs>
          <w:tab w:val="left" w:pos="1142"/>
        </w:tabs>
        <w:spacing w:before="22"/>
        <w:ind w:left="0"/>
        <w:jc w:val="both"/>
        <w:rPr>
          <w:b w:val="0"/>
          <w:bCs w:val="0"/>
          <w:w w:val="95"/>
          <w:sz w:val="24"/>
          <w:szCs w:val="24"/>
        </w:rPr>
      </w:pPr>
      <w:r w:rsidRPr="004D0D4F">
        <w:rPr>
          <w:b w:val="0"/>
          <w:bCs w:val="0"/>
          <w:w w:val="95"/>
          <w:sz w:val="24"/>
          <w:szCs w:val="24"/>
        </w:rPr>
        <w:t xml:space="preserve">As well as chairing </w:t>
      </w:r>
      <w:r>
        <w:rPr>
          <w:b w:val="0"/>
          <w:bCs w:val="0"/>
          <w:w w:val="95"/>
          <w:sz w:val="24"/>
          <w:szCs w:val="24"/>
        </w:rPr>
        <w:t xml:space="preserve">reviews and overseeing the progress </w:t>
      </w:r>
      <w:r w:rsidR="005570C3">
        <w:rPr>
          <w:b w:val="0"/>
          <w:bCs w:val="0"/>
          <w:w w:val="95"/>
          <w:sz w:val="24"/>
          <w:szCs w:val="24"/>
        </w:rPr>
        <w:t xml:space="preserve">and outcomes </w:t>
      </w:r>
      <w:r>
        <w:rPr>
          <w:b w:val="0"/>
          <w:bCs w:val="0"/>
          <w:w w:val="95"/>
          <w:sz w:val="24"/>
          <w:szCs w:val="24"/>
        </w:rPr>
        <w:t xml:space="preserve">of planning for </w:t>
      </w:r>
      <w:r w:rsidR="0049162C">
        <w:rPr>
          <w:b w:val="0"/>
          <w:bCs w:val="0"/>
          <w:w w:val="95"/>
          <w:sz w:val="24"/>
          <w:szCs w:val="24"/>
        </w:rPr>
        <w:t xml:space="preserve">permanency for </w:t>
      </w:r>
      <w:r>
        <w:rPr>
          <w:b w:val="0"/>
          <w:bCs w:val="0"/>
          <w:w w:val="95"/>
          <w:sz w:val="24"/>
          <w:szCs w:val="24"/>
        </w:rPr>
        <w:t>children in care</w:t>
      </w:r>
      <w:r w:rsidR="005570C3">
        <w:rPr>
          <w:b w:val="0"/>
          <w:bCs w:val="0"/>
          <w:w w:val="95"/>
          <w:sz w:val="24"/>
          <w:szCs w:val="24"/>
        </w:rPr>
        <w:t>, IRO’s also have other responsibilities</w:t>
      </w:r>
      <w:r w:rsidR="00E1465F">
        <w:rPr>
          <w:b w:val="0"/>
          <w:bCs w:val="0"/>
          <w:w w:val="95"/>
          <w:sz w:val="24"/>
          <w:szCs w:val="24"/>
        </w:rPr>
        <w:t xml:space="preserve"> as part of the team of managers in Tower Hamlets.  This is important to make sure that we</w:t>
      </w:r>
      <w:r w:rsidR="00703E5C">
        <w:rPr>
          <w:b w:val="0"/>
          <w:bCs w:val="0"/>
          <w:w w:val="95"/>
          <w:sz w:val="24"/>
          <w:szCs w:val="24"/>
        </w:rPr>
        <w:t xml:space="preserve"> don’t work in isolation from other teams and services, understand and contribute to </w:t>
      </w:r>
      <w:r w:rsidR="00C50137">
        <w:rPr>
          <w:b w:val="0"/>
          <w:bCs w:val="0"/>
          <w:w w:val="95"/>
          <w:sz w:val="24"/>
          <w:szCs w:val="24"/>
        </w:rPr>
        <w:t>work, initiatives,</w:t>
      </w:r>
      <w:r w:rsidR="0049162C">
        <w:rPr>
          <w:b w:val="0"/>
          <w:bCs w:val="0"/>
          <w:w w:val="95"/>
          <w:sz w:val="24"/>
          <w:szCs w:val="24"/>
        </w:rPr>
        <w:t xml:space="preserve"> learning,</w:t>
      </w:r>
      <w:r w:rsidR="00C50137">
        <w:rPr>
          <w:b w:val="0"/>
          <w:bCs w:val="0"/>
          <w:w w:val="95"/>
          <w:sz w:val="24"/>
          <w:szCs w:val="24"/>
        </w:rPr>
        <w:t xml:space="preserve"> and practice development that is taking place across all social work teams</w:t>
      </w:r>
      <w:r w:rsidR="000319F6">
        <w:rPr>
          <w:b w:val="0"/>
          <w:bCs w:val="0"/>
          <w:w w:val="95"/>
          <w:sz w:val="24"/>
          <w:szCs w:val="24"/>
        </w:rPr>
        <w:t xml:space="preserve"> in the Supporting Families Division a</w:t>
      </w:r>
      <w:r w:rsidR="00CC331A">
        <w:rPr>
          <w:b w:val="0"/>
          <w:bCs w:val="0"/>
          <w:w w:val="95"/>
          <w:sz w:val="24"/>
          <w:szCs w:val="24"/>
        </w:rPr>
        <w:t>s well as</w:t>
      </w:r>
      <w:r w:rsidR="000319F6">
        <w:rPr>
          <w:b w:val="0"/>
          <w:bCs w:val="0"/>
          <w:w w:val="95"/>
          <w:sz w:val="24"/>
          <w:szCs w:val="24"/>
        </w:rPr>
        <w:t xml:space="preserve"> with other </w:t>
      </w:r>
      <w:r w:rsidR="00880B5B">
        <w:rPr>
          <w:b w:val="0"/>
          <w:bCs w:val="0"/>
          <w:w w:val="95"/>
          <w:sz w:val="24"/>
          <w:szCs w:val="24"/>
        </w:rPr>
        <w:t>services and agencies in or outside of the council.</w:t>
      </w:r>
    </w:p>
    <w:p w14:paraId="395EFBB2" w14:textId="0BEAAEB0" w:rsidR="003B42CE" w:rsidRDefault="003B42CE" w:rsidP="00AF75BE">
      <w:pPr>
        <w:pStyle w:val="Heading1"/>
        <w:tabs>
          <w:tab w:val="left" w:pos="1142"/>
        </w:tabs>
        <w:spacing w:before="22"/>
        <w:ind w:left="0"/>
        <w:jc w:val="both"/>
        <w:rPr>
          <w:b w:val="0"/>
          <w:bCs w:val="0"/>
          <w:w w:val="95"/>
          <w:sz w:val="24"/>
          <w:szCs w:val="24"/>
        </w:rPr>
      </w:pPr>
    </w:p>
    <w:p w14:paraId="453C534E" w14:textId="532C4579" w:rsidR="003B42CE" w:rsidRDefault="003B42CE" w:rsidP="00AF75BE">
      <w:pPr>
        <w:pStyle w:val="Heading1"/>
        <w:tabs>
          <w:tab w:val="left" w:pos="1142"/>
        </w:tabs>
        <w:spacing w:before="22"/>
        <w:ind w:left="0"/>
        <w:jc w:val="both"/>
        <w:rPr>
          <w:b w:val="0"/>
          <w:bCs w:val="0"/>
          <w:w w:val="95"/>
          <w:sz w:val="24"/>
          <w:szCs w:val="24"/>
        </w:rPr>
      </w:pPr>
      <w:r>
        <w:rPr>
          <w:b w:val="0"/>
          <w:bCs w:val="0"/>
          <w:w w:val="95"/>
          <w:sz w:val="24"/>
          <w:szCs w:val="24"/>
        </w:rPr>
        <w:t>These include:</w:t>
      </w:r>
    </w:p>
    <w:p w14:paraId="647218DC" w14:textId="08308AF7" w:rsidR="003B42CE" w:rsidRDefault="003B42CE" w:rsidP="00AF75BE">
      <w:pPr>
        <w:pStyle w:val="Heading1"/>
        <w:tabs>
          <w:tab w:val="left" w:pos="1142"/>
        </w:tabs>
        <w:spacing w:before="22"/>
        <w:ind w:left="0"/>
        <w:jc w:val="both"/>
        <w:rPr>
          <w:b w:val="0"/>
          <w:bCs w:val="0"/>
          <w:w w:val="95"/>
          <w:sz w:val="24"/>
          <w:szCs w:val="24"/>
        </w:rPr>
      </w:pPr>
    </w:p>
    <w:p w14:paraId="6495F80C" w14:textId="38603CDC" w:rsidR="00360230" w:rsidRDefault="0088437B" w:rsidP="00AF75BE">
      <w:pPr>
        <w:pStyle w:val="Heading1"/>
        <w:numPr>
          <w:ilvl w:val="0"/>
          <w:numId w:val="16"/>
        </w:numPr>
        <w:tabs>
          <w:tab w:val="left" w:pos="1142"/>
        </w:tabs>
        <w:spacing w:before="22"/>
        <w:jc w:val="both"/>
        <w:rPr>
          <w:b w:val="0"/>
          <w:bCs w:val="0"/>
          <w:w w:val="95"/>
          <w:sz w:val="24"/>
          <w:szCs w:val="24"/>
        </w:rPr>
      </w:pPr>
      <w:r>
        <w:rPr>
          <w:b w:val="0"/>
          <w:bCs w:val="0"/>
          <w:w w:val="95"/>
          <w:sz w:val="24"/>
          <w:szCs w:val="24"/>
        </w:rPr>
        <w:t>Completing decision sheets and records</w:t>
      </w:r>
      <w:r w:rsidR="00183888">
        <w:rPr>
          <w:b w:val="0"/>
          <w:bCs w:val="0"/>
          <w:w w:val="95"/>
          <w:sz w:val="24"/>
          <w:szCs w:val="24"/>
        </w:rPr>
        <w:t xml:space="preserve"> of the review (in a form of a letter to the child) within timescales</w:t>
      </w:r>
    </w:p>
    <w:p w14:paraId="5F0BA51A" w14:textId="10AB796F" w:rsidR="00183888" w:rsidRDefault="00183888" w:rsidP="00AF75BE">
      <w:pPr>
        <w:pStyle w:val="Heading1"/>
        <w:numPr>
          <w:ilvl w:val="0"/>
          <w:numId w:val="16"/>
        </w:numPr>
        <w:tabs>
          <w:tab w:val="left" w:pos="1142"/>
        </w:tabs>
        <w:spacing w:before="22"/>
        <w:jc w:val="both"/>
        <w:rPr>
          <w:b w:val="0"/>
          <w:bCs w:val="0"/>
          <w:w w:val="95"/>
          <w:sz w:val="24"/>
          <w:szCs w:val="24"/>
        </w:rPr>
      </w:pPr>
      <w:r>
        <w:rPr>
          <w:b w:val="0"/>
          <w:bCs w:val="0"/>
          <w:w w:val="95"/>
          <w:sz w:val="24"/>
          <w:szCs w:val="24"/>
        </w:rPr>
        <w:t>Holding a meeting or discussion with the social worker</w:t>
      </w:r>
      <w:r w:rsidR="001342C6">
        <w:rPr>
          <w:b w:val="0"/>
          <w:bCs w:val="0"/>
          <w:w w:val="95"/>
          <w:sz w:val="24"/>
          <w:szCs w:val="24"/>
        </w:rPr>
        <w:t xml:space="preserve"> six weeks after the review to check on the progress made on the decisions made in the meeting.  This aims to, and often involves, a conversation with the child, parent, </w:t>
      </w:r>
      <w:r w:rsidR="00B160C9">
        <w:rPr>
          <w:b w:val="0"/>
          <w:bCs w:val="0"/>
          <w:w w:val="95"/>
          <w:sz w:val="24"/>
          <w:szCs w:val="24"/>
        </w:rPr>
        <w:t>or</w:t>
      </w:r>
      <w:r w:rsidR="001342C6">
        <w:rPr>
          <w:b w:val="0"/>
          <w:bCs w:val="0"/>
          <w:w w:val="95"/>
          <w:sz w:val="24"/>
          <w:szCs w:val="24"/>
        </w:rPr>
        <w:t xml:space="preserve"> foster carer</w:t>
      </w:r>
      <w:r w:rsidR="00F034D2">
        <w:rPr>
          <w:b w:val="0"/>
          <w:bCs w:val="0"/>
          <w:w w:val="95"/>
          <w:sz w:val="24"/>
          <w:szCs w:val="24"/>
        </w:rPr>
        <w:t xml:space="preserve"> depending on individual situations</w:t>
      </w:r>
    </w:p>
    <w:p w14:paraId="7002F96D" w14:textId="0CA3FD5A" w:rsidR="00F034D2" w:rsidRDefault="00F034D2" w:rsidP="00AF75BE">
      <w:pPr>
        <w:pStyle w:val="Heading1"/>
        <w:numPr>
          <w:ilvl w:val="0"/>
          <w:numId w:val="16"/>
        </w:numPr>
        <w:tabs>
          <w:tab w:val="left" w:pos="1142"/>
        </w:tabs>
        <w:spacing w:before="22"/>
        <w:jc w:val="both"/>
        <w:rPr>
          <w:b w:val="0"/>
          <w:bCs w:val="0"/>
          <w:w w:val="95"/>
          <w:sz w:val="24"/>
          <w:szCs w:val="24"/>
        </w:rPr>
      </w:pPr>
      <w:r>
        <w:rPr>
          <w:b w:val="0"/>
          <w:bCs w:val="0"/>
          <w:w w:val="95"/>
          <w:sz w:val="24"/>
          <w:szCs w:val="24"/>
        </w:rPr>
        <w:t>Attendance at performance surgeries with the Divisional Director, Head of Service, and IRO Group Manager when they are arranged.</w:t>
      </w:r>
      <w:r w:rsidR="00D15826">
        <w:rPr>
          <w:b w:val="0"/>
          <w:bCs w:val="0"/>
          <w:w w:val="95"/>
          <w:sz w:val="24"/>
          <w:szCs w:val="24"/>
        </w:rPr>
        <w:t xml:space="preserve">  The aim is for these to be held once a month.</w:t>
      </w:r>
      <w:r w:rsidR="00AE26EA">
        <w:rPr>
          <w:b w:val="0"/>
          <w:bCs w:val="0"/>
          <w:w w:val="95"/>
          <w:sz w:val="24"/>
          <w:szCs w:val="24"/>
        </w:rPr>
        <w:t xml:space="preserve"> </w:t>
      </w:r>
    </w:p>
    <w:p w14:paraId="4A8BA300" w14:textId="1AC2547A" w:rsidR="00D15826" w:rsidRPr="007B26D9" w:rsidRDefault="003B42CE" w:rsidP="00AF75BE">
      <w:pPr>
        <w:pStyle w:val="Heading1"/>
        <w:numPr>
          <w:ilvl w:val="0"/>
          <w:numId w:val="16"/>
        </w:numPr>
        <w:tabs>
          <w:tab w:val="left" w:pos="1142"/>
        </w:tabs>
        <w:spacing w:before="22"/>
        <w:jc w:val="both"/>
        <w:rPr>
          <w:b w:val="0"/>
          <w:bCs w:val="0"/>
          <w:w w:val="95"/>
          <w:sz w:val="24"/>
          <w:szCs w:val="24"/>
        </w:rPr>
      </w:pPr>
      <w:r>
        <w:rPr>
          <w:b w:val="0"/>
          <w:bCs w:val="0"/>
          <w:w w:val="95"/>
          <w:sz w:val="24"/>
          <w:szCs w:val="24"/>
        </w:rPr>
        <w:t>Links and involvement with CLICC and the Youth Engagement &amp; Participation team</w:t>
      </w:r>
      <w:r w:rsidR="009C2E10">
        <w:rPr>
          <w:b w:val="0"/>
          <w:bCs w:val="0"/>
          <w:w w:val="95"/>
          <w:sz w:val="24"/>
          <w:szCs w:val="24"/>
        </w:rPr>
        <w:t xml:space="preserve"> so that we can work together to hear and learn more about what children in care and care experienced young people’s care experience has been, views and opinions on this, what they think we do well as well as the things or areas we need to improve on</w:t>
      </w:r>
    </w:p>
    <w:p w14:paraId="2EBA8D5E" w14:textId="7049A643" w:rsidR="009C2E10" w:rsidRDefault="00E24A9B" w:rsidP="00AF75BE">
      <w:pPr>
        <w:pStyle w:val="Heading1"/>
        <w:numPr>
          <w:ilvl w:val="0"/>
          <w:numId w:val="16"/>
        </w:numPr>
        <w:tabs>
          <w:tab w:val="left" w:pos="1142"/>
        </w:tabs>
        <w:spacing w:before="22"/>
        <w:jc w:val="both"/>
        <w:rPr>
          <w:b w:val="0"/>
          <w:bCs w:val="0"/>
          <w:w w:val="95"/>
          <w:sz w:val="24"/>
          <w:szCs w:val="24"/>
        </w:rPr>
      </w:pPr>
      <w:r>
        <w:rPr>
          <w:b w:val="0"/>
          <w:bCs w:val="0"/>
          <w:w w:val="95"/>
          <w:sz w:val="24"/>
          <w:szCs w:val="24"/>
        </w:rPr>
        <w:t>Complet</w:t>
      </w:r>
      <w:r w:rsidR="003F6023">
        <w:rPr>
          <w:b w:val="0"/>
          <w:bCs w:val="0"/>
          <w:w w:val="95"/>
          <w:sz w:val="24"/>
          <w:szCs w:val="24"/>
        </w:rPr>
        <w:t>e</w:t>
      </w:r>
      <w:r>
        <w:rPr>
          <w:b w:val="0"/>
          <w:bCs w:val="0"/>
          <w:w w:val="95"/>
          <w:sz w:val="24"/>
          <w:szCs w:val="24"/>
        </w:rPr>
        <w:t xml:space="preserve"> file audits </w:t>
      </w:r>
      <w:r w:rsidR="003F6023">
        <w:rPr>
          <w:b w:val="0"/>
          <w:bCs w:val="0"/>
          <w:w w:val="95"/>
          <w:sz w:val="24"/>
          <w:szCs w:val="24"/>
        </w:rPr>
        <w:t>every other month</w:t>
      </w:r>
      <w:r w:rsidR="0011167B">
        <w:rPr>
          <w:b w:val="0"/>
          <w:bCs w:val="0"/>
          <w:w w:val="95"/>
          <w:sz w:val="24"/>
          <w:szCs w:val="24"/>
        </w:rPr>
        <w:t>,</w:t>
      </w:r>
      <w:r w:rsidR="003F6023">
        <w:rPr>
          <w:b w:val="0"/>
          <w:bCs w:val="0"/>
          <w:w w:val="95"/>
          <w:sz w:val="24"/>
          <w:szCs w:val="24"/>
        </w:rPr>
        <w:t xml:space="preserve"> </w:t>
      </w:r>
      <w:r>
        <w:rPr>
          <w:b w:val="0"/>
          <w:bCs w:val="0"/>
          <w:w w:val="95"/>
          <w:sz w:val="24"/>
          <w:szCs w:val="24"/>
        </w:rPr>
        <w:t>together with other managers</w:t>
      </w:r>
      <w:r w:rsidR="0011167B">
        <w:rPr>
          <w:b w:val="0"/>
          <w:bCs w:val="0"/>
          <w:w w:val="95"/>
          <w:sz w:val="24"/>
          <w:szCs w:val="24"/>
        </w:rPr>
        <w:t>,</w:t>
      </w:r>
      <w:r>
        <w:rPr>
          <w:b w:val="0"/>
          <w:bCs w:val="0"/>
          <w:w w:val="95"/>
          <w:sz w:val="24"/>
          <w:szCs w:val="24"/>
        </w:rPr>
        <w:t xml:space="preserve"> to see </w:t>
      </w:r>
      <w:r w:rsidR="0011167B">
        <w:rPr>
          <w:b w:val="0"/>
          <w:bCs w:val="0"/>
          <w:w w:val="95"/>
          <w:sz w:val="24"/>
          <w:szCs w:val="24"/>
        </w:rPr>
        <w:t>whether</w:t>
      </w:r>
      <w:r>
        <w:rPr>
          <w:b w:val="0"/>
          <w:bCs w:val="0"/>
          <w:w w:val="95"/>
          <w:sz w:val="24"/>
          <w:szCs w:val="24"/>
        </w:rPr>
        <w:t xml:space="preserve"> the records we keep shows how well we record our involvement and engagement with children and families, and whether this has been </w:t>
      </w:r>
      <w:r w:rsidR="006A1624">
        <w:rPr>
          <w:b w:val="0"/>
          <w:bCs w:val="0"/>
          <w:w w:val="95"/>
          <w:sz w:val="24"/>
          <w:szCs w:val="24"/>
        </w:rPr>
        <w:t xml:space="preserve">appropriate, effective, at the right time and within a reasonable timescale.  </w:t>
      </w:r>
      <w:r>
        <w:rPr>
          <w:b w:val="0"/>
          <w:bCs w:val="0"/>
          <w:w w:val="95"/>
          <w:sz w:val="24"/>
          <w:szCs w:val="24"/>
        </w:rPr>
        <w:t xml:space="preserve"> </w:t>
      </w:r>
    </w:p>
    <w:p w14:paraId="547C5CBD" w14:textId="2AB6661B" w:rsidR="002F762A" w:rsidRDefault="002F762A" w:rsidP="00AF75BE">
      <w:pPr>
        <w:pStyle w:val="Heading1"/>
        <w:numPr>
          <w:ilvl w:val="0"/>
          <w:numId w:val="16"/>
        </w:numPr>
        <w:tabs>
          <w:tab w:val="left" w:pos="1142"/>
        </w:tabs>
        <w:spacing w:before="22"/>
        <w:jc w:val="both"/>
        <w:rPr>
          <w:b w:val="0"/>
          <w:bCs w:val="0"/>
          <w:w w:val="95"/>
          <w:sz w:val="24"/>
          <w:szCs w:val="24"/>
        </w:rPr>
      </w:pPr>
      <w:r>
        <w:rPr>
          <w:b w:val="0"/>
          <w:bCs w:val="0"/>
          <w:w w:val="95"/>
          <w:sz w:val="24"/>
          <w:szCs w:val="24"/>
        </w:rPr>
        <w:t>Attending and contributing to t</w:t>
      </w:r>
      <w:r w:rsidR="005A6A72">
        <w:rPr>
          <w:b w:val="0"/>
          <w:bCs w:val="0"/>
          <w:w w:val="95"/>
          <w:sz w:val="24"/>
          <w:szCs w:val="24"/>
        </w:rPr>
        <w:t xml:space="preserve">he meeting for </w:t>
      </w:r>
      <w:r>
        <w:rPr>
          <w:b w:val="0"/>
          <w:bCs w:val="0"/>
          <w:w w:val="95"/>
          <w:sz w:val="24"/>
          <w:szCs w:val="24"/>
        </w:rPr>
        <w:t xml:space="preserve">managers </w:t>
      </w:r>
      <w:r w:rsidR="005A6A72">
        <w:rPr>
          <w:b w:val="0"/>
          <w:bCs w:val="0"/>
          <w:w w:val="95"/>
          <w:sz w:val="24"/>
          <w:szCs w:val="24"/>
        </w:rPr>
        <w:t>that takes place every month</w:t>
      </w:r>
      <w:r w:rsidR="00B53867">
        <w:rPr>
          <w:b w:val="0"/>
          <w:bCs w:val="0"/>
          <w:w w:val="95"/>
          <w:sz w:val="24"/>
          <w:szCs w:val="24"/>
        </w:rPr>
        <w:t xml:space="preserve"> and is led by the Divisional Direction for the Supporting Families Division (all the social work teams </w:t>
      </w:r>
      <w:r w:rsidR="00675E4A">
        <w:rPr>
          <w:b w:val="0"/>
          <w:bCs w:val="0"/>
          <w:w w:val="95"/>
          <w:sz w:val="24"/>
          <w:szCs w:val="24"/>
        </w:rPr>
        <w:t xml:space="preserve">involved in working or providing services </w:t>
      </w:r>
      <w:r w:rsidR="00B53867">
        <w:rPr>
          <w:b w:val="0"/>
          <w:bCs w:val="0"/>
          <w:w w:val="95"/>
          <w:sz w:val="24"/>
          <w:szCs w:val="24"/>
        </w:rPr>
        <w:t>for children and famil</w:t>
      </w:r>
      <w:r w:rsidR="00675E4A">
        <w:rPr>
          <w:b w:val="0"/>
          <w:bCs w:val="0"/>
          <w:w w:val="95"/>
          <w:sz w:val="24"/>
          <w:szCs w:val="24"/>
        </w:rPr>
        <w:t>ies)</w:t>
      </w:r>
    </w:p>
    <w:p w14:paraId="3277E410" w14:textId="0155B323" w:rsidR="00D572BA" w:rsidRDefault="00D572BA" w:rsidP="00AF75BE">
      <w:pPr>
        <w:pStyle w:val="Heading1"/>
        <w:numPr>
          <w:ilvl w:val="0"/>
          <w:numId w:val="16"/>
        </w:numPr>
        <w:tabs>
          <w:tab w:val="left" w:pos="1142"/>
        </w:tabs>
        <w:spacing w:before="22"/>
        <w:jc w:val="both"/>
        <w:rPr>
          <w:b w:val="0"/>
          <w:bCs w:val="0"/>
          <w:w w:val="95"/>
          <w:sz w:val="24"/>
          <w:szCs w:val="24"/>
        </w:rPr>
      </w:pPr>
      <w:r>
        <w:rPr>
          <w:b w:val="0"/>
          <w:bCs w:val="0"/>
          <w:w w:val="95"/>
          <w:sz w:val="24"/>
          <w:szCs w:val="24"/>
        </w:rPr>
        <w:t>Participating in the Supporting Families Division Practice Week by observing meetings or activities from a different service</w:t>
      </w:r>
      <w:r w:rsidR="00E44A52">
        <w:rPr>
          <w:b w:val="0"/>
          <w:bCs w:val="0"/>
          <w:w w:val="95"/>
          <w:sz w:val="24"/>
          <w:szCs w:val="24"/>
        </w:rPr>
        <w:t xml:space="preserve"> as well as getting agreement from children and young people for </w:t>
      </w:r>
      <w:r w:rsidR="00F515F3">
        <w:rPr>
          <w:b w:val="0"/>
          <w:bCs w:val="0"/>
          <w:w w:val="95"/>
          <w:sz w:val="24"/>
          <w:szCs w:val="24"/>
        </w:rPr>
        <w:t xml:space="preserve">their </w:t>
      </w:r>
      <w:r w:rsidR="00FB4269">
        <w:rPr>
          <w:b w:val="0"/>
          <w:bCs w:val="0"/>
          <w:w w:val="95"/>
          <w:sz w:val="24"/>
          <w:szCs w:val="24"/>
        </w:rPr>
        <w:t xml:space="preserve">review </w:t>
      </w:r>
      <w:r w:rsidR="00F515F3">
        <w:rPr>
          <w:b w:val="0"/>
          <w:bCs w:val="0"/>
          <w:w w:val="95"/>
          <w:sz w:val="24"/>
          <w:szCs w:val="24"/>
        </w:rPr>
        <w:t>meeting to be observed by another manager</w:t>
      </w:r>
    </w:p>
    <w:p w14:paraId="684D23BA" w14:textId="4E566C71" w:rsidR="009A3E4E" w:rsidRDefault="00226635" w:rsidP="00AF75BE">
      <w:pPr>
        <w:pStyle w:val="Heading1"/>
        <w:numPr>
          <w:ilvl w:val="0"/>
          <w:numId w:val="16"/>
        </w:numPr>
        <w:tabs>
          <w:tab w:val="left" w:pos="1142"/>
        </w:tabs>
        <w:spacing w:before="22"/>
        <w:jc w:val="both"/>
        <w:rPr>
          <w:b w:val="0"/>
          <w:bCs w:val="0"/>
          <w:w w:val="95"/>
          <w:sz w:val="24"/>
          <w:szCs w:val="24"/>
        </w:rPr>
      </w:pPr>
      <w:r>
        <w:rPr>
          <w:b w:val="0"/>
          <w:bCs w:val="0"/>
          <w:w w:val="95"/>
          <w:sz w:val="24"/>
          <w:szCs w:val="24"/>
        </w:rPr>
        <w:t xml:space="preserve">Attending </w:t>
      </w:r>
      <w:r w:rsidR="005D01B2">
        <w:rPr>
          <w:b w:val="0"/>
          <w:bCs w:val="0"/>
          <w:w w:val="95"/>
          <w:sz w:val="24"/>
          <w:szCs w:val="24"/>
        </w:rPr>
        <w:t xml:space="preserve">and/or contributing to the Permanency Summit meeting that takes place every month to track the progress on </w:t>
      </w:r>
      <w:r w:rsidR="005E2BBD">
        <w:rPr>
          <w:b w:val="0"/>
          <w:bCs w:val="0"/>
          <w:w w:val="95"/>
          <w:sz w:val="24"/>
          <w:szCs w:val="24"/>
        </w:rPr>
        <w:t xml:space="preserve">the planning to achieve </w:t>
      </w:r>
      <w:r w:rsidR="005D01B2">
        <w:rPr>
          <w:b w:val="0"/>
          <w:bCs w:val="0"/>
          <w:w w:val="95"/>
          <w:sz w:val="24"/>
          <w:szCs w:val="24"/>
        </w:rPr>
        <w:t>permanenc</w:t>
      </w:r>
      <w:r w:rsidR="00A168CB">
        <w:rPr>
          <w:b w:val="0"/>
          <w:bCs w:val="0"/>
          <w:w w:val="95"/>
          <w:sz w:val="24"/>
          <w:szCs w:val="24"/>
        </w:rPr>
        <w:t>y</w:t>
      </w:r>
      <w:r w:rsidR="005D01B2">
        <w:rPr>
          <w:b w:val="0"/>
          <w:bCs w:val="0"/>
          <w:w w:val="95"/>
          <w:sz w:val="24"/>
          <w:szCs w:val="24"/>
        </w:rPr>
        <w:t xml:space="preserve"> for  children</w:t>
      </w:r>
      <w:r w:rsidR="005E2BBD">
        <w:rPr>
          <w:b w:val="0"/>
          <w:bCs w:val="0"/>
          <w:w w:val="95"/>
          <w:sz w:val="24"/>
          <w:szCs w:val="24"/>
        </w:rPr>
        <w:t xml:space="preserve">.  This gives IRO’s an opportunity to raise and discuss any concerns or worries they have about </w:t>
      </w:r>
      <w:r w:rsidR="00263118">
        <w:rPr>
          <w:b w:val="0"/>
          <w:bCs w:val="0"/>
          <w:w w:val="95"/>
          <w:sz w:val="24"/>
          <w:szCs w:val="24"/>
        </w:rPr>
        <w:t xml:space="preserve">any part of the plan or possible delays with the Head of Service for Children Looked After and the </w:t>
      </w:r>
      <w:r w:rsidR="00434B33">
        <w:rPr>
          <w:b w:val="0"/>
          <w:bCs w:val="0"/>
          <w:w w:val="95"/>
          <w:sz w:val="24"/>
          <w:szCs w:val="24"/>
        </w:rPr>
        <w:t>Permanence Improvement Group Manager</w:t>
      </w:r>
    </w:p>
    <w:p w14:paraId="648AFA40" w14:textId="4FE16778" w:rsidR="00434B33" w:rsidRDefault="00D4192D" w:rsidP="00AF75BE">
      <w:pPr>
        <w:pStyle w:val="Heading1"/>
        <w:numPr>
          <w:ilvl w:val="0"/>
          <w:numId w:val="16"/>
        </w:numPr>
        <w:tabs>
          <w:tab w:val="left" w:pos="1142"/>
        </w:tabs>
        <w:spacing w:before="22"/>
        <w:jc w:val="both"/>
        <w:rPr>
          <w:b w:val="0"/>
          <w:bCs w:val="0"/>
          <w:w w:val="95"/>
          <w:sz w:val="24"/>
          <w:szCs w:val="24"/>
        </w:rPr>
      </w:pPr>
      <w:r>
        <w:rPr>
          <w:b w:val="0"/>
          <w:bCs w:val="0"/>
          <w:w w:val="95"/>
          <w:sz w:val="24"/>
          <w:szCs w:val="24"/>
        </w:rPr>
        <w:t xml:space="preserve">Promote </w:t>
      </w:r>
      <w:r w:rsidR="001D20B0">
        <w:rPr>
          <w:b w:val="0"/>
          <w:bCs w:val="0"/>
          <w:w w:val="95"/>
          <w:sz w:val="24"/>
          <w:szCs w:val="24"/>
        </w:rPr>
        <w:t xml:space="preserve">the </w:t>
      </w:r>
      <w:r>
        <w:rPr>
          <w:b w:val="0"/>
          <w:bCs w:val="0"/>
          <w:w w:val="95"/>
          <w:sz w:val="24"/>
          <w:szCs w:val="24"/>
        </w:rPr>
        <w:t>Lifelong</w:t>
      </w:r>
      <w:r w:rsidR="001D20B0">
        <w:rPr>
          <w:b w:val="0"/>
          <w:bCs w:val="0"/>
          <w:w w:val="95"/>
          <w:sz w:val="24"/>
          <w:szCs w:val="24"/>
        </w:rPr>
        <w:t xml:space="preserve"> Links project through </w:t>
      </w:r>
      <w:r w:rsidR="00B75DE3">
        <w:rPr>
          <w:b w:val="0"/>
          <w:bCs w:val="0"/>
          <w:w w:val="95"/>
          <w:sz w:val="24"/>
          <w:szCs w:val="24"/>
        </w:rPr>
        <w:t xml:space="preserve">their </w:t>
      </w:r>
      <w:r w:rsidR="001D20B0">
        <w:rPr>
          <w:b w:val="0"/>
          <w:bCs w:val="0"/>
          <w:w w:val="95"/>
          <w:sz w:val="24"/>
          <w:szCs w:val="24"/>
        </w:rPr>
        <w:t>involvement in</w:t>
      </w:r>
      <w:r w:rsidR="00B75DE3">
        <w:rPr>
          <w:b w:val="0"/>
          <w:bCs w:val="0"/>
          <w:w w:val="95"/>
          <w:sz w:val="24"/>
          <w:szCs w:val="24"/>
        </w:rPr>
        <w:t xml:space="preserve"> information gathering meetings and </w:t>
      </w:r>
      <w:r w:rsidR="00896DC1">
        <w:rPr>
          <w:b w:val="0"/>
          <w:bCs w:val="0"/>
          <w:w w:val="95"/>
          <w:sz w:val="24"/>
          <w:szCs w:val="24"/>
        </w:rPr>
        <w:t>conversations with children in and outside of their reviews</w:t>
      </w:r>
      <w:r w:rsidR="001D20B0">
        <w:rPr>
          <w:b w:val="0"/>
          <w:bCs w:val="0"/>
          <w:w w:val="95"/>
          <w:sz w:val="24"/>
          <w:szCs w:val="24"/>
        </w:rPr>
        <w:t xml:space="preserve"> </w:t>
      </w:r>
    </w:p>
    <w:p w14:paraId="60996B75" w14:textId="28835301" w:rsidR="0015224A" w:rsidRPr="00A00A00" w:rsidRDefault="00DC07E8" w:rsidP="00AF75BE">
      <w:pPr>
        <w:pStyle w:val="Heading1"/>
        <w:numPr>
          <w:ilvl w:val="0"/>
          <w:numId w:val="16"/>
        </w:numPr>
        <w:tabs>
          <w:tab w:val="left" w:pos="1142"/>
        </w:tabs>
        <w:spacing w:before="22"/>
        <w:jc w:val="both"/>
        <w:rPr>
          <w:b w:val="0"/>
          <w:bCs w:val="0"/>
          <w:w w:val="95"/>
          <w:sz w:val="24"/>
          <w:szCs w:val="24"/>
        </w:rPr>
      </w:pPr>
      <w:r>
        <w:rPr>
          <w:b w:val="0"/>
          <w:bCs w:val="0"/>
          <w:w w:val="95"/>
          <w:sz w:val="24"/>
          <w:szCs w:val="24"/>
        </w:rPr>
        <w:t>Together with the Group Manager</w:t>
      </w:r>
      <w:r w:rsidR="00E6641F">
        <w:rPr>
          <w:b w:val="0"/>
          <w:bCs w:val="0"/>
          <w:w w:val="95"/>
          <w:sz w:val="24"/>
          <w:szCs w:val="24"/>
        </w:rPr>
        <w:t>,</w:t>
      </w:r>
      <w:r w:rsidR="00F060B9">
        <w:rPr>
          <w:b w:val="0"/>
          <w:bCs w:val="0"/>
          <w:w w:val="95"/>
          <w:sz w:val="24"/>
          <w:szCs w:val="24"/>
        </w:rPr>
        <w:t xml:space="preserve"> IRO’s will be c</w:t>
      </w:r>
      <w:r w:rsidR="00F515F3">
        <w:rPr>
          <w:b w:val="0"/>
          <w:bCs w:val="0"/>
          <w:w w:val="95"/>
          <w:sz w:val="24"/>
          <w:szCs w:val="24"/>
        </w:rPr>
        <w:t>arrying out file reviews when needed to review</w:t>
      </w:r>
      <w:r w:rsidR="00B80CD7">
        <w:rPr>
          <w:b w:val="0"/>
          <w:bCs w:val="0"/>
          <w:w w:val="95"/>
          <w:sz w:val="24"/>
          <w:szCs w:val="24"/>
        </w:rPr>
        <w:t xml:space="preserve"> practice</w:t>
      </w:r>
      <w:r w:rsidR="00F515F3">
        <w:rPr>
          <w:b w:val="0"/>
          <w:bCs w:val="0"/>
          <w:w w:val="95"/>
          <w:sz w:val="24"/>
          <w:szCs w:val="24"/>
        </w:rPr>
        <w:t xml:space="preserve"> </w:t>
      </w:r>
      <w:r w:rsidR="00B80CD7">
        <w:rPr>
          <w:b w:val="0"/>
          <w:bCs w:val="0"/>
          <w:w w:val="95"/>
          <w:sz w:val="24"/>
          <w:szCs w:val="24"/>
        </w:rPr>
        <w:t>and identify any learning where there has been a concerning incident</w:t>
      </w:r>
      <w:r w:rsidR="00C94135">
        <w:rPr>
          <w:b w:val="0"/>
          <w:bCs w:val="0"/>
          <w:w w:val="95"/>
          <w:sz w:val="24"/>
          <w:szCs w:val="24"/>
        </w:rPr>
        <w:t xml:space="preserve"> involving a child in need, on a child protection plan, or in care to Tower Hamlets</w:t>
      </w:r>
    </w:p>
    <w:p w14:paraId="1F850F37" w14:textId="383048F1" w:rsidR="0015224A" w:rsidRDefault="00216327" w:rsidP="00AF75BE">
      <w:pPr>
        <w:pStyle w:val="ListParagraph"/>
        <w:numPr>
          <w:ilvl w:val="0"/>
          <w:numId w:val="13"/>
        </w:numPr>
        <w:tabs>
          <w:tab w:val="left" w:pos="1142"/>
        </w:tabs>
        <w:jc w:val="both"/>
        <w:rPr>
          <w:sz w:val="24"/>
          <w:szCs w:val="24"/>
        </w:rPr>
      </w:pPr>
      <w:r>
        <w:rPr>
          <w:sz w:val="24"/>
          <w:szCs w:val="24"/>
        </w:rPr>
        <w:t>A</w:t>
      </w:r>
      <w:r w:rsidR="0015224A">
        <w:rPr>
          <w:sz w:val="24"/>
          <w:szCs w:val="24"/>
        </w:rPr>
        <w:t xml:space="preserve">ttending the monthly Safeguarding &amp; Quality Assurance whole </w:t>
      </w:r>
      <w:r w:rsidR="0084463C">
        <w:rPr>
          <w:sz w:val="24"/>
          <w:szCs w:val="24"/>
        </w:rPr>
        <w:t>S</w:t>
      </w:r>
      <w:r w:rsidR="0015224A">
        <w:rPr>
          <w:sz w:val="24"/>
          <w:szCs w:val="24"/>
        </w:rPr>
        <w:t>ervice meetings</w:t>
      </w:r>
    </w:p>
    <w:p w14:paraId="2F6B1D12" w14:textId="5B341EA0" w:rsidR="00216327" w:rsidRDefault="0073197F" w:rsidP="00AF75BE">
      <w:pPr>
        <w:pStyle w:val="ListParagraph"/>
        <w:numPr>
          <w:ilvl w:val="0"/>
          <w:numId w:val="13"/>
        </w:numPr>
        <w:tabs>
          <w:tab w:val="left" w:pos="1142"/>
        </w:tabs>
        <w:jc w:val="both"/>
        <w:rPr>
          <w:sz w:val="24"/>
          <w:szCs w:val="24"/>
        </w:rPr>
      </w:pPr>
      <w:r>
        <w:rPr>
          <w:sz w:val="24"/>
          <w:szCs w:val="24"/>
        </w:rPr>
        <w:t>Attending the monthly IRO team meeting, chairing it on a rota basis, and contributing to meetings around practice and team development</w:t>
      </w:r>
    </w:p>
    <w:p w14:paraId="4EA586EC" w14:textId="1E8A860A" w:rsidR="0015224A" w:rsidRPr="00962BD1" w:rsidRDefault="008F2906" w:rsidP="00AF75BE">
      <w:pPr>
        <w:pStyle w:val="ListParagraph"/>
        <w:numPr>
          <w:ilvl w:val="0"/>
          <w:numId w:val="13"/>
        </w:numPr>
        <w:tabs>
          <w:tab w:val="left" w:pos="1142"/>
        </w:tabs>
        <w:jc w:val="both"/>
        <w:rPr>
          <w:w w:val="95"/>
          <w:sz w:val="24"/>
          <w:szCs w:val="24"/>
        </w:rPr>
      </w:pPr>
      <w:r>
        <w:rPr>
          <w:sz w:val="24"/>
          <w:szCs w:val="24"/>
        </w:rPr>
        <w:t>Take the l</w:t>
      </w:r>
      <w:r w:rsidR="0015224A">
        <w:rPr>
          <w:sz w:val="24"/>
          <w:szCs w:val="24"/>
        </w:rPr>
        <w:t xml:space="preserve">ead in specific service or performance links </w:t>
      </w:r>
      <w:r w:rsidR="0085153E">
        <w:rPr>
          <w:sz w:val="24"/>
          <w:szCs w:val="24"/>
        </w:rPr>
        <w:t>which are listed below and feeding back practice development</w:t>
      </w:r>
      <w:r w:rsidR="00E51DFF">
        <w:rPr>
          <w:sz w:val="24"/>
          <w:szCs w:val="24"/>
        </w:rPr>
        <w:t>, challenges, or other information to the team</w:t>
      </w:r>
    </w:p>
    <w:p w14:paraId="4344E78D" w14:textId="785B73E8" w:rsidR="00962BD1" w:rsidRPr="009C271E" w:rsidRDefault="00962BD1" w:rsidP="00AF75BE">
      <w:pPr>
        <w:pStyle w:val="ListParagraph"/>
        <w:numPr>
          <w:ilvl w:val="0"/>
          <w:numId w:val="13"/>
        </w:numPr>
        <w:tabs>
          <w:tab w:val="left" w:pos="1142"/>
        </w:tabs>
        <w:jc w:val="both"/>
        <w:rPr>
          <w:w w:val="95"/>
          <w:sz w:val="24"/>
          <w:szCs w:val="24"/>
        </w:rPr>
      </w:pPr>
      <w:r>
        <w:rPr>
          <w:sz w:val="24"/>
          <w:szCs w:val="24"/>
        </w:rPr>
        <w:t>Keep up to date with practice development and research</w:t>
      </w:r>
      <w:r w:rsidR="00EE615D">
        <w:rPr>
          <w:sz w:val="24"/>
          <w:szCs w:val="24"/>
        </w:rPr>
        <w:t xml:space="preserve">, </w:t>
      </w:r>
      <w:r w:rsidR="00555296">
        <w:rPr>
          <w:sz w:val="24"/>
          <w:szCs w:val="24"/>
        </w:rPr>
        <w:t xml:space="preserve">complete the Tower Hamlets compulsory managers training modules, and </w:t>
      </w:r>
      <w:r w:rsidR="00EE615D">
        <w:rPr>
          <w:sz w:val="24"/>
          <w:szCs w:val="24"/>
        </w:rPr>
        <w:t xml:space="preserve">attend training or workshops organised by the East London IRO Managers </w:t>
      </w:r>
      <w:r w:rsidR="00555296">
        <w:rPr>
          <w:sz w:val="24"/>
          <w:szCs w:val="24"/>
        </w:rPr>
        <w:t>group</w:t>
      </w:r>
    </w:p>
    <w:p w14:paraId="3C9CFFB1" w14:textId="77777777" w:rsidR="006C04E1" w:rsidRDefault="006C04E1" w:rsidP="00AF75BE">
      <w:pPr>
        <w:tabs>
          <w:tab w:val="left" w:pos="1142"/>
        </w:tabs>
        <w:jc w:val="both"/>
        <w:rPr>
          <w:w w:val="95"/>
          <w:sz w:val="24"/>
          <w:szCs w:val="24"/>
          <w:u w:val="single"/>
        </w:rPr>
      </w:pPr>
    </w:p>
    <w:p w14:paraId="6E09F92C" w14:textId="7002DA5A" w:rsidR="006C04E1" w:rsidRPr="009B68A6" w:rsidRDefault="00F349D4" w:rsidP="00AF75BE">
      <w:pPr>
        <w:tabs>
          <w:tab w:val="left" w:pos="1142"/>
        </w:tabs>
        <w:jc w:val="both"/>
        <w:rPr>
          <w:b/>
          <w:bCs/>
          <w:w w:val="95"/>
          <w:sz w:val="24"/>
          <w:szCs w:val="24"/>
        </w:rPr>
      </w:pPr>
      <w:r>
        <w:rPr>
          <w:b/>
          <w:bCs/>
          <w:w w:val="95"/>
          <w:sz w:val="24"/>
          <w:szCs w:val="24"/>
        </w:rPr>
        <w:t xml:space="preserve">8.  </w:t>
      </w:r>
      <w:r w:rsidR="009B68A6" w:rsidRPr="009B68A6">
        <w:rPr>
          <w:b/>
          <w:bCs/>
          <w:w w:val="95"/>
          <w:sz w:val="24"/>
          <w:szCs w:val="24"/>
        </w:rPr>
        <w:t>What i</w:t>
      </w:r>
      <w:r w:rsidR="006C04E1" w:rsidRPr="009B68A6">
        <w:rPr>
          <w:b/>
          <w:bCs/>
          <w:w w:val="95"/>
          <w:sz w:val="24"/>
          <w:szCs w:val="24"/>
        </w:rPr>
        <w:t>ndividu</w:t>
      </w:r>
      <w:r w:rsidR="00A91504" w:rsidRPr="009B68A6">
        <w:rPr>
          <w:b/>
          <w:bCs/>
          <w:w w:val="95"/>
          <w:sz w:val="24"/>
          <w:szCs w:val="24"/>
        </w:rPr>
        <w:t>a</w:t>
      </w:r>
      <w:r w:rsidR="006C04E1" w:rsidRPr="009B68A6">
        <w:rPr>
          <w:b/>
          <w:bCs/>
          <w:w w:val="95"/>
          <w:sz w:val="24"/>
          <w:szCs w:val="24"/>
        </w:rPr>
        <w:t>l</w:t>
      </w:r>
      <w:r w:rsidR="009B68A6" w:rsidRPr="009B68A6">
        <w:rPr>
          <w:b/>
          <w:bCs/>
          <w:w w:val="95"/>
          <w:sz w:val="24"/>
          <w:szCs w:val="24"/>
        </w:rPr>
        <w:t xml:space="preserve"> links or lead roles do Independent Reviewing Officer</w:t>
      </w:r>
      <w:r w:rsidR="0087498D">
        <w:rPr>
          <w:b/>
          <w:bCs/>
          <w:w w:val="95"/>
          <w:sz w:val="24"/>
          <w:szCs w:val="24"/>
        </w:rPr>
        <w:t>s</w:t>
      </w:r>
      <w:r w:rsidR="009B68A6" w:rsidRPr="009B68A6">
        <w:rPr>
          <w:b/>
          <w:bCs/>
          <w:w w:val="95"/>
          <w:sz w:val="24"/>
          <w:szCs w:val="24"/>
        </w:rPr>
        <w:t xml:space="preserve"> have?</w:t>
      </w:r>
    </w:p>
    <w:p w14:paraId="0FA8FEF4" w14:textId="77777777" w:rsidR="006C04E1" w:rsidRDefault="006C04E1" w:rsidP="00AF75BE">
      <w:pPr>
        <w:tabs>
          <w:tab w:val="left" w:pos="1142"/>
        </w:tabs>
        <w:jc w:val="both"/>
        <w:rPr>
          <w:w w:val="95"/>
          <w:sz w:val="24"/>
          <w:szCs w:val="24"/>
          <w:u w:val="single"/>
        </w:rPr>
      </w:pPr>
    </w:p>
    <w:p w14:paraId="614994C1" w14:textId="78986487" w:rsidR="006C04E1" w:rsidRPr="00087F4F" w:rsidRDefault="006C04E1" w:rsidP="00AF75BE">
      <w:pPr>
        <w:pStyle w:val="ListParagraph"/>
        <w:numPr>
          <w:ilvl w:val="0"/>
          <w:numId w:val="15"/>
        </w:numPr>
        <w:tabs>
          <w:tab w:val="left" w:pos="1142"/>
        </w:tabs>
        <w:jc w:val="both"/>
        <w:rPr>
          <w:w w:val="95"/>
          <w:sz w:val="24"/>
          <w:szCs w:val="24"/>
          <w:u w:val="single"/>
        </w:rPr>
      </w:pPr>
      <w:r>
        <w:rPr>
          <w:w w:val="95"/>
          <w:sz w:val="24"/>
          <w:szCs w:val="24"/>
        </w:rPr>
        <w:t xml:space="preserve">London IRO </w:t>
      </w:r>
      <w:r w:rsidR="00A407D9">
        <w:rPr>
          <w:w w:val="95"/>
          <w:sz w:val="24"/>
          <w:szCs w:val="24"/>
        </w:rPr>
        <w:t>p</w:t>
      </w:r>
      <w:r>
        <w:rPr>
          <w:w w:val="95"/>
          <w:sz w:val="24"/>
          <w:szCs w:val="24"/>
        </w:rPr>
        <w:t xml:space="preserve">ractitioners </w:t>
      </w:r>
      <w:r w:rsidR="00A407D9">
        <w:rPr>
          <w:w w:val="95"/>
          <w:sz w:val="24"/>
          <w:szCs w:val="24"/>
        </w:rPr>
        <w:t>g</w:t>
      </w:r>
      <w:r>
        <w:rPr>
          <w:w w:val="95"/>
          <w:sz w:val="24"/>
          <w:szCs w:val="24"/>
        </w:rPr>
        <w:t>roup –</w:t>
      </w:r>
      <w:r w:rsidR="00A91504">
        <w:rPr>
          <w:w w:val="95"/>
          <w:sz w:val="24"/>
          <w:szCs w:val="24"/>
        </w:rPr>
        <w:t xml:space="preserve"> one IRO currently attends the</w:t>
      </w:r>
      <w:r>
        <w:rPr>
          <w:w w:val="95"/>
          <w:sz w:val="24"/>
          <w:szCs w:val="24"/>
        </w:rPr>
        <w:t xml:space="preserve"> quarterly meeting </w:t>
      </w:r>
      <w:r w:rsidR="008C6D33">
        <w:rPr>
          <w:w w:val="95"/>
          <w:sz w:val="24"/>
          <w:szCs w:val="24"/>
        </w:rPr>
        <w:t xml:space="preserve">with </w:t>
      </w:r>
      <w:r w:rsidR="00A91504">
        <w:rPr>
          <w:w w:val="95"/>
          <w:sz w:val="24"/>
          <w:szCs w:val="24"/>
        </w:rPr>
        <w:t>other London</w:t>
      </w:r>
      <w:r w:rsidR="001F0694">
        <w:rPr>
          <w:w w:val="95"/>
          <w:sz w:val="24"/>
          <w:szCs w:val="24"/>
        </w:rPr>
        <w:t xml:space="preserve">-based IRO’s </w:t>
      </w:r>
      <w:r>
        <w:rPr>
          <w:w w:val="95"/>
          <w:sz w:val="24"/>
          <w:szCs w:val="24"/>
        </w:rPr>
        <w:t xml:space="preserve">to share and discuss good practice initiatives or concerns, new or proposed legislation, </w:t>
      </w:r>
      <w:r w:rsidR="008C6D33">
        <w:rPr>
          <w:w w:val="95"/>
          <w:sz w:val="24"/>
          <w:szCs w:val="24"/>
        </w:rPr>
        <w:t xml:space="preserve">or </w:t>
      </w:r>
      <w:r>
        <w:rPr>
          <w:w w:val="95"/>
          <w:sz w:val="24"/>
          <w:szCs w:val="24"/>
        </w:rPr>
        <w:t>guidance</w:t>
      </w:r>
      <w:r w:rsidR="001F0694">
        <w:rPr>
          <w:w w:val="95"/>
          <w:sz w:val="24"/>
          <w:szCs w:val="24"/>
        </w:rPr>
        <w:t xml:space="preserve">.  We are aiming to eventually have two IRO’s linked to this group to cover annual leave or ill-health once the </w:t>
      </w:r>
      <w:r w:rsidR="008C6D33">
        <w:rPr>
          <w:w w:val="95"/>
          <w:sz w:val="24"/>
          <w:szCs w:val="24"/>
        </w:rPr>
        <w:t>team</w:t>
      </w:r>
      <w:r w:rsidR="001F0694">
        <w:rPr>
          <w:w w:val="95"/>
          <w:sz w:val="24"/>
          <w:szCs w:val="24"/>
        </w:rPr>
        <w:t xml:space="preserve"> is more settled</w:t>
      </w:r>
    </w:p>
    <w:p w14:paraId="5EDCA034" w14:textId="0A3B2F34" w:rsidR="006C04E1" w:rsidRPr="003924C6" w:rsidRDefault="006C04E1" w:rsidP="00AF75BE">
      <w:pPr>
        <w:pStyle w:val="ListParagraph"/>
        <w:numPr>
          <w:ilvl w:val="0"/>
          <w:numId w:val="15"/>
        </w:numPr>
        <w:tabs>
          <w:tab w:val="left" w:pos="1142"/>
        </w:tabs>
        <w:jc w:val="both"/>
        <w:rPr>
          <w:w w:val="95"/>
          <w:sz w:val="24"/>
          <w:szCs w:val="24"/>
          <w:u w:val="single"/>
        </w:rPr>
      </w:pPr>
      <w:r>
        <w:rPr>
          <w:w w:val="95"/>
          <w:sz w:val="24"/>
          <w:szCs w:val="24"/>
        </w:rPr>
        <w:t>Health</w:t>
      </w:r>
      <w:r w:rsidR="0089571A">
        <w:rPr>
          <w:w w:val="95"/>
          <w:sz w:val="24"/>
          <w:szCs w:val="24"/>
        </w:rPr>
        <w:t xml:space="preserve"> of </w:t>
      </w:r>
      <w:r w:rsidR="006F25D3">
        <w:rPr>
          <w:w w:val="95"/>
          <w:sz w:val="24"/>
          <w:szCs w:val="24"/>
        </w:rPr>
        <w:t>c</w:t>
      </w:r>
      <w:r w:rsidR="0089571A">
        <w:rPr>
          <w:w w:val="95"/>
          <w:sz w:val="24"/>
          <w:szCs w:val="24"/>
        </w:rPr>
        <w:t xml:space="preserve">hildren </w:t>
      </w:r>
      <w:r w:rsidR="006F25D3">
        <w:rPr>
          <w:w w:val="95"/>
          <w:sz w:val="24"/>
          <w:szCs w:val="24"/>
        </w:rPr>
        <w:t>w</w:t>
      </w:r>
      <w:r w:rsidR="0089571A">
        <w:rPr>
          <w:w w:val="95"/>
          <w:sz w:val="24"/>
          <w:szCs w:val="24"/>
        </w:rPr>
        <w:t xml:space="preserve">e </w:t>
      </w:r>
      <w:r w:rsidR="006F25D3">
        <w:rPr>
          <w:w w:val="95"/>
          <w:sz w:val="24"/>
          <w:szCs w:val="24"/>
        </w:rPr>
        <w:t>c</w:t>
      </w:r>
      <w:r w:rsidR="0089571A">
        <w:rPr>
          <w:w w:val="95"/>
          <w:sz w:val="24"/>
          <w:szCs w:val="24"/>
        </w:rPr>
        <w:t xml:space="preserve">are </w:t>
      </w:r>
      <w:r w:rsidR="006F25D3">
        <w:rPr>
          <w:w w:val="95"/>
          <w:sz w:val="24"/>
          <w:szCs w:val="24"/>
        </w:rPr>
        <w:t>f</w:t>
      </w:r>
      <w:r w:rsidR="0089571A">
        <w:rPr>
          <w:w w:val="95"/>
          <w:sz w:val="24"/>
          <w:szCs w:val="24"/>
        </w:rPr>
        <w:t xml:space="preserve">or &amp; </w:t>
      </w:r>
      <w:r w:rsidR="005A42F7">
        <w:rPr>
          <w:w w:val="95"/>
          <w:sz w:val="24"/>
          <w:szCs w:val="24"/>
        </w:rPr>
        <w:t>c</w:t>
      </w:r>
      <w:r w:rsidR="0089571A">
        <w:rPr>
          <w:w w:val="95"/>
          <w:sz w:val="24"/>
          <w:szCs w:val="24"/>
        </w:rPr>
        <w:t xml:space="preserve">are </w:t>
      </w:r>
      <w:r w:rsidR="005A42F7">
        <w:rPr>
          <w:w w:val="95"/>
          <w:sz w:val="24"/>
          <w:szCs w:val="24"/>
        </w:rPr>
        <w:t>l</w:t>
      </w:r>
      <w:r w:rsidR="0089571A">
        <w:rPr>
          <w:w w:val="95"/>
          <w:sz w:val="24"/>
          <w:szCs w:val="24"/>
        </w:rPr>
        <w:t xml:space="preserve">eavers </w:t>
      </w:r>
      <w:r w:rsidR="006F25D3">
        <w:rPr>
          <w:w w:val="95"/>
          <w:sz w:val="24"/>
          <w:szCs w:val="24"/>
        </w:rPr>
        <w:t>steering group</w:t>
      </w:r>
      <w:r>
        <w:rPr>
          <w:w w:val="95"/>
          <w:sz w:val="24"/>
          <w:szCs w:val="24"/>
        </w:rPr>
        <w:t xml:space="preserve"> –</w:t>
      </w:r>
      <w:r w:rsidR="00EB1626">
        <w:rPr>
          <w:w w:val="95"/>
          <w:sz w:val="24"/>
          <w:szCs w:val="24"/>
        </w:rPr>
        <w:t xml:space="preserve">  The group meets </w:t>
      </w:r>
      <w:r>
        <w:rPr>
          <w:w w:val="95"/>
          <w:sz w:val="24"/>
          <w:szCs w:val="24"/>
        </w:rPr>
        <w:t xml:space="preserve">six weekly </w:t>
      </w:r>
      <w:r w:rsidR="00EB1626">
        <w:rPr>
          <w:w w:val="95"/>
          <w:sz w:val="24"/>
          <w:szCs w:val="24"/>
        </w:rPr>
        <w:t>and focusses on</w:t>
      </w:r>
      <w:r>
        <w:rPr>
          <w:w w:val="95"/>
          <w:sz w:val="24"/>
          <w:szCs w:val="24"/>
        </w:rPr>
        <w:t xml:space="preserve"> tracking and improving the physical and emotional health of children in care</w:t>
      </w:r>
      <w:r w:rsidR="00ED2003">
        <w:rPr>
          <w:w w:val="95"/>
          <w:sz w:val="24"/>
          <w:szCs w:val="24"/>
        </w:rPr>
        <w:t xml:space="preserve">, including the timeliness of initial and </w:t>
      </w:r>
      <w:r w:rsidR="00E93AE6">
        <w:rPr>
          <w:w w:val="95"/>
          <w:sz w:val="24"/>
          <w:szCs w:val="24"/>
        </w:rPr>
        <w:t>subsequent</w:t>
      </w:r>
      <w:r w:rsidR="00ED2003">
        <w:rPr>
          <w:w w:val="95"/>
          <w:sz w:val="24"/>
          <w:szCs w:val="24"/>
        </w:rPr>
        <w:t xml:space="preserve"> health assessments and dental appointments</w:t>
      </w:r>
    </w:p>
    <w:p w14:paraId="7E5E0E94" w14:textId="697E91BF" w:rsidR="00E93AE6" w:rsidRPr="00E93AE6" w:rsidRDefault="006C04E1" w:rsidP="00AF75BE">
      <w:pPr>
        <w:pStyle w:val="ListParagraph"/>
        <w:numPr>
          <w:ilvl w:val="0"/>
          <w:numId w:val="15"/>
        </w:numPr>
        <w:tabs>
          <w:tab w:val="left" w:pos="1142"/>
        </w:tabs>
        <w:jc w:val="both"/>
        <w:rPr>
          <w:w w:val="95"/>
          <w:sz w:val="24"/>
          <w:szCs w:val="24"/>
          <w:u w:val="single"/>
        </w:rPr>
      </w:pPr>
      <w:r>
        <w:rPr>
          <w:w w:val="95"/>
          <w:sz w:val="24"/>
          <w:szCs w:val="24"/>
        </w:rPr>
        <w:t xml:space="preserve">African </w:t>
      </w:r>
      <w:r w:rsidR="00356E0B">
        <w:rPr>
          <w:w w:val="95"/>
          <w:sz w:val="24"/>
          <w:szCs w:val="24"/>
        </w:rPr>
        <w:t>f</w:t>
      </w:r>
      <w:r>
        <w:rPr>
          <w:w w:val="95"/>
          <w:sz w:val="24"/>
          <w:szCs w:val="24"/>
        </w:rPr>
        <w:t xml:space="preserve">amilies </w:t>
      </w:r>
      <w:r w:rsidR="00356E0B">
        <w:rPr>
          <w:w w:val="95"/>
          <w:sz w:val="24"/>
          <w:szCs w:val="24"/>
        </w:rPr>
        <w:t>s</w:t>
      </w:r>
      <w:r>
        <w:rPr>
          <w:w w:val="95"/>
          <w:sz w:val="24"/>
          <w:szCs w:val="24"/>
        </w:rPr>
        <w:t xml:space="preserve">ervice – </w:t>
      </w:r>
      <w:r w:rsidR="00E93AE6">
        <w:rPr>
          <w:w w:val="95"/>
          <w:sz w:val="24"/>
          <w:szCs w:val="24"/>
        </w:rPr>
        <w:t xml:space="preserve">This is a </w:t>
      </w:r>
      <w:r>
        <w:rPr>
          <w:w w:val="95"/>
          <w:sz w:val="24"/>
          <w:szCs w:val="24"/>
        </w:rPr>
        <w:t>well-established Tower Hamlets based service that works with communities, professionals, and other organisations in and outside of Tower Hamlets and Europe to strengthen and consolidate theoretical understanding and links to improve practice in working with families of African and Caribbean heritage</w:t>
      </w:r>
      <w:r w:rsidR="00E93AE6">
        <w:rPr>
          <w:w w:val="95"/>
          <w:sz w:val="24"/>
          <w:szCs w:val="24"/>
        </w:rPr>
        <w:t>.  The IRO linked to the African Families Service has now retired but we have maintained links through the Head of Service, invitations to their Link Workers meeting</w:t>
      </w:r>
      <w:r w:rsidR="00853C80">
        <w:rPr>
          <w:w w:val="95"/>
          <w:sz w:val="24"/>
          <w:szCs w:val="24"/>
        </w:rPr>
        <w:t xml:space="preserve">s and conferences, and the Head of Service and Group Manager’s </w:t>
      </w:r>
      <w:r w:rsidR="00F30305">
        <w:rPr>
          <w:w w:val="95"/>
          <w:sz w:val="24"/>
          <w:szCs w:val="24"/>
        </w:rPr>
        <w:t>membership of the African Families Steering Group.</w:t>
      </w:r>
    </w:p>
    <w:p w14:paraId="4392DAFB" w14:textId="0B88032E" w:rsidR="006C04E1" w:rsidRPr="00145D3B" w:rsidRDefault="006C04E1" w:rsidP="00AF75BE">
      <w:pPr>
        <w:pStyle w:val="ListParagraph"/>
        <w:numPr>
          <w:ilvl w:val="0"/>
          <w:numId w:val="15"/>
        </w:numPr>
        <w:tabs>
          <w:tab w:val="left" w:pos="1142"/>
        </w:tabs>
        <w:jc w:val="both"/>
        <w:rPr>
          <w:w w:val="95"/>
          <w:sz w:val="24"/>
          <w:szCs w:val="24"/>
          <w:u w:val="single"/>
        </w:rPr>
      </w:pPr>
      <w:r>
        <w:rPr>
          <w:w w:val="95"/>
          <w:sz w:val="24"/>
          <w:szCs w:val="24"/>
        </w:rPr>
        <w:t>Life</w:t>
      </w:r>
      <w:r w:rsidR="00E87360">
        <w:rPr>
          <w:w w:val="95"/>
          <w:sz w:val="24"/>
          <w:szCs w:val="24"/>
        </w:rPr>
        <w:t>l</w:t>
      </w:r>
      <w:r>
        <w:rPr>
          <w:w w:val="95"/>
          <w:sz w:val="24"/>
          <w:szCs w:val="24"/>
        </w:rPr>
        <w:t>ong</w:t>
      </w:r>
      <w:r w:rsidR="0046715D">
        <w:rPr>
          <w:w w:val="95"/>
          <w:sz w:val="24"/>
          <w:szCs w:val="24"/>
        </w:rPr>
        <w:t xml:space="preserve"> </w:t>
      </w:r>
      <w:r w:rsidR="00356E0B">
        <w:rPr>
          <w:w w:val="95"/>
          <w:sz w:val="24"/>
          <w:szCs w:val="24"/>
        </w:rPr>
        <w:t>l</w:t>
      </w:r>
      <w:r>
        <w:rPr>
          <w:w w:val="95"/>
          <w:sz w:val="24"/>
          <w:szCs w:val="24"/>
        </w:rPr>
        <w:t xml:space="preserve">inks </w:t>
      </w:r>
      <w:r w:rsidR="00356E0B">
        <w:rPr>
          <w:w w:val="95"/>
          <w:sz w:val="24"/>
          <w:szCs w:val="24"/>
        </w:rPr>
        <w:t>s</w:t>
      </w:r>
      <w:r>
        <w:rPr>
          <w:w w:val="95"/>
          <w:sz w:val="24"/>
          <w:szCs w:val="24"/>
        </w:rPr>
        <w:t xml:space="preserve">teering </w:t>
      </w:r>
      <w:r w:rsidR="00356E0B">
        <w:rPr>
          <w:w w:val="95"/>
          <w:sz w:val="24"/>
          <w:szCs w:val="24"/>
        </w:rPr>
        <w:t>g</w:t>
      </w:r>
      <w:r>
        <w:rPr>
          <w:w w:val="95"/>
          <w:sz w:val="24"/>
          <w:szCs w:val="24"/>
        </w:rPr>
        <w:t xml:space="preserve">roup -  </w:t>
      </w:r>
      <w:r w:rsidR="00E87360">
        <w:rPr>
          <w:w w:val="95"/>
          <w:sz w:val="24"/>
          <w:szCs w:val="24"/>
        </w:rPr>
        <w:t>We currently have two IRO’s involved with th</w:t>
      </w:r>
      <w:r w:rsidR="00946E2B">
        <w:rPr>
          <w:w w:val="95"/>
          <w:sz w:val="24"/>
          <w:szCs w:val="24"/>
        </w:rPr>
        <w:t xml:space="preserve">is group.  One IRO is the original link who has been involved in </w:t>
      </w:r>
      <w:r>
        <w:rPr>
          <w:w w:val="95"/>
          <w:sz w:val="24"/>
          <w:szCs w:val="24"/>
        </w:rPr>
        <w:t xml:space="preserve">promoting </w:t>
      </w:r>
      <w:r w:rsidR="00946E2B">
        <w:rPr>
          <w:w w:val="95"/>
          <w:sz w:val="24"/>
          <w:szCs w:val="24"/>
        </w:rPr>
        <w:t xml:space="preserve">this service within the IRO team </w:t>
      </w:r>
      <w:r w:rsidR="002745BD">
        <w:rPr>
          <w:w w:val="95"/>
          <w:sz w:val="24"/>
          <w:szCs w:val="24"/>
        </w:rPr>
        <w:t xml:space="preserve">and has been a member of the steering group from the beginning.  The second IRO is also a member of the steering group but is </w:t>
      </w:r>
      <w:r w:rsidR="00573344">
        <w:rPr>
          <w:w w:val="95"/>
          <w:sz w:val="24"/>
          <w:szCs w:val="24"/>
        </w:rPr>
        <w:t>now</w:t>
      </w:r>
      <w:r w:rsidR="002745BD">
        <w:rPr>
          <w:w w:val="95"/>
          <w:sz w:val="24"/>
          <w:szCs w:val="24"/>
        </w:rPr>
        <w:t xml:space="preserve"> </w:t>
      </w:r>
      <w:r w:rsidR="00BD5366">
        <w:rPr>
          <w:w w:val="95"/>
          <w:sz w:val="24"/>
          <w:szCs w:val="24"/>
        </w:rPr>
        <w:t xml:space="preserve">working with the Family </w:t>
      </w:r>
      <w:r w:rsidR="00066566">
        <w:rPr>
          <w:w w:val="95"/>
          <w:sz w:val="24"/>
          <w:szCs w:val="24"/>
        </w:rPr>
        <w:t>G</w:t>
      </w:r>
      <w:r w:rsidR="00BD5366">
        <w:rPr>
          <w:w w:val="95"/>
          <w:sz w:val="24"/>
          <w:szCs w:val="24"/>
        </w:rPr>
        <w:t xml:space="preserve">roup </w:t>
      </w:r>
      <w:r w:rsidR="00066566">
        <w:rPr>
          <w:w w:val="95"/>
          <w:sz w:val="24"/>
          <w:szCs w:val="24"/>
        </w:rPr>
        <w:t>C</w:t>
      </w:r>
      <w:r w:rsidR="00BD5366">
        <w:rPr>
          <w:w w:val="95"/>
          <w:sz w:val="24"/>
          <w:szCs w:val="24"/>
        </w:rPr>
        <w:t>onference service part-time</w:t>
      </w:r>
      <w:r w:rsidR="002745BD">
        <w:rPr>
          <w:w w:val="95"/>
          <w:sz w:val="24"/>
          <w:szCs w:val="24"/>
        </w:rPr>
        <w:t xml:space="preserve"> support</w:t>
      </w:r>
      <w:r w:rsidR="0081371B">
        <w:rPr>
          <w:w w:val="95"/>
          <w:sz w:val="24"/>
          <w:szCs w:val="24"/>
        </w:rPr>
        <w:t>ing and promoting</w:t>
      </w:r>
      <w:r w:rsidR="00054CDB">
        <w:rPr>
          <w:w w:val="95"/>
          <w:sz w:val="24"/>
          <w:szCs w:val="24"/>
        </w:rPr>
        <w:t xml:space="preserve"> lifelong links</w:t>
      </w:r>
      <w:r w:rsidR="00863379">
        <w:rPr>
          <w:w w:val="95"/>
          <w:sz w:val="24"/>
          <w:szCs w:val="24"/>
        </w:rPr>
        <w:t xml:space="preserve"> with social workers</w:t>
      </w:r>
      <w:r w:rsidR="00054CDB">
        <w:rPr>
          <w:w w:val="95"/>
          <w:sz w:val="24"/>
          <w:szCs w:val="24"/>
        </w:rPr>
        <w:t xml:space="preserve"> and</w:t>
      </w:r>
      <w:r>
        <w:rPr>
          <w:w w:val="95"/>
          <w:sz w:val="24"/>
          <w:szCs w:val="24"/>
        </w:rPr>
        <w:t xml:space="preserve"> participating in the referral and planning </w:t>
      </w:r>
      <w:r w:rsidR="00054CDB">
        <w:rPr>
          <w:w w:val="95"/>
          <w:sz w:val="24"/>
          <w:szCs w:val="24"/>
        </w:rPr>
        <w:t xml:space="preserve">process </w:t>
      </w:r>
      <w:r>
        <w:rPr>
          <w:w w:val="95"/>
          <w:sz w:val="24"/>
          <w:szCs w:val="24"/>
        </w:rPr>
        <w:t xml:space="preserve">for children and young people in care who have lost contact with members of their family or </w:t>
      </w:r>
      <w:r w:rsidR="00054CDB">
        <w:rPr>
          <w:w w:val="95"/>
          <w:sz w:val="24"/>
          <w:szCs w:val="24"/>
        </w:rPr>
        <w:t xml:space="preserve">other </w:t>
      </w:r>
      <w:r>
        <w:rPr>
          <w:w w:val="95"/>
          <w:sz w:val="24"/>
          <w:szCs w:val="24"/>
        </w:rPr>
        <w:t>significant people in their li</w:t>
      </w:r>
      <w:r w:rsidR="00054CDB">
        <w:rPr>
          <w:w w:val="95"/>
          <w:sz w:val="24"/>
          <w:szCs w:val="24"/>
        </w:rPr>
        <w:t>v</w:t>
      </w:r>
      <w:r>
        <w:rPr>
          <w:w w:val="95"/>
          <w:sz w:val="24"/>
          <w:szCs w:val="24"/>
        </w:rPr>
        <w:t>e</w:t>
      </w:r>
      <w:r w:rsidR="00054CDB">
        <w:rPr>
          <w:w w:val="95"/>
          <w:sz w:val="24"/>
          <w:szCs w:val="24"/>
        </w:rPr>
        <w:t>s</w:t>
      </w:r>
      <w:r w:rsidR="00863379">
        <w:rPr>
          <w:w w:val="95"/>
          <w:sz w:val="24"/>
          <w:szCs w:val="24"/>
        </w:rPr>
        <w:t>,</w:t>
      </w:r>
      <w:r>
        <w:rPr>
          <w:w w:val="95"/>
          <w:sz w:val="24"/>
          <w:szCs w:val="24"/>
        </w:rPr>
        <w:t xml:space="preserve"> to explore and plan how those links can be restored</w:t>
      </w:r>
      <w:r w:rsidR="00692788">
        <w:rPr>
          <w:w w:val="95"/>
          <w:sz w:val="24"/>
          <w:szCs w:val="24"/>
        </w:rPr>
        <w:t>,</w:t>
      </w:r>
      <w:r>
        <w:rPr>
          <w:w w:val="95"/>
          <w:sz w:val="24"/>
          <w:szCs w:val="24"/>
        </w:rPr>
        <w:t xml:space="preserve"> thereby enriching their lives</w:t>
      </w:r>
    </w:p>
    <w:p w14:paraId="73E79996" w14:textId="09C26291" w:rsidR="006C04E1" w:rsidRPr="00383FAB" w:rsidRDefault="006C04E1" w:rsidP="00AF75BE">
      <w:pPr>
        <w:pStyle w:val="ListParagraph"/>
        <w:numPr>
          <w:ilvl w:val="0"/>
          <w:numId w:val="15"/>
        </w:numPr>
        <w:tabs>
          <w:tab w:val="left" w:pos="1142"/>
        </w:tabs>
        <w:jc w:val="both"/>
        <w:rPr>
          <w:w w:val="95"/>
          <w:sz w:val="24"/>
          <w:szCs w:val="24"/>
          <w:u w:val="single"/>
        </w:rPr>
      </w:pPr>
      <w:r>
        <w:rPr>
          <w:w w:val="95"/>
          <w:sz w:val="24"/>
          <w:szCs w:val="24"/>
        </w:rPr>
        <w:t xml:space="preserve">Advocacy – </w:t>
      </w:r>
      <w:r w:rsidR="00B53C13">
        <w:rPr>
          <w:w w:val="95"/>
          <w:sz w:val="24"/>
          <w:szCs w:val="24"/>
        </w:rPr>
        <w:t xml:space="preserve">One IRO has taken the lead in </w:t>
      </w:r>
      <w:r>
        <w:rPr>
          <w:w w:val="95"/>
          <w:sz w:val="24"/>
          <w:szCs w:val="24"/>
        </w:rPr>
        <w:t xml:space="preserve">working with Barnardo’s Independent Visitor and Advocacy project to increase the number of children and young people benefitting from these services and exploring with the </w:t>
      </w:r>
      <w:r w:rsidR="00CF45BB">
        <w:rPr>
          <w:w w:val="95"/>
          <w:sz w:val="24"/>
          <w:szCs w:val="24"/>
        </w:rPr>
        <w:t>F</w:t>
      </w:r>
      <w:r>
        <w:rPr>
          <w:w w:val="95"/>
          <w:sz w:val="24"/>
          <w:szCs w:val="24"/>
        </w:rPr>
        <w:t xml:space="preserve">amily </w:t>
      </w:r>
      <w:r w:rsidR="00CF45BB">
        <w:rPr>
          <w:w w:val="95"/>
          <w:sz w:val="24"/>
          <w:szCs w:val="24"/>
        </w:rPr>
        <w:t>G</w:t>
      </w:r>
      <w:r>
        <w:rPr>
          <w:w w:val="95"/>
          <w:sz w:val="24"/>
          <w:szCs w:val="24"/>
        </w:rPr>
        <w:t xml:space="preserve">roup </w:t>
      </w:r>
      <w:r w:rsidR="00CF45BB">
        <w:rPr>
          <w:w w:val="95"/>
          <w:sz w:val="24"/>
          <w:szCs w:val="24"/>
        </w:rPr>
        <w:t>C</w:t>
      </w:r>
      <w:r w:rsidR="00436FCF">
        <w:rPr>
          <w:w w:val="95"/>
          <w:sz w:val="24"/>
          <w:szCs w:val="24"/>
        </w:rPr>
        <w:t>onference s</w:t>
      </w:r>
      <w:r>
        <w:rPr>
          <w:w w:val="95"/>
          <w:sz w:val="24"/>
          <w:szCs w:val="24"/>
        </w:rPr>
        <w:t>ervice how parents of children in care can also be supported by their independent advocates</w:t>
      </w:r>
      <w:r w:rsidR="00436FCF">
        <w:rPr>
          <w:w w:val="95"/>
          <w:sz w:val="24"/>
          <w:szCs w:val="24"/>
        </w:rPr>
        <w:t xml:space="preserve"> </w:t>
      </w:r>
      <w:r w:rsidR="009010E6">
        <w:rPr>
          <w:w w:val="95"/>
          <w:sz w:val="24"/>
          <w:szCs w:val="24"/>
        </w:rPr>
        <w:t>in meetings with social workers in those situations where the relationship is difficult or broken down</w:t>
      </w:r>
    </w:p>
    <w:p w14:paraId="16FBF77F" w14:textId="6E440E5C" w:rsidR="006C04E1" w:rsidRPr="00F64E01" w:rsidRDefault="006C04E1" w:rsidP="00AF75BE">
      <w:pPr>
        <w:pStyle w:val="ListParagraph"/>
        <w:numPr>
          <w:ilvl w:val="0"/>
          <w:numId w:val="15"/>
        </w:numPr>
        <w:tabs>
          <w:tab w:val="left" w:pos="1142"/>
        </w:tabs>
        <w:jc w:val="both"/>
        <w:rPr>
          <w:w w:val="95"/>
          <w:sz w:val="24"/>
          <w:szCs w:val="24"/>
          <w:u w:val="single"/>
        </w:rPr>
      </w:pPr>
      <w:r>
        <w:rPr>
          <w:w w:val="95"/>
          <w:sz w:val="24"/>
          <w:szCs w:val="24"/>
        </w:rPr>
        <w:t xml:space="preserve">Tower Hamlets Virtual School – </w:t>
      </w:r>
      <w:r w:rsidR="00D20382">
        <w:rPr>
          <w:w w:val="95"/>
          <w:sz w:val="24"/>
          <w:szCs w:val="24"/>
        </w:rPr>
        <w:t>Through the involvement of the link IRO</w:t>
      </w:r>
      <w:r w:rsidR="002D390B">
        <w:rPr>
          <w:w w:val="95"/>
          <w:sz w:val="24"/>
          <w:szCs w:val="24"/>
        </w:rPr>
        <w:t>,</w:t>
      </w:r>
      <w:r w:rsidR="00D20382">
        <w:rPr>
          <w:w w:val="95"/>
          <w:sz w:val="24"/>
          <w:szCs w:val="24"/>
        </w:rPr>
        <w:t xml:space="preserve"> the team have taken part </w:t>
      </w:r>
      <w:r w:rsidR="00A01505">
        <w:rPr>
          <w:w w:val="95"/>
          <w:sz w:val="24"/>
          <w:szCs w:val="24"/>
        </w:rPr>
        <w:t xml:space="preserve">in two </w:t>
      </w:r>
      <w:r w:rsidR="006E6C35">
        <w:rPr>
          <w:w w:val="95"/>
          <w:sz w:val="24"/>
          <w:szCs w:val="24"/>
        </w:rPr>
        <w:t xml:space="preserve">joint </w:t>
      </w:r>
      <w:r w:rsidR="00A01505">
        <w:rPr>
          <w:w w:val="95"/>
          <w:sz w:val="24"/>
          <w:szCs w:val="24"/>
        </w:rPr>
        <w:t>moderation</w:t>
      </w:r>
      <w:r w:rsidR="002D390B">
        <w:rPr>
          <w:w w:val="95"/>
          <w:sz w:val="24"/>
          <w:szCs w:val="24"/>
        </w:rPr>
        <w:t xml:space="preserve"> exercises </w:t>
      </w:r>
      <w:r w:rsidR="00CB0FF9">
        <w:rPr>
          <w:w w:val="95"/>
          <w:sz w:val="24"/>
          <w:szCs w:val="24"/>
        </w:rPr>
        <w:t xml:space="preserve">of Personal Education Plans </w:t>
      </w:r>
      <w:r w:rsidR="002D390B">
        <w:rPr>
          <w:w w:val="95"/>
          <w:sz w:val="24"/>
          <w:szCs w:val="24"/>
        </w:rPr>
        <w:t>with teachers from the virtual school</w:t>
      </w:r>
      <w:r w:rsidR="00A01505">
        <w:rPr>
          <w:w w:val="95"/>
          <w:sz w:val="24"/>
          <w:szCs w:val="24"/>
        </w:rPr>
        <w:t xml:space="preserve"> </w:t>
      </w:r>
      <w:r w:rsidR="008F16E3">
        <w:rPr>
          <w:w w:val="95"/>
          <w:sz w:val="24"/>
          <w:szCs w:val="24"/>
        </w:rPr>
        <w:t>and arrangements are in place for the members of the team who</w:t>
      </w:r>
      <w:r w:rsidR="004F3367">
        <w:rPr>
          <w:w w:val="95"/>
          <w:sz w:val="24"/>
          <w:szCs w:val="24"/>
        </w:rPr>
        <w:t xml:space="preserve"> couldn’t</w:t>
      </w:r>
      <w:r w:rsidR="008F16E3">
        <w:rPr>
          <w:w w:val="95"/>
          <w:sz w:val="24"/>
          <w:szCs w:val="24"/>
        </w:rPr>
        <w:t xml:space="preserve"> participate because they were in dual roles </w:t>
      </w:r>
      <w:r w:rsidR="004F3367">
        <w:rPr>
          <w:w w:val="95"/>
          <w:sz w:val="24"/>
          <w:szCs w:val="24"/>
        </w:rPr>
        <w:t xml:space="preserve">or not at work to </w:t>
      </w:r>
      <w:r w:rsidR="00B13643">
        <w:rPr>
          <w:w w:val="95"/>
          <w:sz w:val="24"/>
          <w:szCs w:val="24"/>
        </w:rPr>
        <w:t>get involved during the next school term</w:t>
      </w:r>
    </w:p>
    <w:p w14:paraId="5B527B1B" w14:textId="392FF5AD" w:rsidR="006C04E1" w:rsidRPr="00680C48" w:rsidRDefault="006C04E1" w:rsidP="00AF75BE">
      <w:pPr>
        <w:pStyle w:val="ListParagraph"/>
        <w:numPr>
          <w:ilvl w:val="0"/>
          <w:numId w:val="15"/>
        </w:numPr>
        <w:tabs>
          <w:tab w:val="left" w:pos="1142"/>
        </w:tabs>
        <w:jc w:val="both"/>
        <w:rPr>
          <w:w w:val="95"/>
          <w:sz w:val="24"/>
          <w:szCs w:val="24"/>
          <w:u w:val="single"/>
        </w:rPr>
      </w:pPr>
      <w:r>
        <w:rPr>
          <w:w w:val="95"/>
          <w:sz w:val="24"/>
          <w:szCs w:val="24"/>
        </w:rPr>
        <w:t xml:space="preserve">Unaccompanied and </w:t>
      </w:r>
      <w:r w:rsidR="00481DE1">
        <w:rPr>
          <w:w w:val="95"/>
          <w:sz w:val="24"/>
          <w:szCs w:val="24"/>
        </w:rPr>
        <w:t>a</w:t>
      </w:r>
      <w:r>
        <w:rPr>
          <w:w w:val="95"/>
          <w:sz w:val="24"/>
          <w:szCs w:val="24"/>
        </w:rPr>
        <w:t xml:space="preserve">sylum </w:t>
      </w:r>
      <w:r w:rsidR="00481DE1">
        <w:rPr>
          <w:w w:val="95"/>
          <w:sz w:val="24"/>
          <w:szCs w:val="24"/>
        </w:rPr>
        <w:t>s</w:t>
      </w:r>
      <w:r>
        <w:rPr>
          <w:w w:val="95"/>
          <w:sz w:val="24"/>
          <w:szCs w:val="24"/>
        </w:rPr>
        <w:t xml:space="preserve">eeking </w:t>
      </w:r>
      <w:r w:rsidR="00481DE1">
        <w:rPr>
          <w:w w:val="95"/>
          <w:sz w:val="24"/>
          <w:szCs w:val="24"/>
        </w:rPr>
        <w:t>c</w:t>
      </w:r>
      <w:r>
        <w:rPr>
          <w:w w:val="95"/>
          <w:sz w:val="24"/>
          <w:szCs w:val="24"/>
        </w:rPr>
        <w:t xml:space="preserve">hildren </w:t>
      </w:r>
      <w:r w:rsidR="00481DE1">
        <w:rPr>
          <w:w w:val="95"/>
          <w:sz w:val="24"/>
          <w:szCs w:val="24"/>
        </w:rPr>
        <w:t>w</w:t>
      </w:r>
      <w:r>
        <w:rPr>
          <w:w w:val="95"/>
          <w:sz w:val="24"/>
          <w:szCs w:val="24"/>
        </w:rPr>
        <w:t xml:space="preserve">orking </w:t>
      </w:r>
      <w:r w:rsidR="00481DE1">
        <w:rPr>
          <w:w w:val="95"/>
          <w:sz w:val="24"/>
          <w:szCs w:val="24"/>
        </w:rPr>
        <w:t>g</w:t>
      </w:r>
      <w:r>
        <w:rPr>
          <w:w w:val="95"/>
          <w:sz w:val="24"/>
          <w:szCs w:val="24"/>
        </w:rPr>
        <w:t xml:space="preserve">roup – </w:t>
      </w:r>
      <w:r w:rsidR="0042507F">
        <w:rPr>
          <w:w w:val="95"/>
          <w:sz w:val="24"/>
          <w:szCs w:val="24"/>
        </w:rPr>
        <w:t>An</w:t>
      </w:r>
      <w:r w:rsidR="00CE7F69">
        <w:rPr>
          <w:w w:val="95"/>
          <w:sz w:val="24"/>
          <w:szCs w:val="24"/>
        </w:rPr>
        <w:t xml:space="preserve"> IRO</w:t>
      </w:r>
      <w:r w:rsidR="0042507F">
        <w:rPr>
          <w:w w:val="95"/>
          <w:sz w:val="24"/>
          <w:szCs w:val="24"/>
        </w:rPr>
        <w:t xml:space="preserve"> is</w:t>
      </w:r>
      <w:r w:rsidR="00975AFF">
        <w:rPr>
          <w:w w:val="95"/>
          <w:sz w:val="24"/>
          <w:szCs w:val="24"/>
        </w:rPr>
        <w:t xml:space="preserve"> </w:t>
      </w:r>
      <w:r w:rsidR="00CE7F69">
        <w:rPr>
          <w:w w:val="95"/>
          <w:sz w:val="24"/>
          <w:szCs w:val="24"/>
        </w:rPr>
        <w:t xml:space="preserve">linked </w:t>
      </w:r>
      <w:r w:rsidR="00E81509">
        <w:rPr>
          <w:w w:val="95"/>
          <w:sz w:val="24"/>
          <w:szCs w:val="24"/>
        </w:rPr>
        <w:t xml:space="preserve">with this group </w:t>
      </w:r>
      <w:r>
        <w:rPr>
          <w:w w:val="95"/>
          <w:sz w:val="24"/>
          <w:szCs w:val="24"/>
        </w:rPr>
        <w:t>working with other teams</w:t>
      </w:r>
      <w:r w:rsidR="004B60D6">
        <w:rPr>
          <w:w w:val="95"/>
          <w:sz w:val="24"/>
          <w:szCs w:val="24"/>
        </w:rPr>
        <w:t xml:space="preserve"> and services</w:t>
      </w:r>
      <w:r>
        <w:rPr>
          <w:w w:val="95"/>
          <w:sz w:val="24"/>
          <w:szCs w:val="24"/>
        </w:rPr>
        <w:t xml:space="preserve"> to improve delivery of services to these children and young people who are often isolated within the communities they are living in</w:t>
      </w:r>
      <w:r w:rsidR="005D0915">
        <w:rPr>
          <w:w w:val="95"/>
          <w:sz w:val="24"/>
          <w:szCs w:val="24"/>
        </w:rPr>
        <w:t xml:space="preserve"> </w:t>
      </w:r>
    </w:p>
    <w:p w14:paraId="0649AEF4" w14:textId="6A1D3052" w:rsidR="006C04E1" w:rsidRPr="00DC5A62" w:rsidRDefault="006C04E1" w:rsidP="00AF75BE">
      <w:pPr>
        <w:pStyle w:val="ListParagraph"/>
        <w:numPr>
          <w:ilvl w:val="0"/>
          <w:numId w:val="15"/>
        </w:numPr>
        <w:tabs>
          <w:tab w:val="left" w:pos="1142"/>
        </w:tabs>
        <w:jc w:val="both"/>
        <w:rPr>
          <w:w w:val="95"/>
          <w:sz w:val="24"/>
          <w:szCs w:val="24"/>
          <w:u w:val="single"/>
        </w:rPr>
      </w:pPr>
      <w:r>
        <w:rPr>
          <w:w w:val="95"/>
          <w:sz w:val="24"/>
          <w:szCs w:val="24"/>
        </w:rPr>
        <w:t xml:space="preserve">Domestic </w:t>
      </w:r>
      <w:r w:rsidR="00481DE1">
        <w:rPr>
          <w:w w:val="95"/>
          <w:sz w:val="24"/>
          <w:szCs w:val="24"/>
        </w:rPr>
        <w:t>v</w:t>
      </w:r>
      <w:r>
        <w:rPr>
          <w:w w:val="95"/>
          <w:sz w:val="24"/>
          <w:szCs w:val="24"/>
        </w:rPr>
        <w:t xml:space="preserve">iolence and </w:t>
      </w:r>
      <w:r w:rsidR="00481DE1">
        <w:rPr>
          <w:w w:val="95"/>
          <w:sz w:val="24"/>
          <w:szCs w:val="24"/>
        </w:rPr>
        <w:t>a</w:t>
      </w:r>
      <w:r>
        <w:rPr>
          <w:w w:val="95"/>
          <w:sz w:val="24"/>
          <w:szCs w:val="24"/>
        </w:rPr>
        <w:t xml:space="preserve">buse – </w:t>
      </w:r>
      <w:r w:rsidR="00481DE1">
        <w:rPr>
          <w:w w:val="95"/>
          <w:sz w:val="24"/>
          <w:szCs w:val="24"/>
        </w:rPr>
        <w:t xml:space="preserve">The </w:t>
      </w:r>
      <w:r w:rsidR="0028254C">
        <w:rPr>
          <w:w w:val="95"/>
          <w:sz w:val="24"/>
          <w:szCs w:val="24"/>
        </w:rPr>
        <w:t xml:space="preserve">IRO lead is linked to various Tower Hamlets based teams and organisations involved in </w:t>
      </w:r>
      <w:r w:rsidR="00D7296E">
        <w:rPr>
          <w:w w:val="95"/>
          <w:sz w:val="24"/>
          <w:szCs w:val="24"/>
        </w:rPr>
        <w:t xml:space="preserve">domestic violence and abuse, </w:t>
      </w:r>
      <w:r>
        <w:rPr>
          <w:w w:val="95"/>
          <w:sz w:val="24"/>
          <w:szCs w:val="24"/>
        </w:rPr>
        <w:t>sharing information on developments, training, and practice relevan</w:t>
      </w:r>
      <w:r w:rsidR="00016230">
        <w:rPr>
          <w:w w:val="95"/>
          <w:sz w:val="24"/>
          <w:szCs w:val="24"/>
        </w:rPr>
        <w:t>t</w:t>
      </w:r>
      <w:r>
        <w:rPr>
          <w:w w:val="95"/>
          <w:sz w:val="24"/>
          <w:szCs w:val="24"/>
        </w:rPr>
        <w:t xml:space="preserve"> to our work with children and young people in care.  The Lead IRO, together with one of the Child Protection Chairs, </w:t>
      </w:r>
      <w:r w:rsidR="00990609">
        <w:rPr>
          <w:w w:val="95"/>
          <w:sz w:val="24"/>
          <w:szCs w:val="24"/>
        </w:rPr>
        <w:t>has</w:t>
      </w:r>
      <w:r>
        <w:rPr>
          <w:w w:val="95"/>
          <w:sz w:val="24"/>
          <w:szCs w:val="24"/>
        </w:rPr>
        <w:t xml:space="preserve"> led </w:t>
      </w:r>
      <w:r w:rsidR="00990609">
        <w:rPr>
          <w:w w:val="95"/>
          <w:sz w:val="24"/>
          <w:szCs w:val="24"/>
        </w:rPr>
        <w:t>a second</w:t>
      </w:r>
      <w:r>
        <w:rPr>
          <w:w w:val="95"/>
          <w:sz w:val="24"/>
          <w:szCs w:val="24"/>
        </w:rPr>
        <w:t xml:space="preserve"> Learning Wednesday session on </w:t>
      </w:r>
      <w:r w:rsidR="00220B4B">
        <w:rPr>
          <w:w w:val="95"/>
          <w:sz w:val="24"/>
          <w:szCs w:val="24"/>
        </w:rPr>
        <w:t xml:space="preserve">working with Bengali families </w:t>
      </w:r>
      <w:r w:rsidR="00260CBE">
        <w:rPr>
          <w:w w:val="95"/>
          <w:sz w:val="24"/>
          <w:szCs w:val="24"/>
        </w:rPr>
        <w:t xml:space="preserve">where domestic violence and abuse </w:t>
      </w:r>
      <w:r w:rsidR="007B3760">
        <w:rPr>
          <w:w w:val="95"/>
          <w:sz w:val="24"/>
          <w:szCs w:val="24"/>
        </w:rPr>
        <w:t>i</w:t>
      </w:r>
      <w:r w:rsidR="00260CBE">
        <w:rPr>
          <w:w w:val="95"/>
          <w:sz w:val="24"/>
          <w:szCs w:val="24"/>
        </w:rPr>
        <w:t>s a concern</w:t>
      </w:r>
      <w:r w:rsidR="002308A9">
        <w:rPr>
          <w:w w:val="95"/>
          <w:sz w:val="24"/>
          <w:szCs w:val="24"/>
        </w:rPr>
        <w:t xml:space="preserve"> as well as speaking at a joint adults and children’s safeguarding conference and a </w:t>
      </w:r>
      <w:r w:rsidR="00072FB9">
        <w:rPr>
          <w:w w:val="95"/>
          <w:sz w:val="24"/>
          <w:szCs w:val="24"/>
        </w:rPr>
        <w:t>national Messages from Research seminar</w:t>
      </w:r>
    </w:p>
    <w:p w14:paraId="53C96895" w14:textId="56F5AD69" w:rsidR="006C04E1" w:rsidRPr="00481DE1" w:rsidRDefault="006C04E1" w:rsidP="00AF75BE">
      <w:pPr>
        <w:pStyle w:val="ListParagraph"/>
        <w:numPr>
          <w:ilvl w:val="0"/>
          <w:numId w:val="15"/>
        </w:numPr>
        <w:tabs>
          <w:tab w:val="left" w:pos="1142"/>
        </w:tabs>
        <w:jc w:val="both"/>
        <w:rPr>
          <w:w w:val="95"/>
          <w:sz w:val="24"/>
          <w:szCs w:val="24"/>
          <w:u w:val="single"/>
        </w:rPr>
      </w:pPr>
      <w:r>
        <w:rPr>
          <w:w w:val="95"/>
          <w:sz w:val="24"/>
          <w:szCs w:val="24"/>
        </w:rPr>
        <w:t xml:space="preserve">Emotional </w:t>
      </w:r>
      <w:r w:rsidR="00481DE1">
        <w:rPr>
          <w:w w:val="95"/>
          <w:sz w:val="24"/>
          <w:szCs w:val="24"/>
        </w:rPr>
        <w:t>w</w:t>
      </w:r>
      <w:r>
        <w:rPr>
          <w:w w:val="95"/>
          <w:sz w:val="24"/>
          <w:szCs w:val="24"/>
        </w:rPr>
        <w:t>ell-</w:t>
      </w:r>
      <w:r w:rsidR="00481DE1">
        <w:rPr>
          <w:w w:val="95"/>
          <w:sz w:val="24"/>
          <w:szCs w:val="24"/>
        </w:rPr>
        <w:t>b</w:t>
      </w:r>
      <w:r>
        <w:rPr>
          <w:w w:val="95"/>
          <w:sz w:val="24"/>
          <w:szCs w:val="24"/>
        </w:rPr>
        <w:t xml:space="preserve">eing – </w:t>
      </w:r>
      <w:r w:rsidR="0007090D">
        <w:rPr>
          <w:w w:val="95"/>
          <w:sz w:val="24"/>
          <w:szCs w:val="24"/>
        </w:rPr>
        <w:t xml:space="preserve">The IRO link to the </w:t>
      </w:r>
      <w:r w:rsidR="001D1BFB">
        <w:rPr>
          <w:w w:val="95"/>
          <w:sz w:val="24"/>
          <w:szCs w:val="24"/>
        </w:rPr>
        <w:t xml:space="preserve">CAMHs team </w:t>
      </w:r>
      <w:r>
        <w:rPr>
          <w:w w:val="95"/>
          <w:sz w:val="24"/>
          <w:szCs w:val="24"/>
        </w:rPr>
        <w:t>working</w:t>
      </w:r>
      <w:r w:rsidR="001D1BFB">
        <w:rPr>
          <w:w w:val="95"/>
          <w:sz w:val="24"/>
          <w:szCs w:val="24"/>
        </w:rPr>
        <w:t xml:space="preserve"> with children in care has now retired </w:t>
      </w:r>
      <w:r w:rsidR="00EF564B">
        <w:rPr>
          <w:w w:val="95"/>
          <w:sz w:val="24"/>
          <w:szCs w:val="24"/>
        </w:rPr>
        <w:t xml:space="preserve">and this link will go to the </w:t>
      </w:r>
      <w:r w:rsidR="00A53D2A">
        <w:rPr>
          <w:w w:val="95"/>
          <w:sz w:val="24"/>
          <w:szCs w:val="24"/>
        </w:rPr>
        <w:t xml:space="preserve">new IRO once they are in post.  The team has maintained its link </w:t>
      </w:r>
      <w:r w:rsidR="00E17DA4">
        <w:rPr>
          <w:w w:val="95"/>
          <w:sz w:val="24"/>
          <w:szCs w:val="24"/>
        </w:rPr>
        <w:t>and connection</w:t>
      </w:r>
      <w:r w:rsidR="00C21656">
        <w:rPr>
          <w:w w:val="95"/>
          <w:sz w:val="24"/>
          <w:szCs w:val="24"/>
        </w:rPr>
        <w:t>s however</w:t>
      </w:r>
      <w:r>
        <w:rPr>
          <w:w w:val="95"/>
          <w:sz w:val="24"/>
          <w:szCs w:val="24"/>
        </w:rPr>
        <w:t xml:space="preserve"> to explore and share information and practice concerns for the </w:t>
      </w:r>
      <w:r w:rsidR="000A7D82">
        <w:rPr>
          <w:w w:val="95"/>
          <w:sz w:val="24"/>
          <w:szCs w:val="24"/>
        </w:rPr>
        <w:t xml:space="preserve">emotional well-being of </w:t>
      </w:r>
      <w:r>
        <w:rPr>
          <w:w w:val="95"/>
          <w:sz w:val="24"/>
          <w:szCs w:val="24"/>
        </w:rPr>
        <w:t>children and young people in care</w:t>
      </w:r>
    </w:p>
    <w:p w14:paraId="6A610DA9" w14:textId="6695B74E" w:rsidR="00481DE1" w:rsidRPr="003F5555" w:rsidRDefault="00481DE1" w:rsidP="00AF75BE">
      <w:pPr>
        <w:pStyle w:val="ListParagraph"/>
        <w:numPr>
          <w:ilvl w:val="0"/>
          <w:numId w:val="15"/>
        </w:numPr>
        <w:tabs>
          <w:tab w:val="left" w:pos="1142"/>
        </w:tabs>
        <w:jc w:val="both"/>
        <w:rPr>
          <w:w w:val="95"/>
          <w:sz w:val="24"/>
          <w:szCs w:val="24"/>
          <w:u w:val="single"/>
        </w:rPr>
      </w:pPr>
      <w:r>
        <w:rPr>
          <w:w w:val="95"/>
          <w:sz w:val="24"/>
          <w:szCs w:val="24"/>
        </w:rPr>
        <w:t xml:space="preserve">Restorative practice steering group </w:t>
      </w:r>
      <w:r w:rsidR="00E3511E">
        <w:rPr>
          <w:w w:val="95"/>
          <w:sz w:val="24"/>
          <w:szCs w:val="24"/>
        </w:rPr>
        <w:t>–</w:t>
      </w:r>
      <w:r>
        <w:rPr>
          <w:w w:val="95"/>
          <w:sz w:val="24"/>
          <w:szCs w:val="24"/>
        </w:rPr>
        <w:t xml:space="preserve"> </w:t>
      </w:r>
      <w:r w:rsidR="00E3511E">
        <w:rPr>
          <w:w w:val="95"/>
          <w:sz w:val="24"/>
          <w:szCs w:val="24"/>
        </w:rPr>
        <w:t>The IRO link has participate</w:t>
      </w:r>
      <w:r w:rsidR="00F6301A">
        <w:rPr>
          <w:w w:val="95"/>
          <w:sz w:val="24"/>
          <w:szCs w:val="24"/>
        </w:rPr>
        <w:t>d in this group</w:t>
      </w:r>
      <w:r w:rsidR="000A4D54">
        <w:rPr>
          <w:w w:val="95"/>
          <w:sz w:val="24"/>
          <w:szCs w:val="24"/>
        </w:rPr>
        <w:t xml:space="preserve"> which has been focussed on </w:t>
      </w:r>
      <w:r w:rsidR="00645492">
        <w:rPr>
          <w:w w:val="95"/>
          <w:sz w:val="24"/>
          <w:szCs w:val="24"/>
        </w:rPr>
        <w:t xml:space="preserve">embedding the restorative practice model of working </w:t>
      </w:r>
      <w:r w:rsidR="007D7F3F">
        <w:rPr>
          <w:w w:val="95"/>
          <w:sz w:val="24"/>
          <w:szCs w:val="24"/>
        </w:rPr>
        <w:t xml:space="preserve"> with children and families in Tower Hamlets</w:t>
      </w:r>
      <w:r w:rsidR="00F6301A">
        <w:rPr>
          <w:w w:val="95"/>
          <w:sz w:val="24"/>
          <w:szCs w:val="24"/>
        </w:rPr>
        <w:t xml:space="preserve"> </w:t>
      </w:r>
    </w:p>
    <w:p w14:paraId="18A62B77" w14:textId="29B5F39E" w:rsidR="003F5555" w:rsidRPr="006910D3" w:rsidRDefault="003F5555" w:rsidP="00AF75BE">
      <w:pPr>
        <w:pStyle w:val="ListParagraph"/>
        <w:numPr>
          <w:ilvl w:val="0"/>
          <w:numId w:val="15"/>
        </w:numPr>
        <w:tabs>
          <w:tab w:val="left" w:pos="1142"/>
        </w:tabs>
        <w:jc w:val="both"/>
        <w:rPr>
          <w:w w:val="95"/>
          <w:sz w:val="24"/>
          <w:szCs w:val="24"/>
          <w:u w:val="single"/>
        </w:rPr>
      </w:pPr>
      <w:r>
        <w:rPr>
          <w:w w:val="95"/>
          <w:sz w:val="24"/>
          <w:szCs w:val="24"/>
        </w:rPr>
        <w:t xml:space="preserve">Links to social work teams </w:t>
      </w:r>
      <w:r w:rsidR="00504051">
        <w:rPr>
          <w:w w:val="95"/>
          <w:sz w:val="24"/>
          <w:szCs w:val="24"/>
        </w:rPr>
        <w:t>– IRO’s are being linked to individual social work teams</w:t>
      </w:r>
      <w:r w:rsidR="00C917AC">
        <w:rPr>
          <w:w w:val="95"/>
          <w:sz w:val="24"/>
          <w:szCs w:val="24"/>
        </w:rPr>
        <w:t xml:space="preserve"> and will be attending team meetings</w:t>
      </w:r>
      <w:r w:rsidR="00574497">
        <w:rPr>
          <w:w w:val="95"/>
          <w:sz w:val="24"/>
          <w:szCs w:val="24"/>
        </w:rPr>
        <w:t xml:space="preserve"> to forge better working relationships and understanding of roles and responsibilities</w:t>
      </w:r>
      <w:r>
        <w:rPr>
          <w:w w:val="95"/>
          <w:sz w:val="24"/>
          <w:szCs w:val="24"/>
        </w:rPr>
        <w:t xml:space="preserve">  </w:t>
      </w:r>
    </w:p>
    <w:p w14:paraId="70BE00D4" w14:textId="2BC3F032" w:rsidR="006C04E1" w:rsidRDefault="006C04E1" w:rsidP="00AF75BE">
      <w:pPr>
        <w:tabs>
          <w:tab w:val="left" w:pos="1142"/>
        </w:tabs>
        <w:ind w:left="360"/>
        <w:jc w:val="both"/>
        <w:rPr>
          <w:w w:val="95"/>
          <w:sz w:val="24"/>
          <w:szCs w:val="24"/>
        </w:rPr>
      </w:pPr>
    </w:p>
    <w:p w14:paraId="4432CA03" w14:textId="2F723523" w:rsidR="006C04E1" w:rsidRDefault="006C04E1" w:rsidP="00AF75BE">
      <w:pPr>
        <w:tabs>
          <w:tab w:val="left" w:pos="1142"/>
        </w:tabs>
        <w:jc w:val="both"/>
        <w:rPr>
          <w:w w:val="95"/>
          <w:sz w:val="24"/>
          <w:szCs w:val="24"/>
        </w:rPr>
      </w:pPr>
      <w:r w:rsidRPr="00057F5E">
        <w:rPr>
          <w:w w:val="95"/>
          <w:sz w:val="24"/>
          <w:szCs w:val="24"/>
        </w:rPr>
        <w:t xml:space="preserve">The IRO Group Manager </w:t>
      </w:r>
      <w:r w:rsidR="005C167E">
        <w:rPr>
          <w:w w:val="95"/>
          <w:sz w:val="24"/>
          <w:szCs w:val="24"/>
        </w:rPr>
        <w:t>ha</w:t>
      </w:r>
      <w:r w:rsidR="00124FD7">
        <w:rPr>
          <w:w w:val="95"/>
          <w:sz w:val="24"/>
          <w:szCs w:val="24"/>
        </w:rPr>
        <w:t>s</w:t>
      </w:r>
      <w:r w:rsidR="005C167E">
        <w:rPr>
          <w:w w:val="95"/>
          <w:sz w:val="24"/>
          <w:szCs w:val="24"/>
        </w:rPr>
        <w:t xml:space="preserve"> remained</w:t>
      </w:r>
      <w:r w:rsidR="00481DE1">
        <w:rPr>
          <w:w w:val="95"/>
          <w:sz w:val="24"/>
          <w:szCs w:val="24"/>
        </w:rPr>
        <w:t xml:space="preserve"> a member of </w:t>
      </w:r>
      <w:r>
        <w:rPr>
          <w:w w:val="95"/>
          <w:sz w:val="24"/>
          <w:szCs w:val="24"/>
        </w:rPr>
        <w:t xml:space="preserve">the </w:t>
      </w:r>
      <w:r w:rsidR="007D7F3F">
        <w:rPr>
          <w:w w:val="95"/>
          <w:sz w:val="24"/>
          <w:szCs w:val="24"/>
        </w:rPr>
        <w:t xml:space="preserve">internal </w:t>
      </w:r>
      <w:r w:rsidR="00CD087B">
        <w:rPr>
          <w:w w:val="95"/>
          <w:sz w:val="24"/>
          <w:szCs w:val="24"/>
        </w:rPr>
        <w:t>L</w:t>
      </w:r>
      <w:r>
        <w:rPr>
          <w:w w:val="95"/>
          <w:sz w:val="24"/>
          <w:szCs w:val="24"/>
        </w:rPr>
        <w:t xml:space="preserve">ifelong </w:t>
      </w:r>
      <w:r w:rsidR="00CD087B">
        <w:rPr>
          <w:w w:val="95"/>
          <w:sz w:val="24"/>
          <w:szCs w:val="24"/>
        </w:rPr>
        <w:t>L</w:t>
      </w:r>
      <w:r>
        <w:rPr>
          <w:w w:val="95"/>
          <w:sz w:val="24"/>
          <w:szCs w:val="24"/>
        </w:rPr>
        <w:t xml:space="preserve">inks </w:t>
      </w:r>
      <w:r w:rsidR="005C167E">
        <w:rPr>
          <w:w w:val="95"/>
          <w:sz w:val="24"/>
          <w:szCs w:val="24"/>
        </w:rPr>
        <w:t>s</w:t>
      </w:r>
      <w:r>
        <w:rPr>
          <w:w w:val="95"/>
          <w:sz w:val="24"/>
          <w:szCs w:val="24"/>
        </w:rPr>
        <w:t xml:space="preserve">teering </w:t>
      </w:r>
      <w:r w:rsidR="005C167E">
        <w:rPr>
          <w:w w:val="95"/>
          <w:sz w:val="24"/>
          <w:szCs w:val="24"/>
        </w:rPr>
        <w:t>g</w:t>
      </w:r>
      <w:r>
        <w:rPr>
          <w:w w:val="95"/>
          <w:sz w:val="24"/>
          <w:szCs w:val="24"/>
        </w:rPr>
        <w:t xml:space="preserve">roup, </w:t>
      </w:r>
      <w:r w:rsidR="00CD087B">
        <w:rPr>
          <w:w w:val="95"/>
          <w:sz w:val="24"/>
          <w:szCs w:val="24"/>
        </w:rPr>
        <w:t>R</w:t>
      </w:r>
      <w:r>
        <w:rPr>
          <w:w w:val="95"/>
          <w:sz w:val="24"/>
          <w:szCs w:val="24"/>
        </w:rPr>
        <w:t xml:space="preserve">estorative </w:t>
      </w:r>
      <w:r w:rsidR="00CD087B">
        <w:rPr>
          <w:w w:val="95"/>
          <w:sz w:val="24"/>
          <w:szCs w:val="24"/>
        </w:rPr>
        <w:t>P</w:t>
      </w:r>
      <w:r>
        <w:rPr>
          <w:w w:val="95"/>
          <w:sz w:val="24"/>
          <w:szCs w:val="24"/>
        </w:rPr>
        <w:t xml:space="preserve">ractice </w:t>
      </w:r>
      <w:r w:rsidR="005C167E">
        <w:rPr>
          <w:w w:val="95"/>
          <w:sz w:val="24"/>
          <w:szCs w:val="24"/>
        </w:rPr>
        <w:t>s</w:t>
      </w:r>
      <w:r>
        <w:rPr>
          <w:w w:val="95"/>
          <w:sz w:val="24"/>
          <w:szCs w:val="24"/>
        </w:rPr>
        <w:t xml:space="preserve">teering </w:t>
      </w:r>
      <w:r w:rsidR="005C167E">
        <w:rPr>
          <w:w w:val="95"/>
          <w:sz w:val="24"/>
          <w:szCs w:val="24"/>
        </w:rPr>
        <w:t>g</w:t>
      </w:r>
      <w:r>
        <w:rPr>
          <w:w w:val="95"/>
          <w:sz w:val="24"/>
          <w:szCs w:val="24"/>
        </w:rPr>
        <w:t xml:space="preserve">roup, African </w:t>
      </w:r>
      <w:r w:rsidR="00CD087B">
        <w:rPr>
          <w:w w:val="95"/>
          <w:sz w:val="24"/>
          <w:szCs w:val="24"/>
        </w:rPr>
        <w:t>F</w:t>
      </w:r>
      <w:r>
        <w:rPr>
          <w:w w:val="95"/>
          <w:sz w:val="24"/>
          <w:szCs w:val="24"/>
        </w:rPr>
        <w:t xml:space="preserve">amilies </w:t>
      </w:r>
      <w:r w:rsidR="00CD087B">
        <w:rPr>
          <w:w w:val="95"/>
          <w:sz w:val="24"/>
          <w:szCs w:val="24"/>
        </w:rPr>
        <w:t>S</w:t>
      </w:r>
      <w:r>
        <w:rPr>
          <w:w w:val="95"/>
          <w:sz w:val="24"/>
          <w:szCs w:val="24"/>
        </w:rPr>
        <w:t xml:space="preserve">teering </w:t>
      </w:r>
      <w:r w:rsidR="005C167E">
        <w:rPr>
          <w:w w:val="95"/>
          <w:sz w:val="24"/>
          <w:szCs w:val="24"/>
        </w:rPr>
        <w:t>g</w:t>
      </w:r>
      <w:r>
        <w:rPr>
          <w:w w:val="95"/>
          <w:sz w:val="24"/>
          <w:szCs w:val="24"/>
        </w:rPr>
        <w:t xml:space="preserve">roup, </w:t>
      </w:r>
      <w:r w:rsidR="00CD087B">
        <w:rPr>
          <w:w w:val="95"/>
          <w:sz w:val="24"/>
          <w:szCs w:val="24"/>
        </w:rPr>
        <w:t>C</w:t>
      </w:r>
      <w:r w:rsidR="005C167E">
        <w:rPr>
          <w:w w:val="95"/>
          <w:sz w:val="24"/>
          <w:szCs w:val="24"/>
        </w:rPr>
        <w:t xml:space="preserve">hildren </w:t>
      </w:r>
      <w:r w:rsidR="00CD087B">
        <w:rPr>
          <w:w w:val="95"/>
          <w:sz w:val="24"/>
          <w:szCs w:val="24"/>
        </w:rPr>
        <w:t>W</w:t>
      </w:r>
      <w:r w:rsidR="005C167E">
        <w:rPr>
          <w:w w:val="95"/>
          <w:sz w:val="24"/>
          <w:szCs w:val="24"/>
        </w:rPr>
        <w:t xml:space="preserve">e </w:t>
      </w:r>
      <w:r w:rsidR="00657B7D">
        <w:rPr>
          <w:w w:val="95"/>
          <w:sz w:val="24"/>
          <w:szCs w:val="24"/>
        </w:rPr>
        <w:t>C</w:t>
      </w:r>
      <w:r w:rsidR="005C167E">
        <w:rPr>
          <w:w w:val="95"/>
          <w:sz w:val="24"/>
          <w:szCs w:val="24"/>
        </w:rPr>
        <w:t xml:space="preserve">are </w:t>
      </w:r>
      <w:r w:rsidR="00657B7D">
        <w:rPr>
          <w:w w:val="95"/>
          <w:sz w:val="24"/>
          <w:szCs w:val="24"/>
        </w:rPr>
        <w:t>F</w:t>
      </w:r>
      <w:r w:rsidR="005C167E">
        <w:rPr>
          <w:w w:val="95"/>
          <w:sz w:val="24"/>
          <w:szCs w:val="24"/>
        </w:rPr>
        <w:t xml:space="preserve">or &amp; </w:t>
      </w:r>
      <w:r w:rsidR="00657B7D">
        <w:rPr>
          <w:w w:val="95"/>
          <w:sz w:val="24"/>
          <w:szCs w:val="24"/>
        </w:rPr>
        <w:t>C</w:t>
      </w:r>
      <w:r w:rsidR="005C167E">
        <w:rPr>
          <w:w w:val="95"/>
          <w:sz w:val="24"/>
          <w:szCs w:val="24"/>
        </w:rPr>
        <w:t xml:space="preserve">are </w:t>
      </w:r>
      <w:r w:rsidR="00657B7D">
        <w:rPr>
          <w:w w:val="95"/>
          <w:sz w:val="24"/>
          <w:szCs w:val="24"/>
        </w:rPr>
        <w:t>L</w:t>
      </w:r>
      <w:r w:rsidR="005C167E">
        <w:rPr>
          <w:w w:val="95"/>
          <w:sz w:val="24"/>
          <w:szCs w:val="24"/>
        </w:rPr>
        <w:t>eavers steering group</w:t>
      </w:r>
      <w:r>
        <w:rPr>
          <w:w w:val="95"/>
          <w:sz w:val="24"/>
          <w:szCs w:val="24"/>
        </w:rPr>
        <w:t xml:space="preserve">, </w:t>
      </w:r>
      <w:r w:rsidR="00CD087B">
        <w:rPr>
          <w:w w:val="95"/>
          <w:sz w:val="24"/>
          <w:szCs w:val="24"/>
        </w:rPr>
        <w:t>C</w:t>
      </w:r>
      <w:r>
        <w:rPr>
          <w:w w:val="95"/>
          <w:sz w:val="24"/>
          <w:szCs w:val="24"/>
        </w:rPr>
        <w:t xml:space="preserve">orporate </w:t>
      </w:r>
      <w:r w:rsidR="00CD087B">
        <w:rPr>
          <w:w w:val="95"/>
          <w:sz w:val="24"/>
          <w:szCs w:val="24"/>
        </w:rPr>
        <w:t>P</w:t>
      </w:r>
      <w:r>
        <w:rPr>
          <w:w w:val="95"/>
          <w:sz w:val="24"/>
          <w:szCs w:val="24"/>
        </w:rPr>
        <w:t xml:space="preserve">arenting </w:t>
      </w:r>
      <w:r w:rsidR="00CD087B">
        <w:rPr>
          <w:w w:val="95"/>
          <w:sz w:val="24"/>
          <w:szCs w:val="24"/>
        </w:rPr>
        <w:t>B</w:t>
      </w:r>
      <w:r>
        <w:rPr>
          <w:w w:val="95"/>
          <w:sz w:val="24"/>
          <w:szCs w:val="24"/>
        </w:rPr>
        <w:t xml:space="preserve">oard, </w:t>
      </w:r>
      <w:r w:rsidR="00657B7D">
        <w:rPr>
          <w:w w:val="95"/>
          <w:sz w:val="24"/>
          <w:szCs w:val="24"/>
        </w:rPr>
        <w:t>U</w:t>
      </w:r>
      <w:r>
        <w:rPr>
          <w:w w:val="95"/>
          <w:sz w:val="24"/>
          <w:szCs w:val="24"/>
        </w:rPr>
        <w:t xml:space="preserve">naccompanied &amp; </w:t>
      </w:r>
      <w:r w:rsidR="00657B7D">
        <w:rPr>
          <w:w w:val="95"/>
          <w:sz w:val="24"/>
          <w:szCs w:val="24"/>
        </w:rPr>
        <w:t>A</w:t>
      </w:r>
      <w:r>
        <w:rPr>
          <w:w w:val="95"/>
          <w:sz w:val="24"/>
          <w:szCs w:val="24"/>
        </w:rPr>
        <w:t xml:space="preserve">sylum </w:t>
      </w:r>
      <w:r w:rsidR="00657B7D">
        <w:rPr>
          <w:w w:val="95"/>
          <w:sz w:val="24"/>
          <w:szCs w:val="24"/>
        </w:rPr>
        <w:t>S</w:t>
      </w:r>
      <w:r>
        <w:rPr>
          <w:w w:val="95"/>
          <w:sz w:val="24"/>
          <w:szCs w:val="24"/>
        </w:rPr>
        <w:t xml:space="preserve">eeking </w:t>
      </w:r>
      <w:r w:rsidR="00657B7D">
        <w:rPr>
          <w:w w:val="95"/>
          <w:sz w:val="24"/>
          <w:szCs w:val="24"/>
        </w:rPr>
        <w:t>C</w:t>
      </w:r>
      <w:r>
        <w:rPr>
          <w:w w:val="95"/>
          <w:sz w:val="24"/>
          <w:szCs w:val="24"/>
        </w:rPr>
        <w:t xml:space="preserve">hildren </w:t>
      </w:r>
      <w:r w:rsidR="00124FD7">
        <w:rPr>
          <w:w w:val="95"/>
          <w:sz w:val="24"/>
          <w:szCs w:val="24"/>
        </w:rPr>
        <w:t>w</w:t>
      </w:r>
      <w:r>
        <w:rPr>
          <w:w w:val="95"/>
          <w:sz w:val="24"/>
          <w:szCs w:val="24"/>
        </w:rPr>
        <w:t xml:space="preserve">orking </w:t>
      </w:r>
      <w:r w:rsidR="00124FD7">
        <w:rPr>
          <w:w w:val="95"/>
          <w:sz w:val="24"/>
          <w:szCs w:val="24"/>
        </w:rPr>
        <w:t>g</w:t>
      </w:r>
      <w:r>
        <w:rPr>
          <w:w w:val="95"/>
          <w:sz w:val="24"/>
          <w:szCs w:val="24"/>
        </w:rPr>
        <w:t xml:space="preserve">roup, </w:t>
      </w:r>
      <w:r w:rsidR="00657B7D">
        <w:rPr>
          <w:w w:val="95"/>
          <w:sz w:val="24"/>
          <w:szCs w:val="24"/>
        </w:rPr>
        <w:t>P</w:t>
      </w:r>
      <w:r>
        <w:rPr>
          <w:w w:val="95"/>
          <w:sz w:val="24"/>
          <w:szCs w:val="24"/>
        </w:rPr>
        <w:t xml:space="preserve">ermanency </w:t>
      </w:r>
      <w:r w:rsidR="00657B7D">
        <w:rPr>
          <w:w w:val="95"/>
          <w:sz w:val="24"/>
          <w:szCs w:val="24"/>
        </w:rPr>
        <w:t>S</w:t>
      </w:r>
      <w:r>
        <w:rPr>
          <w:w w:val="95"/>
          <w:sz w:val="24"/>
          <w:szCs w:val="24"/>
        </w:rPr>
        <w:t xml:space="preserve">ummit, </w:t>
      </w:r>
      <w:r w:rsidR="00251A5F">
        <w:rPr>
          <w:w w:val="95"/>
          <w:sz w:val="24"/>
          <w:szCs w:val="24"/>
        </w:rPr>
        <w:t xml:space="preserve">NSPCC Reunification </w:t>
      </w:r>
      <w:r w:rsidR="00FA7D82">
        <w:rPr>
          <w:w w:val="95"/>
          <w:sz w:val="24"/>
          <w:szCs w:val="24"/>
        </w:rPr>
        <w:t xml:space="preserve">Practice Framework steering group, </w:t>
      </w:r>
      <w:r w:rsidR="00A650F3">
        <w:rPr>
          <w:w w:val="95"/>
          <w:sz w:val="24"/>
          <w:szCs w:val="24"/>
        </w:rPr>
        <w:t xml:space="preserve">and </w:t>
      </w:r>
      <w:r w:rsidR="00657B7D">
        <w:rPr>
          <w:w w:val="95"/>
          <w:sz w:val="24"/>
          <w:szCs w:val="24"/>
        </w:rPr>
        <w:t>M</w:t>
      </w:r>
      <w:r>
        <w:rPr>
          <w:w w:val="95"/>
          <w:sz w:val="24"/>
          <w:szCs w:val="24"/>
        </w:rPr>
        <w:t xml:space="preserve">anagers </w:t>
      </w:r>
      <w:r w:rsidR="00657B7D">
        <w:rPr>
          <w:w w:val="95"/>
          <w:sz w:val="24"/>
          <w:szCs w:val="24"/>
        </w:rPr>
        <w:t>F</w:t>
      </w:r>
      <w:r>
        <w:rPr>
          <w:w w:val="95"/>
          <w:sz w:val="24"/>
          <w:szCs w:val="24"/>
        </w:rPr>
        <w:t>orum</w:t>
      </w:r>
      <w:r w:rsidR="007D7F3F">
        <w:rPr>
          <w:w w:val="95"/>
          <w:sz w:val="24"/>
          <w:szCs w:val="24"/>
        </w:rPr>
        <w:t xml:space="preserve">.  </w:t>
      </w:r>
      <w:r w:rsidR="007A20C9">
        <w:rPr>
          <w:w w:val="95"/>
          <w:sz w:val="24"/>
          <w:szCs w:val="24"/>
        </w:rPr>
        <w:t xml:space="preserve">She also attends </w:t>
      </w:r>
      <w:r w:rsidR="00E900C4">
        <w:rPr>
          <w:w w:val="95"/>
          <w:sz w:val="24"/>
          <w:szCs w:val="24"/>
        </w:rPr>
        <w:t xml:space="preserve">operational </w:t>
      </w:r>
      <w:r w:rsidR="007A20C9">
        <w:rPr>
          <w:w w:val="95"/>
          <w:sz w:val="24"/>
          <w:szCs w:val="24"/>
        </w:rPr>
        <w:t xml:space="preserve">performance meetings focussing on </w:t>
      </w:r>
      <w:r w:rsidR="00DD1E5F">
        <w:rPr>
          <w:w w:val="95"/>
          <w:sz w:val="24"/>
          <w:szCs w:val="24"/>
        </w:rPr>
        <w:t>initial and review health assessments</w:t>
      </w:r>
      <w:r w:rsidR="00574497">
        <w:rPr>
          <w:w w:val="95"/>
          <w:sz w:val="24"/>
          <w:szCs w:val="24"/>
        </w:rPr>
        <w:t xml:space="preserve"> and immunisations</w:t>
      </w:r>
      <w:r w:rsidR="00DD1E5F">
        <w:rPr>
          <w:w w:val="95"/>
          <w:sz w:val="24"/>
          <w:szCs w:val="24"/>
        </w:rPr>
        <w:t xml:space="preserve">, </w:t>
      </w:r>
      <w:r w:rsidR="00E900C4">
        <w:rPr>
          <w:w w:val="95"/>
          <w:sz w:val="24"/>
          <w:szCs w:val="24"/>
        </w:rPr>
        <w:t xml:space="preserve">children on care orders who are living at home or </w:t>
      </w:r>
      <w:r w:rsidR="00482DAF">
        <w:rPr>
          <w:w w:val="95"/>
          <w:sz w:val="24"/>
          <w:szCs w:val="24"/>
        </w:rPr>
        <w:t xml:space="preserve">in unregulated/unlawful homes, </w:t>
      </w:r>
      <w:r w:rsidR="009C263F">
        <w:rPr>
          <w:w w:val="95"/>
          <w:sz w:val="24"/>
          <w:szCs w:val="24"/>
        </w:rPr>
        <w:t xml:space="preserve">and quarterly monitoring meetings with CAFCASS </w:t>
      </w:r>
      <w:r w:rsidR="007B3760">
        <w:rPr>
          <w:w w:val="95"/>
          <w:sz w:val="24"/>
          <w:szCs w:val="24"/>
        </w:rPr>
        <w:t>and the</w:t>
      </w:r>
      <w:r w:rsidR="009C263F">
        <w:rPr>
          <w:w w:val="95"/>
          <w:sz w:val="24"/>
          <w:szCs w:val="24"/>
        </w:rPr>
        <w:t xml:space="preserve"> Barnardo’s Advocacy Service.</w:t>
      </w:r>
      <w:r w:rsidR="00E53866">
        <w:rPr>
          <w:w w:val="95"/>
          <w:sz w:val="24"/>
          <w:szCs w:val="24"/>
        </w:rPr>
        <w:t xml:space="preserve">  </w:t>
      </w:r>
      <w:r w:rsidR="00AF345E">
        <w:rPr>
          <w:w w:val="95"/>
          <w:sz w:val="24"/>
          <w:szCs w:val="24"/>
        </w:rPr>
        <w:t xml:space="preserve">She has </w:t>
      </w:r>
      <w:r w:rsidR="001A7C9B">
        <w:rPr>
          <w:w w:val="95"/>
          <w:sz w:val="24"/>
          <w:szCs w:val="24"/>
        </w:rPr>
        <w:t xml:space="preserve">also </w:t>
      </w:r>
      <w:r w:rsidR="00AF345E">
        <w:rPr>
          <w:w w:val="95"/>
          <w:sz w:val="24"/>
          <w:szCs w:val="24"/>
        </w:rPr>
        <w:t>begun atte</w:t>
      </w:r>
      <w:r w:rsidR="00316FDA">
        <w:rPr>
          <w:w w:val="95"/>
          <w:sz w:val="24"/>
          <w:szCs w:val="24"/>
        </w:rPr>
        <w:t>n</w:t>
      </w:r>
      <w:r w:rsidR="00AF345E">
        <w:rPr>
          <w:w w:val="95"/>
          <w:sz w:val="24"/>
          <w:szCs w:val="24"/>
        </w:rPr>
        <w:t xml:space="preserve">ding </w:t>
      </w:r>
      <w:r w:rsidR="00316FDA">
        <w:rPr>
          <w:w w:val="95"/>
          <w:sz w:val="24"/>
          <w:szCs w:val="24"/>
        </w:rPr>
        <w:t xml:space="preserve">the main CLICC group </w:t>
      </w:r>
      <w:r w:rsidR="00574497">
        <w:rPr>
          <w:w w:val="95"/>
          <w:sz w:val="24"/>
          <w:szCs w:val="24"/>
        </w:rPr>
        <w:t xml:space="preserve">meeting </w:t>
      </w:r>
      <w:r w:rsidR="00316FDA">
        <w:rPr>
          <w:w w:val="95"/>
          <w:sz w:val="24"/>
          <w:szCs w:val="24"/>
        </w:rPr>
        <w:t xml:space="preserve">on a monthly basis and is about to start attending the Teen CLICC group monthly also.  </w:t>
      </w:r>
    </w:p>
    <w:p w14:paraId="446CD2AD" w14:textId="1DDB14CF" w:rsidR="00E476A3" w:rsidRDefault="00E476A3" w:rsidP="00AF75BE">
      <w:pPr>
        <w:tabs>
          <w:tab w:val="left" w:pos="1142"/>
        </w:tabs>
        <w:jc w:val="both"/>
        <w:rPr>
          <w:w w:val="95"/>
          <w:sz w:val="24"/>
          <w:szCs w:val="24"/>
        </w:rPr>
      </w:pPr>
    </w:p>
    <w:p w14:paraId="78BA1A7E" w14:textId="0C3445CD" w:rsidR="00E476A3" w:rsidRPr="00057F5E" w:rsidRDefault="00DA1B66" w:rsidP="00AF75BE">
      <w:pPr>
        <w:tabs>
          <w:tab w:val="left" w:pos="1142"/>
        </w:tabs>
        <w:jc w:val="both"/>
        <w:rPr>
          <w:w w:val="95"/>
          <w:sz w:val="24"/>
          <w:szCs w:val="24"/>
          <w:u w:val="single"/>
        </w:rPr>
      </w:pPr>
      <w:r>
        <w:rPr>
          <w:w w:val="95"/>
          <w:sz w:val="24"/>
          <w:szCs w:val="24"/>
        </w:rPr>
        <w:t>Externally the IRO Group Manager is a member of the North East London IRO Managers Group, attends the London</w:t>
      </w:r>
      <w:r w:rsidR="00AF495D">
        <w:rPr>
          <w:w w:val="95"/>
          <w:sz w:val="24"/>
          <w:szCs w:val="24"/>
        </w:rPr>
        <w:t xml:space="preserve"> region of the</w:t>
      </w:r>
      <w:r>
        <w:rPr>
          <w:w w:val="95"/>
          <w:sz w:val="24"/>
          <w:szCs w:val="24"/>
        </w:rPr>
        <w:t xml:space="preserve"> National IRO Manager’s</w:t>
      </w:r>
      <w:r w:rsidR="008F50D8">
        <w:rPr>
          <w:w w:val="95"/>
          <w:sz w:val="24"/>
          <w:szCs w:val="24"/>
        </w:rPr>
        <w:t xml:space="preserve"> Partnership meetings, and the North East London IRO Manager and Cafcass Service Manager meetings.</w:t>
      </w:r>
    </w:p>
    <w:p w14:paraId="669F5844" w14:textId="77777777" w:rsidR="00B160C9" w:rsidRDefault="00B160C9" w:rsidP="00B160C9">
      <w:pPr>
        <w:pStyle w:val="BodyText"/>
        <w:tabs>
          <w:tab w:val="left" w:pos="1142"/>
        </w:tabs>
        <w:jc w:val="both"/>
        <w:rPr>
          <w:bCs/>
          <w:sz w:val="24"/>
          <w:szCs w:val="24"/>
        </w:rPr>
      </w:pPr>
    </w:p>
    <w:p w14:paraId="2F1EBB27" w14:textId="3016B3DF" w:rsidR="00121758" w:rsidRDefault="00E350A9" w:rsidP="005C4462">
      <w:pPr>
        <w:widowControl/>
        <w:tabs>
          <w:tab w:val="left" w:pos="1142"/>
        </w:tabs>
        <w:autoSpaceDE/>
        <w:autoSpaceDN/>
        <w:spacing w:after="200"/>
        <w:jc w:val="both"/>
        <w:rPr>
          <w:b/>
          <w:sz w:val="24"/>
          <w:szCs w:val="24"/>
        </w:rPr>
      </w:pPr>
      <w:r>
        <w:rPr>
          <w:b/>
          <w:sz w:val="24"/>
          <w:szCs w:val="24"/>
        </w:rPr>
        <w:t>9</w:t>
      </w:r>
      <w:r w:rsidR="00121758">
        <w:rPr>
          <w:b/>
          <w:sz w:val="24"/>
          <w:szCs w:val="24"/>
        </w:rPr>
        <w:t xml:space="preserve">.  </w:t>
      </w:r>
      <w:r w:rsidR="000717BE" w:rsidRPr="000717BE">
        <w:rPr>
          <w:b/>
          <w:bCs/>
          <w:sz w:val="24"/>
          <w:szCs w:val="24"/>
        </w:rPr>
        <w:t>Update o</w:t>
      </w:r>
      <w:r w:rsidR="00BC445A">
        <w:rPr>
          <w:b/>
          <w:bCs/>
          <w:sz w:val="24"/>
          <w:szCs w:val="24"/>
        </w:rPr>
        <w:t xml:space="preserve">n the things we said </w:t>
      </w:r>
      <w:r w:rsidR="009B3461">
        <w:rPr>
          <w:b/>
          <w:bCs/>
          <w:sz w:val="24"/>
          <w:szCs w:val="24"/>
        </w:rPr>
        <w:t xml:space="preserve">in the 2020/2021 report that </w:t>
      </w:r>
      <w:r w:rsidR="00BC445A">
        <w:rPr>
          <w:b/>
          <w:bCs/>
          <w:sz w:val="24"/>
          <w:szCs w:val="24"/>
        </w:rPr>
        <w:t xml:space="preserve">we wanted to </w:t>
      </w:r>
      <w:r w:rsidR="0084019C">
        <w:rPr>
          <w:b/>
          <w:bCs/>
          <w:sz w:val="24"/>
          <w:szCs w:val="24"/>
        </w:rPr>
        <w:t>prioritise in our work</w:t>
      </w:r>
      <w:r w:rsidR="00BC445A">
        <w:rPr>
          <w:b/>
          <w:bCs/>
          <w:sz w:val="24"/>
          <w:szCs w:val="24"/>
        </w:rPr>
        <w:t xml:space="preserve"> this year</w:t>
      </w:r>
    </w:p>
    <w:p w14:paraId="188C9933" w14:textId="6BD075B1" w:rsidR="008F0DB7" w:rsidRDefault="008F0DB7" w:rsidP="00AF75BE">
      <w:pPr>
        <w:pStyle w:val="Heading1"/>
        <w:tabs>
          <w:tab w:val="left" w:pos="1142"/>
        </w:tabs>
        <w:spacing w:before="22"/>
        <w:ind w:left="0"/>
        <w:jc w:val="both"/>
        <w:rPr>
          <w:w w:val="95"/>
          <w:sz w:val="24"/>
          <w:szCs w:val="24"/>
        </w:rPr>
      </w:pPr>
      <w:r w:rsidRPr="00B020F0">
        <w:rPr>
          <w:w w:val="95"/>
          <w:sz w:val="24"/>
          <w:szCs w:val="24"/>
        </w:rPr>
        <w:t>Child Driven Reviews</w:t>
      </w:r>
    </w:p>
    <w:p w14:paraId="7B7BDD92" w14:textId="53A222DD" w:rsidR="007F496E" w:rsidRDefault="00542D0C" w:rsidP="00AF75BE">
      <w:pPr>
        <w:pStyle w:val="Heading1"/>
        <w:tabs>
          <w:tab w:val="left" w:pos="1142"/>
        </w:tabs>
        <w:spacing w:before="22"/>
        <w:ind w:left="0"/>
        <w:jc w:val="both"/>
        <w:rPr>
          <w:b w:val="0"/>
          <w:bCs w:val="0"/>
          <w:w w:val="95"/>
          <w:sz w:val="24"/>
          <w:szCs w:val="24"/>
        </w:rPr>
      </w:pPr>
      <w:r>
        <w:rPr>
          <w:b w:val="0"/>
          <w:bCs w:val="0"/>
          <w:w w:val="95"/>
          <w:sz w:val="24"/>
          <w:szCs w:val="24"/>
        </w:rPr>
        <w:t>What we meant</w:t>
      </w:r>
      <w:r w:rsidR="00476145">
        <w:rPr>
          <w:b w:val="0"/>
          <w:bCs w:val="0"/>
          <w:w w:val="95"/>
          <w:sz w:val="24"/>
          <w:szCs w:val="24"/>
        </w:rPr>
        <w:t xml:space="preserve"> </w:t>
      </w:r>
      <w:r w:rsidR="005E551B">
        <w:rPr>
          <w:b w:val="0"/>
          <w:bCs w:val="0"/>
          <w:w w:val="95"/>
          <w:sz w:val="24"/>
          <w:szCs w:val="24"/>
        </w:rPr>
        <w:t xml:space="preserve">by child driven reviews </w:t>
      </w:r>
      <w:r w:rsidR="00476145">
        <w:rPr>
          <w:b w:val="0"/>
          <w:bCs w:val="0"/>
          <w:w w:val="95"/>
          <w:sz w:val="24"/>
          <w:szCs w:val="24"/>
        </w:rPr>
        <w:t>when we set this as one of our priorities</w:t>
      </w:r>
      <w:r w:rsidR="00B75852">
        <w:rPr>
          <w:b w:val="0"/>
          <w:bCs w:val="0"/>
          <w:w w:val="95"/>
          <w:sz w:val="24"/>
          <w:szCs w:val="24"/>
        </w:rPr>
        <w:t xml:space="preserve"> in 2021</w:t>
      </w:r>
      <w:r w:rsidR="00476145">
        <w:rPr>
          <w:b w:val="0"/>
          <w:bCs w:val="0"/>
          <w:w w:val="95"/>
          <w:sz w:val="24"/>
          <w:szCs w:val="24"/>
        </w:rPr>
        <w:t xml:space="preserve"> </w:t>
      </w:r>
      <w:r w:rsidR="0015310B">
        <w:rPr>
          <w:b w:val="0"/>
          <w:bCs w:val="0"/>
          <w:w w:val="95"/>
          <w:sz w:val="24"/>
          <w:szCs w:val="24"/>
        </w:rPr>
        <w:t>for the coming year, was that</w:t>
      </w:r>
      <w:r w:rsidR="007F496E">
        <w:rPr>
          <w:b w:val="0"/>
          <w:bCs w:val="0"/>
          <w:w w:val="95"/>
          <w:sz w:val="24"/>
          <w:szCs w:val="24"/>
        </w:rPr>
        <w:t xml:space="preserve"> </w:t>
      </w:r>
      <w:r w:rsidR="005E551B">
        <w:rPr>
          <w:b w:val="0"/>
          <w:bCs w:val="0"/>
          <w:w w:val="95"/>
          <w:sz w:val="24"/>
          <w:szCs w:val="24"/>
        </w:rPr>
        <w:t xml:space="preserve">as well as </w:t>
      </w:r>
      <w:r w:rsidR="00C34D6E">
        <w:rPr>
          <w:b w:val="0"/>
          <w:bCs w:val="0"/>
          <w:w w:val="95"/>
          <w:sz w:val="24"/>
          <w:szCs w:val="24"/>
        </w:rPr>
        <w:t>making sure</w:t>
      </w:r>
      <w:r w:rsidR="004659CE">
        <w:rPr>
          <w:b w:val="0"/>
          <w:bCs w:val="0"/>
          <w:w w:val="95"/>
          <w:sz w:val="24"/>
          <w:szCs w:val="24"/>
        </w:rPr>
        <w:t xml:space="preserve"> reviews captured</w:t>
      </w:r>
      <w:r w:rsidR="005E551B">
        <w:rPr>
          <w:b w:val="0"/>
          <w:bCs w:val="0"/>
          <w:w w:val="95"/>
          <w:sz w:val="24"/>
          <w:szCs w:val="24"/>
        </w:rPr>
        <w:t xml:space="preserve"> </w:t>
      </w:r>
      <w:r w:rsidR="00C34D6E">
        <w:rPr>
          <w:b w:val="0"/>
          <w:bCs w:val="0"/>
          <w:w w:val="95"/>
          <w:sz w:val="24"/>
          <w:szCs w:val="24"/>
        </w:rPr>
        <w:t>children’s voices and views</w:t>
      </w:r>
      <w:r w:rsidR="004659CE">
        <w:rPr>
          <w:b w:val="0"/>
          <w:bCs w:val="0"/>
          <w:w w:val="95"/>
          <w:sz w:val="24"/>
          <w:szCs w:val="24"/>
        </w:rPr>
        <w:t>, we</w:t>
      </w:r>
      <w:r w:rsidR="007560ED">
        <w:rPr>
          <w:b w:val="0"/>
          <w:bCs w:val="0"/>
          <w:w w:val="95"/>
          <w:sz w:val="24"/>
          <w:szCs w:val="24"/>
        </w:rPr>
        <w:t xml:space="preserve"> </w:t>
      </w:r>
      <w:r w:rsidR="00B5522B">
        <w:rPr>
          <w:b w:val="0"/>
          <w:bCs w:val="0"/>
          <w:w w:val="95"/>
          <w:sz w:val="24"/>
          <w:szCs w:val="24"/>
        </w:rPr>
        <w:t xml:space="preserve">wanted </w:t>
      </w:r>
      <w:r w:rsidR="007D2D88">
        <w:rPr>
          <w:b w:val="0"/>
          <w:bCs w:val="0"/>
          <w:w w:val="95"/>
          <w:sz w:val="24"/>
          <w:szCs w:val="24"/>
        </w:rPr>
        <w:t>them</w:t>
      </w:r>
      <w:r w:rsidR="00B5522B">
        <w:rPr>
          <w:b w:val="0"/>
          <w:bCs w:val="0"/>
          <w:w w:val="95"/>
          <w:sz w:val="24"/>
          <w:szCs w:val="24"/>
        </w:rPr>
        <w:t xml:space="preserve"> to really feel like </w:t>
      </w:r>
      <w:r w:rsidR="00F97184">
        <w:rPr>
          <w:b w:val="0"/>
          <w:bCs w:val="0"/>
          <w:w w:val="95"/>
          <w:sz w:val="24"/>
          <w:szCs w:val="24"/>
        </w:rPr>
        <w:t xml:space="preserve">the review was </w:t>
      </w:r>
      <w:r w:rsidR="007D2D88">
        <w:rPr>
          <w:b w:val="0"/>
          <w:bCs w:val="0"/>
          <w:w w:val="95"/>
          <w:sz w:val="24"/>
          <w:szCs w:val="24"/>
        </w:rPr>
        <w:t xml:space="preserve">their </w:t>
      </w:r>
      <w:r w:rsidR="00F97184">
        <w:rPr>
          <w:b w:val="0"/>
          <w:bCs w:val="0"/>
          <w:w w:val="95"/>
          <w:sz w:val="24"/>
          <w:szCs w:val="24"/>
        </w:rPr>
        <w:t xml:space="preserve">meeting </w:t>
      </w:r>
      <w:r w:rsidR="00E37770">
        <w:rPr>
          <w:b w:val="0"/>
          <w:bCs w:val="0"/>
          <w:w w:val="95"/>
          <w:sz w:val="24"/>
          <w:szCs w:val="24"/>
        </w:rPr>
        <w:t xml:space="preserve">that </w:t>
      </w:r>
      <w:r w:rsidR="007D2D88">
        <w:rPr>
          <w:b w:val="0"/>
          <w:bCs w:val="0"/>
          <w:w w:val="95"/>
          <w:sz w:val="24"/>
          <w:szCs w:val="24"/>
        </w:rPr>
        <w:t>they</w:t>
      </w:r>
      <w:r w:rsidR="00E37770">
        <w:rPr>
          <w:b w:val="0"/>
          <w:bCs w:val="0"/>
          <w:w w:val="95"/>
          <w:sz w:val="24"/>
          <w:szCs w:val="24"/>
        </w:rPr>
        <w:t xml:space="preserve"> had some control over </w:t>
      </w:r>
      <w:r w:rsidR="00F97184">
        <w:rPr>
          <w:b w:val="0"/>
          <w:bCs w:val="0"/>
          <w:w w:val="95"/>
          <w:sz w:val="24"/>
          <w:szCs w:val="24"/>
        </w:rPr>
        <w:t>and not just another meeting where</w:t>
      </w:r>
      <w:r w:rsidR="007D2D88">
        <w:rPr>
          <w:b w:val="0"/>
          <w:bCs w:val="0"/>
          <w:w w:val="95"/>
          <w:sz w:val="24"/>
          <w:szCs w:val="24"/>
        </w:rPr>
        <w:t xml:space="preserve"> they</w:t>
      </w:r>
      <w:r w:rsidR="002D1385">
        <w:rPr>
          <w:b w:val="0"/>
          <w:bCs w:val="0"/>
          <w:w w:val="95"/>
          <w:sz w:val="24"/>
          <w:szCs w:val="24"/>
        </w:rPr>
        <w:t xml:space="preserve"> were</w:t>
      </w:r>
      <w:r w:rsidR="00F97184">
        <w:rPr>
          <w:b w:val="0"/>
          <w:bCs w:val="0"/>
          <w:w w:val="95"/>
          <w:sz w:val="24"/>
          <w:szCs w:val="24"/>
        </w:rPr>
        <w:t xml:space="preserve"> asked for </w:t>
      </w:r>
      <w:r w:rsidR="002D1385">
        <w:rPr>
          <w:b w:val="0"/>
          <w:bCs w:val="0"/>
          <w:w w:val="95"/>
          <w:sz w:val="24"/>
          <w:szCs w:val="24"/>
        </w:rPr>
        <w:t>their</w:t>
      </w:r>
      <w:r w:rsidR="00F97184">
        <w:rPr>
          <w:b w:val="0"/>
          <w:bCs w:val="0"/>
          <w:w w:val="95"/>
          <w:sz w:val="24"/>
          <w:szCs w:val="24"/>
        </w:rPr>
        <w:t xml:space="preserve"> views</w:t>
      </w:r>
      <w:r w:rsidR="002D1385">
        <w:rPr>
          <w:b w:val="0"/>
          <w:bCs w:val="0"/>
          <w:w w:val="95"/>
          <w:sz w:val="24"/>
          <w:szCs w:val="24"/>
        </w:rPr>
        <w:t xml:space="preserve">, </w:t>
      </w:r>
      <w:r w:rsidR="004D18D9">
        <w:rPr>
          <w:b w:val="0"/>
          <w:bCs w:val="0"/>
          <w:w w:val="95"/>
          <w:sz w:val="24"/>
          <w:szCs w:val="24"/>
        </w:rPr>
        <w:t>where they</w:t>
      </w:r>
      <w:r w:rsidR="00A1430B">
        <w:rPr>
          <w:b w:val="0"/>
          <w:bCs w:val="0"/>
          <w:w w:val="95"/>
          <w:sz w:val="24"/>
          <w:szCs w:val="24"/>
        </w:rPr>
        <w:t xml:space="preserve"> felt confident</w:t>
      </w:r>
      <w:r w:rsidR="001C0E83">
        <w:rPr>
          <w:b w:val="0"/>
          <w:bCs w:val="0"/>
          <w:w w:val="95"/>
          <w:sz w:val="24"/>
          <w:szCs w:val="24"/>
        </w:rPr>
        <w:t xml:space="preserve"> enough to say where and how </w:t>
      </w:r>
      <w:r w:rsidR="004D18D9">
        <w:rPr>
          <w:b w:val="0"/>
          <w:bCs w:val="0"/>
          <w:w w:val="95"/>
          <w:sz w:val="24"/>
          <w:szCs w:val="24"/>
        </w:rPr>
        <w:t>they</w:t>
      </w:r>
      <w:r w:rsidR="001C0E83">
        <w:rPr>
          <w:b w:val="0"/>
          <w:bCs w:val="0"/>
          <w:w w:val="95"/>
          <w:sz w:val="24"/>
          <w:szCs w:val="24"/>
        </w:rPr>
        <w:t xml:space="preserve"> wanted </w:t>
      </w:r>
      <w:r w:rsidR="00F80FC4">
        <w:rPr>
          <w:b w:val="0"/>
          <w:bCs w:val="0"/>
          <w:w w:val="95"/>
          <w:sz w:val="24"/>
          <w:szCs w:val="24"/>
        </w:rPr>
        <w:t>the</w:t>
      </w:r>
      <w:r w:rsidR="001C0E83">
        <w:rPr>
          <w:b w:val="0"/>
          <w:bCs w:val="0"/>
          <w:w w:val="95"/>
          <w:sz w:val="24"/>
          <w:szCs w:val="24"/>
        </w:rPr>
        <w:t xml:space="preserve"> meeting to be held</w:t>
      </w:r>
      <w:r w:rsidR="00CA6A19">
        <w:rPr>
          <w:b w:val="0"/>
          <w:bCs w:val="0"/>
          <w:w w:val="95"/>
          <w:sz w:val="24"/>
          <w:szCs w:val="24"/>
        </w:rPr>
        <w:t xml:space="preserve">, </w:t>
      </w:r>
      <w:r w:rsidR="00F80FC4">
        <w:rPr>
          <w:b w:val="0"/>
          <w:bCs w:val="0"/>
          <w:w w:val="95"/>
          <w:sz w:val="24"/>
          <w:szCs w:val="24"/>
        </w:rPr>
        <w:t>make their own</w:t>
      </w:r>
      <w:r w:rsidR="00A16489">
        <w:rPr>
          <w:b w:val="0"/>
          <w:bCs w:val="0"/>
          <w:w w:val="95"/>
          <w:sz w:val="24"/>
          <w:szCs w:val="24"/>
        </w:rPr>
        <w:t xml:space="preserve"> agenda and not </w:t>
      </w:r>
      <w:r w:rsidR="00424006">
        <w:rPr>
          <w:b w:val="0"/>
          <w:bCs w:val="0"/>
          <w:w w:val="95"/>
          <w:sz w:val="24"/>
          <w:szCs w:val="24"/>
        </w:rPr>
        <w:t xml:space="preserve">just be dictated by what IRO’s or other adults wanted to talk about, </w:t>
      </w:r>
      <w:r w:rsidR="009239BC">
        <w:rPr>
          <w:b w:val="0"/>
          <w:bCs w:val="0"/>
          <w:w w:val="95"/>
          <w:sz w:val="24"/>
          <w:szCs w:val="24"/>
        </w:rPr>
        <w:t xml:space="preserve">and decide </w:t>
      </w:r>
      <w:r w:rsidR="001F6033">
        <w:rPr>
          <w:b w:val="0"/>
          <w:bCs w:val="0"/>
          <w:w w:val="95"/>
          <w:sz w:val="24"/>
          <w:szCs w:val="24"/>
        </w:rPr>
        <w:t>what, if any,</w:t>
      </w:r>
      <w:r w:rsidR="009239BC">
        <w:rPr>
          <w:b w:val="0"/>
          <w:bCs w:val="0"/>
          <w:w w:val="95"/>
          <w:sz w:val="24"/>
          <w:szCs w:val="24"/>
        </w:rPr>
        <w:t xml:space="preserve"> activity </w:t>
      </w:r>
      <w:r w:rsidR="001F6033">
        <w:rPr>
          <w:b w:val="0"/>
          <w:bCs w:val="0"/>
          <w:w w:val="95"/>
          <w:sz w:val="24"/>
          <w:szCs w:val="24"/>
        </w:rPr>
        <w:t xml:space="preserve">they wanted to incorporate </w:t>
      </w:r>
      <w:r w:rsidR="009239BC">
        <w:rPr>
          <w:b w:val="0"/>
          <w:bCs w:val="0"/>
          <w:w w:val="95"/>
          <w:sz w:val="24"/>
          <w:szCs w:val="24"/>
        </w:rPr>
        <w:t xml:space="preserve">as part of </w:t>
      </w:r>
      <w:r w:rsidR="001F6033">
        <w:rPr>
          <w:b w:val="0"/>
          <w:bCs w:val="0"/>
          <w:w w:val="95"/>
          <w:sz w:val="24"/>
          <w:szCs w:val="24"/>
        </w:rPr>
        <w:t>thei</w:t>
      </w:r>
      <w:r w:rsidR="009239BC">
        <w:rPr>
          <w:b w:val="0"/>
          <w:bCs w:val="0"/>
          <w:w w:val="95"/>
          <w:sz w:val="24"/>
          <w:szCs w:val="24"/>
        </w:rPr>
        <w:t>r meeting.</w:t>
      </w:r>
    </w:p>
    <w:p w14:paraId="35030C16" w14:textId="50F37445" w:rsidR="009239BC" w:rsidRDefault="009239BC" w:rsidP="00AF75BE">
      <w:pPr>
        <w:pStyle w:val="Heading1"/>
        <w:tabs>
          <w:tab w:val="left" w:pos="1142"/>
        </w:tabs>
        <w:spacing w:before="22"/>
        <w:ind w:left="0"/>
        <w:jc w:val="both"/>
        <w:rPr>
          <w:b w:val="0"/>
          <w:bCs w:val="0"/>
          <w:w w:val="95"/>
          <w:sz w:val="24"/>
          <w:szCs w:val="24"/>
        </w:rPr>
      </w:pPr>
    </w:p>
    <w:p w14:paraId="26C05176" w14:textId="38D9F094" w:rsidR="009239BC" w:rsidRDefault="00BD7055" w:rsidP="00AF75BE">
      <w:pPr>
        <w:pStyle w:val="Heading1"/>
        <w:tabs>
          <w:tab w:val="left" w:pos="1142"/>
        </w:tabs>
        <w:spacing w:before="22"/>
        <w:ind w:left="0"/>
        <w:jc w:val="both"/>
        <w:rPr>
          <w:b w:val="0"/>
          <w:bCs w:val="0"/>
          <w:w w:val="95"/>
          <w:sz w:val="24"/>
          <w:szCs w:val="24"/>
        </w:rPr>
      </w:pPr>
      <w:r>
        <w:rPr>
          <w:b w:val="0"/>
          <w:bCs w:val="0"/>
          <w:w w:val="95"/>
          <w:sz w:val="24"/>
          <w:szCs w:val="24"/>
        </w:rPr>
        <w:t>Despite the restrictions</w:t>
      </w:r>
      <w:r w:rsidR="00FF7BC9">
        <w:rPr>
          <w:b w:val="0"/>
          <w:bCs w:val="0"/>
          <w:w w:val="95"/>
          <w:sz w:val="24"/>
          <w:szCs w:val="24"/>
        </w:rPr>
        <w:t xml:space="preserve"> of holding reviews remotely in 2020 and most of 2021</w:t>
      </w:r>
      <w:r w:rsidR="006C2099">
        <w:rPr>
          <w:b w:val="0"/>
          <w:bCs w:val="0"/>
          <w:w w:val="95"/>
          <w:sz w:val="24"/>
          <w:szCs w:val="24"/>
        </w:rPr>
        <w:t xml:space="preserve">, IRO’s were able to </w:t>
      </w:r>
      <w:r w:rsidR="00FC48AA">
        <w:rPr>
          <w:b w:val="0"/>
          <w:bCs w:val="0"/>
          <w:w w:val="95"/>
          <w:sz w:val="24"/>
          <w:szCs w:val="24"/>
        </w:rPr>
        <w:t xml:space="preserve">engage children and young people in having some kind of activity chosen by them at the beginning of their meeting.  An example was one young person wanting to know </w:t>
      </w:r>
      <w:r w:rsidR="00046ED0">
        <w:rPr>
          <w:b w:val="0"/>
          <w:bCs w:val="0"/>
          <w:w w:val="95"/>
          <w:sz w:val="24"/>
          <w:szCs w:val="24"/>
        </w:rPr>
        <w:t>what led</w:t>
      </w:r>
      <w:r w:rsidR="00FC48AA">
        <w:rPr>
          <w:b w:val="0"/>
          <w:bCs w:val="0"/>
          <w:w w:val="95"/>
          <w:sz w:val="24"/>
          <w:szCs w:val="24"/>
        </w:rPr>
        <w:t xml:space="preserve"> the IRO</w:t>
      </w:r>
      <w:r w:rsidR="00046ED0">
        <w:rPr>
          <w:b w:val="0"/>
          <w:bCs w:val="0"/>
          <w:w w:val="95"/>
          <w:sz w:val="24"/>
          <w:szCs w:val="24"/>
        </w:rPr>
        <w:t xml:space="preserve">, foster carer, and social worker to </w:t>
      </w:r>
      <w:r w:rsidR="006D50D4">
        <w:rPr>
          <w:b w:val="0"/>
          <w:bCs w:val="0"/>
          <w:w w:val="95"/>
          <w:sz w:val="24"/>
          <w:szCs w:val="24"/>
        </w:rPr>
        <w:t>choose that as their occupation.  It proved very enlightening for everyone</w:t>
      </w:r>
      <w:r w:rsidR="00AE0E3B">
        <w:rPr>
          <w:b w:val="0"/>
          <w:bCs w:val="0"/>
          <w:w w:val="95"/>
          <w:sz w:val="24"/>
          <w:szCs w:val="24"/>
        </w:rPr>
        <w:t xml:space="preserve"> and a comfortable way </w:t>
      </w:r>
      <w:r w:rsidR="00711444">
        <w:rPr>
          <w:b w:val="0"/>
          <w:bCs w:val="0"/>
          <w:w w:val="95"/>
          <w:sz w:val="24"/>
          <w:szCs w:val="24"/>
        </w:rPr>
        <w:t>to start the conversation</w:t>
      </w:r>
      <w:r w:rsidR="00964F2F">
        <w:rPr>
          <w:b w:val="0"/>
          <w:bCs w:val="0"/>
          <w:w w:val="95"/>
          <w:sz w:val="24"/>
          <w:szCs w:val="24"/>
        </w:rPr>
        <w:t xml:space="preserve"> that formed the review.  Another child decided that she wanted to demonstrate some gymnastic</w:t>
      </w:r>
      <w:r w:rsidR="009D06F0">
        <w:rPr>
          <w:b w:val="0"/>
          <w:bCs w:val="0"/>
          <w:w w:val="95"/>
          <w:sz w:val="24"/>
          <w:szCs w:val="24"/>
        </w:rPr>
        <w:t xml:space="preserve">s which was impressive and led to a conversation about </w:t>
      </w:r>
      <w:r w:rsidR="00872640">
        <w:rPr>
          <w:b w:val="0"/>
          <w:bCs w:val="0"/>
          <w:w w:val="95"/>
          <w:sz w:val="24"/>
          <w:szCs w:val="24"/>
        </w:rPr>
        <w:t>exploring classes for her</w:t>
      </w:r>
      <w:r w:rsidR="00E312A3">
        <w:rPr>
          <w:b w:val="0"/>
          <w:bCs w:val="0"/>
          <w:w w:val="95"/>
          <w:sz w:val="24"/>
          <w:szCs w:val="24"/>
        </w:rPr>
        <w:t>, while a younger child wanted to have a colouring competition</w:t>
      </w:r>
      <w:r w:rsidR="00631385">
        <w:rPr>
          <w:b w:val="0"/>
          <w:bCs w:val="0"/>
          <w:w w:val="95"/>
          <w:sz w:val="24"/>
          <w:szCs w:val="24"/>
        </w:rPr>
        <w:t>.</w:t>
      </w:r>
      <w:r w:rsidR="00E312A3">
        <w:rPr>
          <w:b w:val="0"/>
          <w:bCs w:val="0"/>
          <w:w w:val="95"/>
          <w:sz w:val="24"/>
          <w:szCs w:val="24"/>
        </w:rPr>
        <w:t xml:space="preserve">  </w:t>
      </w:r>
      <w:r w:rsidR="00EB71A2">
        <w:rPr>
          <w:b w:val="0"/>
          <w:bCs w:val="0"/>
          <w:w w:val="95"/>
          <w:sz w:val="24"/>
          <w:szCs w:val="24"/>
        </w:rPr>
        <w:t>We are continuing to promote this</w:t>
      </w:r>
      <w:r w:rsidR="000112CA">
        <w:rPr>
          <w:b w:val="0"/>
          <w:bCs w:val="0"/>
          <w:w w:val="95"/>
          <w:sz w:val="24"/>
          <w:szCs w:val="24"/>
        </w:rPr>
        <w:t xml:space="preserve">, particularly </w:t>
      </w:r>
      <w:r w:rsidR="00836E18">
        <w:rPr>
          <w:b w:val="0"/>
          <w:bCs w:val="0"/>
          <w:w w:val="95"/>
          <w:sz w:val="24"/>
          <w:szCs w:val="24"/>
        </w:rPr>
        <w:t>encouraging</w:t>
      </w:r>
      <w:r w:rsidR="000112CA">
        <w:rPr>
          <w:b w:val="0"/>
          <w:bCs w:val="0"/>
          <w:w w:val="95"/>
          <w:sz w:val="24"/>
          <w:szCs w:val="24"/>
        </w:rPr>
        <w:t xml:space="preserve"> more children and young people to chair part o</w:t>
      </w:r>
      <w:r w:rsidR="00836E18">
        <w:rPr>
          <w:b w:val="0"/>
          <w:bCs w:val="0"/>
          <w:w w:val="95"/>
          <w:sz w:val="24"/>
          <w:szCs w:val="24"/>
        </w:rPr>
        <w:t>r</w:t>
      </w:r>
      <w:r w:rsidR="000112CA">
        <w:rPr>
          <w:b w:val="0"/>
          <w:bCs w:val="0"/>
          <w:w w:val="95"/>
          <w:sz w:val="24"/>
          <w:szCs w:val="24"/>
        </w:rPr>
        <w:t xml:space="preserve"> all of their meetings</w:t>
      </w:r>
      <w:r w:rsidR="00785E08">
        <w:rPr>
          <w:b w:val="0"/>
          <w:bCs w:val="0"/>
          <w:w w:val="95"/>
          <w:sz w:val="24"/>
          <w:szCs w:val="24"/>
        </w:rPr>
        <w:t>.  This means spending time preparing them before their reviews</w:t>
      </w:r>
      <w:r w:rsidR="000112CA">
        <w:rPr>
          <w:b w:val="0"/>
          <w:bCs w:val="0"/>
          <w:w w:val="95"/>
          <w:sz w:val="24"/>
          <w:szCs w:val="24"/>
        </w:rPr>
        <w:t xml:space="preserve"> </w:t>
      </w:r>
      <w:r w:rsidR="00C76F64">
        <w:rPr>
          <w:b w:val="0"/>
          <w:bCs w:val="0"/>
          <w:w w:val="95"/>
          <w:sz w:val="24"/>
          <w:szCs w:val="24"/>
        </w:rPr>
        <w:t>so that they feel confident enough</w:t>
      </w:r>
      <w:r w:rsidR="00A811AF">
        <w:rPr>
          <w:b w:val="0"/>
          <w:bCs w:val="0"/>
          <w:w w:val="95"/>
          <w:sz w:val="24"/>
          <w:szCs w:val="24"/>
        </w:rPr>
        <w:t xml:space="preserve"> to do so.</w:t>
      </w:r>
      <w:r w:rsidR="00A66900">
        <w:rPr>
          <w:b w:val="0"/>
          <w:bCs w:val="0"/>
          <w:w w:val="95"/>
          <w:sz w:val="24"/>
          <w:szCs w:val="24"/>
        </w:rPr>
        <w:t xml:space="preserve">  </w:t>
      </w:r>
      <w:r w:rsidR="00AB3CA3">
        <w:rPr>
          <w:b w:val="0"/>
          <w:bCs w:val="0"/>
          <w:w w:val="95"/>
          <w:sz w:val="24"/>
          <w:szCs w:val="24"/>
        </w:rPr>
        <w:t xml:space="preserve">Going back to </w:t>
      </w:r>
      <w:r w:rsidR="007E438A">
        <w:rPr>
          <w:b w:val="0"/>
          <w:bCs w:val="0"/>
          <w:w w:val="95"/>
          <w:sz w:val="24"/>
          <w:szCs w:val="24"/>
        </w:rPr>
        <w:t xml:space="preserve">meeting in person </w:t>
      </w:r>
      <w:r w:rsidR="006E5132">
        <w:rPr>
          <w:b w:val="0"/>
          <w:bCs w:val="0"/>
          <w:w w:val="95"/>
          <w:sz w:val="24"/>
          <w:szCs w:val="24"/>
        </w:rPr>
        <w:t>is</w:t>
      </w:r>
      <w:r w:rsidR="007E438A">
        <w:rPr>
          <w:b w:val="0"/>
          <w:bCs w:val="0"/>
          <w:w w:val="95"/>
          <w:sz w:val="24"/>
          <w:szCs w:val="24"/>
        </w:rPr>
        <w:t xml:space="preserve"> mak</w:t>
      </w:r>
      <w:r w:rsidR="002152BD">
        <w:rPr>
          <w:b w:val="0"/>
          <w:bCs w:val="0"/>
          <w:w w:val="95"/>
          <w:sz w:val="24"/>
          <w:szCs w:val="24"/>
        </w:rPr>
        <w:t xml:space="preserve">ing </w:t>
      </w:r>
      <w:r w:rsidR="007E438A">
        <w:rPr>
          <w:b w:val="0"/>
          <w:bCs w:val="0"/>
          <w:w w:val="95"/>
          <w:sz w:val="24"/>
          <w:szCs w:val="24"/>
        </w:rPr>
        <w:t xml:space="preserve">this easier and will allow children and IRO’s to be more creative in how their meeting takes place.  The team now has access to direct work </w:t>
      </w:r>
      <w:r w:rsidR="002152BD">
        <w:rPr>
          <w:b w:val="0"/>
          <w:bCs w:val="0"/>
          <w:w w:val="95"/>
          <w:sz w:val="24"/>
          <w:szCs w:val="24"/>
        </w:rPr>
        <w:t>material</w:t>
      </w:r>
      <w:r w:rsidR="003B16C3">
        <w:rPr>
          <w:b w:val="0"/>
          <w:bCs w:val="0"/>
          <w:w w:val="95"/>
          <w:sz w:val="24"/>
          <w:szCs w:val="24"/>
        </w:rPr>
        <w:t xml:space="preserve">s which will also </w:t>
      </w:r>
      <w:r w:rsidR="00B94D1A">
        <w:rPr>
          <w:b w:val="0"/>
          <w:bCs w:val="0"/>
          <w:w w:val="95"/>
          <w:sz w:val="24"/>
          <w:szCs w:val="24"/>
        </w:rPr>
        <w:t xml:space="preserve">help </w:t>
      </w:r>
      <w:r w:rsidR="00BA5DFB">
        <w:rPr>
          <w:b w:val="0"/>
          <w:bCs w:val="0"/>
          <w:w w:val="95"/>
          <w:sz w:val="24"/>
          <w:szCs w:val="24"/>
        </w:rPr>
        <w:t xml:space="preserve">with ideas for activities, especially for younger children and/or those who find it harder to express themselves.  </w:t>
      </w:r>
      <w:r w:rsidR="00A66900">
        <w:rPr>
          <w:b w:val="0"/>
          <w:bCs w:val="0"/>
          <w:w w:val="95"/>
          <w:sz w:val="24"/>
          <w:szCs w:val="24"/>
        </w:rPr>
        <w:t xml:space="preserve">One thing we have found as a result of the </w:t>
      </w:r>
      <w:r w:rsidR="004D5C14">
        <w:rPr>
          <w:b w:val="0"/>
          <w:bCs w:val="0"/>
          <w:w w:val="95"/>
          <w:sz w:val="24"/>
          <w:szCs w:val="24"/>
        </w:rPr>
        <w:t xml:space="preserve">Covid-19 restrictions that meant meetings were taking place </w:t>
      </w:r>
      <w:r w:rsidR="002A7138">
        <w:rPr>
          <w:b w:val="0"/>
          <w:bCs w:val="0"/>
          <w:w w:val="95"/>
          <w:sz w:val="24"/>
          <w:szCs w:val="24"/>
        </w:rPr>
        <w:t>remotely</w:t>
      </w:r>
      <w:r w:rsidR="00A769C3">
        <w:rPr>
          <w:b w:val="0"/>
          <w:bCs w:val="0"/>
          <w:w w:val="95"/>
          <w:sz w:val="24"/>
          <w:szCs w:val="24"/>
        </w:rPr>
        <w:t xml:space="preserve"> </w:t>
      </w:r>
      <w:r w:rsidR="00A66900">
        <w:rPr>
          <w:b w:val="0"/>
          <w:bCs w:val="0"/>
          <w:w w:val="95"/>
          <w:sz w:val="24"/>
          <w:szCs w:val="24"/>
        </w:rPr>
        <w:t>during 2020 and most of 202</w:t>
      </w:r>
      <w:r w:rsidR="00B74A8F">
        <w:rPr>
          <w:b w:val="0"/>
          <w:bCs w:val="0"/>
          <w:w w:val="95"/>
          <w:sz w:val="24"/>
          <w:szCs w:val="24"/>
        </w:rPr>
        <w:t>1</w:t>
      </w:r>
      <w:r w:rsidR="005761AB">
        <w:rPr>
          <w:b w:val="0"/>
          <w:bCs w:val="0"/>
          <w:w w:val="95"/>
          <w:sz w:val="24"/>
          <w:szCs w:val="24"/>
        </w:rPr>
        <w:t>,</w:t>
      </w:r>
      <w:r w:rsidR="00B74A8F">
        <w:rPr>
          <w:b w:val="0"/>
          <w:bCs w:val="0"/>
          <w:w w:val="95"/>
          <w:sz w:val="24"/>
          <w:szCs w:val="24"/>
        </w:rPr>
        <w:t xml:space="preserve"> is that some </w:t>
      </w:r>
      <w:r w:rsidR="004668B6">
        <w:rPr>
          <w:b w:val="0"/>
          <w:bCs w:val="0"/>
          <w:w w:val="95"/>
          <w:sz w:val="24"/>
          <w:szCs w:val="24"/>
        </w:rPr>
        <w:t>young people prefer to</w:t>
      </w:r>
      <w:r w:rsidR="007B7092">
        <w:rPr>
          <w:b w:val="0"/>
          <w:bCs w:val="0"/>
          <w:w w:val="95"/>
          <w:sz w:val="24"/>
          <w:szCs w:val="24"/>
        </w:rPr>
        <w:t xml:space="preserve"> continue joining their meeting</w:t>
      </w:r>
      <w:r w:rsidR="009253F1">
        <w:rPr>
          <w:b w:val="0"/>
          <w:bCs w:val="0"/>
          <w:w w:val="95"/>
          <w:sz w:val="24"/>
          <w:szCs w:val="24"/>
        </w:rPr>
        <w:t xml:space="preserve"> online</w:t>
      </w:r>
      <w:r w:rsidR="00050D2F">
        <w:rPr>
          <w:b w:val="0"/>
          <w:bCs w:val="0"/>
          <w:w w:val="95"/>
          <w:sz w:val="24"/>
          <w:szCs w:val="24"/>
        </w:rPr>
        <w:t xml:space="preserve">, particularly if they just want to be present for part of it </w:t>
      </w:r>
      <w:r w:rsidR="009253F1">
        <w:rPr>
          <w:b w:val="0"/>
          <w:bCs w:val="0"/>
          <w:w w:val="95"/>
          <w:sz w:val="24"/>
          <w:szCs w:val="24"/>
        </w:rPr>
        <w:t xml:space="preserve">or </w:t>
      </w:r>
      <w:r w:rsidR="000515BB">
        <w:rPr>
          <w:b w:val="0"/>
          <w:bCs w:val="0"/>
          <w:w w:val="95"/>
          <w:sz w:val="24"/>
          <w:szCs w:val="24"/>
        </w:rPr>
        <w:t>wan</w:t>
      </w:r>
      <w:r w:rsidR="004668B6">
        <w:rPr>
          <w:b w:val="0"/>
          <w:bCs w:val="0"/>
          <w:w w:val="95"/>
          <w:sz w:val="24"/>
          <w:szCs w:val="24"/>
        </w:rPr>
        <w:t>t</w:t>
      </w:r>
      <w:r w:rsidR="000515BB">
        <w:rPr>
          <w:b w:val="0"/>
          <w:bCs w:val="0"/>
          <w:w w:val="95"/>
          <w:sz w:val="24"/>
          <w:szCs w:val="24"/>
        </w:rPr>
        <w:t xml:space="preserve"> to</w:t>
      </w:r>
      <w:r w:rsidR="004668B6">
        <w:rPr>
          <w:b w:val="0"/>
          <w:bCs w:val="0"/>
          <w:w w:val="95"/>
          <w:sz w:val="24"/>
          <w:szCs w:val="24"/>
        </w:rPr>
        <w:t xml:space="preserve"> talk to their IRO </w:t>
      </w:r>
      <w:r w:rsidR="000515BB">
        <w:rPr>
          <w:b w:val="0"/>
          <w:bCs w:val="0"/>
          <w:w w:val="95"/>
          <w:sz w:val="24"/>
          <w:szCs w:val="24"/>
        </w:rPr>
        <w:t xml:space="preserve">alone </w:t>
      </w:r>
      <w:r w:rsidR="001736B8">
        <w:rPr>
          <w:b w:val="0"/>
          <w:bCs w:val="0"/>
          <w:w w:val="95"/>
          <w:sz w:val="24"/>
          <w:szCs w:val="24"/>
        </w:rPr>
        <w:t>rather than</w:t>
      </w:r>
      <w:r w:rsidR="004668B6">
        <w:rPr>
          <w:b w:val="0"/>
          <w:bCs w:val="0"/>
          <w:w w:val="95"/>
          <w:sz w:val="24"/>
          <w:szCs w:val="24"/>
        </w:rPr>
        <w:t xml:space="preserve"> be</w:t>
      </w:r>
      <w:r w:rsidR="001736B8">
        <w:rPr>
          <w:b w:val="0"/>
          <w:bCs w:val="0"/>
          <w:w w:val="95"/>
          <w:sz w:val="24"/>
          <w:szCs w:val="24"/>
        </w:rPr>
        <w:t>ing</w:t>
      </w:r>
      <w:r w:rsidR="004668B6">
        <w:rPr>
          <w:b w:val="0"/>
          <w:bCs w:val="0"/>
          <w:w w:val="95"/>
          <w:sz w:val="24"/>
          <w:szCs w:val="24"/>
        </w:rPr>
        <w:t xml:space="preserve"> in a meeting</w:t>
      </w:r>
      <w:r w:rsidR="00503F4E">
        <w:rPr>
          <w:b w:val="0"/>
          <w:bCs w:val="0"/>
          <w:w w:val="95"/>
          <w:sz w:val="24"/>
          <w:szCs w:val="24"/>
        </w:rPr>
        <w:t xml:space="preserve"> with others</w:t>
      </w:r>
      <w:r w:rsidR="001736B8">
        <w:rPr>
          <w:b w:val="0"/>
          <w:bCs w:val="0"/>
          <w:w w:val="95"/>
          <w:sz w:val="24"/>
          <w:szCs w:val="24"/>
        </w:rPr>
        <w:t>.</w:t>
      </w:r>
      <w:r w:rsidR="00C737A5">
        <w:rPr>
          <w:b w:val="0"/>
          <w:bCs w:val="0"/>
          <w:w w:val="95"/>
          <w:sz w:val="24"/>
          <w:szCs w:val="24"/>
        </w:rPr>
        <w:t xml:space="preserve"> </w:t>
      </w:r>
      <w:r w:rsidR="001F4E81">
        <w:rPr>
          <w:b w:val="0"/>
          <w:bCs w:val="0"/>
          <w:w w:val="95"/>
          <w:sz w:val="24"/>
          <w:szCs w:val="24"/>
        </w:rPr>
        <w:t xml:space="preserve"> We’re trying to get a good balance around this</w:t>
      </w:r>
      <w:r w:rsidR="005F6BA0">
        <w:rPr>
          <w:b w:val="0"/>
          <w:bCs w:val="0"/>
          <w:w w:val="95"/>
          <w:sz w:val="24"/>
          <w:szCs w:val="24"/>
        </w:rPr>
        <w:t xml:space="preserve"> by keeping meeting</w:t>
      </w:r>
      <w:r w:rsidR="003B37A9">
        <w:rPr>
          <w:b w:val="0"/>
          <w:bCs w:val="0"/>
          <w:w w:val="95"/>
          <w:sz w:val="24"/>
          <w:szCs w:val="24"/>
        </w:rPr>
        <w:t>s</w:t>
      </w:r>
      <w:r w:rsidR="005F6BA0">
        <w:rPr>
          <w:b w:val="0"/>
          <w:bCs w:val="0"/>
          <w:w w:val="95"/>
          <w:sz w:val="24"/>
          <w:szCs w:val="24"/>
        </w:rPr>
        <w:t xml:space="preserve"> small and perhaps having a separate meeting or conversations with </w:t>
      </w:r>
      <w:r w:rsidR="00177B0B">
        <w:rPr>
          <w:b w:val="0"/>
          <w:bCs w:val="0"/>
          <w:w w:val="95"/>
          <w:sz w:val="24"/>
          <w:szCs w:val="24"/>
        </w:rPr>
        <w:t>other adults or professionals</w:t>
      </w:r>
      <w:r w:rsidR="00A919FD">
        <w:rPr>
          <w:b w:val="0"/>
          <w:bCs w:val="0"/>
          <w:w w:val="95"/>
          <w:sz w:val="24"/>
          <w:szCs w:val="24"/>
        </w:rPr>
        <w:t xml:space="preserve"> while continuing to work with children to see the meeting as theirs and not ours</w:t>
      </w:r>
      <w:r w:rsidR="00177B0B">
        <w:rPr>
          <w:b w:val="0"/>
          <w:bCs w:val="0"/>
          <w:w w:val="95"/>
          <w:sz w:val="24"/>
          <w:szCs w:val="24"/>
        </w:rPr>
        <w:t>.</w:t>
      </w:r>
    </w:p>
    <w:p w14:paraId="511CECE7" w14:textId="47FEDAFE" w:rsidR="00542D0C" w:rsidRDefault="0015310B" w:rsidP="00AF75BE">
      <w:pPr>
        <w:pStyle w:val="Heading1"/>
        <w:tabs>
          <w:tab w:val="left" w:pos="1142"/>
        </w:tabs>
        <w:spacing w:before="22"/>
        <w:ind w:left="0"/>
        <w:jc w:val="both"/>
        <w:rPr>
          <w:b w:val="0"/>
          <w:bCs w:val="0"/>
          <w:w w:val="95"/>
          <w:sz w:val="24"/>
          <w:szCs w:val="24"/>
        </w:rPr>
      </w:pPr>
      <w:r>
        <w:rPr>
          <w:b w:val="0"/>
          <w:bCs w:val="0"/>
          <w:w w:val="95"/>
          <w:sz w:val="24"/>
          <w:szCs w:val="24"/>
        </w:rPr>
        <w:t xml:space="preserve"> </w:t>
      </w:r>
    </w:p>
    <w:p w14:paraId="0D2211A7" w14:textId="77777777" w:rsidR="008F0DB7" w:rsidRDefault="008F0DB7" w:rsidP="00AF75BE">
      <w:pPr>
        <w:pStyle w:val="Heading1"/>
        <w:tabs>
          <w:tab w:val="left" w:pos="1142"/>
        </w:tabs>
        <w:spacing w:before="22"/>
        <w:ind w:left="0"/>
        <w:jc w:val="both"/>
        <w:rPr>
          <w:w w:val="95"/>
          <w:sz w:val="24"/>
          <w:szCs w:val="24"/>
        </w:rPr>
      </w:pPr>
      <w:r>
        <w:rPr>
          <w:w w:val="95"/>
          <w:sz w:val="24"/>
          <w:szCs w:val="24"/>
        </w:rPr>
        <w:t>Develop Our Work With CLICC</w:t>
      </w:r>
    </w:p>
    <w:p w14:paraId="3978280B" w14:textId="69251CD7" w:rsidR="008F0DB7" w:rsidRDefault="0042008D" w:rsidP="00AF75BE">
      <w:pPr>
        <w:pStyle w:val="Heading1"/>
        <w:tabs>
          <w:tab w:val="left" w:pos="1142"/>
        </w:tabs>
        <w:spacing w:before="22"/>
        <w:ind w:left="0"/>
        <w:jc w:val="both"/>
        <w:rPr>
          <w:b w:val="0"/>
          <w:bCs w:val="0"/>
          <w:w w:val="95"/>
          <w:sz w:val="24"/>
          <w:szCs w:val="24"/>
        </w:rPr>
      </w:pPr>
      <w:r>
        <w:rPr>
          <w:b w:val="0"/>
          <w:bCs w:val="0"/>
          <w:w w:val="95"/>
          <w:sz w:val="24"/>
          <w:szCs w:val="24"/>
        </w:rPr>
        <w:t>We have continued our involvement with the workers involved</w:t>
      </w:r>
      <w:r w:rsidR="00A919FD">
        <w:rPr>
          <w:b w:val="0"/>
          <w:bCs w:val="0"/>
          <w:w w:val="95"/>
          <w:sz w:val="24"/>
          <w:szCs w:val="24"/>
        </w:rPr>
        <w:t xml:space="preserve"> with CLICC</w:t>
      </w:r>
      <w:r>
        <w:rPr>
          <w:b w:val="0"/>
          <w:bCs w:val="0"/>
          <w:w w:val="95"/>
          <w:sz w:val="24"/>
          <w:szCs w:val="24"/>
        </w:rPr>
        <w:t xml:space="preserve"> in trying to develop the teen and junior CLICC groups and the main CLICC for care experienced young people</w:t>
      </w:r>
      <w:r w:rsidR="004938BB">
        <w:rPr>
          <w:b w:val="0"/>
          <w:bCs w:val="0"/>
          <w:w w:val="95"/>
          <w:sz w:val="24"/>
          <w:szCs w:val="24"/>
        </w:rPr>
        <w:t>,</w:t>
      </w:r>
      <w:r w:rsidR="00A809EE">
        <w:rPr>
          <w:b w:val="0"/>
          <w:bCs w:val="0"/>
          <w:w w:val="95"/>
          <w:sz w:val="24"/>
          <w:szCs w:val="24"/>
        </w:rPr>
        <w:t xml:space="preserve"> </w:t>
      </w:r>
      <w:r w:rsidR="004867F2">
        <w:rPr>
          <w:b w:val="0"/>
          <w:bCs w:val="0"/>
          <w:w w:val="95"/>
          <w:sz w:val="24"/>
          <w:szCs w:val="24"/>
        </w:rPr>
        <w:t>with</w:t>
      </w:r>
      <w:r w:rsidR="00A809EE">
        <w:rPr>
          <w:b w:val="0"/>
          <w:bCs w:val="0"/>
          <w:w w:val="95"/>
          <w:sz w:val="24"/>
          <w:szCs w:val="24"/>
        </w:rPr>
        <w:t xml:space="preserve"> one of the I</w:t>
      </w:r>
      <w:r w:rsidR="0024566E">
        <w:rPr>
          <w:b w:val="0"/>
          <w:bCs w:val="0"/>
          <w:w w:val="95"/>
          <w:sz w:val="24"/>
          <w:szCs w:val="24"/>
        </w:rPr>
        <w:t>RO’s</w:t>
      </w:r>
      <w:r w:rsidR="00A809EE">
        <w:rPr>
          <w:b w:val="0"/>
          <w:bCs w:val="0"/>
          <w:w w:val="95"/>
          <w:sz w:val="24"/>
          <w:szCs w:val="24"/>
        </w:rPr>
        <w:t xml:space="preserve"> ha</w:t>
      </w:r>
      <w:r w:rsidR="004867F2">
        <w:rPr>
          <w:b w:val="0"/>
          <w:bCs w:val="0"/>
          <w:w w:val="95"/>
          <w:sz w:val="24"/>
          <w:szCs w:val="24"/>
        </w:rPr>
        <w:t>ving</w:t>
      </w:r>
      <w:r w:rsidR="00A809EE">
        <w:rPr>
          <w:b w:val="0"/>
          <w:bCs w:val="0"/>
          <w:w w:val="95"/>
          <w:sz w:val="24"/>
          <w:szCs w:val="24"/>
        </w:rPr>
        <w:t xml:space="preserve"> a lead role in the team with them.</w:t>
      </w:r>
      <w:r w:rsidR="008014A8">
        <w:rPr>
          <w:b w:val="0"/>
          <w:bCs w:val="0"/>
          <w:w w:val="95"/>
          <w:sz w:val="24"/>
          <w:szCs w:val="24"/>
        </w:rPr>
        <w:t xml:space="preserve">  </w:t>
      </w:r>
      <w:r w:rsidR="00540547">
        <w:rPr>
          <w:b w:val="0"/>
          <w:bCs w:val="0"/>
          <w:w w:val="95"/>
          <w:sz w:val="24"/>
          <w:szCs w:val="24"/>
        </w:rPr>
        <w:t xml:space="preserve">CLICC workers </w:t>
      </w:r>
      <w:r w:rsidR="008014A8">
        <w:rPr>
          <w:b w:val="0"/>
          <w:bCs w:val="0"/>
          <w:w w:val="95"/>
          <w:sz w:val="24"/>
          <w:szCs w:val="24"/>
        </w:rPr>
        <w:t xml:space="preserve">have been to the </w:t>
      </w:r>
      <w:r w:rsidR="00CA6229">
        <w:rPr>
          <w:b w:val="0"/>
          <w:bCs w:val="0"/>
          <w:w w:val="95"/>
          <w:sz w:val="24"/>
          <w:szCs w:val="24"/>
        </w:rPr>
        <w:t>I</w:t>
      </w:r>
      <w:r w:rsidR="00540547">
        <w:rPr>
          <w:b w:val="0"/>
          <w:bCs w:val="0"/>
          <w:w w:val="95"/>
          <w:sz w:val="24"/>
          <w:szCs w:val="24"/>
        </w:rPr>
        <w:t>RO</w:t>
      </w:r>
      <w:r w:rsidR="00CA6229">
        <w:rPr>
          <w:b w:val="0"/>
          <w:bCs w:val="0"/>
          <w:w w:val="95"/>
          <w:sz w:val="24"/>
          <w:szCs w:val="24"/>
        </w:rPr>
        <w:t xml:space="preserve"> team meeting as well as the bigger Safeguarding &amp; Quality Assurance </w:t>
      </w:r>
      <w:r w:rsidR="000931F4">
        <w:rPr>
          <w:b w:val="0"/>
          <w:bCs w:val="0"/>
          <w:w w:val="95"/>
          <w:sz w:val="24"/>
          <w:szCs w:val="24"/>
        </w:rPr>
        <w:t>whole s</w:t>
      </w:r>
      <w:r w:rsidR="00CA6229">
        <w:rPr>
          <w:b w:val="0"/>
          <w:bCs w:val="0"/>
          <w:w w:val="95"/>
          <w:sz w:val="24"/>
          <w:szCs w:val="24"/>
        </w:rPr>
        <w:t>ervice</w:t>
      </w:r>
      <w:r w:rsidR="000931F4">
        <w:rPr>
          <w:b w:val="0"/>
          <w:bCs w:val="0"/>
          <w:w w:val="95"/>
          <w:sz w:val="24"/>
          <w:szCs w:val="24"/>
        </w:rPr>
        <w:t xml:space="preserve"> meeting that the IRO team are part of.</w:t>
      </w:r>
      <w:r w:rsidR="001A3965">
        <w:rPr>
          <w:b w:val="0"/>
          <w:bCs w:val="0"/>
          <w:w w:val="95"/>
          <w:sz w:val="24"/>
          <w:szCs w:val="24"/>
        </w:rPr>
        <w:t xml:space="preserve">  Members of the team have attended a fun day put on by CLICC and have invited them</w:t>
      </w:r>
      <w:r w:rsidR="005234B5">
        <w:rPr>
          <w:b w:val="0"/>
          <w:bCs w:val="0"/>
          <w:w w:val="95"/>
          <w:sz w:val="24"/>
          <w:szCs w:val="24"/>
        </w:rPr>
        <w:t xml:space="preserve"> </w:t>
      </w:r>
      <w:r w:rsidR="001A3965">
        <w:rPr>
          <w:b w:val="0"/>
          <w:bCs w:val="0"/>
          <w:w w:val="95"/>
          <w:sz w:val="24"/>
          <w:szCs w:val="24"/>
        </w:rPr>
        <w:t>to be part of a</w:t>
      </w:r>
      <w:r w:rsidR="005234B5">
        <w:rPr>
          <w:b w:val="0"/>
          <w:bCs w:val="0"/>
          <w:w w:val="95"/>
          <w:sz w:val="24"/>
          <w:szCs w:val="24"/>
        </w:rPr>
        <w:t>n event called Just4U that the team is coordinating</w:t>
      </w:r>
      <w:r w:rsidR="00CA6229">
        <w:rPr>
          <w:b w:val="0"/>
          <w:bCs w:val="0"/>
          <w:w w:val="95"/>
          <w:sz w:val="24"/>
          <w:szCs w:val="24"/>
        </w:rPr>
        <w:t xml:space="preserve"> </w:t>
      </w:r>
      <w:r w:rsidR="00B275E0">
        <w:rPr>
          <w:b w:val="0"/>
          <w:bCs w:val="0"/>
          <w:w w:val="95"/>
          <w:sz w:val="24"/>
          <w:szCs w:val="24"/>
        </w:rPr>
        <w:t>that will be held on 26</w:t>
      </w:r>
      <w:r w:rsidR="00B275E0" w:rsidRPr="00B275E0">
        <w:rPr>
          <w:b w:val="0"/>
          <w:bCs w:val="0"/>
          <w:w w:val="95"/>
          <w:sz w:val="24"/>
          <w:szCs w:val="24"/>
          <w:vertAlign w:val="superscript"/>
        </w:rPr>
        <w:t>th</w:t>
      </w:r>
      <w:r w:rsidR="00B275E0">
        <w:rPr>
          <w:b w:val="0"/>
          <w:bCs w:val="0"/>
          <w:w w:val="95"/>
          <w:sz w:val="24"/>
          <w:szCs w:val="24"/>
        </w:rPr>
        <w:t xml:space="preserve"> July 2022</w:t>
      </w:r>
      <w:r w:rsidR="00B046FD">
        <w:rPr>
          <w:b w:val="0"/>
          <w:bCs w:val="0"/>
          <w:w w:val="95"/>
          <w:sz w:val="24"/>
          <w:szCs w:val="24"/>
        </w:rPr>
        <w:t>.  We are hoping that this will</w:t>
      </w:r>
      <w:r w:rsidR="00250D30">
        <w:rPr>
          <w:b w:val="0"/>
          <w:bCs w:val="0"/>
          <w:w w:val="95"/>
          <w:sz w:val="24"/>
          <w:szCs w:val="24"/>
        </w:rPr>
        <w:t xml:space="preserve"> help with getting children and young people </w:t>
      </w:r>
      <w:r w:rsidR="004C0EEE">
        <w:rPr>
          <w:b w:val="0"/>
          <w:bCs w:val="0"/>
          <w:w w:val="95"/>
          <w:sz w:val="24"/>
          <w:szCs w:val="24"/>
        </w:rPr>
        <w:t>involved with the junior and teen CLICC</w:t>
      </w:r>
      <w:r w:rsidR="00B275E0">
        <w:rPr>
          <w:b w:val="0"/>
          <w:bCs w:val="0"/>
          <w:w w:val="95"/>
          <w:sz w:val="24"/>
          <w:szCs w:val="24"/>
        </w:rPr>
        <w:t xml:space="preserve">.  </w:t>
      </w:r>
      <w:r w:rsidR="00540547">
        <w:rPr>
          <w:b w:val="0"/>
          <w:bCs w:val="0"/>
          <w:w w:val="95"/>
          <w:sz w:val="24"/>
          <w:szCs w:val="24"/>
        </w:rPr>
        <w:t>The IRO Group</w:t>
      </w:r>
      <w:r w:rsidR="006E4C14">
        <w:rPr>
          <w:b w:val="0"/>
          <w:bCs w:val="0"/>
          <w:w w:val="95"/>
          <w:sz w:val="24"/>
          <w:szCs w:val="24"/>
        </w:rPr>
        <w:t xml:space="preserve"> </w:t>
      </w:r>
      <w:r w:rsidR="007612AC">
        <w:rPr>
          <w:b w:val="0"/>
          <w:bCs w:val="0"/>
          <w:w w:val="95"/>
          <w:sz w:val="24"/>
          <w:szCs w:val="24"/>
        </w:rPr>
        <w:t xml:space="preserve">manager </w:t>
      </w:r>
      <w:r w:rsidR="00540547">
        <w:rPr>
          <w:b w:val="0"/>
          <w:bCs w:val="0"/>
          <w:w w:val="95"/>
          <w:sz w:val="24"/>
          <w:szCs w:val="24"/>
        </w:rPr>
        <w:t xml:space="preserve">has made a commitment to attend both CLICC meetings on a monthly basis to </w:t>
      </w:r>
      <w:r w:rsidR="007612AC">
        <w:rPr>
          <w:b w:val="0"/>
          <w:bCs w:val="0"/>
          <w:w w:val="95"/>
          <w:sz w:val="24"/>
          <w:szCs w:val="24"/>
        </w:rPr>
        <w:t xml:space="preserve">get to know some of </w:t>
      </w:r>
      <w:r w:rsidR="00F402B6">
        <w:rPr>
          <w:b w:val="0"/>
          <w:bCs w:val="0"/>
          <w:w w:val="95"/>
          <w:sz w:val="24"/>
          <w:szCs w:val="24"/>
        </w:rPr>
        <w:t xml:space="preserve">the care experienced and young people in care </w:t>
      </w:r>
      <w:r w:rsidR="007612AC">
        <w:rPr>
          <w:b w:val="0"/>
          <w:bCs w:val="0"/>
          <w:w w:val="95"/>
          <w:sz w:val="24"/>
          <w:szCs w:val="24"/>
        </w:rPr>
        <w:t>and hear first</w:t>
      </w:r>
      <w:r w:rsidR="009C5B96">
        <w:rPr>
          <w:b w:val="0"/>
          <w:bCs w:val="0"/>
          <w:w w:val="95"/>
          <w:sz w:val="24"/>
          <w:szCs w:val="24"/>
        </w:rPr>
        <w:t>-</w:t>
      </w:r>
      <w:r w:rsidR="007612AC">
        <w:rPr>
          <w:b w:val="0"/>
          <w:bCs w:val="0"/>
          <w:w w:val="95"/>
          <w:sz w:val="24"/>
          <w:szCs w:val="24"/>
        </w:rPr>
        <w:t>hand</w:t>
      </w:r>
      <w:r w:rsidR="003D3EB7">
        <w:rPr>
          <w:b w:val="0"/>
          <w:bCs w:val="0"/>
          <w:w w:val="95"/>
          <w:sz w:val="24"/>
          <w:szCs w:val="24"/>
        </w:rPr>
        <w:t xml:space="preserve"> what </w:t>
      </w:r>
      <w:r w:rsidR="00F402B6">
        <w:rPr>
          <w:b w:val="0"/>
          <w:bCs w:val="0"/>
          <w:w w:val="95"/>
          <w:sz w:val="24"/>
          <w:szCs w:val="24"/>
        </w:rPr>
        <w:t>they</w:t>
      </w:r>
      <w:r w:rsidR="003D3EB7">
        <w:rPr>
          <w:b w:val="0"/>
          <w:bCs w:val="0"/>
          <w:w w:val="95"/>
          <w:sz w:val="24"/>
          <w:szCs w:val="24"/>
        </w:rPr>
        <w:t xml:space="preserve"> think we could be doing better</w:t>
      </w:r>
      <w:r w:rsidR="008A054E">
        <w:rPr>
          <w:b w:val="0"/>
          <w:bCs w:val="0"/>
          <w:w w:val="95"/>
          <w:sz w:val="24"/>
          <w:szCs w:val="24"/>
        </w:rPr>
        <w:t xml:space="preserve">.  </w:t>
      </w:r>
    </w:p>
    <w:p w14:paraId="5B0621EA" w14:textId="77777777" w:rsidR="0042008D" w:rsidRDefault="0042008D" w:rsidP="00AF75BE">
      <w:pPr>
        <w:pStyle w:val="Heading1"/>
        <w:tabs>
          <w:tab w:val="left" w:pos="1142"/>
        </w:tabs>
        <w:spacing w:before="22"/>
        <w:ind w:left="0"/>
        <w:jc w:val="both"/>
        <w:rPr>
          <w:w w:val="95"/>
          <w:sz w:val="24"/>
          <w:szCs w:val="24"/>
        </w:rPr>
      </w:pPr>
    </w:p>
    <w:p w14:paraId="51A4EEF5" w14:textId="77777777" w:rsidR="008F0DB7" w:rsidRDefault="008F0DB7" w:rsidP="00AF75BE">
      <w:pPr>
        <w:pStyle w:val="Heading1"/>
        <w:tabs>
          <w:tab w:val="left" w:pos="1142"/>
        </w:tabs>
        <w:spacing w:before="22"/>
        <w:ind w:left="0"/>
        <w:jc w:val="both"/>
        <w:rPr>
          <w:w w:val="95"/>
          <w:sz w:val="24"/>
          <w:szCs w:val="24"/>
        </w:rPr>
      </w:pPr>
      <w:r>
        <w:rPr>
          <w:w w:val="95"/>
          <w:sz w:val="24"/>
          <w:szCs w:val="24"/>
        </w:rPr>
        <w:t>Quality Care Plans</w:t>
      </w:r>
    </w:p>
    <w:p w14:paraId="3F70195A" w14:textId="0CFD6429" w:rsidR="008F0DB7" w:rsidRDefault="001F718E" w:rsidP="005C2A8F">
      <w:pPr>
        <w:pStyle w:val="Heading1"/>
        <w:tabs>
          <w:tab w:val="left" w:pos="1142"/>
        </w:tabs>
        <w:spacing w:before="22"/>
        <w:ind w:left="0"/>
        <w:jc w:val="both"/>
        <w:rPr>
          <w:b w:val="0"/>
          <w:bCs w:val="0"/>
          <w:w w:val="95"/>
          <w:sz w:val="24"/>
          <w:szCs w:val="24"/>
        </w:rPr>
      </w:pPr>
      <w:r>
        <w:rPr>
          <w:b w:val="0"/>
          <w:bCs w:val="0"/>
          <w:w w:val="95"/>
          <w:sz w:val="24"/>
          <w:szCs w:val="24"/>
        </w:rPr>
        <w:t>Improving the quality of care plans</w:t>
      </w:r>
      <w:r w:rsidR="00F5415E">
        <w:rPr>
          <w:b w:val="0"/>
          <w:bCs w:val="0"/>
          <w:w w:val="95"/>
          <w:sz w:val="24"/>
          <w:szCs w:val="24"/>
        </w:rPr>
        <w:t>,</w:t>
      </w:r>
      <w:r>
        <w:rPr>
          <w:b w:val="0"/>
          <w:bCs w:val="0"/>
          <w:w w:val="95"/>
          <w:sz w:val="24"/>
          <w:szCs w:val="24"/>
        </w:rPr>
        <w:t xml:space="preserve"> making sure that </w:t>
      </w:r>
      <w:r w:rsidR="00185E5B">
        <w:rPr>
          <w:b w:val="0"/>
          <w:bCs w:val="0"/>
          <w:w w:val="95"/>
          <w:sz w:val="24"/>
          <w:szCs w:val="24"/>
        </w:rPr>
        <w:t>you</w:t>
      </w:r>
      <w:r w:rsidR="00F5415E">
        <w:rPr>
          <w:b w:val="0"/>
          <w:bCs w:val="0"/>
          <w:w w:val="95"/>
          <w:sz w:val="24"/>
          <w:szCs w:val="24"/>
        </w:rPr>
        <w:t>ng people</w:t>
      </w:r>
      <w:r w:rsidR="00185E5B">
        <w:rPr>
          <w:b w:val="0"/>
          <w:bCs w:val="0"/>
          <w:w w:val="95"/>
          <w:sz w:val="24"/>
          <w:szCs w:val="24"/>
        </w:rPr>
        <w:t xml:space="preserve"> are involved in contributing to </w:t>
      </w:r>
      <w:r w:rsidR="009A14A1">
        <w:rPr>
          <w:b w:val="0"/>
          <w:bCs w:val="0"/>
          <w:w w:val="95"/>
          <w:sz w:val="24"/>
          <w:szCs w:val="24"/>
        </w:rPr>
        <w:t>it</w:t>
      </w:r>
      <w:r w:rsidR="00892DFF">
        <w:rPr>
          <w:b w:val="0"/>
          <w:bCs w:val="0"/>
          <w:w w:val="95"/>
          <w:sz w:val="24"/>
          <w:szCs w:val="24"/>
        </w:rPr>
        <w:t>,</w:t>
      </w:r>
      <w:r w:rsidR="009A14A1">
        <w:rPr>
          <w:b w:val="0"/>
          <w:bCs w:val="0"/>
          <w:w w:val="95"/>
          <w:sz w:val="24"/>
          <w:szCs w:val="24"/>
        </w:rPr>
        <w:t xml:space="preserve"> as well as being given a copy before </w:t>
      </w:r>
      <w:r w:rsidR="00F5415E">
        <w:rPr>
          <w:b w:val="0"/>
          <w:bCs w:val="0"/>
          <w:w w:val="95"/>
          <w:sz w:val="24"/>
          <w:szCs w:val="24"/>
        </w:rPr>
        <w:t>their</w:t>
      </w:r>
      <w:r w:rsidR="009A14A1">
        <w:rPr>
          <w:b w:val="0"/>
          <w:bCs w:val="0"/>
          <w:w w:val="95"/>
          <w:sz w:val="24"/>
          <w:szCs w:val="24"/>
        </w:rPr>
        <w:t xml:space="preserve"> review</w:t>
      </w:r>
      <w:r w:rsidR="00892DFF">
        <w:rPr>
          <w:b w:val="0"/>
          <w:bCs w:val="0"/>
          <w:w w:val="95"/>
          <w:sz w:val="24"/>
          <w:szCs w:val="24"/>
        </w:rPr>
        <w:t>,</w:t>
      </w:r>
      <w:r w:rsidR="009A14A1">
        <w:rPr>
          <w:b w:val="0"/>
          <w:bCs w:val="0"/>
          <w:w w:val="95"/>
          <w:sz w:val="24"/>
          <w:szCs w:val="24"/>
        </w:rPr>
        <w:t xml:space="preserve"> </w:t>
      </w:r>
      <w:r w:rsidR="005E4825">
        <w:rPr>
          <w:b w:val="0"/>
          <w:bCs w:val="0"/>
          <w:w w:val="95"/>
          <w:sz w:val="24"/>
          <w:szCs w:val="24"/>
        </w:rPr>
        <w:t xml:space="preserve">has been and remains a priority for the team.  </w:t>
      </w:r>
      <w:r w:rsidR="00892DFF">
        <w:rPr>
          <w:b w:val="0"/>
          <w:bCs w:val="0"/>
          <w:w w:val="95"/>
          <w:sz w:val="24"/>
          <w:szCs w:val="24"/>
        </w:rPr>
        <w:t xml:space="preserve">IRO’s have been more </w:t>
      </w:r>
      <w:r w:rsidR="008A28F7">
        <w:rPr>
          <w:b w:val="0"/>
          <w:bCs w:val="0"/>
          <w:w w:val="95"/>
          <w:sz w:val="24"/>
          <w:szCs w:val="24"/>
        </w:rPr>
        <w:t>pro</w:t>
      </w:r>
      <w:r w:rsidR="00892DFF">
        <w:rPr>
          <w:b w:val="0"/>
          <w:bCs w:val="0"/>
          <w:w w:val="95"/>
          <w:sz w:val="24"/>
          <w:szCs w:val="24"/>
        </w:rPr>
        <w:t>active in asking social workers to make changes to their plans</w:t>
      </w:r>
      <w:r w:rsidR="006B6A57">
        <w:rPr>
          <w:b w:val="0"/>
          <w:bCs w:val="0"/>
          <w:w w:val="95"/>
          <w:sz w:val="24"/>
          <w:szCs w:val="24"/>
        </w:rPr>
        <w:t xml:space="preserve"> </w:t>
      </w:r>
      <w:r w:rsidR="00401AC0">
        <w:rPr>
          <w:b w:val="0"/>
          <w:bCs w:val="0"/>
          <w:w w:val="95"/>
          <w:sz w:val="24"/>
          <w:szCs w:val="24"/>
        </w:rPr>
        <w:t xml:space="preserve">if </w:t>
      </w:r>
      <w:r w:rsidR="00ED751A">
        <w:rPr>
          <w:b w:val="0"/>
          <w:bCs w:val="0"/>
          <w:w w:val="95"/>
          <w:sz w:val="24"/>
          <w:szCs w:val="24"/>
        </w:rPr>
        <w:t xml:space="preserve">it doesn’t have </w:t>
      </w:r>
      <w:r w:rsidR="008A28F7">
        <w:rPr>
          <w:b w:val="0"/>
          <w:bCs w:val="0"/>
          <w:w w:val="95"/>
          <w:sz w:val="24"/>
          <w:szCs w:val="24"/>
        </w:rPr>
        <w:t>the ch</w:t>
      </w:r>
      <w:r w:rsidR="001C7CB8">
        <w:rPr>
          <w:b w:val="0"/>
          <w:bCs w:val="0"/>
          <w:w w:val="95"/>
          <w:sz w:val="24"/>
          <w:szCs w:val="24"/>
        </w:rPr>
        <w:t>i</w:t>
      </w:r>
      <w:r w:rsidR="008A28F7">
        <w:rPr>
          <w:b w:val="0"/>
          <w:bCs w:val="0"/>
          <w:w w:val="95"/>
          <w:sz w:val="24"/>
          <w:szCs w:val="24"/>
        </w:rPr>
        <w:t>ld’s</w:t>
      </w:r>
      <w:r w:rsidR="00ED751A">
        <w:rPr>
          <w:b w:val="0"/>
          <w:bCs w:val="0"/>
          <w:w w:val="95"/>
          <w:sz w:val="24"/>
          <w:szCs w:val="24"/>
        </w:rPr>
        <w:t xml:space="preserve"> views</w:t>
      </w:r>
      <w:r w:rsidR="0088031D">
        <w:rPr>
          <w:b w:val="0"/>
          <w:bCs w:val="0"/>
          <w:w w:val="95"/>
          <w:sz w:val="24"/>
          <w:szCs w:val="24"/>
        </w:rPr>
        <w:t xml:space="preserve"> or</w:t>
      </w:r>
      <w:r w:rsidR="00F8400E">
        <w:rPr>
          <w:b w:val="0"/>
          <w:bCs w:val="0"/>
          <w:w w:val="95"/>
          <w:sz w:val="24"/>
          <w:szCs w:val="24"/>
        </w:rPr>
        <w:t xml:space="preserve"> </w:t>
      </w:r>
      <w:r w:rsidR="000E5F3B">
        <w:rPr>
          <w:b w:val="0"/>
          <w:bCs w:val="0"/>
          <w:w w:val="95"/>
          <w:sz w:val="24"/>
          <w:szCs w:val="24"/>
        </w:rPr>
        <w:t xml:space="preserve">there isn’t </w:t>
      </w:r>
      <w:r w:rsidR="00F8400E">
        <w:rPr>
          <w:b w:val="0"/>
          <w:bCs w:val="0"/>
          <w:w w:val="95"/>
          <w:sz w:val="24"/>
          <w:szCs w:val="24"/>
        </w:rPr>
        <w:t xml:space="preserve">a good sense of </w:t>
      </w:r>
      <w:r w:rsidR="0088031D">
        <w:rPr>
          <w:b w:val="0"/>
          <w:bCs w:val="0"/>
          <w:w w:val="95"/>
          <w:sz w:val="24"/>
          <w:szCs w:val="24"/>
        </w:rPr>
        <w:t xml:space="preserve">who </w:t>
      </w:r>
      <w:r w:rsidR="000E5F3B">
        <w:rPr>
          <w:b w:val="0"/>
          <w:bCs w:val="0"/>
          <w:w w:val="95"/>
          <w:sz w:val="24"/>
          <w:szCs w:val="24"/>
        </w:rPr>
        <w:t>the child is</w:t>
      </w:r>
      <w:r w:rsidR="0088031D">
        <w:rPr>
          <w:b w:val="0"/>
          <w:bCs w:val="0"/>
          <w:w w:val="95"/>
          <w:sz w:val="24"/>
          <w:szCs w:val="24"/>
        </w:rPr>
        <w:t xml:space="preserve"> and how it’s going to meet </w:t>
      </w:r>
      <w:r w:rsidR="000E5F3B">
        <w:rPr>
          <w:b w:val="0"/>
          <w:bCs w:val="0"/>
          <w:w w:val="95"/>
          <w:sz w:val="24"/>
          <w:szCs w:val="24"/>
        </w:rPr>
        <w:t>their</w:t>
      </w:r>
      <w:r w:rsidR="0088031D">
        <w:rPr>
          <w:b w:val="0"/>
          <w:bCs w:val="0"/>
          <w:w w:val="95"/>
          <w:sz w:val="24"/>
          <w:szCs w:val="24"/>
        </w:rPr>
        <w:t xml:space="preserve"> needs.  </w:t>
      </w:r>
      <w:r w:rsidR="00C55FDB">
        <w:rPr>
          <w:b w:val="0"/>
          <w:bCs w:val="0"/>
          <w:w w:val="95"/>
          <w:sz w:val="24"/>
          <w:szCs w:val="24"/>
        </w:rPr>
        <w:t xml:space="preserve">IRO’s </w:t>
      </w:r>
      <w:r w:rsidR="00DA0C97">
        <w:rPr>
          <w:b w:val="0"/>
          <w:bCs w:val="0"/>
          <w:w w:val="95"/>
          <w:sz w:val="24"/>
          <w:szCs w:val="24"/>
        </w:rPr>
        <w:t>have also begun to be more consistent in</w:t>
      </w:r>
      <w:r w:rsidR="00813FD2">
        <w:rPr>
          <w:b w:val="0"/>
          <w:bCs w:val="0"/>
          <w:w w:val="95"/>
          <w:sz w:val="24"/>
          <w:szCs w:val="24"/>
        </w:rPr>
        <w:t xml:space="preserve"> </w:t>
      </w:r>
      <w:r w:rsidR="006B0D3A">
        <w:rPr>
          <w:b w:val="0"/>
          <w:bCs w:val="0"/>
          <w:w w:val="95"/>
          <w:sz w:val="24"/>
          <w:szCs w:val="24"/>
        </w:rPr>
        <w:t>not going</w:t>
      </w:r>
      <w:r w:rsidR="00BD6754">
        <w:rPr>
          <w:b w:val="0"/>
          <w:bCs w:val="0"/>
          <w:w w:val="95"/>
          <w:sz w:val="24"/>
          <w:szCs w:val="24"/>
        </w:rPr>
        <w:t xml:space="preserve"> ahead with </w:t>
      </w:r>
      <w:r w:rsidR="00813FD2">
        <w:rPr>
          <w:b w:val="0"/>
          <w:bCs w:val="0"/>
          <w:w w:val="95"/>
          <w:sz w:val="24"/>
          <w:szCs w:val="24"/>
        </w:rPr>
        <w:t xml:space="preserve">reviews if the </w:t>
      </w:r>
      <w:r w:rsidR="002B023E">
        <w:rPr>
          <w:b w:val="0"/>
          <w:bCs w:val="0"/>
          <w:w w:val="95"/>
          <w:sz w:val="24"/>
          <w:szCs w:val="24"/>
        </w:rPr>
        <w:t>care plan isn’t completed before the review</w:t>
      </w:r>
      <w:r w:rsidR="00EF086C">
        <w:rPr>
          <w:b w:val="0"/>
          <w:bCs w:val="0"/>
          <w:w w:val="95"/>
          <w:sz w:val="24"/>
          <w:szCs w:val="24"/>
        </w:rPr>
        <w:t>, early enough for young people to contribute to it</w:t>
      </w:r>
      <w:r w:rsidR="005C2A8F">
        <w:rPr>
          <w:b w:val="0"/>
          <w:bCs w:val="0"/>
          <w:w w:val="95"/>
          <w:sz w:val="24"/>
          <w:szCs w:val="24"/>
        </w:rPr>
        <w:t xml:space="preserve"> or for it to have been shared with them before the meeting, or they’re just not happy with the standard.</w:t>
      </w:r>
      <w:r w:rsidR="001C7CB8">
        <w:rPr>
          <w:b w:val="0"/>
          <w:bCs w:val="0"/>
          <w:w w:val="95"/>
          <w:sz w:val="24"/>
          <w:szCs w:val="24"/>
        </w:rPr>
        <w:t xml:space="preserve"> </w:t>
      </w:r>
      <w:r w:rsidR="00141DCD">
        <w:rPr>
          <w:b w:val="0"/>
          <w:bCs w:val="0"/>
          <w:w w:val="95"/>
          <w:sz w:val="24"/>
          <w:szCs w:val="24"/>
        </w:rPr>
        <w:t xml:space="preserve"> In those situations</w:t>
      </w:r>
      <w:r w:rsidR="0020484E">
        <w:rPr>
          <w:b w:val="0"/>
          <w:bCs w:val="0"/>
          <w:w w:val="95"/>
          <w:sz w:val="24"/>
          <w:szCs w:val="24"/>
        </w:rPr>
        <w:t>,</w:t>
      </w:r>
      <w:r w:rsidR="00141DCD">
        <w:rPr>
          <w:b w:val="0"/>
          <w:bCs w:val="0"/>
          <w:w w:val="95"/>
          <w:sz w:val="24"/>
          <w:szCs w:val="24"/>
        </w:rPr>
        <w:t xml:space="preserve"> the team manager</w:t>
      </w:r>
      <w:r w:rsidR="007311E1">
        <w:rPr>
          <w:b w:val="0"/>
          <w:bCs w:val="0"/>
          <w:w w:val="95"/>
          <w:sz w:val="24"/>
          <w:szCs w:val="24"/>
        </w:rPr>
        <w:t xml:space="preserve"> is informed</w:t>
      </w:r>
      <w:r w:rsidR="00141DCD">
        <w:rPr>
          <w:b w:val="0"/>
          <w:bCs w:val="0"/>
          <w:w w:val="95"/>
          <w:sz w:val="24"/>
          <w:szCs w:val="24"/>
        </w:rPr>
        <w:t xml:space="preserve"> and a time </w:t>
      </w:r>
      <w:r w:rsidR="007311E1">
        <w:rPr>
          <w:b w:val="0"/>
          <w:bCs w:val="0"/>
          <w:w w:val="95"/>
          <w:sz w:val="24"/>
          <w:szCs w:val="24"/>
        </w:rPr>
        <w:t xml:space="preserve">set </w:t>
      </w:r>
      <w:r w:rsidR="00141DCD">
        <w:rPr>
          <w:b w:val="0"/>
          <w:bCs w:val="0"/>
          <w:w w:val="95"/>
          <w:sz w:val="24"/>
          <w:szCs w:val="24"/>
        </w:rPr>
        <w:t xml:space="preserve">for </w:t>
      </w:r>
      <w:r w:rsidR="008862D1">
        <w:rPr>
          <w:b w:val="0"/>
          <w:bCs w:val="0"/>
          <w:w w:val="95"/>
          <w:sz w:val="24"/>
          <w:szCs w:val="24"/>
        </w:rPr>
        <w:t>things to be corrected</w:t>
      </w:r>
      <w:r w:rsidR="005866D9">
        <w:rPr>
          <w:b w:val="0"/>
          <w:bCs w:val="0"/>
          <w:w w:val="95"/>
          <w:sz w:val="24"/>
          <w:szCs w:val="24"/>
        </w:rPr>
        <w:t>.</w:t>
      </w:r>
      <w:r w:rsidR="00C46CAE">
        <w:rPr>
          <w:b w:val="0"/>
          <w:bCs w:val="0"/>
          <w:w w:val="95"/>
          <w:sz w:val="24"/>
          <w:szCs w:val="24"/>
        </w:rPr>
        <w:t xml:space="preserve"> This is call</w:t>
      </w:r>
      <w:r w:rsidR="003D287B">
        <w:rPr>
          <w:b w:val="0"/>
          <w:bCs w:val="0"/>
          <w:w w:val="95"/>
          <w:sz w:val="24"/>
          <w:szCs w:val="24"/>
        </w:rPr>
        <w:t>ed</w:t>
      </w:r>
      <w:r w:rsidR="00C46CAE">
        <w:rPr>
          <w:b w:val="0"/>
          <w:bCs w:val="0"/>
          <w:w w:val="95"/>
          <w:sz w:val="24"/>
          <w:szCs w:val="24"/>
        </w:rPr>
        <w:t xml:space="preserve"> the IRO resolution process – a way of </w:t>
      </w:r>
      <w:r w:rsidR="003D287B">
        <w:rPr>
          <w:b w:val="0"/>
          <w:bCs w:val="0"/>
          <w:w w:val="95"/>
          <w:sz w:val="24"/>
          <w:szCs w:val="24"/>
        </w:rPr>
        <w:t>sorting out things we are unhappy or disagree with</w:t>
      </w:r>
      <w:r w:rsidR="004605E3">
        <w:rPr>
          <w:b w:val="0"/>
          <w:bCs w:val="0"/>
          <w:w w:val="95"/>
          <w:sz w:val="24"/>
          <w:szCs w:val="24"/>
        </w:rPr>
        <w:t xml:space="preserve">.  We </w:t>
      </w:r>
      <w:r w:rsidR="00AB517F">
        <w:rPr>
          <w:b w:val="0"/>
          <w:bCs w:val="0"/>
          <w:w w:val="95"/>
          <w:sz w:val="24"/>
          <w:szCs w:val="24"/>
        </w:rPr>
        <w:t>h</w:t>
      </w:r>
      <w:r w:rsidR="008311D4">
        <w:rPr>
          <w:b w:val="0"/>
          <w:bCs w:val="0"/>
          <w:w w:val="95"/>
          <w:sz w:val="24"/>
          <w:szCs w:val="24"/>
        </w:rPr>
        <w:t>a</w:t>
      </w:r>
      <w:r w:rsidR="00AB517F">
        <w:rPr>
          <w:b w:val="0"/>
          <w:bCs w:val="0"/>
          <w:w w:val="95"/>
          <w:sz w:val="24"/>
          <w:szCs w:val="24"/>
        </w:rPr>
        <w:t>v</w:t>
      </w:r>
      <w:r w:rsidR="008311D4">
        <w:rPr>
          <w:b w:val="0"/>
          <w:bCs w:val="0"/>
          <w:w w:val="95"/>
          <w:sz w:val="24"/>
          <w:szCs w:val="24"/>
        </w:rPr>
        <w:t xml:space="preserve">e  </w:t>
      </w:r>
      <w:r w:rsidR="00AB517F">
        <w:rPr>
          <w:b w:val="0"/>
          <w:bCs w:val="0"/>
          <w:w w:val="95"/>
          <w:sz w:val="24"/>
          <w:szCs w:val="24"/>
        </w:rPr>
        <w:t xml:space="preserve">just finished </w:t>
      </w:r>
      <w:r w:rsidR="008311D4">
        <w:rPr>
          <w:b w:val="0"/>
          <w:bCs w:val="0"/>
          <w:w w:val="95"/>
          <w:sz w:val="24"/>
          <w:szCs w:val="24"/>
        </w:rPr>
        <w:t>carrying out an audit of</w:t>
      </w:r>
      <w:r w:rsidR="0020484E">
        <w:rPr>
          <w:b w:val="0"/>
          <w:bCs w:val="0"/>
          <w:w w:val="95"/>
          <w:sz w:val="24"/>
          <w:szCs w:val="24"/>
        </w:rPr>
        <w:t xml:space="preserve"> some</w:t>
      </w:r>
      <w:r w:rsidR="00AB517F">
        <w:rPr>
          <w:b w:val="0"/>
          <w:bCs w:val="0"/>
          <w:w w:val="95"/>
          <w:sz w:val="24"/>
          <w:szCs w:val="24"/>
        </w:rPr>
        <w:t xml:space="preserve"> care plans completed for review meetings held in March as the </w:t>
      </w:r>
      <w:r w:rsidR="00A02F83">
        <w:rPr>
          <w:b w:val="0"/>
          <w:bCs w:val="0"/>
          <w:w w:val="95"/>
          <w:sz w:val="24"/>
          <w:szCs w:val="24"/>
        </w:rPr>
        <w:t xml:space="preserve">first </w:t>
      </w:r>
      <w:r w:rsidR="0020484E">
        <w:rPr>
          <w:b w:val="0"/>
          <w:bCs w:val="0"/>
          <w:w w:val="95"/>
          <w:sz w:val="24"/>
          <w:szCs w:val="24"/>
        </w:rPr>
        <w:t>stage</w:t>
      </w:r>
      <w:r w:rsidR="00A02F83">
        <w:rPr>
          <w:b w:val="0"/>
          <w:bCs w:val="0"/>
          <w:w w:val="95"/>
          <w:sz w:val="24"/>
          <w:szCs w:val="24"/>
        </w:rPr>
        <w:t xml:space="preserve"> of the work we plan to do with social workers</w:t>
      </w:r>
      <w:r w:rsidR="00BD238F">
        <w:rPr>
          <w:b w:val="0"/>
          <w:bCs w:val="0"/>
          <w:w w:val="95"/>
          <w:sz w:val="24"/>
          <w:szCs w:val="24"/>
        </w:rPr>
        <w:t xml:space="preserve"> to improve the quality of care plans and </w:t>
      </w:r>
      <w:r w:rsidR="00050533">
        <w:rPr>
          <w:b w:val="0"/>
          <w:bCs w:val="0"/>
          <w:w w:val="95"/>
          <w:sz w:val="24"/>
          <w:szCs w:val="24"/>
        </w:rPr>
        <w:t xml:space="preserve">this showed that although </w:t>
      </w:r>
      <w:r w:rsidR="00203197">
        <w:rPr>
          <w:b w:val="0"/>
          <w:bCs w:val="0"/>
          <w:w w:val="95"/>
          <w:sz w:val="24"/>
          <w:szCs w:val="24"/>
        </w:rPr>
        <w:t xml:space="preserve">care plans had been completed on the whole in time for the review, not all of them gave a good enough </w:t>
      </w:r>
      <w:r w:rsidR="00086BBB">
        <w:rPr>
          <w:b w:val="0"/>
          <w:bCs w:val="0"/>
          <w:w w:val="95"/>
          <w:sz w:val="24"/>
          <w:szCs w:val="24"/>
        </w:rPr>
        <w:t>sense of the child’s identity, views on the</w:t>
      </w:r>
      <w:r w:rsidR="009B5003">
        <w:rPr>
          <w:b w:val="0"/>
          <w:bCs w:val="0"/>
          <w:w w:val="95"/>
          <w:sz w:val="24"/>
          <w:szCs w:val="24"/>
        </w:rPr>
        <w:t>ir</w:t>
      </w:r>
      <w:r w:rsidR="00086BBB">
        <w:rPr>
          <w:b w:val="0"/>
          <w:bCs w:val="0"/>
          <w:w w:val="95"/>
          <w:sz w:val="24"/>
          <w:szCs w:val="24"/>
        </w:rPr>
        <w:t xml:space="preserve"> plan</w:t>
      </w:r>
      <w:r w:rsidR="001D64B0">
        <w:rPr>
          <w:b w:val="0"/>
          <w:bCs w:val="0"/>
          <w:w w:val="95"/>
          <w:sz w:val="24"/>
          <w:szCs w:val="24"/>
        </w:rPr>
        <w:t xml:space="preserve">, or paid enough attention to family connections.  We </w:t>
      </w:r>
      <w:r w:rsidR="00BD238F">
        <w:rPr>
          <w:b w:val="0"/>
          <w:bCs w:val="0"/>
          <w:w w:val="95"/>
          <w:sz w:val="24"/>
          <w:szCs w:val="24"/>
        </w:rPr>
        <w:t>are in the process of planning the second stage</w:t>
      </w:r>
      <w:r w:rsidR="001543AA">
        <w:rPr>
          <w:b w:val="0"/>
          <w:bCs w:val="0"/>
          <w:w w:val="95"/>
          <w:sz w:val="24"/>
          <w:szCs w:val="24"/>
        </w:rPr>
        <w:t xml:space="preserve"> of this area of work which will include some team managers and social workers</w:t>
      </w:r>
      <w:r w:rsidR="00F2113C">
        <w:rPr>
          <w:b w:val="0"/>
          <w:bCs w:val="0"/>
          <w:w w:val="95"/>
          <w:sz w:val="24"/>
          <w:szCs w:val="24"/>
        </w:rPr>
        <w:t>.</w:t>
      </w:r>
    </w:p>
    <w:p w14:paraId="4A895E32" w14:textId="77777777" w:rsidR="008F0DB7" w:rsidRDefault="008F0DB7" w:rsidP="00AF75BE">
      <w:pPr>
        <w:pStyle w:val="Heading1"/>
        <w:tabs>
          <w:tab w:val="left" w:pos="1142"/>
        </w:tabs>
        <w:spacing w:before="22"/>
        <w:ind w:left="0"/>
        <w:jc w:val="both"/>
        <w:rPr>
          <w:w w:val="95"/>
          <w:sz w:val="24"/>
          <w:szCs w:val="24"/>
        </w:rPr>
      </w:pPr>
    </w:p>
    <w:p w14:paraId="12EF8F77" w14:textId="77777777" w:rsidR="008F0DB7" w:rsidRPr="00A83BCB" w:rsidRDefault="008F0DB7" w:rsidP="00AF75BE">
      <w:pPr>
        <w:pStyle w:val="Heading1"/>
        <w:tabs>
          <w:tab w:val="left" w:pos="1142"/>
        </w:tabs>
        <w:spacing w:before="22"/>
        <w:ind w:left="0"/>
        <w:jc w:val="both"/>
        <w:rPr>
          <w:w w:val="95"/>
          <w:sz w:val="24"/>
          <w:szCs w:val="24"/>
        </w:rPr>
      </w:pPr>
      <w:r>
        <w:rPr>
          <w:w w:val="95"/>
          <w:sz w:val="24"/>
          <w:szCs w:val="24"/>
        </w:rPr>
        <w:t>Strengthen Parental Participation</w:t>
      </w:r>
    </w:p>
    <w:p w14:paraId="648E6F29" w14:textId="658403D8" w:rsidR="00F24676" w:rsidRDefault="00205EB2" w:rsidP="00AF75BE">
      <w:pPr>
        <w:widowControl/>
        <w:tabs>
          <w:tab w:val="left" w:pos="1142"/>
        </w:tabs>
        <w:autoSpaceDE/>
        <w:autoSpaceDN/>
        <w:spacing w:after="200"/>
        <w:jc w:val="both"/>
        <w:rPr>
          <w:bCs/>
          <w:sz w:val="24"/>
          <w:szCs w:val="24"/>
        </w:rPr>
      </w:pPr>
      <w:r>
        <w:rPr>
          <w:bCs/>
          <w:sz w:val="24"/>
          <w:szCs w:val="24"/>
        </w:rPr>
        <w:t xml:space="preserve">We </w:t>
      </w:r>
      <w:r w:rsidR="003351EF">
        <w:rPr>
          <w:bCs/>
          <w:sz w:val="24"/>
          <w:szCs w:val="24"/>
        </w:rPr>
        <w:t xml:space="preserve">already routinely record whether parents attend or participate in other ways in </w:t>
      </w:r>
      <w:r w:rsidR="00E2482D">
        <w:rPr>
          <w:bCs/>
          <w:sz w:val="24"/>
          <w:szCs w:val="24"/>
        </w:rPr>
        <w:t>their child’s</w:t>
      </w:r>
      <w:r w:rsidR="003351EF">
        <w:rPr>
          <w:bCs/>
          <w:sz w:val="24"/>
          <w:szCs w:val="24"/>
        </w:rPr>
        <w:t xml:space="preserve"> review</w:t>
      </w:r>
      <w:r w:rsidR="00C60797">
        <w:rPr>
          <w:bCs/>
          <w:sz w:val="24"/>
          <w:szCs w:val="24"/>
        </w:rPr>
        <w:t xml:space="preserve"> and IRO’s also make efforts to </w:t>
      </w:r>
      <w:r w:rsidR="00F10118">
        <w:rPr>
          <w:bCs/>
          <w:sz w:val="24"/>
          <w:szCs w:val="24"/>
        </w:rPr>
        <w:t>speak</w:t>
      </w:r>
      <w:r w:rsidR="00C07C89">
        <w:rPr>
          <w:bCs/>
          <w:sz w:val="24"/>
          <w:szCs w:val="24"/>
        </w:rPr>
        <w:t xml:space="preserve"> to</w:t>
      </w:r>
      <w:r w:rsidR="00C60797">
        <w:rPr>
          <w:bCs/>
          <w:sz w:val="24"/>
          <w:szCs w:val="24"/>
        </w:rPr>
        <w:t xml:space="preserve"> them</w:t>
      </w:r>
      <w:r w:rsidR="00CA2138">
        <w:rPr>
          <w:bCs/>
          <w:sz w:val="24"/>
          <w:szCs w:val="24"/>
        </w:rPr>
        <w:t xml:space="preserve"> </w:t>
      </w:r>
      <w:r w:rsidR="00AA420E">
        <w:rPr>
          <w:bCs/>
          <w:sz w:val="24"/>
          <w:szCs w:val="24"/>
        </w:rPr>
        <w:t xml:space="preserve">and involve them as much as possible.  </w:t>
      </w:r>
      <w:r w:rsidR="000F1B6A">
        <w:rPr>
          <w:bCs/>
          <w:sz w:val="24"/>
          <w:szCs w:val="24"/>
        </w:rPr>
        <w:t xml:space="preserve">If they can’t be in the same meeting as </w:t>
      </w:r>
      <w:r w:rsidR="00AC264F">
        <w:rPr>
          <w:bCs/>
          <w:sz w:val="24"/>
          <w:szCs w:val="24"/>
        </w:rPr>
        <w:t>their child</w:t>
      </w:r>
      <w:r w:rsidR="000F1B6A">
        <w:rPr>
          <w:bCs/>
          <w:sz w:val="24"/>
          <w:szCs w:val="24"/>
        </w:rPr>
        <w:t xml:space="preserve"> for any reason, then IRO’s meet or speak with them separately</w:t>
      </w:r>
      <w:r w:rsidR="002C10EA">
        <w:rPr>
          <w:bCs/>
          <w:sz w:val="24"/>
          <w:szCs w:val="24"/>
        </w:rPr>
        <w:t xml:space="preserve">.  </w:t>
      </w:r>
      <w:r w:rsidR="000F1B6A">
        <w:rPr>
          <w:bCs/>
          <w:sz w:val="24"/>
          <w:szCs w:val="24"/>
        </w:rPr>
        <w:t xml:space="preserve"> </w:t>
      </w:r>
      <w:r w:rsidR="006F11EE">
        <w:rPr>
          <w:bCs/>
          <w:sz w:val="24"/>
          <w:szCs w:val="24"/>
        </w:rPr>
        <w:t>We have asked for a</w:t>
      </w:r>
      <w:r w:rsidR="00206473">
        <w:rPr>
          <w:bCs/>
          <w:sz w:val="24"/>
          <w:szCs w:val="24"/>
        </w:rPr>
        <w:t xml:space="preserve"> </w:t>
      </w:r>
      <w:r w:rsidR="006F11EE">
        <w:rPr>
          <w:bCs/>
          <w:sz w:val="24"/>
          <w:szCs w:val="24"/>
        </w:rPr>
        <w:t>report</w:t>
      </w:r>
      <w:r w:rsidR="00F21D7F">
        <w:rPr>
          <w:bCs/>
          <w:sz w:val="24"/>
          <w:szCs w:val="24"/>
        </w:rPr>
        <w:t xml:space="preserve"> on</w:t>
      </w:r>
      <w:r w:rsidR="002C10EA">
        <w:rPr>
          <w:bCs/>
          <w:sz w:val="24"/>
          <w:szCs w:val="24"/>
        </w:rPr>
        <w:t xml:space="preserve"> parent’s attendance and </w:t>
      </w:r>
      <w:r w:rsidR="006F11EE">
        <w:rPr>
          <w:bCs/>
          <w:sz w:val="24"/>
          <w:szCs w:val="24"/>
        </w:rPr>
        <w:t xml:space="preserve">whether their views have been received </w:t>
      </w:r>
      <w:r w:rsidR="00206473">
        <w:rPr>
          <w:bCs/>
          <w:sz w:val="24"/>
          <w:szCs w:val="24"/>
        </w:rPr>
        <w:t xml:space="preserve">from </w:t>
      </w:r>
      <w:r w:rsidR="009C2EE4">
        <w:rPr>
          <w:bCs/>
          <w:sz w:val="24"/>
          <w:szCs w:val="24"/>
        </w:rPr>
        <w:t xml:space="preserve">information </w:t>
      </w:r>
      <w:r w:rsidR="006F11EE">
        <w:rPr>
          <w:bCs/>
          <w:sz w:val="24"/>
          <w:szCs w:val="24"/>
        </w:rPr>
        <w:t xml:space="preserve">recorded on our management information system </w:t>
      </w:r>
      <w:r w:rsidR="001A1099">
        <w:rPr>
          <w:bCs/>
          <w:sz w:val="24"/>
          <w:szCs w:val="24"/>
        </w:rPr>
        <w:t>to be made available on a regular basis so that we can</w:t>
      </w:r>
      <w:r w:rsidR="00C61A65">
        <w:rPr>
          <w:bCs/>
          <w:sz w:val="24"/>
          <w:szCs w:val="24"/>
        </w:rPr>
        <w:t xml:space="preserve"> measure what progress has been or needs to be made</w:t>
      </w:r>
      <w:r w:rsidR="002412F5">
        <w:rPr>
          <w:bCs/>
          <w:sz w:val="24"/>
          <w:szCs w:val="24"/>
        </w:rPr>
        <w:t xml:space="preserve"> overall, and also so the IRO Group Manager can </w:t>
      </w:r>
      <w:r w:rsidR="00703A4E">
        <w:rPr>
          <w:bCs/>
          <w:sz w:val="24"/>
          <w:szCs w:val="24"/>
        </w:rPr>
        <w:t xml:space="preserve">examine and </w:t>
      </w:r>
      <w:r w:rsidR="00017493">
        <w:rPr>
          <w:bCs/>
          <w:sz w:val="24"/>
          <w:szCs w:val="24"/>
        </w:rPr>
        <w:t>explore any particular themes with individual IRO’s and the team as a whole</w:t>
      </w:r>
      <w:r w:rsidR="00473DED">
        <w:rPr>
          <w:bCs/>
          <w:sz w:val="24"/>
          <w:szCs w:val="24"/>
        </w:rPr>
        <w:t xml:space="preserve">.  </w:t>
      </w:r>
      <w:r w:rsidR="00F21D7F">
        <w:rPr>
          <w:bCs/>
          <w:sz w:val="24"/>
          <w:szCs w:val="24"/>
        </w:rPr>
        <w:t xml:space="preserve">We have developed a feedback form for parents that will be sent out with the review </w:t>
      </w:r>
      <w:r w:rsidR="00AA5661">
        <w:rPr>
          <w:bCs/>
          <w:sz w:val="24"/>
          <w:szCs w:val="24"/>
        </w:rPr>
        <w:t>invitation letter.  There is also an electronic version for those parents who might prefer to complete it that way</w:t>
      </w:r>
      <w:r w:rsidR="00E205F3">
        <w:rPr>
          <w:bCs/>
          <w:sz w:val="24"/>
          <w:szCs w:val="24"/>
        </w:rPr>
        <w:t xml:space="preserve"> and we will be promoting that more this year</w:t>
      </w:r>
      <w:r w:rsidR="00AA5661">
        <w:rPr>
          <w:bCs/>
          <w:sz w:val="24"/>
          <w:szCs w:val="24"/>
        </w:rPr>
        <w:t>.</w:t>
      </w:r>
      <w:r w:rsidR="00C24C35">
        <w:rPr>
          <w:bCs/>
          <w:sz w:val="24"/>
          <w:szCs w:val="24"/>
        </w:rPr>
        <w:t xml:space="preserve">  </w:t>
      </w:r>
    </w:p>
    <w:p w14:paraId="33290154" w14:textId="77777777" w:rsidR="00F24676" w:rsidRDefault="00F24676" w:rsidP="00AF75BE">
      <w:pPr>
        <w:widowControl/>
        <w:tabs>
          <w:tab w:val="left" w:pos="1142"/>
        </w:tabs>
        <w:autoSpaceDE/>
        <w:autoSpaceDN/>
        <w:spacing w:after="200"/>
        <w:jc w:val="both"/>
        <w:rPr>
          <w:bCs/>
          <w:sz w:val="24"/>
          <w:szCs w:val="24"/>
        </w:rPr>
      </w:pPr>
    </w:p>
    <w:p w14:paraId="0B5F7FE8" w14:textId="1738A507" w:rsidR="008F0DB7" w:rsidRPr="003502F3" w:rsidRDefault="005B2966" w:rsidP="00AF75BE">
      <w:pPr>
        <w:widowControl/>
        <w:tabs>
          <w:tab w:val="left" w:pos="1142"/>
        </w:tabs>
        <w:autoSpaceDE/>
        <w:autoSpaceDN/>
        <w:spacing w:after="200"/>
        <w:jc w:val="both"/>
        <w:rPr>
          <w:b/>
          <w:bCs/>
          <w:sz w:val="24"/>
          <w:szCs w:val="24"/>
        </w:rPr>
      </w:pPr>
      <w:r>
        <w:rPr>
          <w:bCs/>
          <w:sz w:val="24"/>
          <w:szCs w:val="24"/>
        </w:rPr>
        <w:t>Through verbal feedback at reviews, t</w:t>
      </w:r>
      <w:r w:rsidR="00473DED">
        <w:rPr>
          <w:bCs/>
          <w:sz w:val="24"/>
          <w:szCs w:val="24"/>
        </w:rPr>
        <w:t xml:space="preserve">he IRO team have identified that </w:t>
      </w:r>
      <w:r w:rsidR="001A3F07">
        <w:rPr>
          <w:bCs/>
          <w:sz w:val="24"/>
          <w:szCs w:val="24"/>
        </w:rPr>
        <w:t>some parents feel that they</w:t>
      </w:r>
      <w:r w:rsidR="00ED22EE">
        <w:rPr>
          <w:bCs/>
          <w:sz w:val="24"/>
          <w:szCs w:val="24"/>
        </w:rPr>
        <w:t xml:space="preserve"> only hear about what’s happening in their child’s life at the review because </w:t>
      </w:r>
      <w:r w:rsidR="00473DED">
        <w:rPr>
          <w:bCs/>
          <w:sz w:val="24"/>
          <w:szCs w:val="24"/>
        </w:rPr>
        <w:t>the relationship</w:t>
      </w:r>
      <w:r w:rsidR="00D603BC">
        <w:rPr>
          <w:bCs/>
          <w:sz w:val="24"/>
          <w:szCs w:val="24"/>
        </w:rPr>
        <w:t xml:space="preserve"> between</w:t>
      </w:r>
      <w:r w:rsidR="00473DED">
        <w:rPr>
          <w:bCs/>
          <w:sz w:val="24"/>
          <w:szCs w:val="24"/>
        </w:rPr>
        <w:t xml:space="preserve"> </w:t>
      </w:r>
      <w:r w:rsidR="00ED22EE">
        <w:rPr>
          <w:bCs/>
          <w:sz w:val="24"/>
          <w:szCs w:val="24"/>
        </w:rPr>
        <w:t>them</w:t>
      </w:r>
      <w:r w:rsidR="00473DED">
        <w:rPr>
          <w:bCs/>
          <w:sz w:val="24"/>
          <w:szCs w:val="24"/>
        </w:rPr>
        <w:t xml:space="preserve"> and </w:t>
      </w:r>
      <w:r w:rsidR="00D603BC">
        <w:rPr>
          <w:bCs/>
          <w:sz w:val="24"/>
          <w:szCs w:val="24"/>
        </w:rPr>
        <w:t>their child’s social worker</w:t>
      </w:r>
      <w:r w:rsidR="00473DED">
        <w:rPr>
          <w:bCs/>
          <w:sz w:val="24"/>
          <w:szCs w:val="24"/>
        </w:rPr>
        <w:t xml:space="preserve"> </w:t>
      </w:r>
      <w:r w:rsidR="003E08B0">
        <w:rPr>
          <w:bCs/>
          <w:sz w:val="24"/>
          <w:szCs w:val="24"/>
        </w:rPr>
        <w:t xml:space="preserve">is difficult.  </w:t>
      </w:r>
      <w:r w:rsidR="00B84274">
        <w:rPr>
          <w:bCs/>
          <w:sz w:val="24"/>
          <w:szCs w:val="24"/>
        </w:rPr>
        <w:t xml:space="preserve">Particularly </w:t>
      </w:r>
      <w:r w:rsidR="00A66A5E">
        <w:rPr>
          <w:bCs/>
          <w:sz w:val="24"/>
          <w:szCs w:val="24"/>
        </w:rPr>
        <w:t xml:space="preserve">during or </w:t>
      </w:r>
      <w:r w:rsidR="00B84274">
        <w:rPr>
          <w:bCs/>
          <w:sz w:val="24"/>
          <w:szCs w:val="24"/>
        </w:rPr>
        <w:t>after protracted court proceedings,</w:t>
      </w:r>
      <w:r w:rsidR="00A66A5E">
        <w:rPr>
          <w:bCs/>
          <w:sz w:val="24"/>
          <w:szCs w:val="24"/>
        </w:rPr>
        <w:t xml:space="preserve"> the relationship between social workers and parents can suffer</w:t>
      </w:r>
      <w:r w:rsidR="00D53303">
        <w:rPr>
          <w:bCs/>
          <w:sz w:val="24"/>
          <w:szCs w:val="24"/>
        </w:rPr>
        <w:t xml:space="preserve"> and at worst deteriorate to the extent that parents feel neglected and forgotten</w:t>
      </w:r>
      <w:r w:rsidR="007602E3">
        <w:rPr>
          <w:bCs/>
          <w:sz w:val="24"/>
          <w:szCs w:val="24"/>
        </w:rPr>
        <w:t xml:space="preserve"> at the end of proceedings.  </w:t>
      </w:r>
      <w:r w:rsidR="003E08B0">
        <w:rPr>
          <w:bCs/>
          <w:sz w:val="24"/>
          <w:szCs w:val="24"/>
        </w:rPr>
        <w:t xml:space="preserve">The team </w:t>
      </w:r>
      <w:r w:rsidR="00C24C35">
        <w:rPr>
          <w:bCs/>
          <w:sz w:val="24"/>
          <w:szCs w:val="24"/>
        </w:rPr>
        <w:t>have</w:t>
      </w:r>
      <w:r w:rsidR="001D1BA5">
        <w:rPr>
          <w:bCs/>
          <w:sz w:val="24"/>
          <w:szCs w:val="24"/>
        </w:rPr>
        <w:t xml:space="preserve"> develop</w:t>
      </w:r>
      <w:r w:rsidR="00C24C35">
        <w:rPr>
          <w:bCs/>
          <w:sz w:val="24"/>
          <w:szCs w:val="24"/>
        </w:rPr>
        <w:t>ed</w:t>
      </w:r>
      <w:r w:rsidR="001D1BA5">
        <w:rPr>
          <w:bCs/>
          <w:sz w:val="24"/>
          <w:szCs w:val="24"/>
        </w:rPr>
        <w:t xml:space="preserve"> an advocacy project </w:t>
      </w:r>
      <w:r w:rsidR="00DE1B11">
        <w:rPr>
          <w:bCs/>
          <w:sz w:val="24"/>
          <w:szCs w:val="24"/>
        </w:rPr>
        <w:t xml:space="preserve">with </w:t>
      </w:r>
      <w:r w:rsidR="009C12B6">
        <w:rPr>
          <w:bCs/>
          <w:sz w:val="24"/>
          <w:szCs w:val="24"/>
        </w:rPr>
        <w:t xml:space="preserve">the Family Group Conference service </w:t>
      </w:r>
      <w:r w:rsidR="00A129ED">
        <w:rPr>
          <w:bCs/>
          <w:sz w:val="24"/>
          <w:szCs w:val="24"/>
        </w:rPr>
        <w:t>to</w:t>
      </w:r>
      <w:r w:rsidR="009C12B6">
        <w:rPr>
          <w:bCs/>
          <w:sz w:val="24"/>
          <w:szCs w:val="24"/>
        </w:rPr>
        <w:t xml:space="preserve"> train</w:t>
      </w:r>
      <w:r w:rsidR="00A129ED">
        <w:rPr>
          <w:bCs/>
          <w:sz w:val="24"/>
          <w:szCs w:val="24"/>
        </w:rPr>
        <w:t xml:space="preserve"> some of their existing</w:t>
      </w:r>
      <w:r w:rsidR="009C12B6">
        <w:rPr>
          <w:bCs/>
          <w:sz w:val="24"/>
          <w:szCs w:val="24"/>
        </w:rPr>
        <w:t xml:space="preserve"> advocates to </w:t>
      </w:r>
      <w:r w:rsidR="00A129ED">
        <w:rPr>
          <w:bCs/>
          <w:sz w:val="24"/>
          <w:szCs w:val="24"/>
        </w:rPr>
        <w:t>facilitate meetings and conversations between</w:t>
      </w:r>
      <w:r w:rsidR="00A751ED">
        <w:rPr>
          <w:bCs/>
          <w:sz w:val="24"/>
          <w:szCs w:val="24"/>
        </w:rPr>
        <w:t xml:space="preserve"> </w:t>
      </w:r>
      <w:r w:rsidR="007602E3">
        <w:rPr>
          <w:bCs/>
          <w:sz w:val="24"/>
          <w:szCs w:val="24"/>
        </w:rPr>
        <w:t>parents and social workers</w:t>
      </w:r>
      <w:r w:rsidR="008D10DC">
        <w:rPr>
          <w:bCs/>
          <w:sz w:val="24"/>
          <w:szCs w:val="24"/>
        </w:rPr>
        <w:t xml:space="preserve"> </w:t>
      </w:r>
      <w:r w:rsidR="009F72ED">
        <w:rPr>
          <w:bCs/>
          <w:sz w:val="24"/>
          <w:szCs w:val="24"/>
        </w:rPr>
        <w:t xml:space="preserve">on a short-term basis </w:t>
      </w:r>
      <w:r w:rsidR="008D10DC">
        <w:rPr>
          <w:bCs/>
          <w:sz w:val="24"/>
          <w:szCs w:val="24"/>
        </w:rPr>
        <w:t>to try and improve</w:t>
      </w:r>
      <w:r w:rsidR="009F72ED">
        <w:rPr>
          <w:bCs/>
          <w:sz w:val="24"/>
          <w:szCs w:val="24"/>
        </w:rPr>
        <w:t xml:space="preserve"> what </w:t>
      </w:r>
      <w:r w:rsidR="000B7D7D">
        <w:rPr>
          <w:bCs/>
          <w:sz w:val="24"/>
          <w:szCs w:val="24"/>
        </w:rPr>
        <w:t>is an important rela</w:t>
      </w:r>
      <w:r w:rsidR="00C24C35">
        <w:rPr>
          <w:bCs/>
          <w:sz w:val="24"/>
          <w:szCs w:val="24"/>
        </w:rPr>
        <w:t xml:space="preserve">tionship between </w:t>
      </w:r>
      <w:r w:rsidR="00A751ED">
        <w:rPr>
          <w:bCs/>
          <w:sz w:val="24"/>
          <w:szCs w:val="24"/>
        </w:rPr>
        <w:t>them and w</w:t>
      </w:r>
      <w:r w:rsidR="001E0705">
        <w:rPr>
          <w:bCs/>
          <w:sz w:val="24"/>
          <w:szCs w:val="24"/>
        </w:rPr>
        <w:t xml:space="preserve">e have </w:t>
      </w:r>
      <w:r w:rsidR="000C6072">
        <w:rPr>
          <w:bCs/>
          <w:sz w:val="24"/>
          <w:szCs w:val="24"/>
        </w:rPr>
        <w:t xml:space="preserve">already </w:t>
      </w:r>
      <w:r w:rsidR="001E0705">
        <w:rPr>
          <w:bCs/>
          <w:sz w:val="24"/>
          <w:szCs w:val="24"/>
        </w:rPr>
        <w:t>had one referral from a social worker</w:t>
      </w:r>
      <w:r w:rsidR="000C6072">
        <w:rPr>
          <w:bCs/>
          <w:sz w:val="24"/>
          <w:szCs w:val="24"/>
        </w:rPr>
        <w:t xml:space="preserve"> for this service.  It is still early days</w:t>
      </w:r>
      <w:r w:rsidR="001E0705">
        <w:rPr>
          <w:bCs/>
          <w:sz w:val="24"/>
          <w:szCs w:val="24"/>
        </w:rPr>
        <w:t xml:space="preserve"> and the project is still in </w:t>
      </w:r>
      <w:r w:rsidR="000C6072">
        <w:rPr>
          <w:bCs/>
          <w:sz w:val="24"/>
          <w:szCs w:val="24"/>
        </w:rPr>
        <w:t>its infancy</w:t>
      </w:r>
      <w:r w:rsidR="00DE4B7A">
        <w:rPr>
          <w:bCs/>
          <w:sz w:val="24"/>
          <w:szCs w:val="24"/>
        </w:rPr>
        <w:t xml:space="preserve"> but we are hopeful that </w:t>
      </w:r>
      <w:r w:rsidR="00CD4DDF">
        <w:rPr>
          <w:bCs/>
          <w:sz w:val="24"/>
          <w:szCs w:val="24"/>
        </w:rPr>
        <w:t xml:space="preserve">it will prove to be </w:t>
      </w:r>
      <w:r w:rsidR="002E0DB7">
        <w:rPr>
          <w:bCs/>
          <w:sz w:val="24"/>
          <w:szCs w:val="24"/>
        </w:rPr>
        <w:t xml:space="preserve">as </w:t>
      </w:r>
      <w:r w:rsidR="00CD4DDF">
        <w:rPr>
          <w:bCs/>
          <w:sz w:val="24"/>
          <w:szCs w:val="24"/>
        </w:rPr>
        <w:t>impactful as the advocacy provided to parents in relation to Child Protection Conferences</w:t>
      </w:r>
      <w:r w:rsidR="001E0705">
        <w:rPr>
          <w:bCs/>
          <w:sz w:val="24"/>
          <w:szCs w:val="24"/>
        </w:rPr>
        <w:t>.</w:t>
      </w:r>
    </w:p>
    <w:p w14:paraId="347C34FF" w14:textId="7580EAD9" w:rsidR="00EA65A1" w:rsidRPr="00EA65A1" w:rsidRDefault="00EA65A1" w:rsidP="00AF75BE">
      <w:pPr>
        <w:pStyle w:val="BodyText"/>
        <w:tabs>
          <w:tab w:val="left" w:pos="1142"/>
        </w:tabs>
        <w:ind w:right="95"/>
        <w:jc w:val="both"/>
        <w:rPr>
          <w:bCs/>
          <w:sz w:val="24"/>
          <w:szCs w:val="24"/>
        </w:rPr>
      </w:pPr>
    </w:p>
    <w:p w14:paraId="05E74B90" w14:textId="15CC9D8A" w:rsidR="00E80551" w:rsidRDefault="005573A9" w:rsidP="005C4462">
      <w:pPr>
        <w:pStyle w:val="Heading1"/>
        <w:tabs>
          <w:tab w:val="left" w:pos="1142"/>
        </w:tabs>
        <w:spacing w:before="22"/>
        <w:ind w:left="0"/>
        <w:jc w:val="both"/>
        <w:rPr>
          <w:sz w:val="24"/>
          <w:szCs w:val="24"/>
        </w:rPr>
      </w:pPr>
      <w:r>
        <w:rPr>
          <w:bCs w:val="0"/>
          <w:sz w:val="24"/>
          <w:szCs w:val="24"/>
        </w:rPr>
        <w:t>10</w:t>
      </w:r>
      <w:r w:rsidR="009333E2" w:rsidRPr="000F58D1">
        <w:rPr>
          <w:bCs w:val="0"/>
          <w:sz w:val="24"/>
          <w:szCs w:val="24"/>
        </w:rPr>
        <w:t>.</w:t>
      </w:r>
      <w:r w:rsidR="009333E2" w:rsidRPr="009333E2">
        <w:rPr>
          <w:w w:val="95"/>
          <w:sz w:val="24"/>
          <w:szCs w:val="24"/>
        </w:rPr>
        <w:t xml:space="preserve"> </w:t>
      </w:r>
      <w:r w:rsidR="00B34252">
        <w:rPr>
          <w:w w:val="95"/>
          <w:sz w:val="24"/>
          <w:szCs w:val="24"/>
        </w:rPr>
        <w:t xml:space="preserve"> </w:t>
      </w:r>
      <w:r w:rsidR="006C6A0E">
        <w:rPr>
          <w:w w:val="95"/>
          <w:sz w:val="24"/>
          <w:szCs w:val="24"/>
        </w:rPr>
        <w:t>Wh</w:t>
      </w:r>
      <w:r w:rsidR="00C708EB">
        <w:rPr>
          <w:w w:val="95"/>
          <w:sz w:val="24"/>
          <w:szCs w:val="24"/>
        </w:rPr>
        <w:t>at about diversity</w:t>
      </w:r>
      <w:r w:rsidR="00AC0B9D">
        <w:rPr>
          <w:w w:val="95"/>
          <w:sz w:val="24"/>
          <w:szCs w:val="24"/>
        </w:rPr>
        <w:t>?</w:t>
      </w:r>
    </w:p>
    <w:p w14:paraId="0E7822F8" w14:textId="2A812BBC" w:rsidR="00ED4769" w:rsidRDefault="00083440" w:rsidP="00AF75BE">
      <w:pPr>
        <w:tabs>
          <w:tab w:val="left" w:pos="1142"/>
        </w:tabs>
        <w:jc w:val="both"/>
        <w:rPr>
          <w:sz w:val="24"/>
          <w:szCs w:val="24"/>
        </w:rPr>
      </w:pPr>
      <w:r>
        <w:rPr>
          <w:sz w:val="24"/>
          <w:szCs w:val="24"/>
        </w:rPr>
        <w:t xml:space="preserve">Tower Hamlets is a diverse borough </w:t>
      </w:r>
      <w:r w:rsidR="00DF5006">
        <w:rPr>
          <w:sz w:val="24"/>
          <w:szCs w:val="24"/>
        </w:rPr>
        <w:t xml:space="preserve">that </w:t>
      </w:r>
      <w:r w:rsidR="00A51592">
        <w:rPr>
          <w:sz w:val="24"/>
          <w:szCs w:val="24"/>
        </w:rPr>
        <w:t xml:space="preserve">has a population that is approximately </w:t>
      </w:r>
      <w:r w:rsidR="00DE0A99">
        <w:rPr>
          <w:sz w:val="24"/>
          <w:szCs w:val="24"/>
        </w:rPr>
        <w:t xml:space="preserve">just under </w:t>
      </w:r>
      <w:r w:rsidR="00A51592">
        <w:rPr>
          <w:sz w:val="24"/>
          <w:szCs w:val="24"/>
        </w:rPr>
        <w:t xml:space="preserve">a third </w:t>
      </w:r>
      <w:r w:rsidR="000A4C0F">
        <w:rPr>
          <w:sz w:val="24"/>
          <w:szCs w:val="24"/>
        </w:rPr>
        <w:t xml:space="preserve">White British </w:t>
      </w:r>
      <w:r w:rsidR="00582C28">
        <w:rPr>
          <w:sz w:val="24"/>
          <w:szCs w:val="24"/>
        </w:rPr>
        <w:t xml:space="preserve">(31%) </w:t>
      </w:r>
      <w:r w:rsidR="000A4C0F">
        <w:rPr>
          <w:sz w:val="24"/>
          <w:szCs w:val="24"/>
        </w:rPr>
        <w:t xml:space="preserve">and </w:t>
      </w:r>
      <w:r w:rsidR="00DE0A99">
        <w:rPr>
          <w:sz w:val="24"/>
          <w:szCs w:val="24"/>
        </w:rPr>
        <w:t xml:space="preserve">just over </w:t>
      </w:r>
      <w:r w:rsidR="000A4C0F">
        <w:rPr>
          <w:sz w:val="24"/>
          <w:szCs w:val="24"/>
        </w:rPr>
        <w:t>a third from the Bangladeshi community</w:t>
      </w:r>
      <w:r w:rsidR="00582C28">
        <w:rPr>
          <w:sz w:val="24"/>
          <w:szCs w:val="24"/>
        </w:rPr>
        <w:t xml:space="preserve"> (32%)</w:t>
      </w:r>
      <w:r w:rsidR="00621E21">
        <w:rPr>
          <w:sz w:val="24"/>
          <w:szCs w:val="24"/>
        </w:rPr>
        <w:t xml:space="preserve">.  </w:t>
      </w:r>
      <w:r w:rsidR="007D305B">
        <w:rPr>
          <w:sz w:val="24"/>
          <w:szCs w:val="24"/>
        </w:rPr>
        <w:t>The White Other group was the third largest at around 12%</w:t>
      </w:r>
      <w:r w:rsidR="00DE0A99">
        <w:rPr>
          <w:sz w:val="24"/>
          <w:szCs w:val="24"/>
        </w:rPr>
        <w:t xml:space="preserve"> of the population</w:t>
      </w:r>
      <w:r w:rsidR="00F11C4F">
        <w:rPr>
          <w:sz w:val="24"/>
          <w:szCs w:val="24"/>
        </w:rPr>
        <w:t>.  The children in our care doesn’t reflect the community</w:t>
      </w:r>
      <w:r w:rsidR="00ED4769">
        <w:rPr>
          <w:sz w:val="24"/>
          <w:szCs w:val="24"/>
        </w:rPr>
        <w:t xml:space="preserve"> in Tower Hamlets as the figures gathered at the end of March 2022 shows</w:t>
      </w:r>
      <w:r w:rsidR="00D1710B">
        <w:rPr>
          <w:sz w:val="24"/>
          <w:szCs w:val="24"/>
        </w:rPr>
        <w:t xml:space="preserve"> based on 333 children in </w:t>
      </w:r>
      <w:r w:rsidR="007D3428">
        <w:rPr>
          <w:sz w:val="24"/>
          <w:szCs w:val="24"/>
        </w:rPr>
        <w:t>care on 29</w:t>
      </w:r>
      <w:r w:rsidR="007D3428" w:rsidRPr="007D3428">
        <w:rPr>
          <w:sz w:val="24"/>
          <w:szCs w:val="24"/>
          <w:vertAlign w:val="superscript"/>
        </w:rPr>
        <w:t>th</w:t>
      </w:r>
      <w:r w:rsidR="007D3428">
        <w:rPr>
          <w:sz w:val="24"/>
          <w:szCs w:val="24"/>
        </w:rPr>
        <w:t xml:space="preserve"> March 2022</w:t>
      </w:r>
      <w:r w:rsidR="00ED4769">
        <w:rPr>
          <w:sz w:val="24"/>
          <w:szCs w:val="24"/>
        </w:rPr>
        <w:t>.</w:t>
      </w:r>
    </w:p>
    <w:p w14:paraId="733C2B24" w14:textId="664FFEE2" w:rsidR="008E0A2A" w:rsidRDefault="008E0A2A" w:rsidP="00AF75BE">
      <w:pPr>
        <w:tabs>
          <w:tab w:val="left" w:pos="1142"/>
        </w:tabs>
        <w:jc w:val="both"/>
        <w:rPr>
          <w:sz w:val="24"/>
          <w:szCs w:val="24"/>
        </w:rPr>
      </w:pPr>
    </w:p>
    <w:p w14:paraId="25F21937" w14:textId="49A39311" w:rsidR="008E0A2A" w:rsidRDefault="00107E00" w:rsidP="00AF75BE">
      <w:pPr>
        <w:tabs>
          <w:tab w:val="left" w:pos="1142"/>
        </w:tabs>
        <w:jc w:val="both"/>
        <w:rPr>
          <w:sz w:val="24"/>
          <w:szCs w:val="24"/>
        </w:rPr>
      </w:pPr>
      <w:r>
        <w:rPr>
          <w:sz w:val="24"/>
          <w:szCs w:val="24"/>
        </w:rPr>
        <w:t>Children from the B</w:t>
      </w:r>
      <w:r w:rsidR="002366CB">
        <w:rPr>
          <w:sz w:val="24"/>
          <w:szCs w:val="24"/>
        </w:rPr>
        <w:t>angladeshi community w</w:t>
      </w:r>
      <w:r w:rsidR="000916D5">
        <w:rPr>
          <w:sz w:val="24"/>
          <w:szCs w:val="24"/>
        </w:rPr>
        <w:t>ere</w:t>
      </w:r>
      <w:r w:rsidR="002366CB">
        <w:rPr>
          <w:sz w:val="24"/>
          <w:szCs w:val="24"/>
        </w:rPr>
        <w:t xml:space="preserve"> just under</w:t>
      </w:r>
      <w:r w:rsidR="00776060">
        <w:rPr>
          <w:sz w:val="24"/>
          <w:szCs w:val="24"/>
        </w:rPr>
        <w:t xml:space="preserve"> represented at 27% </w:t>
      </w:r>
      <w:r w:rsidR="00E732A7">
        <w:rPr>
          <w:sz w:val="24"/>
          <w:szCs w:val="24"/>
        </w:rPr>
        <w:t>but the biggest differences were</w:t>
      </w:r>
      <w:r w:rsidR="0001134B">
        <w:rPr>
          <w:sz w:val="24"/>
          <w:szCs w:val="24"/>
        </w:rPr>
        <w:t xml:space="preserve"> for</w:t>
      </w:r>
      <w:r w:rsidR="00E732A7">
        <w:rPr>
          <w:sz w:val="24"/>
          <w:szCs w:val="24"/>
        </w:rPr>
        <w:t xml:space="preserve"> White British and White Other children who combined </w:t>
      </w:r>
      <w:r w:rsidR="00676A28">
        <w:rPr>
          <w:sz w:val="24"/>
          <w:szCs w:val="24"/>
        </w:rPr>
        <w:t>accounted for just over 16% of children in care</w:t>
      </w:r>
      <w:r w:rsidR="00082FD5">
        <w:rPr>
          <w:sz w:val="24"/>
          <w:szCs w:val="24"/>
        </w:rPr>
        <w:t xml:space="preserve"> and Black</w:t>
      </w:r>
      <w:r w:rsidR="0047460A">
        <w:rPr>
          <w:sz w:val="24"/>
          <w:szCs w:val="24"/>
        </w:rPr>
        <w:t xml:space="preserve"> African</w:t>
      </w:r>
      <w:r w:rsidR="00944F74">
        <w:rPr>
          <w:sz w:val="24"/>
          <w:szCs w:val="24"/>
        </w:rPr>
        <w:t>,</w:t>
      </w:r>
      <w:r w:rsidR="0047460A">
        <w:rPr>
          <w:sz w:val="24"/>
          <w:szCs w:val="24"/>
        </w:rPr>
        <w:t xml:space="preserve"> Caribbean</w:t>
      </w:r>
      <w:r w:rsidR="00944F74">
        <w:rPr>
          <w:sz w:val="24"/>
          <w:szCs w:val="24"/>
        </w:rPr>
        <w:t>, other Black, and Somalian children were</w:t>
      </w:r>
      <w:r w:rsidR="00CE19D7">
        <w:rPr>
          <w:sz w:val="24"/>
          <w:szCs w:val="24"/>
        </w:rPr>
        <w:t xml:space="preserve"> over represented at</w:t>
      </w:r>
      <w:r w:rsidR="00944F74">
        <w:rPr>
          <w:sz w:val="24"/>
          <w:szCs w:val="24"/>
        </w:rPr>
        <w:t xml:space="preserve"> 15%</w:t>
      </w:r>
      <w:r w:rsidR="00041CB5">
        <w:rPr>
          <w:sz w:val="24"/>
          <w:szCs w:val="24"/>
        </w:rPr>
        <w:t xml:space="preserve"> </w:t>
      </w:r>
      <w:r w:rsidR="00A9003D">
        <w:rPr>
          <w:sz w:val="24"/>
          <w:szCs w:val="24"/>
        </w:rPr>
        <w:t>as compared to approximately 7% in the community.</w:t>
      </w:r>
      <w:r w:rsidR="009E5BB2">
        <w:rPr>
          <w:sz w:val="24"/>
          <w:szCs w:val="24"/>
        </w:rPr>
        <w:t xml:space="preserve">  The other significant group of children are those from </w:t>
      </w:r>
      <w:r w:rsidR="0042324F">
        <w:rPr>
          <w:sz w:val="24"/>
          <w:szCs w:val="24"/>
        </w:rPr>
        <w:t xml:space="preserve">dual heritage households recorded under </w:t>
      </w:r>
      <w:r w:rsidR="00C33C9C">
        <w:rPr>
          <w:sz w:val="24"/>
          <w:szCs w:val="24"/>
        </w:rPr>
        <w:t xml:space="preserve">the </w:t>
      </w:r>
      <w:r w:rsidR="0042324F">
        <w:rPr>
          <w:sz w:val="24"/>
          <w:szCs w:val="24"/>
        </w:rPr>
        <w:t>four different ‘Mixed’ ca</w:t>
      </w:r>
      <w:r w:rsidR="00B91B52">
        <w:rPr>
          <w:sz w:val="24"/>
          <w:szCs w:val="24"/>
        </w:rPr>
        <w:t>tegories who</w:t>
      </w:r>
      <w:r w:rsidR="00C33C9C">
        <w:rPr>
          <w:sz w:val="24"/>
          <w:szCs w:val="24"/>
        </w:rPr>
        <w:t xml:space="preserve"> are 21% or just over one in five of children in care.</w:t>
      </w:r>
    </w:p>
    <w:p w14:paraId="234DDA21" w14:textId="7CB5ED7D" w:rsidR="00DC50A6" w:rsidRDefault="00DC50A6" w:rsidP="00AF75BE">
      <w:pPr>
        <w:tabs>
          <w:tab w:val="left" w:pos="1142"/>
        </w:tabs>
        <w:jc w:val="both"/>
        <w:rPr>
          <w:sz w:val="24"/>
          <w:szCs w:val="24"/>
        </w:rPr>
      </w:pPr>
    </w:p>
    <w:p w14:paraId="6A64DBE1" w14:textId="2FF4C737" w:rsidR="00DC50A6" w:rsidRDefault="00DC50A6" w:rsidP="00AF75BE">
      <w:pPr>
        <w:tabs>
          <w:tab w:val="left" w:pos="1142"/>
        </w:tabs>
        <w:jc w:val="both"/>
        <w:rPr>
          <w:sz w:val="24"/>
          <w:szCs w:val="24"/>
        </w:rPr>
      </w:pPr>
      <w:r>
        <w:rPr>
          <w:sz w:val="24"/>
          <w:szCs w:val="24"/>
        </w:rPr>
        <w:t xml:space="preserve">Audits have not </w:t>
      </w:r>
      <w:r w:rsidR="00C9184F">
        <w:rPr>
          <w:sz w:val="24"/>
          <w:szCs w:val="24"/>
        </w:rPr>
        <w:t xml:space="preserve">picked up </w:t>
      </w:r>
      <w:r w:rsidR="00E02320">
        <w:rPr>
          <w:sz w:val="24"/>
          <w:szCs w:val="24"/>
        </w:rPr>
        <w:t xml:space="preserve">any </w:t>
      </w:r>
      <w:r w:rsidR="00CF2478">
        <w:rPr>
          <w:sz w:val="24"/>
          <w:szCs w:val="24"/>
        </w:rPr>
        <w:t xml:space="preserve">inappropriate </w:t>
      </w:r>
      <w:r w:rsidR="00E02320">
        <w:rPr>
          <w:sz w:val="24"/>
          <w:szCs w:val="24"/>
        </w:rPr>
        <w:t xml:space="preserve">decision making that resulted in </w:t>
      </w:r>
      <w:r w:rsidR="0005349D">
        <w:rPr>
          <w:sz w:val="24"/>
          <w:szCs w:val="24"/>
        </w:rPr>
        <w:t xml:space="preserve">disproportionate numbers of </w:t>
      </w:r>
      <w:r w:rsidR="00E02320">
        <w:rPr>
          <w:sz w:val="24"/>
          <w:szCs w:val="24"/>
        </w:rPr>
        <w:t xml:space="preserve">children </w:t>
      </w:r>
      <w:r w:rsidR="0005349D">
        <w:rPr>
          <w:sz w:val="24"/>
          <w:szCs w:val="24"/>
        </w:rPr>
        <w:t xml:space="preserve">from these groups </w:t>
      </w:r>
      <w:r w:rsidR="00E02320">
        <w:rPr>
          <w:sz w:val="24"/>
          <w:szCs w:val="24"/>
        </w:rPr>
        <w:t>coming into care</w:t>
      </w:r>
      <w:r w:rsidR="00C708EB">
        <w:rPr>
          <w:sz w:val="24"/>
          <w:szCs w:val="24"/>
        </w:rPr>
        <w:t>,</w:t>
      </w:r>
      <w:r w:rsidR="00E02320">
        <w:rPr>
          <w:sz w:val="24"/>
          <w:szCs w:val="24"/>
        </w:rPr>
        <w:t xml:space="preserve"> </w:t>
      </w:r>
      <w:r w:rsidR="00CF2478">
        <w:rPr>
          <w:sz w:val="24"/>
          <w:szCs w:val="24"/>
        </w:rPr>
        <w:t xml:space="preserve">but </w:t>
      </w:r>
      <w:r w:rsidR="009D4FF6">
        <w:rPr>
          <w:sz w:val="24"/>
          <w:szCs w:val="24"/>
        </w:rPr>
        <w:t xml:space="preserve">considered </w:t>
      </w:r>
      <w:r w:rsidR="005674C5">
        <w:rPr>
          <w:sz w:val="24"/>
          <w:szCs w:val="24"/>
        </w:rPr>
        <w:t xml:space="preserve">and targeted </w:t>
      </w:r>
      <w:r w:rsidR="003510A7">
        <w:rPr>
          <w:sz w:val="24"/>
          <w:szCs w:val="24"/>
        </w:rPr>
        <w:t xml:space="preserve">work </w:t>
      </w:r>
      <w:r w:rsidR="00C708EB">
        <w:rPr>
          <w:sz w:val="24"/>
          <w:szCs w:val="24"/>
        </w:rPr>
        <w:t xml:space="preserve">is planned </w:t>
      </w:r>
      <w:r w:rsidR="003510A7">
        <w:rPr>
          <w:sz w:val="24"/>
          <w:szCs w:val="24"/>
        </w:rPr>
        <w:t xml:space="preserve">to </w:t>
      </w:r>
      <w:r w:rsidR="00C708EB">
        <w:rPr>
          <w:sz w:val="24"/>
          <w:szCs w:val="24"/>
        </w:rPr>
        <w:t>develop a more strategic approach to explore Tower Hamlets in</w:t>
      </w:r>
      <w:r w:rsidR="00D3068A">
        <w:rPr>
          <w:sz w:val="24"/>
          <w:szCs w:val="24"/>
        </w:rPr>
        <w:t>ter</w:t>
      </w:r>
      <w:r w:rsidR="00C708EB">
        <w:rPr>
          <w:sz w:val="24"/>
          <w:szCs w:val="24"/>
        </w:rPr>
        <w:t>vention with families from different ethnicities and to specifically explore</w:t>
      </w:r>
      <w:r w:rsidR="003510A7">
        <w:rPr>
          <w:sz w:val="24"/>
          <w:szCs w:val="24"/>
        </w:rPr>
        <w:t xml:space="preserve"> the care experience and outcomes for children </w:t>
      </w:r>
      <w:r w:rsidR="005F52B8">
        <w:rPr>
          <w:sz w:val="24"/>
          <w:szCs w:val="24"/>
        </w:rPr>
        <w:t xml:space="preserve">from dual heritage and Black families.  </w:t>
      </w:r>
      <w:r w:rsidR="00072747">
        <w:rPr>
          <w:sz w:val="24"/>
          <w:szCs w:val="24"/>
        </w:rPr>
        <w:t>Recently a working group has been created to explore what we know</w:t>
      </w:r>
      <w:r w:rsidR="00B06846">
        <w:rPr>
          <w:sz w:val="24"/>
          <w:szCs w:val="24"/>
        </w:rPr>
        <w:t>, don’t know, and need to pay attention to as al</w:t>
      </w:r>
      <w:r w:rsidR="00A70250">
        <w:rPr>
          <w:sz w:val="24"/>
          <w:szCs w:val="24"/>
        </w:rPr>
        <w:t>t</w:t>
      </w:r>
      <w:r w:rsidR="00B06846">
        <w:rPr>
          <w:sz w:val="24"/>
          <w:szCs w:val="24"/>
        </w:rPr>
        <w:t>hough the ethnic information</w:t>
      </w:r>
      <w:r w:rsidR="00C708EB">
        <w:rPr>
          <w:sz w:val="24"/>
          <w:szCs w:val="24"/>
        </w:rPr>
        <w:t xml:space="preserve"> of children in care</w:t>
      </w:r>
      <w:r w:rsidR="00B06846">
        <w:rPr>
          <w:sz w:val="24"/>
          <w:szCs w:val="24"/>
        </w:rPr>
        <w:t xml:space="preserve"> is routinely gathered, it </w:t>
      </w:r>
      <w:r w:rsidR="00A70250">
        <w:rPr>
          <w:sz w:val="24"/>
          <w:szCs w:val="24"/>
        </w:rPr>
        <w:t>ha</w:t>
      </w:r>
      <w:r w:rsidR="00B06846">
        <w:rPr>
          <w:sz w:val="24"/>
          <w:szCs w:val="24"/>
        </w:rPr>
        <w:t xml:space="preserve">s not </w:t>
      </w:r>
      <w:r w:rsidR="00410F8F">
        <w:rPr>
          <w:sz w:val="24"/>
          <w:szCs w:val="24"/>
        </w:rPr>
        <w:t xml:space="preserve">previously </w:t>
      </w:r>
      <w:r w:rsidR="00B06846">
        <w:rPr>
          <w:sz w:val="24"/>
          <w:szCs w:val="24"/>
        </w:rPr>
        <w:t xml:space="preserve">consistently </w:t>
      </w:r>
      <w:r w:rsidR="00A70250">
        <w:rPr>
          <w:sz w:val="24"/>
          <w:szCs w:val="24"/>
        </w:rPr>
        <w:t>b</w:t>
      </w:r>
      <w:r w:rsidR="00B06846">
        <w:rPr>
          <w:sz w:val="24"/>
          <w:szCs w:val="24"/>
        </w:rPr>
        <w:t>e</w:t>
      </w:r>
      <w:r w:rsidR="00410F8F">
        <w:rPr>
          <w:sz w:val="24"/>
          <w:szCs w:val="24"/>
        </w:rPr>
        <w:t>en e</w:t>
      </w:r>
      <w:r w:rsidR="00B06846">
        <w:rPr>
          <w:sz w:val="24"/>
          <w:szCs w:val="24"/>
        </w:rPr>
        <w:t xml:space="preserve">xamined to see </w:t>
      </w:r>
      <w:r w:rsidR="00F51CCB">
        <w:rPr>
          <w:sz w:val="24"/>
          <w:szCs w:val="24"/>
        </w:rPr>
        <w:t>what areas of practice or service provision could be improved.</w:t>
      </w:r>
      <w:r w:rsidR="001B7D81">
        <w:rPr>
          <w:sz w:val="24"/>
          <w:szCs w:val="24"/>
        </w:rPr>
        <w:t xml:space="preserve">  There is some research (We</w:t>
      </w:r>
      <w:r w:rsidR="00876A60">
        <w:rPr>
          <w:sz w:val="24"/>
          <w:szCs w:val="24"/>
        </w:rPr>
        <w:t>b</w:t>
      </w:r>
      <w:r w:rsidR="001B7D81">
        <w:rPr>
          <w:sz w:val="24"/>
          <w:szCs w:val="24"/>
        </w:rPr>
        <w:t>b 2021) that indicates that ethnicity and socio-economic factors makes a difference in whether and how local authorities intervene in the lives of families which is not always driven by need, but the basis by which judgements are made.  This is worth exploring in our own local context and the IRO</w:t>
      </w:r>
      <w:r w:rsidR="00876A60">
        <w:rPr>
          <w:sz w:val="24"/>
          <w:szCs w:val="24"/>
        </w:rPr>
        <w:t>’s</w:t>
      </w:r>
      <w:r w:rsidR="001B7D81">
        <w:rPr>
          <w:sz w:val="24"/>
          <w:szCs w:val="24"/>
        </w:rPr>
        <w:t xml:space="preserve"> role is to be attuned to this, notice, and intervene where bias is impacting on a child’s care plan and care experience.</w:t>
      </w:r>
    </w:p>
    <w:p w14:paraId="1608B347" w14:textId="67A0AAC5" w:rsidR="00534DE4" w:rsidRPr="00534DE4" w:rsidRDefault="00534DE4" w:rsidP="00AF75BE">
      <w:pPr>
        <w:tabs>
          <w:tab w:val="left" w:pos="1142"/>
        </w:tabs>
        <w:jc w:val="both"/>
        <w:rPr>
          <w:sz w:val="16"/>
          <w:szCs w:val="16"/>
        </w:rPr>
      </w:pPr>
      <w:r w:rsidRPr="00534DE4">
        <w:rPr>
          <w:sz w:val="16"/>
          <w:szCs w:val="16"/>
        </w:rPr>
        <w:t>WE</w:t>
      </w:r>
      <w:r>
        <w:rPr>
          <w:sz w:val="16"/>
          <w:szCs w:val="16"/>
        </w:rPr>
        <w:t>B</w:t>
      </w:r>
      <w:r w:rsidRPr="00534DE4">
        <w:rPr>
          <w:sz w:val="16"/>
          <w:szCs w:val="16"/>
        </w:rPr>
        <w:t>B, C, 2021. Cuts both ways. Ethnicity and deprivation in child welfare interventions (presentation) [on line]. Available at https://www.calumwebb.uk/pres/cuts-both-ways/#1</w:t>
      </w:r>
    </w:p>
    <w:p w14:paraId="37DF8241" w14:textId="77777777" w:rsidR="004F65F8" w:rsidRDefault="004F65F8" w:rsidP="00AF75BE">
      <w:pPr>
        <w:tabs>
          <w:tab w:val="left" w:pos="1142"/>
        </w:tabs>
        <w:jc w:val="both"/>
        <w:rPr>
          <w:sz w:val="24"/>
          <w:szCs w:val="24"/>
        </w:rPr>
      </w:pPr>
    </w:p>
    <w:p w14:paraId="5ECD1C4B" w14:textId="698BFE20" w:rsidR="003C610B" w:rsidRPr="00B21259" w:rsidRDefault="003C610B" w:rsidP="003C610B">
      <w:pPr>
        <w:pStyle w:val="Heading1"/>
        <w:tabs>
          <w:tab w:val="left" w:pos="1142"/>
        </w:tabs>
        <w:spacing w:before="22"/>
        <w:ind w:left="0"/>
        <w:rPr>
          <w:i/>
          <w:iCs/>
          <w:color w:val="2F5496" w:themeColor="accent1" w:themeShade="BF"/>
          <w:w w:val="95"/>
          <w:sz w:val="24"/>
          <w:szCs w:val="24"/>
        </w:rPr>
      </w:pPr>
      <w:r w:rsidRPr="00B21259">
        <w:rPr>
          <w:i/>
          <w:iCs/>
          <w:color w:val="2F5496" w:themeColor="accent1" w:themeShade="BF"/>
          <w:w w:val="95"/>
          <w:sz w:val="24"/>
          <w:szCs w:val="24"/>
        </w:rPr>
        <w:t xml:space="preserve">Making a Difference – </w:t>
      </w:r>
      <w:r w:rsidR="00335AFB">
        <w:rPr>
          <w:i/>
          <w:iCs/>
          <w:color w:val="2F5496" w:themeColor="accent1" w:themeShade="BF"/>
          <w:w w:val="95"/>
          <w:sz w:val="24"/>
          <w:szCs w:val="24"/>
        </w:rPr>
        <w:t>Asking the questions</w:t>
      </w:r>
    </w:p>
    <w:p w14:paraId="7DC35391" w14:textId="10DFC9F4" w:rsidR="003C610B" w:rsidRPr="00B21259" w:rsidRDefault="003C610B" w:rsidP="003C610B">
      <w:pPr>
        <w:pStyle w:val="Heading1"/>
        <w:tabs>
          <w:tab w:val="left" w:pos="1142"/>
        </w:tabs>
        <w:spacing w:before="22"/>
        <w:ind w:left="0"/>
        <w:jc w:val="both"/>
        <w:rPr>
          <w:i/>
          <w:iCs/>
          <w:color w:val="2F5496" w:themeColor="accent1" w:themeShade="BF"/>
          <w:w w:val="95"/>
          <w:sz w:val="24"/>
          <w:szCs w:val="24"/>
        </w:rPr>
      </w:pPr>
      <w:r w:rsidRPr="00B21259">
        <w:rPr>
          <w:i/>
          <w:iCs/>
          <w:color w:val="2F5496" w:themeColor="accent1" w:themeShade="BF"/>
          <w:w w:val="95"/>
          <w:sz w:val="24"/>
          <w:szCs w:val="24"/>
        </w:rPr>
        <w:t>Sickle cell and thalassaemia are inherited red blood cell disorders that can affect people from African, Asian, and Mediterranean countries and can be serious health conditions.   It is important for anyone suffering from either of these conditions, regardless of whether it is the less serious ‘trait’ or the full illness to know they have it and what it means for them and any future partner, particularly if they want to have children.  IRO’s have had to intervene in two occasions this year and insist for two young people to be tested and given information about them and now are more aware to routinely ask the questions</w:t>
      </w:r>
      <w:r w:rsidR="005674C5">
        <w:rPr>
          <w:i/>
          <w:iCs/>
          <w:color w:val="2F5496" w:themeColor="accent1" w:themeShade="BF"/>
          <w:w w:val="95"/>
          <w:sz w:val="24"/>
          <w:szCs w:val="24"/>
        </w:rPr>
        <w:t xml:space="preserve"> of children and care givers</w:t>
      </w:r>
      <w:r w:rsidRPr="00B21259">
        <w:rPr>
          <w:i/>
          <w:iCs/>
          <w:color w:val="2F5496" w:themeColor="accent1" w:themeShade="BF"/>
          <w:w w:val="95"/>
          <w:sz w:val="24"/>
          <w:szCs w:val="24"/>
        </w:rPr>
        <w:t xml:space="preserve"> if they are not picked up during health assessments or by GP’s</w:t>
      </w:r>
      <w:r w:rsidR="00335AFB">
        <w:rPr>
          <w:i/>
          <w:iCs/>
          <w:color w:val="2F5496" w:themeColor="accent1" w:themeShade="BF"/>
          <w:w w:val="95"/>
          <w:sz w:val="24"/>
          <w:szCs w:val="24"/>
        </w:rPr>
        <w:t xml:space="preserve"> and ask for them to be tested and given information about the condition</w:t>
      </w:r>
      <w:r w:rsidRPr="00B21259">
        <w:rPr>
          <w:i/>
          <w:iCs/>
          <w:color w:val="2F5496" w:themeColor="accent1" w:themeShade="BF"/>
          <w:w w:val="95"/>
          <w:sz w:val="24"/>
          <w:szCs w:val="24"/>
        </w:rPr>
        <w:t>.</w:t>
      </w:r>
    </w:p>
    <w:p w14:paraId="05386025" w14:textId="00236762" w:rsidR="003C610B" w:rsidRPr="00B21259" w:rsidRDefault="003C610B" w:rsidP="00AF75BE">
      <w:pPr>
        <w:tabs>
          <w:tab w:val="left" w:pos="1142"/>
        </w:tabs>
        <w:jc w:val="both"/>
        <w:rPr>
          <w:color w:val="2F5496" w:themeColor="accent1" w:themeShade="BF"/>
          <w:sz w:val="24"/>
          <w:szCs w:val="24"/>
        </w:rPr>
      </w:pPr>
    </w:p>
    <w:p w14:paraId="2C782848" w14:textId="77777777" w:rsidR="003C610B" w:rsidRDefault="003C610B" w:rsidP="00AF75BE">
      <w:pPr>
        <w:tabs>
          <w:tab w:val="left" w:pos="1142"/>
        </w:tabs>
        <w:jc w:val="both"/>
        <w:rPr>
          <w:sz w:val="24"/>
          <w:szCs w:val="24"/>
        </w:rPr>
      </w:pPr>
    </w:p>
    <w:tbl>
      <w:tblPr>
        <w:tblStyle w:val="TableGrid"/>
        <w:tblW w:w="9016" w:type="dxa"/>
        <w:tblLook w:val="04A0" w:firstRow="1" w:lastRow="0" w:firstColumn="1" w:lastColumn="0" w:noHBand="0" w:noVBand="1"/>
      </w:tblPr>
      <w:tblGrid>
        <w:gridCol w:w="3408"/>
        <w:gridCol w:w="1527"/>
        <w:gridCol w:w="1268"/>
        <w:gridCol w:w="1396"/>
        <w:gridCol w:w="1417"/>
      </w:tblGrid>
      <w:tr w:rsidR="0005488B" w14:paraId="1C7399CD" w14:textId="2630742E" w:rsidTr="0005488B">
        <w:tc>
          <w:tcPr>
            <w:tcW w:w="3445" w:type="dxa"/>
          </w:tcPr>
          <w:p w14:paraId="5400ED01" w14:textId="6A37A7FC" w:rsidR="0005488B" w:rsidRDefault="0005488B" w:rsidP="00AF75BE">
            <w:pPr>
              <w:tabs>
                <w:tab w:val="left" w:pos="1142"/>
              </w:tabs>
              <w:jc w:val="both"/>
              <w:rPr>
                <w:sz w:val="24"/>
                <w:szCs w:val="24"/>
              </w:rPr>
            </w:pPr>
            <w:r>
              <w:rPr>
                <w:sz w:val="24"/>
                <w:szCs w:val="24"/>
              </w:rPr>
              <w:t>Ethnic breakdown</w:t>
            </w:r>
            <w:r w:rsidR="00410F8F">
              <w:rPr>
                <w:sz w:val="24"/>
                <w:szCs w:val="24"/>
              </w:rPr>
              <w:t xml:space="preserve"> of</w:t>
            </w:r>
            <w:r w:rsidR="00541D66">
              <w:rPr>
                <w:sz w:val="24"/>
                <w:szCs w:val="24"/>
              </w:rPr>
              <w:t xml:space="preserve"> 333</w:t>
            </w:r>
            <w:r w:rsidR="00410F8F">
              <w:rPr>
                <w:sz w:val="24"/>
                <w:szCs w:val="24"/>
              </w:rPr>
              <w:t xml:space="preserve"> children in care</w:t>
            </w:r>
            <w:r>
              <w:rPr>
                <w:sz w:val="24"/>
                <w:szCs w:val="24"/>
              </w:rPr>
              <w:t xml:space="preserve"> as recorded on 29</w:t>
            </w:r>
            <w:r w:rsidRPr="00467289">
              <w:rPr>
                <w:sz w:val="24"/>
                <w:szCs w:val="24"/>
                <w:vertAlign w:val="superscript"/>
              </w:rPr>
              <w:t>th</w:t>
            </w:r>
            <w:r>
              <w:rPr>
                <w:sz w:val="24"/>
                <w:szCs w:val="24"/>
              </w:rPr>
              <w:t xml:space="preserve"> March 2022</w:t>
            </w:r>
          </w:p>
        </w:tc>
        <w:tc>
          <w:tcPr>
            <w:tcW w:w="1536" w:type="dxa"/>
          </w:tcPr>
          <w:p w14:paraId="54DC81EA" w14:textId="3B36F38A" w:rsidR="0005488B" w:rsidRDefault="0005488B" w:rsidP="00AF75BE">
            <w:pPr>
              <w:tabs>
                <w:tab w:val="left" w:pos="1142"/>
              </w:tabs>
              <w:jc w:val="both"/>
              <w:rPr>
                <w:sz w:val="24"/>
                <w:szCs w:val="24"/>
              </w:rPr>
            </w:pPr>
            <w:r>
              <w:rPr>
                <w:sz w:val="24"/>
                <w:szCs w:val="24"/>
              </w:rPr>
              <w:t>Total number of children and young people</w:t>
            </w:r>
          </w:p>
        </w:tc>
        <w:tc>
          <w:tcPr>
            <w:tcW w:w="1271" w:type="dxa"/>
          </w:tcPr>
          <w:p w14:paraId="2A70C779" w14:textId="534650A6" w:rsidR="0005488B" w:rsidRDefault="0005488B" w:rsidP="00AF75BE">
            <w:pPr>
              <w:tabs>
                <w:tab w:val="left" w:pos="1142"/>
              </w:tabs>
              <w:jc w:val="both"/>
              <w:rPr>
                <w:sz w:val="24"/>
                <w:szCs w:val="24"/>
              </w:rPr>
            </w:pPr>
            <w:r>
              <w:rPr>
                <w:sz w:val="24"/>
                <w:szCs w:val="24"/>
              </w:rPr>
              <w:t>Number of Females</w:t>
            </w:r>
          </w:p>
        </w:tc>
        <w:tc>
          <w:tcPr>
            <w:tcW w:w="1402" w:type="dxa"/>
          </w:tcPr>
          <w:p w14:paraId="43A14227" w14:textId="7F7DB3BE" w:rsidR="0005488B" w:rsidRDefault="0005488B" w:rsidP="00AF75BE">
            <w:pPr>
              <w:tabs>
                <w:tab w:val="left" w:pos="1142"/>
              </w:tabs>
              <w:jc w:val="both"/>
              <w:rPr>
                <w:sz w:val="24"/>
                <w:szCs w:val="24"/>
              </w:rPr>
            </w:pPr>
            <w:r>
              <w:rPr>
                <w:sz w:val="24"/>
                <w:szCs w:val="24"/>
              </w:rPr>
              <w:t>Number of Males</w:t>
            </w:r>
          </w:p>
        </w:tc>
        <w:tc>
          <w:tcPr>
            <w:tcW w:w="1362" w:type="dxa"/>
          </w:tcPr>
          <w:p w14:paraId="2BE5C3E8" w14:textId="337B4481" w:rsidR="0005488B" w:rsidRDefault="00217B03" w:rsidP="00AF75BE">
            <w:pPr>
              <w:tabs>
                <w:tab w:val="left" w:pos="1142"/>
              </w:tabs>
              <w:jc w:val="both"/>
              <w:rPr>
                <w:sz w:val="24"/>
                <w:szCs w:val="24"/>
              </w:rPr>
            </w:pPr>
            <w:r>
              <w:rPr>
                <w:sz w:val="24"/>
                <w:szCs w:val="24"/>
              </w:rPr>
              <w:t>Total percentage of children in care</w:t>
            </w:r>
          </w:p>
        </w:tc>
      </w:tr>
      <w:tr w:rsidR="0005488B" w14:paraId="0F380EE9" w14:textId="5BF3AD6C" w:rsidTr="0005488B">
        <w:tc>
          <w:tcPr>
            <w:tcW w:w="3445" w:type="dxa"/>
          </w:tcPr>
          <w:p w14:paraId="19E019D4" w14:textId="1DFD96B1" w:rsidR="0005488B" w:rsidRDefault="0005488B" w:rsidP="00AF75BE">
            <w:pPr>
              <w:tabs>
                <w:tab w:val="left" w:pos="1142"/>
              </w:tabs>
              <w:jc w:val="both"/>
              <w:rPr>
                <w:sz w:val="24"/>
                <w:szCs w:val="24"/>
              </w:rPr>
            </w:pPr>
            <w:r>
              <w:rPr>
                <w:sz w:val="24"/>
                <w:szCs w:val="24"/>
              </w:rPr>
              <w:t>Asian (any other Asian background)</w:t>
            </w:r>
          </w:p>
        </w:tc>
        <w:tc>
          <w:tcPr>
            <w:tcW w:w="1536" w:type="dxa"/>
          </w:tcPr>
          <w:p w14:paraId="7F07065D" w14:textId="539F1E76" w:rsidR="0005488B" w:rsidRDefault="0005488B" w:rsidP="00AF75BE">
            <w:pPr>
              <w:tabs>
                <w:tab w:val="left" w:pos="1142"/>
              </w:tabs>
              <w:jc w:val="center"/>
              <w:rPr>
                <w:sz w:val="24"/>
                <w:szCs w:val="24"/>
              </w:rPr>
            </w:pPr>
            <w:r>
              <w:rPr>
                <w:sz w:val="24"/>
                <w:szCs w:val="24"/>
              </w:rPr>
              <w:t>32</w:t>
            </w:r>
          </w:p>
        </w:tc>
        <w:tc>
          <w:tcPr>
            <w:tcW w:w="1271" w:type="dxa"/>
          </w:tcPr>
          <w:p w14:paraId="4B8C1BAA" w14:textId="5EFBB728" w:rsidR="0005488B" w:rsidRDefault="0005488B" w:rsidP="00AF75BE">
            <w:pPr>
              <w:tabs>
                <w:tab w:val="left" w:pos="1142"/>
              </w:tabs>
              <w:jc w:val="center"/>
              <w:rPr>
                <w:sz w:val="24"/>
                <w:szCs w:val="24"/>
              </w:rPr>
            </w:pPr>
            <w:r>
              <w:rPr>
                <w:sz w:val="24"/>
                <w:szCs w:val="24"/>
              </w:rPr>
              <w:t>7</w:t>
            </w:r>
          </w:p>
        </w:tc>
        <w:tc>
          <w:tcPr>
            <w:tcW w:w="1402" w:type="dxa"/>
          </w:tcPr>
          <w:p w14:paraId="590E2897" w14:textId="33765DDD" w:rsidR="0005488B" w:rsidRDefault="0005488B" w:rsidP="00AF75BE">
            <w:pPr>
              <w:tabs>
                <w:tab w:val="left" w:pos="1142"/>
              </w:tabs>
              <w:jc w:val="center"/>
              <w:rPr>
                <w:sz w:val="24"/>
                <w:szCs w:val="24"/>
              </w:rPr>
            </w:pPr>
            <w:r>
              <w:rPr>
                <w:sz w:val="24"/>
                <w:szCs w:val="24"/>
              </w:rPr>
              <w:t>25</w:t>
            </w:r>
          </w:p>
        </w:tc>
        <w:tc>
          <w:tcPr>
            <w:tcW w:w="1362" w:type="dxa"/>
          </w:tcPr>
          <w:p w14:paraId="2E50E8E5" w14:textId="4FC02F59" w:rsidR="0005488B" w:rsidRDefault="00343B64" w:rsidP="00AF75BE">
            <w:pPr>
              <w:tabs>
                <w:tab w:val="left" w:pos="1142"/>
              </w:tabs>
              <w:jc w:val="center"/>
              <w:rPr>
                <w:sz w:val="24"/>
                <w:szCs w:val="24"/>
              </w:rPr>
            </w:pPr>
            <w:r>
              <w:rPr>
                <w:sz w:val="24"/>
                <w:szCs w:val="24"/>
              </w:rPr>
              <w:t>9.6</w:t>
            </w:r>
          </w:p>
        </w:tc>
      </w:tr>
      <w:tr w:rsidR="0005488B" w14:paraId="472C44CE" w14:textId="542A006C" w:rsidTr="0005488B">
        <w:tc>
          <w:tcPr>
            <w:tcW w:w="3445" w:type="dxa"/>
          </w:tcPr>
          <w:p w14:paraId="74A0C341" w14:textId="66D6B86B" w:rsidR="0005488B" w:rsidRDefault="0005488B" w:rsidP="00AF75BE">
            <w:pPr>
              <w:tabs>
                <w:tab w:val="left" w:pos="1142"/>
              </w:tabs>
              <w:jc w:val="both"/>
              <w:rPr>
                <w:sz w:val="24"/>
                <w:szCs w:val="24"/>
              </w:rPr>
            </w:pPr>
            <w:r>
              <w:rPr>
                <w:sz w:val="24"/>
                <w:szCs w:val="24"/>
              </w:rPr>
              <w:t>Bangladeshi</w:t>
            </w:r>
          </w:p>
        </w:tc>
        <w:tc>
          <w:tcPr>
            <w:tcW w:w="1536" w:type="dxa"/>
          </w:tcPr>
          <w:p w14:paraId="0EAD6A22" w14:textId="6C6E88A7" w:rsidR="0005488B" w:rsidRDefault="0005488B" w:rsidP="00AF75BE">
            <w:pPr>
              <w:tabs>
                <w:tab w:val="left" w:pos="1142"/>
              </w:tabs>
              <w:jc w:val="center"/>
              <w:rPr>
                <w:sz w:val="24"/>
                <w:szCs w:val="24"/>
              </w:rPr>
            </w:pPr>
            <w:r>
              <w:rPr>
                <w:sz w:val="24"/>
                <w:szCs w:val="24"/>
              </w:rPr>
              <w:t>90</w:t>
            </w:r>
          </w:p>
        </w:tc>
        <w:tc>
          <w:tcPr>
            <w:tcW w:w="1271" w:type="dxa"/>
          </w:tcPr>
          <w:p w14:paraId="2DCD412A" w14:textId="2A6642A0" w:rsidR="0005488B" w:rsidRDefault="0005488B" w:rsidP="00AF75BE">
            <w:pPr>
              <w:tabs>
                <w:tab w:val="left" w:pos="1142"/>
              </w:tabs>
              <w:jc w:val="center"/>
              <w:rPr>
                <w:sz w:val="24"/>
                <w:szCs w:val="24"/>
              </w:rPr>
            </w:pPr>
            <w:r>
              <w:rPr>
                <w:sz w:val="24"/>
                <w:szCs w:val="24"/>
              </w:rPr>
              <w:t>49</w:t>
            </w:r>
          </w:p>
        </w:tc>
        <w:tc>
          <w:tcPr>
            <w:tcW w:w="1402" w:type="dxa"/>
          </w:tcPr>
          <w:p w14:paraId="3649C58B" w14:textId="10780CB6" w:rsidR="0005488B" w:rsidRDefault="0005488B" w:rsidP="00AF75BE">
            <w:pPr>
              <w:tabs>
                <w:tab w:val="left" w:pos="1142"/>
              </w:tabs>
              <w:jc w:val="center"/>
              <w:rPr>
                <w:sz w:val="24"/>
                <w:szCs w:val="24"/>
              </w:rPr>
            </w:pPr>
            <w:r>
              <w:rPr>
                <w:sz w:val="24"/>
                <w:szCs w:val="24"/>
              </w:rPr>
              <w:t>41</w:t>
            </w:r>
          </w:p>
        </w:tc>
        <w:tc>
          <w:tcPr>
            <w:tcW w:w="1362" w:type="dxa"/>
          </w:tcPr>
          <w:p w14:paraId="6A5F13C9" w14:textId="033236D4" w:rsidR="0005488B" w:rsidRDefault="007B501D" w:rsidP="00AF75BE">
            <w:pPr>
              <w:tabs>
                <w:tab w:val="left" w:pos="1142"/>
              </w:tabs>
              <w:jc w:val="center"/>
              <w:rPr>
                <w:sz w:val="24"/>
                <w:szCs w:val="24"/>
              </w:rPr>
            </w:pPr>
            <w:r>
              <w:rPr>
                <w:sz w:val="24"/>
                <w:szCs w:val="24"/>
              </w:rPr>
              <w:t>27</w:t>
            </w:r>
          </w:p>
        </w:tc>
      </w:tr>
      <w:tr w:rsidR="0005488B" w14:paraId="1B33E2EC" w14:textId="5F690DF7" w:rsidTr="0005488B">
        <w:tc>
          <w:tcPr>
            <w:tcW w:w="3445" w:type="dxa"/>
          </w:tcPr>
          <w:p w14:paraId="08586E7A" w14:textId="26FDF2CA" w:rsidR="0005488B" w:rsidRDefault="0005488B" w:rsidP="00AF75BE">
            <w:pPr>
              <w:tabs>
                <w:tab w:val="left" w:pos="1142"/>
              </w:tabs>
              <w:jc w:val="both"/>
              <w:rPr>
                <w:sz w:val="24"/>
                <w:szCs w:val="24"/>
              </w:rPr>
            </w:pPr>
            <w:r>
              <w:rPr>
                <w:sz w:val="24"/>
                <w:szCs w:val="24"/>
              </w:rPr>
              <w:t>Pakistani</w:t>
            </w:r>
          </w:p>
        </w:tc>
        <w:tc>
          <w:tcPr>
            <w:tcW w:w="1536" w:type="dxa"/>
          </w:tcPr>
          <w:p w14:paraId="782A8714" w14:textId="775808FE" w:rsidR="0005488B" w:rsidRDefault="0005488B" w:rsidP="00AF75BE">
            <w:pPr>
              <w:tabs>
                <w:tab w:val="left" w:pos="1142"/>
              </w:tabs>
              <w:jc w:val="center"/>
              <w:rPr>
                <w:sz w:val="24"/>
                <w:szCs w:val="24"/>
              </w:rPr>
            </w:pPr>
            <w:r>
              <w:rPr>
                <w:sz w:val="24"/>
                <w:szCs w:val="24"/>
              </w:rPr>
              <w:t>3</w:t>
            </w:r>
          </w:p>
        </w:tc>
        <w:tc>
          <w:tcPr>
            <w:tcW w:w="1271" w:type="dxa"/>
          </w:tcPr>
          <w:p w14:paraId="128D07D9" w14:textId="328BE473" w:rsidR="0005488B" w:rsidRDefault="0005488B" w:rsidP="00AF75BE">
            <w:pPr>
              <w:tabs>
                <w:tab w:val="left" w:pos="1142"/>
              </w:tabs>
              <w:jc w:val="center"/>
              <w:rPr>
                <w:sz w:val="24"/>
                <w:szCs w:val="24"/>
              </w:rPr>
            </w:pPr>
            <w:r>
              <w:rPr>
                <w:sz w:val="24"/>
                <w:szCs w:val="24"/>
              </w:rPr>
              <w:t>1</w:t>
            </w:r>
          </w:p>
        </w:tc>
        <w:tc>
          <w:tcPr>
            <w:tcW w:w="1402" w:type="dxa"/>
          </w:tcPr>
          <w:p w14:paraId="4772D3CB" w14:textId="54A3FF74" w:rsidR="0005488B" w:rsidRDefault="0005488B" w:rsidP="00AF75BE">
            <w:pPr>
              <w:tabs>
                <w:tab w:val="left" w:pos="1142"/>
              </w:tabs>
              <w:jc w:val="center"/>
              <w:rPr>
                <w:sz w:val="24"/>
                <w:szCs w:val="24"/>
              </w:rPr>
            </w:pPr>
            <w:r>
              <w:rPr>
                <w:sz w:val="24"/>
                <w:szCs w:val="24"/>
              </w:rPr>
              <w:t>2</w:t>
            </w:r>
          </w:p>
        </w:tc>
        <w:tc>
          <w:tcPr>
            <w:tcW w:w="1362" w:type="dxa"/>
          </w:tcPr>
          <w:p w14:paraId="5C49A9F9" w14:textId="21CECBC9" w:rsidR="0005488B" w:rsidRDefault="00C76B08" w:rsidP="00AF75BE">
            <w:pPr>
              <w:tabs>
                <w:tab w:val="left" w:pos="1142"/>
              </w:tabs>
              <w:jc w:val="center"/>
              <w:rPr>
                <w:sz w:val="24"/>
                <w:szCs w:val="24"/>
              </w:rPr>
            </w:pPr>
            <w:r>
              <w:rPr>
                <w:sz w:val="24"/>
                <w:szCs w:val="24"/>
              </w:rPr>
              <w:t>0.9</w:t>
            </w:r>
          </w:p>
        </w:tc>
      </w:tr>
      <w:tr w:rsidR="0005488B" w14:paraId="70982EF7" w14:textId="69CA60F7" w:rsidTr="0005488B">
        <w:tc>
          <w:tcPr>
            <w:tcW w:w="3445" w:type="dxa"/>
          </w:tcPr>
          <w:p w14:paraId="309538D9" w14:textId="591CAD97" w:rsidR="0005488B" w:rsidRPr="009E7170" w:rsidRDefault="0005488B" w:rsidP="00AF75BE">
            <w:pPr>
              <w:tabs>
                <w:tab w:val="left" w:pos="1142"/>
              </w:tabs>
              <w:jc w:val="both"/>
              <w:rPr>
                <w:b/>
                <w:bCs/>
                <w:sz w:val="24"/>
                <w:szCs w:val="24"/>
              </w:rPr>
            </w:pPr>
            <w:r w:rsidRPr="009E7170">
              <w:rPr>
                <w:b/>
                <w:bCs/>
                <w:sz w:val="24"/>
                <w:szCs w:val="24"/>
              </w:rPr>
              <w:t>Total</w:t>
            </w:r>
          </w:p>
        </w:tc>
        <w:tc>
          <w:tcPr>
            <w:tcW w:w="1536" w:type="dxa"/>
          </w:tcPr>
          <w:p w14:paraId="4D33A05F" w14:textId="7005389E" w:rsidR="0005488B" w:rsidRPr="009E7170" w:rsidRDefault="0005488B" w:rsidP="00AF75BE">
            <w:pPr>
              <w:tabs>
                <w:tab w:val="left" w:pos="1142"/>
              </w:tabs>
              <w:jc w:val="center"/>
              <w:rPr>
                <w:b/>
                <w:bCs/>
                <w:sz w:val="24"/>
                <w:szCs w:val="24"/>
              </w:rPr>
            </w:pPr>
            <w:r w:rsidRPr="009E7170">
              <w:rPr>
                <w:b/>
                <w:bCs/>
                <w:sz w:val="24"/>
                <w:szCs w:val="24"/>
              </w:rPr>
              <w:t>125</w:t>
            </w:r>
          </w:p>
        </w:tc>
        <w:tc>
          <w:tcPr>
            <w:tcW w:w="1271" w:type="dxa"/>
          </w:tcPr>
          <w:p w14:paraId="509C488F" w14:textId="745BA1AE" w:rsidR="0005488B" w:rsidRPr="009E7170" w:rsidRDefault="0005488B" w:rsidP="00AF75BE">
            <w:pPr>
              <w:tabs>
                <w:tab w:val="left" w:pos="1142"/>
              </w:tabs>
              <w:jc w:val="center"/>
              <w:rPr>
                <w:b/>
                <w:bCs/>
                <w:sz w:val="24"/>
                <w:szCs w:val="24"/>
              </w:rPr>
            </w:pPr>
            <w:r w:rsidRPr="009E7170">
              <w:rPr>
                <w:b/>
                <w:bCs/>
                <w:sz w:val="24"/>
                <w:szCs w:val="24"/>
              </w:rPr>
              <w:t>57</w:t>
            </w:r>
          </w:p>
        </w:tc>
        <w:tc>
          <w:tcPr>
            <w:tcW w:w="1402" w:type="dxa"/>
          </w:tcPr>
          <w:p w14:paraId="16986CF2" w14:textId="65DAE515" w:rsidR="0005488B" w:rsidRPr="009E7170" w:rsidRDefault="0005488B" w:rsidP="00AF75BE">
            <w:pPr>
              <w:tabs>
                <w:tab w:val="left" w:pos="1142"/>
              </w:tabs>
              <w:jc w:val="center"/>
              <w:rPr>
                <w:b/>
                <w:bCs/>
                <w:sz w:val="24"/>
                <w:szCs w:val="24"/>
              </w:rPr>
            </w:pPr>
            <w:r w:rsidRPr="009E7170">
              <w:rPr>
                <w:b/>
                <w:bCs/>
                <w:sz w:val="24"/>
                <w:szCs w:val="24"/>
              </w:rPr>
              <w:t>68</w:t>
            </w:r>
          </w:p>
        </w:tc>
        <w:tc>
          <w:tcPr>
            <w:tcW w:w="1362" w:type="dxa"/>
          </w:tcPr>
          <w:p w14:paraId="13F6DE77" w14:textId="58327BA4" w:rsidR="0005488B" w:rsidRPr="009E7170" w:rsidRDefault="00217B03" w:rsidP="00AF75BE">
            <w:pPr>
              <w:tabs>
                <w:tab w:val="left" w:pos="1142"/>
              </w:tabs>
              <w:jc w:val="center"/>
              <w:rPr>
                <w:b/>
                <w:bCs/>
                <w:sz w:val="24"/>
                <w:szCs w:val="24"/>
              </w:rPr>
            </w:pPr>
            <w:r>
              <w:rPr>
                <w:b/>
                <w:bCs/>
                <w:sz w:val="24"/>
                <w:szCs w:val="24"/>
              </w:rPr>
              <w:t>37.5</w:t>
            </w:r>
            <w:r w:rsidR="00FD08F0">
              <w:rPr>
                <w:b/>
                <w:bCs/>
                <w:sz w:val="24"/>
                <w:szCs w:val="24"/>
              </w:rPr>
              <w:t>%</w:t>
            </w:r>
          </w:p>
        </w:tc>
      </w:tr>
      <w:tr w:rsidR="0005488B" w14:paraId="3CCAAF0D" w14:textId="3D4C8878" w:rsidTr="0005488B">
        <w:tc>
          <w:tcPr>
            <w:tcW w:w="3445" w:type="dxa"/>
          </w:tcPr>
          <w:p w14:paraId="194EBCA2" w14:textId="28FAD4EC" w:rsidR="0005488B" w:rsidRDefault="0005488B" w:rsidP="00AF75BE">
            <w:pPr>
              <w:tabs>
                <w:tab w:val="left" w:pos="1142"/>
              </w:tabs>
              <w:jc w:val="both"/>
              <w:rPr>
                <w:sz w:val="24"/>
                <w:szCs w:val="24"/>
              </w:rPr>
            </w:pPr>
            <w:r>
              <w:rPr>
                <w:sz w:val="24"/>
                <w:szCs w:val="24"/>
              </w:rPr>
              <w:t>Black African</w:t>
            </w:r>
          </w:p>
        </w:tc>
        <w:tc>
          <w:tcPr>
            <w:tcW w:w="1536" w:type="dxa"/>
          </w:tcPr>
          <w:p w14:paraId="3A24C076" w14:textId="7AAB885D" w:rsidR="0005488B" w:rsidRDefault="0005488B" w:rsidP="00AF75BE">
            <w:pPr>
              <w:tabs>
                <w:tab w:val="left" w:pos="1142"/>
              </w:tabs>
              <w:jc w:val="center"/>
              <w:rPr>
                <w:sz w:val="24"/>
                <w:szCs w:val="24"/>
              </w:rPr>
            </w:pPr>
            <w:r>
              <w:rPr>
                <w:sz w:val="24"/>
                <w:szCs w:val="24"/>
              </w:rPr>
              <w:t>28</w:t>
            </w:r>
          </w:p>
        </w:tc>
        <w:tc>
          <w:tcPr>
            <w:tcW w:w="1271" w:type="dxa"/>
          </w:tcPr>
          <w:p w14:paraId="2EF8469C" w14:textId="6BE4F158" w:rsidR="0005488B" w:rsidRDefault="0005488B" w:rsidP="00AF75BE">
            <w:pPr>
              <w:tabs>
                <w:tab w:val="left" w:pos="1142"/>
              </w:tabs>
              <w:jc w:val="center"/>
              <w:rPr>
                <w:sz w:val="24"/>
                <w:szCs w:val="24"/>
              </w:rPr>
            </w:pPr>
            <w:r>
              <w:rPr>
                <w:sz w:val="24"/>
                <w:szCs w:val="24"/>
              </w:rPr>
              <w:t>4</w:t>
            </w:r>
          </w:p>
        </w:tc>
        <w:tc>
          <w:tcPr>
            <w:tcW w:w="1402" w:type="dxa"/>
          </w:tcPr>
          <w:p w14:paraId="05B99D0D" w14:textId="5F26BB1B" w:rsidR="0005488B" w:rsidRDefault="0005488B" w:rsidP="00AF75BE">
            <w:pPr>
              <w:tabs>
                <w:tab w:val="left" w:pos="1142"/>
              </w:tabs>
              <w:jc w:val="center"/>
              <w:rPr>
                <w:sz w:val="24"/>
                <w:szCs w:val="24"/>
              </w:rPr>
            </w:pPr>
            <w:r>
              <w:rPr>
                <w:sz w:val="24"/>
                <w:szCs w:val="24"/>
              </w:rPr>
              <w:t>24</w:t>
            </w:r>
          </w:p>
        </w:tc>
        <w:tc>
          <w:tcPr>
            <w:tcW w:w="1362" w:type="dxa"/>
          </w:tcPr>
          <w:p w14:paraId="3C1C2F62" w14:textId="14CFFEDF" w:rsidR="0005488B" w:rsidRDefault="00D20FEB" w:rsidP="00AF75BE">
            <w:pPr>
              <w:tabs>
                <w:tab w:val="left" w:pos="1142"/>
              </w:tabs>
              <w:jc w:val="center"/>
              <w:rPr>
                <w:sz w:val="24"/>
                <w:szCs w:val="24"/>
              </w:rPr>
            </w:pPr>
            <w:r>
              <w:rPr>
                <w:sz w:val="24"/>
                <w:szCs w:val="24"/>
              </w:rPr>
              <w:t>8.4</w:t>
            </w:r>
          </w:p>
        </w:tc>
      </w:tr>
      <w:tr w:rsidR="0005488B" w14:paraId="7D4D13EA" w14:textId="07AE33CF" w:rsidTr="0005488B">
        <w:tc>
          <w:tcPr>
            <w:tcW w:w="3445" w:type="dxa"/>
          </w:tcPr>
          <w:p w14:paraId="46AA4975" w14:textId="0C1DB80A" w:rsidR="0005488B" w:rsidRDefault="0005488B" w:rsidP="00AF75BE">
            <w:pPr>
              <w:tabs>
                <w:tab w:val="left" w:pos="1142"/>
              </w:tabs>
              <w:jc w:val="both"/>
              <w:rPr>
                <w:sz w:val="24"/>
                <w:szCs w:val="24"/>
              </w:rPr>
            </w:pPr>
            <w:r>
              <w:rPr>
                <w:sz w:val="24"/>
                <w:szCs w:val="24"/>
              </w:rPr>
              <w:t>Any other Black background</w:t>
            </w:r>
          </w:p>
        </w:tc>
        <w:tc>
          <w:tcPr>
            <w:tcW w:w="1536" w:type="dxa"/>
          </w:tcPr>
          <w:p w14:paraId="2372DF31" w14:textId="43D3F9D5" w:rsidR="0005488B" w:rsidRDefault="0005488B" w:rsidP="00AF75BE">
            <w:pPr>
              <w:tabs>
                <w:tab w:val="left" w:pos="1142"/>
              </w:tabs>
              <w:jc w:val="center"/>
              <w:rPr>
                <w:sz w:val="24"/>
                <w:szCs w:val="24"/>
              </w:rPr>
            </w:pPr>
            <w:r>
              <w:rPr>
                <w:sz w:val="24"/>
                <w:szCs w:val="24"/>
              </w:rPr>
              <w:t>6</w:t>
            </w:r>
          </w:p>
        </w:tc>
        <w:tc>
          <w:tcPr>
            <w:tcW w:w="1271" w:type="dxa"/>
          </w:tcPr>
          <w:p w14:paraId="08E92D9A" w14:textId="14F4316E" w:rsidR="0005488B" w:rsidRDefault="00303A92" w:rsidP="00AF75BE">
            <w:pPr>
              <w:tabs>
                <w:tab w:val="left" w:pos="1142"/>
              </w:tabs>
              <w:jc w:val="center"/>
              <w:rPr>
                <w:sz w:val="24"/>
                <w:szCs w:val="24"/>
              </w:rPr>
            </w:pPr>
            <w:r>
              <w:rPr>
                <w:sz w:val="24"/>
                <w:szCs w:val="24"/>
              </w:rPr>
              <w:t>2</w:t>
            </w:r>
          </w:p>
        </w:tc>
        <w:tc>
          <w:tcPr>
            <w:tcW w:w="1402" w:type="dxa"/>
          </w:tcPr>
          <w:p w14:paraId="74871567" w14:textId="0E4C01F8" w:rsidR="0005488B" w:rsidRDefault="00303A92" w:rsidP="00AF75BE">
            <w:pPr>
              <w:tabs>
                <w:tab w:val="left" w:pos="1142"/>
              </w:tabs>
              <w:jc w:val="center"/>
              <w:rPr>
                <w:sz w:val="24"/>
                <w:szCs w:val="24"/>
              </w:rPr>
            </w:pPr>
            <w:r>
              <w:rPr>
                <w:sz w:val="24"/>
                <w:szCs w:val="24"/>
              </w:rPr>
              <w:t>4</w:t>
            </w:r>
          </w:p>
        </w:tc>
        <w:tc>
          <w:tcPr>
            <w:tcW w:w="1362" w:type="dxa"/>
          </w:tcPr>
          <w:p w14:paraId="41063988" w14:textId="5F3F00CE" w:rsidR="0005488B" w:rsidRDefault="00B0533F" w:rsidP="00AF75BE">
            <w:pPr>
              <w:tabs>
                <w:tab w:val="left" w:pos="1142"/>
              </w:tabs>
              <w:jc w:val="center"/>
              <w:rPr>
                <w:sz w:val="24"/>
                <w:szCs w:val="24"/>
              </w:rPr>
            </w:pPr>
            <w:r>
              <w:rPr>
                <w:sz w:val="24"/>
                <w:szCs w:val="24"/>
              </w:rPr>
              <w:t>1.8</w:t>
            </w:r>
          </w:p>
        </w:tc>
      </w:tr>
      <w:tr w:rsidR="0005488B" w14:paraId="530DF8D8" w14:textId="0630F15B" w:rsidTr="0005488B">
        <w:tc>
          <w:tcPr>
            <w:tcW w:w="3445" w:type="dxa"/>
          </w:tcPr>
          <w:p w14:paraId="1101EFD2" w14:textId="5E683822" w:rsidR="0005488B" w:rsidRDefault="0005488B" w:rsidP="00AF75BE">
            <w:pPr>
              <w:tabs>
                <w:tab w:val="left" w:pos="1142"/>
              </w:tabs>
              <w:jc w:val="both"/>
              <w:rPr>
                <w:sz w:val="24"/>
                <w:szCs w:val="24"/>
              </w:rPr>
            </w:pPr>
            <w:r>
              <w:rPr>
                <w:sz w:val="24"/>
                <w:szCs w:val="24"/>
              </w:rPr>
              <w:t>Caribbean</w:t>
            </w:r>
          </w:p>
        </w:tc>
        <w:tc>
          <w:tcPr>
            <w:tcW w:w="1536" w:type="dxa"/>
          </w:tcPr>
          <w:p w14:paraId="241ED964" w14:textId="78DCA5DD" w:rsidR="0005488B" w:rsidRDefault="0005488B" w:rsidP="00AF75BE">
            <w:pPr>
              <w:tabs>
                <w:tab w:val="left" w:pos="1142"/>
              </w:tabs>
              <w:jc w:val="center"/>
              <w:rPr>
                <w:sz w:val="24"/>
                <w:szCs w:val="24"/>
              </w:rPr>
            </w:pPr>
            <w:r>
              <w:rPr>
                <w:sz w:val="24"/>
                <w:szCs w:val="24"/>
              </w:rPr>
              <w:t>11</w:t>
            </w:r>
          </w:p>
        </w:tc>
        <w:tc>
          <w:tcPr>
            <w:tcW w:w="1271" w:type="dxa"/>
          </w:tcPr>
          <w:p w14:paraId="4E8697D6" w14:textId="70F8BEE7" w:rsidR="0005488B" w:rsidRDefault="00C42FAB" w:rsidP="00AF75BE">
            <w:pPr>
              <w:tabs>
                <w:tab w:val="left" w:pos="1142"/>
              </w:tabs>
              <w:jc w:val="center"/>
              <w:rPr>
                <w:sz w:val="24"/>
                <w:szCs w:val="24"/>
              </w:rPr>
            </w:pPr>
            <w:r>
              <w:rPr>
                <w:sz w:val="24"/>
                <w:szCs w:val="24"/>
              </w:rPr>
              <w:t>3</w:t>
            </w:r>
          </w:p>
        </w:tc>
        <w:tc>
          <w:tcPr>
            <w:tcW w:w="1402" w:type="dxa"/>
          </w:tcPr>
          <w:p w14:paraId="1C7BC3A9" w14:textId="11C088D9" w:rsidR="0005488B" w:rsidRDefault="00C42FAB" w:rsidP="00AF75BE">
            <w:pPr>
              <w:tabs>
                <w:tab w:val="left" w:pos="1142"/>
              </w:tabs>
              <w:jc w:val="center"/>
              <w:rPr>
                <w:sz w:val="24"/>
                <w:szCs w:val="24"/>
              </w:rPr>
            </w:pPr>
            <w:r>
              <w:rPr>
                <w:sz w:val="24"/>
                <w:szCs w:val="24"/>
              </w:rPr>
              <w:t>8</w:t>
            </w:r>
          </w:p>
        </w:tc>
        <w:tc>
          <w:tcPr>
            <w:tcW w:w="1362" w:type="dxa"/>
          </w:tcPr>
          <w:p w14:paraId="1EA7E9AE" w14:textId="30F3EB66" w:rsidR="0005488B" w:rsidRDefault="00325942" w:rsidP="00AF75BE">
            <w:pPr>
              <w:tabs>
                <w:tab w:val="left" w:pos="1142"/>
              </w:tabs>
              <w:jc w:val="center"/>
              <w:rPr>
                <w:sz w:val="24"/>
                <w:szCs w:val="24"/>
              </w:rPr>
            </w:pPr>
            <w:r>
              <w:rPr>
                <w:sz w:val="24"/>
                <w:szCs w:val="24"/>
              </w:rPr>
              <w:t>3.3</w:t>
            </w:r>
          </w:p>
        </w:tc>
      </w:tr>
      <w:tr w:rsidR="0005488B" w14:paraId="2F10D794" w14:textId="1D9465E8" w:rsidTr="0005488B">
        <w:tc>
          <w:tcPr>
            <w:tcW w:w="3445" w:type="dxa"/>
          </w:tcPr>
          <w:p w14:paraId="75F117C5" w14:textId="50252F21" w:rsidR="0005488B" w:rsidRDefault="0005488B" w:rsidP="00AF75BE">
            <w:pPr>
              <w:tabs>
                <w:tab w:val="left" w:pos="1142"/>
              </w:tabs>
              <w:jc w:val="both"/>
              <w:rPr>
                <w:sz w:val="24"/>
                <w:szCs w:val="24"/>
              </w:rPr>
            </w:pPr>
            <w:r>
              <w:rPr>
                <w:sz w:val="24"/>
                <w:szCs w:val="24"/>
              </w:rPr>
              <w:t>Somali</w:t>
            </w:r>
          </w:p>
        </w:tc>
        <w:tc>
          <w:tcPr>
            <w:tcW w:w="1536" w:type="dxa"/>
          </w:tcPr>
          <w:p w14:paraId="3D29C92B" w14:textId="3D8DEC2A" w:rsidR="0005488B" w:rsidRDefault="0005488B" w:rsidP="00AF75BE">
            <w:pPr>
              <w:tabs>
                <w:tab w:val="left" w:pos="1142"/>
              </w:tabs>
              <w:jc w:val="center"/>
              <w:rPr>
                <w:sz w:val="24"/>
                <w:szCs w:val="24"/>
              </w:rPr>
            </w:pPr>
            <w:r>
              <w:rPr>
                <w:sz w:val="24"/>
                <w:szCs w:val="24"/>
              </w:rPr>
              <w:t>5</w:t>
            </w:r>
          </w:p>
        </w:tc>
        <w:tc>
          <w:tcPr>
            <w:tcW w:w="1271" w:type="dxa"/>
          </w:tcPr>
          <w:p w14:paraId="07173FFB" w14:textId="3D1012AD" w:rsidR="0005488B" w:rsidRDefault="00DC404C" w:rsidP="00AF75BE">
            <w:pPr>
              <w:tabs>
                <w:tab w:val="left" w:pos="1142"/>
              </w:tabs>
              <w:jc w:val="center"/>
              <w:rPr>
                <w:sz w:val="24"/>
                <w:szCs w:val="24"/>
              </w:rPr>
            </w:pPr>
            <w:r>
              <w:rPr>
                <w:sz w:val="24"/>
                <w:szCs w:val="24"/>
              </w:rPr>
              <w:t>2</w:t>
            </w:r>
          </w:p>
        </w:tc>
        <w:tc>
          <w:tcPr>
            <w:tcW w:w="1402" w:type="dxa"/>
          </w:tcPr>
          <w:p w14:paraId="21FE2CFE" w14:textId="75E714A6" w:rsidR="0005488B" w:rsidRDefault="00DC404C" w:rsidP="00AF75BE">
            <w:pPr>
              <w:tabs>
                <w:tab w:val="left" w:pos="1142"/>
              </w:tabs>
              <w:jc w:val="center"/>
              <w:rPr>
                <w:sz w:val="24"/>
                <w:szCs w:val="24"/>
              </w:rPr>
            </w:pPr>
            <w:r>
              <w:rPr>
                <w:sz w:val="24"/>
                <w:szCs w:val="24"/>
              </w:rPr>
              <w:t>3</w:t>
            </w:r>
          </w:p>
        </w:tc>
        <w:tc>
          <w:tcPr>
            <w:tcW w:w="1362" w:type="dxa"/>
          </w:tcPr>
          <w:p w14:paraId="61162CCD" w14:textId="03D430CB" w:rsidR="0005488B" w:rsidRDefault="00F039E1" w:rsidP="00AF75BE">
            <w:pPr>
              <w:tabs>
                <w:tab w:val="left" w:pos="1142"/>
              </w:tabs>
              <w:jc w:val="center"/>
              <w:rPr>
                <w:sz w:val="24"/>
                <w:szCs w:val="24"/>
              </w:rPr>
            </w:pPr>
            <w:r>
              <w:rPr>
                <w:sz w:val="24"/>
                <w:szCs w:val="24"/>
              </w:rPr>
              <w:t>1.5</w:t>
            </w:r>
          </w:p>
        </w:tc>
      </w:tr>
      <w:tr w:rsidR="0005488B" w14:paraId="651FE6B1" w14:textId="6D728256" w:rsidTr="0005488B">
        <w:tc>
          <w:tcPr>
            <w:tcW w:w="3445" w:type="dxa"/>
          </w:tcPr>
          <w:p w14:paraId="79D43E80" w14:textId="5E38B76B" w:rsidR="0005488B" w:rsidRPr="007F69DC" w:rsidRDefault="0005488B" w:rsidP="00AF75BE">
            <w:pPr>
              <w:tabs>
                <w:tab w:val="left" w:pos="1142"/>
              </w:tabs>
              <w:jc w:val="both"/>
              <w:rPr>
                <w:b/>
                <w:bCs/>
                <w:sz w:val="24"/>
                <w:szCs w:val="24"/>
              </w:rPr>
            </w:pPr>
            <w:r w:rsidRPr="007F69DC">
              <w:rPr>
                <w:b/>
                <w:bCs/>
                <w:sz w:val="24"/>
                <w:szCs w:val="24"/>
              </w:rPr>
              <w:t xml:space="preserve">Total </w:t>
            </w:r>
          </w:p>
        </w:tc>
        <w:tc>
          <w:tcPr>
            <w:tcW w:w="1536" w:type="dxa"/>
          </w:tcPr>
          <w:p w14:paraId="5E6EB4A0" w14:textId="3968DE1C" w:rsidR="0005488B" w:rsidRPr="007F69DC" w:rsidRDefault="00873160" w:rsidP="00AF75BE">
            <w:pPr>
              <w:tabs>
                <w:tab w:val="left" w:pos="1142"/>
              </w:tabs>
              <w:jc w:val="center"/>
              <w:rPr>
                <w:b/>
                <w:bCs/>
                <w:sz w:val="24"/>
                <w:szCs w:val="24"/>
              </w:rPr>
            </w:pPr>
            <w:r w:rsidRPr="007F69DC">
              <w:rPr>
                <w:b/>
                <w:bCs/>
                <w:sz w:val="24"/>
                <w:szCs w:val="24"/>
              </w:rPr>
              <w:t>50</w:t>
            </w:r>
          </w:p>
        </w:tc>
        <w:tc>
          <w:tcPr>
            <w:tcW w:w="1271" w:type="dxa"/>
          </w:tcPr>
          <w:p w14:paraId="58144F57" w14:textId="1A4882FF" w:rsidR="0005488B" w:rsidRPr="007F69DC" w:rsidRDefault="00873160" w:rsidP="00AF75BE">
            <w:pPr>
              <w:tabs>
                <w:tab w:val="left" w:pos="1142"/>
              </w:tabs>
              <w:jc w:val="center"/>
              <w:rPr>
                <w:b/>
                <w:bCs/>
                <w:sz w:val="24"/>
                <w:szCs w:val="24"/>
              </w:rPr>
            </w:pPr>
            <w:r w:rsidRPr="007F69DC">
              <w:rPr>
                <w:b/>
                <w:bCs/>
                <w:sz w:val="24"/>
                <w:szCs w:val="24"/>
              </w:rPr>
              <w:t>11</w:t>
            </w:r>
          </w:p>
        </w:tc>
        <w:tc>
          <w:tcPr>
            <w:tcW w:w="1402" w:type="dxa"/>
          </w:tcPr>
          <w:p w14:paraId="1E34A80E" w14:textId="356D901D" w:rsidR="0005488B" w:rsidRPr="007F69DC" w:rsidRDefault="00873160" w:rsidP="00AF75BE">
            <w:pPr>
              <w:tabs>
                <w:tab w:val="left" w:pos="1142"/>
              </w:tabs>
              <w:jc w:val="center"/>
              <w:rPr>
                <w:b/>
                <w:bCs/>
                <w:sz w:val="24"/>
                <w:szCs w:val="24"/>
              </w:rPr>
            </w:pPr>
            <w:r w:rsidRPr="007F69DC">
              <w:rPr>
                <w:b/>
                <w:bCs/>
                <w:sz w:val="24"/>
                <w:szCs w:val="24"/>
              </w:rPr>
              <w:t>39</w:t>
            </w:r>
          </w:p>
        </w:tc>
        <w:tc>
          <w:tcPr>
            <w:tcW w:w="1362" w:type="dxa"/>
          </w:tcPr>
          <w:p w14:paraId="5CFF1101" w14:textId="23BE257C" w:rsidR="0005488B" w:rsidRPr="007F69DC" w:rsidRDefault="00873160" w:rsidP="00AF75BE">
            <w:pPr>
              <w:tabs>
                <w:tab w:val="left" w:pos="1142"/>
              </w:tabs>
              <w:jc w:val="center"/>
              <w:rPr>
                <w:b/>
                <w:bCs/>
                <w:sz w:val="24"/>
                <w:szCs w:val="24"/>
              </w:rPr>
            </w:pPr>
            <w:r w:rsidRPr="007F69DC">
              <w:rPr>
                <w:b/>
                <w:bCs/>
                <w:sz w:val="24"/>
                <w:szCs w:val="24"/>
              </w:rPr>
              <w:t>15</w:t>
            </w:r>
            <w:r w:rsidR="00FD08F0">
              <w:rPr>
                <w:b/>
                <w:bCs/>
                <w:sz w:val="24"/>
                <w:szCs w:val="24"/>
              </w:rPr>
              <w:t>%</w:t>
            </w:r>
          </w:p>
        </w:tc>
      </w:tr>
      <w:tr w:rsidR="007F69DC" w14:paraId="65DF3162" w14:textId="77777777" w:rsidTr="0005488B">
        <w:tc>
          <w:tcPr>
            <w:tcW w:w="3445" w:type="dxa"/>
          </w:tcPr>
          <w:p w14:paraId="492250CC" w14:textId="2143657A" w:rsidR="007F69DC" w:rsidRPr="00996FD2" w:rsidRDefault="00996FD2" w:rsidP="00AF75BE">
            <w:pPr>
              <w:tabs>
                <w:tab w:val="left" w:pos="1142"/>
              </w:tabs>
              <w:jc w:val="both"/>
              <w:rPr>
                <w:sz w:val="24"/>
                <w:szCs w:val="24"/>
              </w:rPr>
            </w:pPr>
            <w:r w:rsidRPr="00996FD2">
              <w:rPr>
                <w:sz w:val="24"/>
                <w:szCs w:val="24"/>
              </w:rPr>
              <w:t>Mixed</w:t>
            </w:r>
            <w:r w:rsidR="00EF7ABF">
              <w:rPr>
                <w:sz w:val="24"/>
                <w:szCs w:val="24"/>
              </w:rPr>
              <w:t xml:space="preserve"> -</w:t>
            </w:r>
            <w:r>
              <w:rPr>
                <w:sz w:val="24"/>
                <w:szCs w:val="24"/>
              </w:rPr>
              <w:t xml:space="preserve"> any other</w:t>
            </w:r>
            <w:r w:rsidRPr="00996FD2">
              <w:rPr>
                <w:sz w:val="24"/>
                <w:szCs w:val="24"/>
              </w:rPr>
              <w:t xml:space="preserve"> </w:t>
            </w:r>
            <w:r w:rsidR="00EF7ABF">
              <w:rPr>
                <w:sz w:val="24"/>
                <w:szCs w:val="24"/>
              </w:rPr>
              <w:t>background</w:t>
            </w:r>
          </w:p>
        </w:tc>
        <w:tc>
          <w:tcPr>
            <w:tcW w:w="1536" w:type="dxa"/>
          </w:tcPr>
          <w:p w14:paraId="448287CA" w14:textId="3137F8B1" w:rsidR="007F69DC" w:rsidRPr="006B7C1C" w:rsidRDefault="006B7C1C" w:rsidP="00AF75BE">
            <w:pPr>
              <w:tabs>
                <w:tab w:val="left" w:pos="1142"/>
              </w:tabs>
              <w:jc w:val="center"/>
              <w:rPr>
                <w:sz w:val="24"/>
                <w:szCs w:val="24"/>
              </w:rPr>
            </w:pPr>
            <w:r w:rsidRPr="006B7C1C">
              <w:rPr>
                <w:sz w:val="24"/>
                <w:szCs w:val="24"/>
              </w:rPr>
              <w:t>24</w:t>
            </w:r>
          </w:p>
        </w:tc>
        <w:tc>
          <w:tcPr>
            <w:tcW w:w="1271" w:type="dxa"/>
          </w:tcPr>
          <w:p w14:paraId="5EA01684" w14:textId="203D2F49" w:rsidR="007F69DC" w:rsidRPr="006B7C1C" w:rsidRDefault="001E06A2" w:rsidP="00AF75BE">
            <w:pPr>
              <w:tabs>
                <w:tab w:val="left" w:pos="1142"/>
              </w:tabs>
              <w:jc w:val="center"/>
              <w:rPr>
                <w:sz w:val="24"/>
                <w:szCs w:val="24"/>
              </w:rPr>
            </w:pPr>
            <w:r>
              <w:rPr>
                <w:sz w:val="24"/>
                <w:szCs w:val="24"/>
              </w:rPr>
              <w:t>4</w:t>
            </w:r>
          </w:p>
        </w:tc>
        <w:tc>
          <w:tcPr>
            <w:tcW w:w="1402" w:type="dxa"/>
          </w:tcPr>
          <w:p w14:paraId="3E8CA064" w14:textId="221FA14E" w:rsidR="007F69DC" w:rsidRPr="006B7C1C" w:rsidRDefault="00A45EB7" w:rsidP="00AF75BE">
            <w:pPr>
              <w:tabs>
                <w:tab w:val="left" w:pos="1142"/>
              </w:tabs>
              <w:jc w:val="center"/>
              <w:rPr>
                <w:sz w:val="24"/>
                <w:szCs w:val="24"/>
              </w:rPr>
            </w:pPr>
            <w:r>
              <w:rPr>
                <w:sz w:val="24"/>
                <w:szCs w:val="24"/>
              </w:rPr>
              <w:t>20</w:t>
            </w:r>
          </w:p>
        </w:tc>
        <w:tc>
          <w:tcPr>
            <w:tcW w:w="1362" w:type="dxa"/>
          </w:tcPr>
          <w:p w14:paraId="33F1FF62" w14:textId="30E56C7B" w:rsidR="007F69DC" w:rsidRPr="006B7C1C" w:rsidRDefault="003E14A5" w:rsidP="00AF75BE">
            <w:pPr>
              <w:tabs>
                <w:tab w:val="left" w:pos="1142"/>
              </w:tabs>
              <w:jc w:val="center"/>
              <w:rPr>
                <w:sz w:val="24"/>
                <w:szCs w:val="24"/>
              </w:rPr>
            </w:pPr>
            <w:r>
              <w:rPr>
                <w:sz w:val="24"/>
                <w:szCs w:val="24"/>
              </w:rPr>
              <w:t>7.2</w:t>
            </w:r>
          </w:p>
        </w:tc>
      </w:tr>
      <w:tr w:rsidR="003E14A5" w14:paraId="72B4046D" w14:textId="77777777" w:rsidTr="0005488B">
        <w:tc>
          <w:tcPr>
            <w:tcW w:w="3445" w:type="dxa"/>
          </w:tcPr>
          <w:p w14:paraId="699C5B28" w14:textId="265F1252" w:rsidR="003E14A5" w:rsidRPr="00996FD2" w:rsidRDefault="00EF7ABF" w:rsidP="00AF75BE">
            <w:pPr>
              <w:tabs>
                <w:tab w:val="left" w:pos="1142"/>
              </w:tabs>
              <w:jc w:val="both"/>
              <w:rPr>
                <w:sz w:val="24"/>
                <w:szCs w:val="24"/>
              </w:rPr>
            </w:pPr>
            <w:r>
              <w:rPr>
                <w:sz w:val="24"/>
                <w:szCs w:val="24"/>
              </w:rPr>
              <w:t xml:space="preserve">Mixed – White </w:t>
            </w:r>
            <w:r w:rsidR="003053D7">
              <w:rPr>
                <w:sz w:val="24"/>
                <w:szCs w:val="24"/>
              </w:rPr>
              <w:t xml:space="preserve">&amp; </w:t>
            </w:r>
            <w:r>
              <w:rPr>
                <w:sz w:val="24"/>
                <w:szCs w:val="24"/>
              </w:rPr>
              <w:t>Asian</w:t>
            </w:r>
          </w:p>
        </w:tc>
        <w:tc>
          <w:tcPr>
            <w:tcW w:w="1536" w:type="dxa"/>
          </w:tcPr>
          <w:p w14:paraId="2E61FA54" w14:textId="6D5CB857" w:rsidR="003E14A5" w:rsidRPr="006B7C1C" w:rsidRDefault="00EF7ABF" w:rsidP="00AF75BE">
            <w:pPr>
              <w:tabs>
                <w:tab w:val="left" w:pos="1142"/>
              </w:tabs>
              <w:jc w:val="center"/>
              <w:rPr>
                <w:sz w:val="24"/>
                <w:szCs w:val="24"/>
              </w:rPr>
            </w:pPr>
            <w:r>
              <w:rPr>
                <w:sz w:val="24"/>
                <w:szCs w:val="24"/>
              </w:rPr>
              <w:t>12</w:t>
            </w:r>
          </w:p>
        </w:tc>
        <w:tc>
          <w:tcPr>
            <w:tcW w:w="1271" w:type="dxa"/>
          </w:tcPr>
          <w:p w14:paraId="7FCD3876" w14:textId="486D33A3" w:rsidR="003E14A5" w:rsidRDefault="008F1593" w:rsidP="00AF75BE">
            <w:pPr>
              <w:tabs>
                <w:tab w:val="left" w:pos="1142"/>
              </w:tabs>
              <w:jc w:val="center"/>
              <w:rPr>
                <w:sz w:val="24"/>
                <w:szCs w:val="24"/>
              </w:rPr>
            </w:pPr>
            <w:r>
              <w:rPr>
                <w:sz w:val="24"/>
                <w:szCs w:val="24"/>
              </w:rPr>
              <w:t>4</w:t>
            </w:r>
          </w:p>
        </w:tc>
        <w:tc>
          <w:tcPr>
            <w:tcW w:w="1402" w:type="dxa"/>
          </w:tcPr>
          <w:p w14:paraId="7EFBFFCC" w14:textId="4F5D46AD" w:rsidR="003E14A5" w:rsidRDefault="008F1593" w:rsidP="00AF75BE">
            <w:pPr>
              <w:tabs>
                <w:tab w:val="left" w:pos="1142"/>
              </w:tabs>
              <w:jc w:val="center"/>
              <w:rPr>
                <w:sz w:val="24"/>
                <w:szCs w:val="24"/>
              </w:rPr>
            </w:pPr>
            <w:r>
              <w:rPr>
                <w:sz w:val="24"/>
                <w:szCs w:val="24"/>
              </w:rPr>
              <w:t>8</w:t>
            </w:r>
          </w:p>
        </w:tc>
        <w:tc>
          <w:tcPr>
            <w:tcW w:w="1362" w:type="dxa"/>
          </w:tcPr>
          <w:p w14:paraId="24913BE8" w14:textId="0AD2906D" w:rsidR="003E14A5" w:rsidRDefault="00B72FBF" w:rsidP="00AF75BE">
            <w:pPr>
              <w:tabs>
                <w:tab w:val="left" w:pos="1142"/>
              </w:tabs>
              <w:jc w:val="center"/>
              <w:rPr>
                <w:sz w:val="24"/>
                <w:szCs w:val="24"/>
              </w:rPr>
            </w:pPr>
            <w:r>
              <w:rPr>
                <w:sz w:val="24"/>
                <w:szCs w:val="24"/>
              </w:rPr>
              <w:t>3.6</w:t>
            </w:r>
          </w:p>
        </w:tc>
      </w:tr>
      <w:tr w:rsidR="003E14A5" w14:paraId="75A5A5A9" w14:textId="77777777" w:rsidTr="0005488B">
        <w:tc>
          <w:tcPr>
            <w:tcW w:w="3445" w:type="dxa"/>
          </w:tcPr>
          <w:p w14:paraId="45BE8E99" w14:textId="29C2A926" w:rsidR="003E14A5" w:rsidRPr="00996FD2" w:rsidRDefault="00EF7ABF" w:rsidP="00AF75BE">
            <w:pPr>
              <w:tabs>
                <w:tab w:val="left" w:pos="1142"/>
              </w:tabs>
              <w:jc w:val="both"/>
              <w:rPr>
                <w:sz w:val="24"/>
                <w:szCs w:val="24"/>
              </w:rPr>
            </w:pPr>
            <w:r>
              <w:rPr>
                <w:sz w:val="24"/>
                <w:szCs w:val="24"/>
              </w:rPr>
              <w:t xml:space="preserve">Mixed </w:t>
            </w:r>
            <w:r w:rsidR="003053D7">
              <w:rPr>
                <w:sz w:val="24"/>
                <w:szCs w:val="24"/>
              </w:rPr>
              <w:t>–</w:t>
            </w:r>
            <w:r>
              <w:rPr>
                <w:sz w:val="24"/>
                <w:szCs w:val="24"/>
              </w:rPr>
              <w:t xml:space="preserve"> </w:t>
            </w:r>
            <w:r w:rsidR="003053D7">
              <w:rPr>
                <w:sz w:val="24"/>
                <w:szCs w:val="24"/>
              </w:rPr>
              <w:t>White &amp; Black African</w:t>
            </w:r>
          </w:p>
        </w:tc>
        <w:tc>
          <w:tcPr>
            <w:tcW w:w="1536" w:type="dxa"/>
          </w:tcPr>
          <w:p w14:paraId="3A715062" w14:textId="13C4619B" w:rsidR="003E14A5" w:rsidRPr="006B7C1C" w:rsidRDefault="004531ED" w:rsidP="00AF75BE">
            <w:pPr>
              <w:tabs>
                <w:tab w:val="left" w:pos="1142"/>
              </w:tabs>
              <w:jc w:val="center"/>
              <w:rPr>
                <w:sz w:val="24"/>
                <w:szCs w:val="24"/>
              </w:rPr>
            </w:pPr>
            <w:r>
              <w:rPr>
                <w:sz w:val="24"/>
                <w:szCs w:val="24"/>
              </w:rPr>
              <w:t>11</w:t>
            </w:r>
          </w:p>
        </w:tc>
        <w:tc>
          <w:tcPr>
            <w:tcW w:w="1271" w:type="dxa"/>
          </w:tcPr>
          <w:p w14:paraId="2825A069" w14:textId="050A981A" w:rsidR="003E14A5" w:rsidRDefault="00F420B2" w:rsidP="00AF75BE">
            <w:pPr>
              <w:tabs>
                <w:tab w:val="left" w:pos="1142"/>
              </w:tabs>
              <w:jc w:val="center"/>
              <w:rPr>
                <w:sz w:val="24"/>
                <w:szCs w:val="24"/>
              </w:rPr>
            </w:pPr>
            <w:r>
              <w:rPr>
                <w:sz w:val="24"/>
                <w:szCs w:val="24"/>
              </w:rPr>
              <w:t>4</w:t>
            </w:r>
          </w:p>
        </w:tc>
        <w:tc>
          <w:tcPr>
            <w:tcW w:w="1402" w:type="dxa"/>
          </w:tcPr>
          <w:p w14:paraId="4687A9B2" w14:textId="25B8A420" w:rsidR="003E14A5" w:rsidRDefault="00F56154" w:rsidP="00AF75BE">
            <w:pPr>
              <w:tabs>
                <w:tab w:val="left" w:pos="1142"/>
              </w:tabs>
              <w:jc w:val="center"/>
              <w:rPr>
                <w:sz w:val="24"/>
                <w:szCs w:val="24"/>
              </w:rPr>
            </w:pPr>
            <w:r>
              <w:rPr>
                <w:sz w:val="24"/>
                <w:szCs w:val="24"/>
              </w:rPr>
              <w:t>7</w:t>
            </w:r>
          </w:p>
        </w:tc>
        <w:tc>
          <w:tcPr>
            <w:tcW w:w="1362" w:type="dxa"/>
          </w:tcPr>
          <w:p w14:paraId="5D85EB6D" w14:textId="60379998" w:rsidR="003E14A5" w:rsidRDefault="00A86284" w:rsidP="00AF75BE">
            <w:pPr>
              <w:tabs>
                <w:tab w:val="left" w:pos="1142"/>
              </w:tabs>
              <w:jc w:val="center"/>
              <w:rPr>
                <w:sz w:val="24"/>
                <w:szCs w:val="24"/>
              </w:rPr>
            </w:pPr>
            <w:r>
              <w:rPr>
                <w:sz w:val="24"/>
                <w:szCs w:val="24"/>
              </w:rPr>
              <w:t>3.3</w:t>
            </w:r>
          </w:p>
        </w:tc>
      </w:tr>
      <w:tr w:rsidR="003E14A5" w14:paraId="1DE90238" w14:textId="77777777" w:rsidTr="0005488B">
        <w:tc>
          <w:tcPr>
            <w:tcW w:w="3445" w:type="dxa"/>
          </w:tcPr>
          <w:p w14:paraId="4B55089F" w14:textId="492F3C1C" w:rsidR="003E14A5" w:rsidRPr="00996FD2" w:rsidRDefault="003053D7" w:rsidP="00AF75BE">
            <w:pPr>
              <w:tabs>
                <w:tab w:val="left" w:pos="1142"/>
              </w:tabs>
              <w:jc w:val="both"/>
              <w:rPr>
                <w:sz w:val="24"/>
                <w:szCs w:val="24"/>
              </w:rPr>
            </w:pPr>
            <w:r>
              <w:rPr>
                <w:sz w:val="24"/>
                <w:szCs w:val="24"/>
              </w:rPr>
              <w:t>Mixed – White &amp;</w:t>
            </w:r>
            <w:r w:rsidR="004531ED">
              <w:rPr>
                <w:sz w:val="24"/>
                <w:szCs w:val="24"/>
              </w:rPr>
              <w:t xml:space="preserve"> Black Caribbean</w:t>
            </w:r>
          </w:p>
        </w:tc>
        <w:tc>
          <w:tcPr>
            <w:tcW w:w="1536" w:type="dxa"/>
          </w:tcPr>
          <w:p w14:paraId="18389CDF" w14:textId="2EAB963E" w:rsidR="003E14A5" w:rsidRPr="006B7C1C" w:rsidRDefault="004531ED" w:rsidP="00AF75BE">
            <w:pPr>
              <w:tabs>
                <w:tab w:val="left" w:pos="1142"/>
              </w:tabs>
              <w:jc w:val="center"/>
              <w:rPr>
                <w:sz w:val="24"/>
                <w:szCs w:val="24"/>
              </w:rPr>
            </w:pPr>
            <w:r>
              <w:rPr>
                <w:sz w:val="24"/>
                <w:szCs w:val="24"/>
              </w:rPr>
              <w:t>24</w:t>
            </w:r>
          </w:p>
        </w:tc>
        <w:tc>
          <w:tcPr>
            <w:tcW w:w="1271" w:type="dxa"/>
          </w:tcPr>
          <w:p w14:paraId="4EE6DA12" w14:textId="32F8A823" w:rsidR="003E14A5" w:rsidRDefault="00FD08F0" w:rsidP="00AF75BE">
            <w:pPr>
              <w:tabs>
                <w:tab w:val="left" w:pos="1142"/>
              </w:tabs>
              <w:jc w:val="center"/>
              <w:rPr>
                <w:sz w:val="24"/>
                <w:szCs w:val="24"/>
              </w:rPr>
            </w:pPr>
            <w:r>
              <w:rPr>
                <w:sz w:val="24"/>
                <w:szCs w:val="24"/>
              </w:rPr>
              <w:t>13</w:t>
            </w:r>
          </w:p>
        </w:tc>
        <w:tc>
          <w:tcPr>
            <w:tcW w:w="1402" w:type="dxa"/>
          </w:tcPr>
          <w:p w14:paraId="0948D430" w14:textId="584F1035" w:rsidR="003E14A5" w:rsidRDefault="00F56154" w:rsidP="00AF75BE">
            <w:pPr>
              <w:tabs>
                <w:tab w:val="left" w:pos="1142"/>
              </w:tabs>
              <w:jc w:val="center"/>
              <w:rPr>
                <w:sz w:val="24"/>
                <w:szCs w:val="24"/>
              </w:rPr>
            </w:pPr>
            <w:r>
              <w:rPr>
                <w:sz w:val="24"/>
                <w:szCs w:val="24"/>
              </w:rPr>
              <w:t>11</w:t>
            </w:r>
          </w:p>
        </w:tc>
        <w:tc>
          <w:tcPr>
            <w:tcW w:w="1362" w:type="dxa"/>
          </w:tcPr>
          <w:p w14:paraId="4A00DB47" w14:textId="02B522E9" w:rsidR="003E14A5" w:rsidRDefault="00973C0B" w:rsidP="00AF75BE">
            <w:pPr>
              <w:tabs>
                <w:tab w:val="left" w:pos="1142"/>
              </w:tabs>
              <w:jc w:val="center"/>
              <w:rPr>
                <w:sz w:val="24"/>
                <w:szCs w:val="24"/>
              </w:rPr>
            </w:pPr>
            <w:r>
              <w:rPr>
                <w:sz w:val="24"/>
                <w:szCs w:val="24"/>
              </w:rPr>
              <w:t>7.2</w:t>
            </w:r>
          </w:p>
        </w:tc>
      </w:tr>
      <w:tr w:rsidR="00D27E05" w14:paraId="5D0088A2" w14:textId="77777777" w:rsidTr="0005488B">
        <w:tc>
          <w:tcPr>
            <w:tcW w:w="3445" w:type="dxa"/>
          </w:tcPr>
          <w:p w14:paraId="2A5D9172" w14:textId="6E2578EB" w:rsidR="00D27E05" w:rsidRPr="00FD08F0" w:rsidRDefault="00D27E05" w:rsidP="00AF75BE">
            <w:pPr>
              <w:tabs>
                <w:tab w:val="left" w:pos="1142"/>
              </w:tabs>
              <w:jc w:val="both"/>
              <w:rPr>
                <w:b/>
                <w:bCs/>
                <w:sz w:val="24"/>
                <w:szCs w:val="24"/>
              </w:rPr>
            </w:pPr>
            <w:r w:rsidRPr="00FD08F0">
              <w:rPr>
                <w:b/>
                <w:bCs/>
                <w:sz w:val="24"/>
                <w:szCs w:val="24"/>
              </w:rPr>
              <w:t>Total</w:t>
            </w:r>
          </w:p>
        </w:tc>
        <w:tc>
          <w:tcPr>
            <w:tcW w:w="1536" w:type="dxa"/>
          </w:tcPr>
          <w:p w14:paraId="62A1992E" w14:textId="194D3A6B" w:rsidR="00D27E05" w:rsidRPr="00FD08F0" w:rsidRDefault="007D0B5D" w:rsidP="00AF75BE">
            <w:pPr>
              <w:tabs>
                <w:tab w:val="left" w:pos="1142"/>
              </w:tabs>
              <w:jc w:val="center"/>
              <w:rPr>
                <w:b/>
                <w:bCs/>
                <w:sz w:val="24"/>
                <w:szCs w:val="24"/>
              </w:rPr>
            </w:pPr>
            <w:r w:rsidRPr="00FD08F0">
              <w:rPr>
                <w:b/>
                <w:bCs/>
                <w:sz w:val="24"/>
                <w:szCs w:val="24"/>
              </w:rPr>
              <w:t>71</w:t>
            </w:r>
          </w:p>
        </w:tc>
        <w:tc>
          <w:tcPr>
            <w:tcW w:w="1271" w:type="dxa"/>
          </w:tcPr>
          <w:p w14:paraId="6C7E6096" w14:textId="600C5C52" w:rsidR="00D27E05" w:rsidRPr="00FD08F0" w:rsidRDefault="007D0B5D" w:rsidP="00AF75BE">
            <w:pPr>
              <w:tabs>
                <w:tab w:val="left" w:pos="1142"/>
              </w:tabs>
              <w:jc w:val="center"/>
              <w:rPr>
                <w:b/>
                <w:bCs/>
                <w:sz w:val="24"/>
                <w:szCs w:val="24"/>
              </w:rPr>
            </w:pPr>
            <w:r w:rsidRPr="00FD08F0">
              <w:rPr>
                <w:b/>
                <w:bCs/>
                <w:sz w:val="24"/>
                <w:szCs w:val="24"/>
              </w:rPr>
              <w:t>25</w:t>
            </w:r>
          </w:p>
        </w:tc>
        <w:tc>
          <w:tcPr>
            <w:tcW w:w="1402" w:type="dxa"/>
          </w:tcPr>
          <w:p w14:paraId="474C4364" w14:textId="5F7FDDF9" w:rsidR="00D27E05" w:rsidRPr="00FD08F0" w:rsidRDefault="007D0B5D" w:rsidP="00AF75BE">
            <w:pPr>
              <w:tabs>
                <w:tab w:val="left" w:pos="1142"/>
              </w:tabs>
              <w:jc w:val="center"/>
              <w:rPr>
                <w:b/>
                <w:bCs/>
                <w:sz w:val="24"/>
                <w:szCs w:val="24"/>
              </w:rPr>
            </w:pPr>
            <w:r w:rsidRPr="00FD08F0">
              <w:rPr>
                <w:b/>
                <w:bCs/>
                <w:sz w:val="24"/>
                <w:szCs w:val="24"/>
              </w:rPr>
              <w:t>46</w:t>
            </w:r>
          </w:p>
        </w:tc>
        <w:tc>
          <w:tcPr>
            <w:tcW w:w="1362" w:type="dxa"/>
          </w:tcPr>
          <w:p w14:paraId="53C2388E" w14:textId="458D48E6" w:rsidR="00D27E05" w:rsidRPr="00FD08F0" w:rsidRDefault="00D77B06" w:rsidP="00AF75BE">
            <w:pPr>
              <w:tabs>
                <w:tab w:val="left" w:pos="1142"/>
              </w:tabs>
              <w:jc w:val="center"/>
              <w:rPr>
                <w:b/>
                <w:bCs/>
                <w:sz w:val="24"/>
                <w:szCs w:val="24"/>
              </w:rPr>
            </w:pPr>
            <w:r w:rsidRPr="00FD08F0">
              <w:rPr>
                <w:b/>
                <w:bCs/>
                <w:sz w:val="24"/>
                <w:szCs w:val="24"/>
              </w:rPr>
              <w:t>21.3</w:t>
            </w:r>
            <w:r w:rsidR="00FD08F0">
              <w:rPr>
                <w:b/>
                <w:bCs/>
                <w:sz w:val="24"/>
                <w:szCs w:val="24"/>
              </w:rPr>
              <w:t>%</w:t>
            </w:r>
          </w:p>
        </w:tc>
      </w:tr>
      <w:tr w:rsidR="00FD08F0" w14:paraId="46FC54F5" w14:textId="77777777" w:rsidTr="0005488B">
        <w:tc>
          <w:tcPr>
            <w:tcW w:w="3445" w:type="dxa"/>
          </w:tcPr>
          <w:p w14:paraId="066B5B6C" w14:textId="0CF9F225" w:rsidR="00FD08F0" w:rsidRDefault="00D42204" w:rsidP="00AF75BE">
            <w:pPr>
              <w:tabs>
                <w:tab w:val="left" w:pos="1142"/>
              </w:tabs>
              <w:jc w:val="both"/>
              <w:rPr>
                <w:sz w:val="24"/>
                <w:szCs w:val="24"/>
              </w:rPr>
            </w:pPr>
            <w:r>
              <w:rPr>
                <w:sz w:val="24"/>
                <w:szCs w:val="24"/>
              </w:rPr>
              <w:t>Any other ethnic group</w:t>
            </w:r>
          </w:p>
        </w:tc>
        <w:tc>
          <w:tcPr>
            <w:tcW w:w="1536" w:type="dxa"/>
          </w:tcPr>
          <w:p w14:paraId="5F9EFA66" w14:textId="3D1ECD4C" w:rsidR="00FD08F0" w:rsidRDefault="007439AB" w:rsidP="00AF75BE">
            <w:pPr>
              <w:tabs>
                <w:tab w:val="left" w:pos="1142"/>
              </w:tabs>
              <w:jc w:val="center"/>
              <w:rPr>
                <w:sz w:val="24"/>
                <w:szCs w:val="24"/>
              </w:rPr>
            </w:pPr>
            <w:r>
              <w:rPr>
                <w:sz w:val="24"/>
                <w:szCs w:val="24"/>
              </w:rPr>
              <w:t>13</w:t>
            </w:r>
          </w:p>
        </w:tc>
        <w:tc>
          <w:tcPr>
            <w:tcW w:w="1271" w:type="dxa"/>
          </w:tcPr>
          <w:p w14:paraId="70F915C9" w14:textId="49394F0A" w:rsidR="00FD08F0" w:rsidRDefault="003701CA" w:rsidP="00AF75BE">
            <w:pPr>
              <w:tabs>
                <w:tab w:val="left" w:pos="1142"/>
              </w:tabs>
              <w:jc w:val="center"/>
              <w:rPr>
                <w:sz w:val="24"/>
                <w:szCs w:val="24"/>
              </w:rPr>
            </w:pPr>
            <w:r>
              <w:rPr>
                <w:sz w:val="24"/>
                <w:szCs w:val="24"/>
              </w:rPr>
              <w:t>2</w:t>
            </w:r>
          </w:p>
        </w:tc>
        <w:tc>
          <w:tcPr>
            <w:tcW w:w="1402" w:type="dxa"/>
          </w:tcPr>
          <w:p w14:paraId="1EC5AE17" w14:textId="4E001097" w:rsidR="00FD08F0" w:rsidRDefault="003701CA" w:rsidP="00AF75BE">
            <w:pPr>
              <w:tabs>
                <w:tab w:val="left" w:pos="1142"/>
              </w:tabs>
              <w:jc w:val="center"/>
              <w:rPr>
                <w:sz w:val="24"/>
                <w:szCs w:val="24"/>
              </w:rPr>
            </w:pPr>
            <w:r>
              <w:rPr>
                <w:sz w:val="24"/>
                <w:szCs w:val="24"/>
              </w:rPr>
              <w:t>11</w:t>
            </w:r>
          </w:p>
        </w:tc>
        <w:tc>
          <w:tcPr>
            <w:tcW w:w="1362" w:type="dxa"/>
          </w:tcPr>
          <w:p w14:paraId="20B47BC1" w14:textId="59830F28" w:rsidR="00FD08F0" w:rsidRDefault="00001501" w:rsidP="00AF75BE">
            <w:pPr>
              <w:tabs>
                <w:tab w:val="left" w:pos="1142"/>
              </w:tabs>
              <w:jc w:val="center"/>
              <w:rPr>
                <w:sz w:val="24"/>
                <w:szCs w:val="24"/>
              </w:rPr>
            </w:pPr>
            <w:r>
              <w:rPr>
                <w:sz w:val="24"/>
                <w:szCs w:val="24"/>
              </w:rPr>
              <w:t>3.9</w:t>
            </w:r>
          </w:p>
        </w:tc>
      </w:tr>
      <w:tr w:rsidR="00FD08F0" w14:paraId="5B6D344B" w14:textId="77777777" w:rsidTr="0005488B">
        <w:tc>
          <w:tcPr>
            <w:tcW w:w="3445" w:type="dxa"/>
          </w:tcPr>
          <w:p w14:paraId="20A8321F" w14:textId="63D59073" w:rsidR="00FD08F0" w:rsidRDefault="007439AB" w:rsidP="00AF75BE">
            <w:pPr>
              <w:tabs>
                <w:tab w:val="left" w:pos="1142"/>
              </w:tabs>
              <w:jc w:val="both"/>
              <w:rPr>
                <w:sz w:val="24"/>
                <w:szCs w:val="24"/>
              </w:rPr>
            </w:pPr>
            <w:r>
              <w:rPr>
                <w:sz w:val="24"/>
                <w:szCs w:val="24"/>
              </w:rPr>
              <w:t xml:space="preserve">Other </w:t>
            </w:r>
            <w:r w:rsidR="00C500F5">
              <w:rPr>
                <w:sz w:val="24"/>
                <w:szCs w:val="24"/>
              </w:rPr>
              <w:t xml:space="preserve">- </w:t>
            </w:r>
            <w:r>
              <w:rPr>
                <w:sz w:val="24"/>
                <w:szCs w:val="24"/>
              </w:rPr>
              <w:t>Arab</w:t>
            </w:r>
          </w:p>
        </w:tc>
        <w:tc>
          <w:tcPr>
            <w:tcW w:w="1536" w:type="dxa"/>
          </w:tcPr>
          <w:p w14:paraId="6F97A341" w14:textId="48E49945" w:rsidR="00FD08F0" w:rsidRDefault="007439AB" w:rsidP="00AF75BE">
            <w:pPr>
              <w:tabs>
                <w:tab w:val="left" w:pos="1142"/>
              </w:tabs>
              <w:jc w:val="center"/>
              <w:rPr>
                <w:sz w:val="24"/>
                <w:szCs w:val="24"/>
              </w:rPr>
            </w:pPr>
            <w:r>
              <w:rPr>
                <w:sz w:val="24"/>
                <w:szCs w:val="24"/>
              </w:rPr>
              <w:t>11</w:t>
            </w:r>
          </w:p>
        </w:tc>
        <w:tc>
          <w:tcPr>
            <w:tcW w:w="1271" w:type="dxa"/>
          </w:tcPr>
          <w:p w14:paraId="275EE635" w14:textId="2989964D" w:rsidR="00FD08F0" w:rsidRDefault="00790A0F" w:rsidP="00AF75BE">
            <w:pPr>
              <w:tabs>
                <w:tab w:val="left" w:pos="1142"/>
              </w:tabs>
              <w:jc w:val="center"/>
              <w:rPr>
                <w:sz w:val="24"/>
                <w:szCs w:val="24"/>
              </w:rPr>
            </w:pPr>
            <w:r>
              <w:rPr>
                <w:sz w:val="24"/>
                <w:szCs w:val="24"/>
              </w:rPr>
              <w:t>0</w:t>
            </w:r>
          </w:p>
        </w:tc>
        <w:tc>
          <w:tcPr>
            <w:tcW w:w="1402" w:type="dxa"/>
          </w:tcPr>
          <w:p w14:paraId="7EB240D0" w14:textId="5E421E19" w:rsidR="00FD08F0" w:rsidRDefault="00790A0F" w:rsidP="00AF75BE">
            <w:pPr>
              <w:tabs>
                <w:tab w:val="left" w:pos="1142"/>
              </w:tabs>
              <w:jc w:val="center"/>
              <w:rPr>
                <w:sz w:val="24"/>
                <w:szCs w:val="24"/>
              </w:rPr>
            </w:pPr>
            <w:r>
              <w:rPr>
                <w:sz w:val="24"/>
                <w:szCs w:val="24"/>
              </w:rPr>
              <w:t>11</w:t>
            </w:r>
          </w:p>
        </w:tc>
        <w:tc>
          <w:tcPr>
            <w:tcW w:w="1362" w:type="dxa"/>
          </w:tcPr>
          <w:p w14:paraId="176D694C" w14:textId="17829EBE" w:rsidR="00FD08F0" w:rsidRDefault="00C772AC" w:rsidP="00AF75BE">
            <w:pPr>
              <w:tabs>
                <w:tab w:val="left" w:pos="1142"/>
              </w:tabs>
              <w:jc w:val="center"/>
              <w:rPr>
                <w:sz w:val="24"/>
                <w:szCs w:val="24"/>
              </w:rPr>
            </w:pPr>
            <w:r>
              <w:rPr>
                <w:sz w:val="24"/>
                <w:szCs w:val="24"/>
              </w:rPr>
              <w:t>3.3</w:t>
            </w:r>
          </w:p>
        </w:tc>
      </w:tr>
      <w:tr w:rsidR="00FD08F0" w14:paraId="4F41BB89" w14:textId="77777777" w:rsidTr="0005488B">
        <w:tc>
          <w:tcPr>
            <w:tcW w:w="3445" w:type="dxa"/>
          </w:tcPr>
          <w:p w14:paraId="194FB655" w14:textId="69089C94" w:rsidR="00FD08F0" w:rsidRDefault="00C500F5" w:rsidP="00AF75BE">
            <w:pPr>
              <w:tabs>
                <w:tab w:val="left" w:pos="1142"/>
              </w:tabs>
              <w:jc w:val="both"/>
              <w:rPr>
                <w:sz w:val="24"/>
                <w:szCs w:val="24"/>
              </w:rPr>
            </w:pPr>
            <w:r>
              <w:rPr>
                <w:sz w:val="24"/>
                <w:szCs w:val="24"/>
              </w:rPr>
              <w:t>Other - Chinese</w:t>
            </w:r>
          </w:p>
        </w:tc>
        <w:tc>
          <w:tcPr>
            <w:tcW w:w="1536" w:type="dxa"/>
          </w:tcPr>
          <w:p w14:paraId="2212A536" w14:textId="0F8CBC0D" w:rsidR="00FD08F0" w:rsidRDefault="00C500F5" w:rsidP="00AF75BE">
            <w:pPr>
              <w:tabs>
                <w:tab w:val="left" w:pos="1142"/>
              </w:tabs>
              <w:jc w:val="center"/>
              <w:rPr>
                <w:sz w:val="24"/>
                <w:szCs w:val="24"/>
              </w:rPr>
            </w:pPr>
            <w:r>
              <w:rPr>
                <w:sz w:val="24"/>
                <w:szCs w:val="24"/>
              </w:rPr>
              <w:t>2</w:t>
            </w:r>
          </w:p>
        </w:tc>
        <w:tc>
          <w:tcPr>
            <w:tcW w:w="1271" w:type="dxa"/>
          </w:tcPr>
          <w:p w14:paraId="4058C349" w14:textId="1A045EAE" w:rsidR="00FD08F0" w:rsidRDefault="00304CD0" w:rsidP="00AF75BE">
            <w:pPr>
              <w:tabs>
                <w:tab w:val="left" w:pos="1142"/>
              </w:tabs>
              <w:jc w:val="center"/>
              <w:rPr>
                <w:sz w:val="24"/>
                <w:szCs w:val="24"/>
              </w:rPr>
            </w:pPr>
            <w:r>
              <w:rPr>
                <w:sz w:val="24"/>
                <w:szCs w:val="24"/>
              </w:rPr>
              <w:t>1</w:t>
            </w:r>
          </w:p>
        </w:tc>
        <w:tc>
          <w:tcPr>
            <w:tcW w:w="1402" w:type="dxa"/>
          </w:tcPr>
          <w:p w14:paraId="2848A9FA" w14:textId="1FD719C5" w:rsidR="00FD08F0" w:rsidRDefault="00304CD0" w:rsidP="00AF75BE">
            <w:pPr>
              <w:tabs>
                <w:tab w:val="left" w:pos="1142"/>
              </w:tabs>
              <w:jc w:val="center"/>
              <w:rPr>
                <w:sz w:val="24"/>
                <w:szCs w:val="24"/>
              </w:rPr>
            </w:pPr>
            <w:r>
              <w:rPr>
                <w:sz w:val="24"/>
                <w:szCs w:val="24"/>
              </w:rPr>
              <w:t>1</w:t>
            </w:r>
          </w:p>
        </w:tc>
        <w:tc>
          <w:tcPr>
            <w:tcW w:w="1362" w:type="dxa"/>
          </w:tcPr>
          <w:p w14:paraId="06ADA93A" w14:textId="6DD22AA8" w:rsidR="00FD08F0" w:rsidRDefault="004C5488" w:rsidP="00AF75BE">
            <w:pPr>
              <w:tabs>
                <w:tab w:val="left" w:pos="1142"/>
              </w:tabs>
              <w:jc w:val="center"/>
              <w:rPr>
                <w:sz w:val="24"/>
                <w:szCs w:val="24"/>
              </w:rPr>
            </w:pPr>
            <w:r>
              <w:rPr>
                <w:sz w:val="24"/>
                <w:szCs w:val="24"/>
              </w:rPr>
              <w:t>0.6</w:t>
            </w:r>
          </w:p>
        </w:tc>
      </w:tr>
      <w:tr w:rsidR="00FD08F0" w14:paraId="7A951D2D" w14:textId="77777777" w:rsidTr="0005488B">
        <w:tc>
          <w:tcPr>
            <w:tcW w:w="3445" w:type="dxa"/>
          </w:tcPr>
          <w:p w14:paraId="360D521F" w14:textId="75555ED4" w:rsidR="00FD08F0" w:rsidRDefault="00C500F5" w:rsidP="00AF75BE">
            <w:pPr>
              <w:tabs>
                <w:tab w:val="left" w:pos="1142"/>
              </w:tabs>
              <w:jc w:val="both"/>
              <w:rPr>
                <w:sz w:val="24"/>
                <w:szCs w:val="24"/>
              </w:rPr>
            </w:pPr>
            <w:r>
              <w:rPr>
                <w:sz w:val="24"/>
                <w:szCs w:val="24"/>
              </w:rPr>
              <w:t>Other (information not yet obtained)</w:t>
            </w:r>
          </w:p>
        </w:tc>
        <w:tc>
          <w:tcPr>
            <w:tcW w:w="1536" w:type="dxa"/>
          </w:tcPr>
          <w:p w14:paraId="3814413C" w14:textId="6723D197" w:rsidR="00FD08F0" w:rsidRDefault="00C500F5" w:rsidP="00AF75BE">
            <w:pPr>
              <w:tabs>
                <w:tab w:val="left" w:pos="1142"/>
              </w:tabs>
              <w:jc w:val="center"/>
              <w:rPr>
                <w:sz w:val="24"/>
                <w:szCs w:val="24"/>
              </w:rPr>
            </w:pPr>
            <w:r>
              <w:rPr>
                <w:sz w:val="24"/>
                <w:szCs w:val="24"/>
              </w:rPr>
              <w:t>3</w:t>
            </w:r>
          </w:p>
        </w:tc>
        <w:tc>
          <w:tcPr>
            <w:tcW w:w="1271" w:type="dxa"/>
          </w:tcPr>
          <w:p w14:paraId="7C1769B1" w14:textId="7B3B98BF" w:rsidR="00FD08F0" w:rsidRDefault="00E71FAE" w:rsidP="00AF75BE">
            <w:pPr>
              <w:tabs>
                <w:tab w:val="left" w:pos="1142"/>
              </w:tabs>
              <w:jc w:val="center"/>
              <w:rPr>
                <w:sz w:val="24"/>
                <w:szCs w:val="24"/>
              </w:rPr>
            </w:pPr>
            <w:r>
              <w:rPr>
                <w:sz w:val="24"/>
                <w:szCs w:val="24"/>
              </w:rPr>
              <w:t>0</w:t>
            </w:r>
          </w:p>
        </w:tc>
        <w:tc>
          <w:tcPr>
            <w:tcW w:w="1402" w:type="dxa"/>
          </w:tcPr>
          <w:p w14:paraId="293EB5C5" w14:textId="7CB307B5" w:rsidR="00FD08F0" w:rsidRDefault="00E71FAE" w:rsidP="00AF75BE">
            <w:pPr>
              <w:tabs>
                <w:tab w:val="left" w:pos="1142"/>
              </w:tabs>
              <w:jc w:val="center"/>
              <w:rPr>
                <w:sz w:val="24"/>
                <w:szCs w:val="24"/>
              </w:rPr>
            </w:pPr>
            <w:r>
              <w:rPr>
                <w:sz w:val="24"/>
                <w:szCs w:val="24"/>
              </w:rPr>
              <w:t>3</w:t>
            </w:r>
          </w:p>
        </w:tc>
        <w:tc>
          <w:tcPr>
            <w:tcW w:w="1362" w:type="dxa"/>
          </w:tcPr>
          <w:p w14:paraId="65D013D1" w14:textId="4DAAA5EB" w:rsidR="00FD08F0" w:rsidRDefault="00C772AC" w:rsidP="00AF75BE">
            <w:pPr>
              <w:tabs>
                <w:tab w:val="left" w:pos="1142"/>
              </w:tabs>
              <w:jc w:val="center"/>
              <w:rPr>
                <w:sz w:val="24"/>
                <w:szCs w:val="24"/>
              </w:rPr>
            </w:pPr>
            <w:r>
              <w:rPr>
                <w:sz w:val="24"/>
                <w:szCs w:val="24"/>
              </w:rPr>
              <w:t>0.9</w:t>
            </w:r>
          </w:p>
        </w:tc>
      </w:tr>
      <w:tr w:rsidR="00FD08F0" w14:paraId="185BFB69" w14:textId="77777777" w:rsidTr="0005488B">
        <w:tc>
          <w:tcPr>
            <w:tcW w:w="3445" w:type="dxa"/>
          </w:tcPr>
          <w:p w14:paraId="11EC70D6" w14:textId="4A788CFB" w:rsidR="00FD08F0" w:rsidRDefault="00C500F5" w:rsidP="00AF75BE">
            <w:pPr>
              <w:tabs>
                <w:tab w:val="left" w:pos="1142"/>
              </w:tabs>
              <w:jc w:val="both"/>
              <w:rPr>
                <w:sz w:val="24"/>
                <w:szCs w:val="24"/>
              </w:rPr>
            </w:pPr>
            <w:r>
              <w:rPr>
                <w:sz w:val="24"/>
                <w:szCs w:val="24"/>
              </w:rPr>
              <w:t>Other - Vietnamese</w:t>
            </w:r>
          </w:p>
        </w:tc>
        <w:tc>
          <w:tcPr>
            <w:tcW w:w="1536" w:type="dxa"/>
          </w:tcPr>
          <w:p w14:paraId="36B177D7" w14:textId="69C9725C" w:rsidR="00FD08F0" w:rsidRDefault="00C825C7" w:rsidP="00AF75BE">
            <w:pPr>
              <w:tabs>
                <w:tab w:val="left" w:pos="1142"/>
              </w:tabs>
              <w:jc w:val="center"/>
              <w:rPr>
                <w:sz w:val="24"/>
                <w:szCs w:val="24"/>
              </w:rPr>
            </w:pPr>
            <w:r>
              <w:rPr>
                <w:sz w:val="24"/>
                <w:szCs w:val="24"/>
              </w:rPr>
              <w:t>4</w:t>
            </w:r>
          </w:p>
        </w:tc>
        <w:tc>
          <w:tcPr>
            <w:tcW w:w="1271" w:type="dxa"/>
          </w:tcPr>
          <w:p w14:paraId="514F527D" w14:textId="5A2B9A59" w:rsidR="00FD08F0" w:rsidRDefault="00205BF7" w:rsidP="00AF75BE">
            <w:pPr>
              <w:tabs>
                <w:tab w:val="left" w:pos="1142"/>
              </w:tabs>
              <w:jc w:val="center"/>
              <w:rPr>
                <w:sz w:val="24"/>
                <w:szCs w:val="24"/>
              </w:rPr>
            </w:pPr>
            <w:r>
              <w:rPr>
                <w:sz w:val="24"/>
                <w:szCs w:val="24"/>
              </w:rPr>
              <w:t>0</w:t>
            </w:r>
          </w:p>
        </w:tc>
        <w:tc>
          <w:tcPr>
            <w:tcW w:w="1402" w:type="dxa"/>
          </w:tcPr>
          <w:p w14:paraId="6B1C6803" w14:textId="55CD3667" w:rsidR="00FD08F0" w:rsidRDefault="00205BF7" w:rsidP="00AF75BE">
            <w:pPr>
              <w:tabs>
                <w:tab w:val="left" w:pos="1142"/>
              </w:tabs>
              <w:jc w:val="center"/>
              <w:rPr>
                <w:sz w:val="24"/>
                <w:szCs w:val="24"/>
              </w:rPr>
            </w:pPr>
            <w:r>
              <w:rPr>
                <w:sz w:val="24"/>
                <w:szCs w:val="24"/>
              </w:rPr>
              <w:t>4</w:t>
            </w:r>
          </w:p>
        </w:tc>
        <w:tc>
          <w:tcPr>
            <w:tcW w:w="1362" w:type="dxa"/>
          </w:tcPr>
          <w:p w14:paraId="3BCF3CCB" w14:textId="0F1FECB5" w:rsidR="00FD08F0" w:rsidRDefault="00E9625F" w:rsidP="00AF75BE">
            <w:pPr>
              <w:tabs>
                <w:tab w:val="left" w:pos="1142"/>
              </w:tabs>
              <w:jc w:val="center"/>
              <w:rPr>
                <w:sz w:val="24"/>
                <w:szCs w:val="24"/>
              </w:rPr>
            </w:pPr>
            <w:r>
              <w:rPr>
                <w:sz w:val="24"/>
                <w:szCs w:val="24"/>
              </w:rPr>
              <w:t>1.2</w:t>
            </w:r>
          </w:p>
        </w:tc>
      </w:tr>
      <w:tr w:rsidR="00FD08F0" w14:paraId="2C10ECE2" w14:textId="77777777" w:rsidTr="0005488B">
        <w:tc>
          <w:tcPr>
            <w:tcW w:w="3445" w:type="dxa"/>
          </w:tcPr>
          <w:p w14:paraId="1ABFE1EC" w14:textId="685F621D" w:rsidR="00FD08F0" w:rsidRPr="00205BF7" w:rsidRDefault="00C825C7" w:rsidP="00AF75BE">
            <w:pPr>
              <w:tabs>
                <w:tab w:val="left" w:pos="1142"/>
              </w:tabs>
              <w:jc w:val="both"/>
              <w:rPr>
                <w:b/>
                <w:bCs/>
                <w:sz w:val="24"/>
                <w:szCs w:val="24"/>
              </w:rPr>
            </w:pPr>
            <w:r w:rsidRPr="00205BF7">
              <w:rPr>
                <w:b/>
                <w:bCs/>
                <w:sz w:val="24"/>
                <w:szCs w:val="24"/>
              </w:rPr>
              <w:t>Total</w:t>
            </w:r>
          </w:p>
        </w:tc>
        <w:tc>
          <w:tcPr>
            <w:tcW w:w="1536" w:type="dxa"/>
          </w:tcPr>
          <w:p w14:paraId="4E4ACD03" w14:textId="7CDE6FB2" w:rsidR="00FD08F0" w:rsidRPr="00205BF7" w:rsidRDefault="00C825C7" w:rsidP="00AF75BE">
            <w:pPr>
              <w:tabs>
                <w:tab w:val="left" w:pos="1142"/>
              </w:tabs>
              <w:jc w:val="center"/>
              <w:rPr>
                <w:b/>
                <w:bCs/>
                <w:sz w:val="24"/>
                <w:szCs w:val="24"/>
              </w:rPr>
            </w:pPr>
            <w:r w:rsidRPr="00205BF7">
              <w:rPr>
                <w:b/>
                <w:bCs/>
                <w:sz w:val="24"/>
                <w:szCs w:val="24"/>
              </w:rPr>
              <w:t>33</w:t>
            </w:r>
          </w:p>
        </w:tc>
        <w:tc>
          <w:tcPr>
            <w:tcW w:w="1271" w:type="dxa"/>
          </w:tcPr>
          <w:p w14:paraId="26A7C15C" w14:textId="10233D50" w:rsidR="00FD08F0" w:rsidRPr="00205BF7" w:rsidRDefault="00C825C7" w:rsidP="00AF75BE">
            <w:pPr>
              <w:tabs>
                <w:tab w:val="left" w:pos="1142"/>
              </w:tabs>
              <w:jc w:val="center"/>
              <w:rPr>
                <w:b/>
                <w:bCs/>
                <w:sz w:val="24"/>
                <w:szCs w:val="24"/>
              </w:rPr>
            </w:pPr>
            <w:r w:rsidRPr="00205BF7">
              <w:rPr>
                <w:b/>
                <w:bCs/>
                <w:sz w:val="24"/>
                <w:szCs w:val="24"/>
              </w:rPr>
              <w:t>3</w:t>
            </w:r>
          </w:p>
        </w:tc>
        <w:tc>
          <w:tcPr>
            <w:tcW w:w="1402" w:type="dxa"/>
          </w:tcPr>
          <w:p w14:paraId="0CB1B506" w14:textId="7C8158BD" w:rsidR="00FD08F0" w:rsidRPr="00205BF7" w:rsidRDefault="00C825C7" w:rsidP="00AF75BE">
            <w:pPr>
              <w:tabs>
                <w:tab w:val="left" w:pos="1142"/>
              </w:tabs>
              <w:jc w:val="center"/>
              <w:rPr>
                <w:b/>
                <w:bCs/>
                <w:sz w:val="24"/>
                <w:szCs w:val="24"/>
              </w:rPr>
            </w:pPr>
            <w:r w:rsidRPr="00205BF7">
              <w:rPr>
                <w:b/>
                <w:bCs/>
                <w:sz w:val="24"/>
                <w:szCs w:val="24"/>
              </w:rPr>
              <w:t>30</w:t>
            </w:r>
          </w:p>
        </w:tc>
        <w:tc>
          <w:tcPr>
            <w:tcW w:w="1362" w:type="dxa"/>
          </w:tcPr>
          <w:p w14:paraId="187A6F6A" w14:textId="44ABC62A" w:rsidR="00FD08F0" w:rsidRPr="00205BF7" w:rsidRDefault="00C825C7" w:rsidP="00AF75BE">
            <w:pPr>
              <w:tabs>
                <w:tab w:val="left" w:pos="1142"/>
              </w:tabs>
              <w:jc w:val="center"/>
              <w:rPr>
                <w:b/>
                <w:bCs/>
                <w:sz w:val="24"/>
                <w:szCs w:val="24"/>
              </w:rPr>
            </w:pPr>
            <w:r w:rsidRPr="00205BF7">
              <w:rPr>
                <w:b/>
                <w:bCs/>
                <w:sz w:val="24"/>
                <w:szCs w:val="24"/>
              </w:rPr>
              <w:t>9.91</w:t>
            </w:r>
          </w:p>
        </w:tc>
      </w:tr>
      <w:tr w:rsidR="00FD08F0" w14:paraId="6EB88753" w14:textId="77777777" w:rsidTr="0005488B">
        <w:tc>
          <w:tcPr>
            <w:tcW w:w="3445" w:type="dxa"/>
          </w:tcPr>
          <w:p w14:paraId="75023237" w14:textId="6ECAA920" w:rsidR="00FD08F0" w:rsidRDefault="003A7692" w:rsidP="00AF75BE">
            <w:pPr>
              <w:tabs>
                <w:tab w:val="left" w:pos="1142"/>
              </w:tabs>
              <w:jc w:val="both"/>
              <w:rPr>
                <w:sz w:val="24"/>
                <w:szCs w:val="24"/>
              </w:rPr>
            </w:pPr>
            <w:r>
              <w:rPr>
                <w:sz w:val="24"/>
                <w:szCs w:val="24"/>
              </w:rPr>
              <w:t>Any other White background</w:t>
            </w:r>
          </w:p>
        </w:tc>
        <w:tc>
          <w:tcPr>
            <w:tcW w:w="1536" w:type="dxa"/>
          </w:tcPr>
          <w:p w14:paraId="704D6841" w14:textId="4589BF48" w:rsidR="00FD08F0" w:rsidRDefault="003A7692" w:rsidP="00AF75BE">
            <w:pPr>
              <w:tabs>
                <w:tab w:val="left" w:pos="1142"/>
              </w:tabs>
              <w:jc w:val="center"/>
              <w:rPr>
                <w:sz w:val="24"/>
                <w:szCs w:val="24"/>
              </w:rPr>
            </w:pPr>
            <w:r>
              <w:rPr>
                <w:sz w:val="24"/>
                <w:szCs w:val="24"/>
              </w:rPr>
              <w:t>12</w:t>
            </w:r>
          </w:p>
        </w:tc>
        <w:tc>
          <w:tcPr>
            <w:tcW w:w="1271" w:type="dxa"/>
          </w:tcPr>
          <w:p w14:paraId="64A5849D" w14:textId="563F1497" w:rsidR="00FD08F0" w:rsidRDefault="00B40FD3" w:rsidP="00AF75BE">
            <w:pPr>
              <w:tabs>
                <w:tab w:val="left" w:pos="1142"/>
              </w:tabs>
              <w:jc w:val="center"/>
              <w:rPr>
                <w:sz w:val="24"/>
                <w:szCs w:val="24"/>
              </w:rPr>
            </w:pPr>
            <w:r>
              <w:rPr>
                <w:sz w:val="24"/>
                <w:szCs w:val="24"/>
              </w:rPr>
              <w:t>4</w:t>
            </w:r>
          </w:p>
        </w:tc>
        <w:tc>
          <w:tcPr>
            <w:tcW w:w="1402" w:type="dxa"/>
          </w:tcPr>
          <w:p w14:paraId="3CDD76BE" w14:textId="4D3A7248" w:rsidR="00FD08F0" w:rsidRDefault="00B40FD3" w:rsidP="00AF75BE">
            <w:pPr>
              <w:tabs>
                <w:tab w:val="left" w:pos="1142"/>
              </w:tabs>
              <w:jc w:val="center"/>
              <w:rPr>
                <w:sz w:val="24"/>
                <w:szCs w:val="24"/>
              </w:rPr>
            </w:pPr>
            <w:r>
              <w:rPr>
                <w:sz w:val="24"/>
                <w:szCs w:val="24"/>
              </w:rPr>
              <w:t>8</w:t>
            </w:r>
          </w:p>
        </w:tc>
        <w:tc>
          <w:tcPr>
            <w:tcW w:w="1362" w:type="dxa"/>
          </w:tcPr>
          <w:p w14:paraId="17212C98" w14:textId="300147D2" w:rsidR="00FD08F0" w:rsidRDefault="00E9625F" w:rsidP="00AF75BE">
            <w:pPr>
              <w:tabs>
                <w:tab w:val="left" w:pos="1142"/>
              </w:tabs>
              <w:jc w:val="center"/>
              <w:rPr>
                <w:sz w:val="24"/>
                <w:szCs w:val="24"/>
              </w:rPr>
            </w:pPr>
            <w:r>
              <w:rPr>
                <w:sz w:val="24"/>
                <w:szCs w:val="24"/>
              </w:rPr>
              <w:t>3.6</w:t>
            </w:r>
          </w:p>
        </w:tc>
      </w:tr>
      <w:tr w:rsidR="00FD08F0" w14:paraId="5B300896" w14:textId="77777777" w:rsidTr="0005488B">
        <w:tc>
          <w:tcPr>
            <w:tcW w:w="3445" w:type="dxa"/>
          </w:tcPr>
          <w:p w14:paraId="64AF6374" w14:textId="518633FF" w:rsidR="00FD08F0" w:rsidRDefault="003A7692" w:rsidP="00AF75BE">
            <w:pPr>
              <w:tabs>
                <w:tab w:val="left" w:pos="1142"/>
              </w:tabs>
              <w:jc w:val="both"/>
              <w:rPr>
                <w:sz w:val="24"/>
                <w:szCs w:val="24"/>
              </w:rPr>
            </w:pPr>
            <w:r>
              <w:rPr>
                <w:sz w:val="24"/>
                <w:szCs w:val="24"/>
              </w:rPr>
              <w:t>Gypsy Roma</w:t>
            </w:r>
          </w:p>
        </w:tc>
        <w:tc>
          <w:tcPr>
            <w:tcW w:w="1536" w:type="dxa"/>
          </w:tcPr>
          <w:p w14:paraId="37874EC7" w14:textId="62B2187B" w:rsidR="00FD08F0" w:rsidRDefault="00DE202F" w:rsidP="00AF75BE">
            <w:pPr>
              <w:tabs>
                <w:tab w:val="left" w:pos="1142"/>
              </w:tabs>
              <w:jc w:val="center"/>
              <w:rPr>
                <w:sz w:val="24"/>
                <w:szCs w:val="24"/>
              </w:rPr>
            </w:pPr>
            <w:r>
              <w:rPr>
                <w:sz w:val="24"/>
                <w:szCs w:val="24"/>
              </w:rPr>
              <w:t>3</w:t>
            </w:r>
          </w:p>
        </w:tc>
        <w:tc>
          <w:tcPr>
            <w:tcW w:w="1271" w:type="dxa"/>
          </w:tcPr>
          <w:p w14:paraId="5CE608E0" w14:textId="7A738AF0" w:rsidR="00FD08F0" w:rsidRDefault="001C0489" w:rsidP="00AF75BE">
            <w:pPr>
              <w:tabs>
                <w:tab w:val="left" w:pos="1142"/>
              </w:tabs>
              <w:jc w:val="center"/>
              <w:rPr>
                <w:sz w:val="24"/>
                <w:szCs w:val="24"/>
              </w:rPr>
            </w:pPr>
            <w:r>
              <w:rPr>
                <w:sz w:val="24"/>
                <w:szCs w:val="24"/>
              </w:rPr>
              <w:t>2</w:t>
            </w:r>
          </w:p>
        </w:tc>
        <w:tc>
          <w:tcPr>
            <w:tcW w:w="1402" w:type="dxa"/>
          </w:tcPr>
          <w:p w14:paraId="7FEF5861" w14:textId="2BD3E135" w:rsidR="00FD08F0" w:rsidRDefault="001C0489" w:rsidP="00AF75BE">
            <w:pPr>
              <w:tabs>
                <w:tab w:val="left" w:pos="1142"/>
              </w:tabs>
              <w:jc w:val="center"/>
              <w:rPr>
                <w:sz w:val="24"/>
                <w:szCs w:val="24"/>
              </w:rPr>
            </w:pPr>
            <w:r>
              <w:rPr>
                <w:sz w:val="24"/>
                <w:szCs w:val="24"/>
              </w:rPr>
              <w:t>1</w:t>
            </w:r>
          </w:p>
        </w:tc>
        <w:tc>
          <w:tcPr>
            <w:tcW w:w="1362" w:type="dxa"/>
          </w:tcPr>
          <w:p w14:paraId="1C1E8DBB" w14:textId="0A858EE1" w:rsidR="00FD08F0" w:rsidRDefault="00C772AC" w:rsidP="00AF75BE">
            <w:pPr>
              <w:tabs>
                <w:tab w:val="left" w:pos="1142"/>
              </w:tabs>
              <w:jc w:val="center"/>
              <w:rPr>
                <w:sz w:val="24"/>
                <w:szCs w:val="24"/>
              </w:rPr>
            </w:pPr>
            <w:r>
              <w:rPr>
                <w:sz w:val="24"/>
                <w:szCs w:val="24"/>
              </w:rPr>
              <w:t>0.9</w:t>
            </w:r>
          </w:p>
        </w:tc>
      </w:tr>
      <w:tr w:rsidR="00FD08F0" w14:paraId="31B6EE99" w14:textId="77777777" w:rsidTr="0005488B">
        <w:tc>
          <w:tcPr>
            <w:tcW w:w="3445" w:type="dxa"/>
          </w:tcPr>
          <w:p w14:paraId="7FA617C4" w14:textId="6772E767" w:rsidR="00FD08F0" w:rsidRDefault="00DE202F" w:rsidP="00AF75BE">
            <w:pPr>
              <w:tabs>
                <w:tab w:val="left" w:pos="1142"/>
              </w:tabs>
              <w:jc w:val="both"/>
              <w:rPr>
                <w:sz w:val="24"/>
                <w:szCs w:val="24"/>
              </w:rPr>
            </w:pPr>
            <w:r>
              <w:rPr>
                <w:sz w:val="24"/>
                <w:szCs w:val="24"/>
              </w:rPr>
              <w:t>White British</w:t>
            </w:r>
          </w:p>
        </w:tc>
        <w:tc>
          <w:tcPr>
            <w:tcW w:w="1536" w:type="dxa"/>
          </w:tcPr>
          <w:p w14:paraId="21EAB3AA" w14:textId="11AA2EF9" w:rsidR="00FD08F0" w:rsidRDefault="00DE202F" w:rsidP="00AF75BE">
            <w:pPr>
              <w:tabs>
                <w:tab w:val="left" w:pos="1142"/>
              </w:tabs>
              <w:jc w:val="center"/>
              <w:rPr>
                <w:sz w:val="24"/>
                <w:szCs w:val="24"/>
              </w:rPr>
            </w:pPr>
            <w:r>
              <w:rPr>
                <w:sz w:val="24"/>
                <w:szCs w:val="24"/>
              </w:rPr>
              <w:t>39</w:t>
            </w:r>
          </w:p>
        </w:tc>
        <w:tc>
          <w:tcPr>
            <w:tcW w:w="1271" w:type="dxa"/>
          </w:tcPr>
          <w:p w14:paraId="43FB452B" w14:textId="1979457D" w:rsidR="00FD08F0" w:rsidRDefault="00F7159B" w:rsidP="00AF75BE">
            <w:pPr>
              <w:tabs>
                <w:tab w:val="left" w:pos="1142"/>
              </w:tabs>
              <w:jc w:val="center"/>
              <w:rPr>
                <w:sz w:val="24"/>
                <w:szCs w:val="24"/>
              </w:rPr>
            </w:pPr>
            <w:r>
              <w:rPr>
                <w:sz w:val="24"/>
                <w:szCs w:val="24"/>
              </w:rPr>
              <w:t>17</w:t>
            </w:r>
          </w:p>
        </w:tc>
        <w:tc>
          <w:tcPr>
            <w:tcW w:w="1402" w:type="dxa"/>
          </w:tcPr>
          <w:p w14:paraId="1999563E" w14:textId="2AACA5E6" w:rsidR="00FD08F0" w:rsidRDefault="000D49EC" w:rsidP="00AF75BE">
            <w:pPr>
              <w:tabs>
                <w:tab w:val="left" w:pos="1142"/>
              </w:tabs>
              <w:jc w:val="center"/>
              <w:rPr>
                <w:sz w:val="24"/>
                <w:szCs w:val="24"/>
              </w:rPr>
            </w:pPr>
            <w:r>
              <w:rPr>
                <w:sz w:val="24"/>
                <w:szCs w:val="24"/>
              </w:rPr>
              <w:t>22</w:t>
            </w:r>
          </w:p>
        </w:tc>
        <w:tc>
          <w:tcPr>
            <w:tcW w:w="1362" w:type="dxa"/>
          </w:tcPr>
          <w:p w14:paraId="2A8E5746" w14:textId="5FC9AD21" w:rsidR="00FD08F0" w:rsidRDefault="00E758CD" w:rsidP="00AF75BE">
            <w:pPr>
              <w:tabs>
                <w:tab w:val="left" w:pos="1142"/>
              </w:tabs>
              <w:jc w:val="center"/>
              <w:rPr>
                <w:sz w:val="24"/>
                <w:szCs w:val="24"/>
              </w:rPr>
            </w:pPr>
            <w:r>
              <w:rPr>
                <w:sz w:val="24"/>
                <w:szCs w:val="24"/>
              </w:rPr>
              <w:t>11.7</w:t>
            </w:r>
          </w:p>
        </w:tc>
      </w:tr>
      <w:tr w:rsidR="00FD08F0" w14:paraId="4ED88942" w14:textId="77777777" w:rsidTr="0005488B">
        <w:tc>
          <w:tcPr>
            <w:tcW w:w="3445" w:type="dxa"/>
          </w:tcPr>
          <w:p w14:paraId="3A951A09" w14:textId="0EDB75AA" w:rsidR="00FD08F0" w:rsidRPr="002306AB" w:rsidRDefault="00DE202F" w:rsidP="00AF75BE">
            <w:pPr>
              <w:tabs>
                <w:tab w:val="left" w:pos="1142"/>
              </w:tabs>
              <w:jc w:val="both"/>
              <w:rPr>
                <w:b/>
                <w:bCs/>
                <w:sz w:val="24"/>
                <w:szCs w:val="24"/>
              </w:rPr>
            </w:pPr>
            <w:r w:rsidRPr="002306AB">
              <w:rPr>
                <w:b/>
                <w:bCs/>
                <w:sz w:val="24"/>
                <w:szCs w:val="24"/>
              </w:rPr>
              <w:t>Total</w:t>
            </w:r>
          </w:p>
        </w:tc>
        <w:tc>
          <w:tcPr>
            <w:tcW w:w="1536" w:type="dxa"/>
          </w:tcPr>
          <w:p w14:paraId="05149946" w14:textId="54CD25E4" w:rsidR="00FD08F0" w:rsidRPr="002306AB" w:rsidRDefault="00D80814" w:rsidP="00AF75BE">
            <w:pPr>
              <w:tabs>
                <w:tab w:val="left" w:pos="1142"/>
              </w:tabs>
              <w:jc w:val="center"/>
              <w:rPr>
                <w:b/>
                <w:bCs/>
                <w:sz w:val="24"/>
                <w:szCs w:val="24"/>
              </w:rPr>
            </w:pPr>
            <w:r w:rsidRPr="002306AB">
              <w:rPr>
                <w:b/>
                <w:bCs/>
                <w:sz w:val="24"/>
                <w:szCs w:val="24"/>
              </w:rPr>
              <w:t>54</w:t>
            </w:r>
          </w:p>
        </w:tc>
        <w:tc>
          <w:tcPr>
            <w:tcW w:w="1271" w:type="dxa"/>
          </w:tcPr>
          <w:p w14:paraId="0248C948" w14:textId="18F6E127" w:rsidR="00FD08F0" w:rsidRPr="002306AB" w:rsidRDefault="00D80814" w:rsidP="00AF75BE">
            <w:pPr>
              <w:tabs>
                <w:tab w:val="left" w:pos="1142"/>
              </w:tabs>
              <w:jc w:val="center"/>
              <w:rPr>
                <w:b/>
                <w:bCs/>
                <w:sz w:val="24"/>
                <w:szCs w:val="24"/>
              </w:rPr>
            </w:pPr>
            <w:r w:rsidRPr="002306AB">
              <w:rPr>
                <w:b/>
                <w:bCs/>
                <w:sz w:val="24"/>
                <w:szCs w:val="24"/>
              </w:rPr>
              <w:t>23</w:t>
            </w:r>
          </w:p>
        </w:tc>
        <w:tc>
          <w:tcPr>
            <w:tcW w:w="1402" w:type="dxa"/>
          </w:tcPr>
          <w:p w14:paraId="3D5E8122" w14:textId="6DF6596E" w:rsidR="00FD08F0" w:rsidRPr="002306AB" w:rsidRDefault="00D80814" w:rsidP="00AF75BE">
            <w:pPr>
              <w:tabs>
                <w:tab w:val="left" w:pos="1142"/>
              </w:tabs>
              <w:jc w:val="center"/>
              <w:rPr>
                <w:b/>
                <w:bCs/>
                <w:sz w:val="24"/>
                <w:szCs w:val="24"/>
              </w:rPr>
            </w:pPr>
            <w:r w:rsidRPr="002306AB">
              <w:rPr>
                <w:b/>
                <w:bCs/>
                <w:sz w:val="24"/>
                <w:szCs w:val="24"/>
              </w:rPr>
              <w:t>31</w:t>
            </w:r>
          </w:p>
        </w:tc>
        <w:tc>
          <w:tcPr>
            <w:tcW w:w="1362" w:type="dxa"/>
          </w:tcPr>
          <w:p w14:paraId="6D8CD51C" w14:textId="06F74034" w:rsidR="00FD08F0" w:rsidRPr="002306AB" w:rsidRDefault="00D80814" w:rsidP="00AF75BE">
            <w:pPr>
              <w:tabs>
                <w:tab w:val="left" w:pos="1142"/>
              </w:tabs>
              <w:jc w:val="center"/>
              <w:rPr>
                <w:b/>
                <w:bCs/>
                <w:sz w:val="24"/>
                <w:szCs w:val="24"/>
              </w:rPr>
            </w:pPr>
            <w:r w:rsidRPr="002306AB">
              <w:rPr>
                <w:b/>
                <w:bCs/>
                <w:sz w:val="24"/>
                <w:szCs w:val="24"/>
              </w:rPr>
              <w:t>16</w:t>
            </w:r>
            <w:r w:rsidR="002306AB" w:rsidRPr="002306AB">
              <w:rPr>
                <w:b/>
                <w:bCs/>
                <w:sz w:val="24"/>
                <w:szCs w:val="24"/>
              </w:rPr>
              <w:t>.2</w:t>
            </w:r>
            <w:r w:rsidR="002306AB">
              <w:rPr>
                <w:b/>
                <w:bCs/>
                <w:sz w:val="24"/>
                <w:szCs w:val="24"/>
              </w:rPr>
              <w:t>%</w:t>
            </w:r>
          </w:p>
        </w:tc>
      </w:tr>
    </w:tbl>
    <w:p w14:paraId="28E21CEF" w14:textId="77777777" w:rsidR="00993067" w:rsidRDefault="00993067" w:rsidP="00AF75BE">
      <w:pPr>
        <w:tabs>
          <w:tab w:val="left" w:pos="1142"/>
        </w:tabs>
        <w:jc w:val="both"/>
        <w:rPr>
          <w:sz w:val="24"/>
          <w:szCs w:val="24"/>
        </w:rPr>
      </w:pPr>
    </w:p>
    <w:p w14:paraId="4E8C66B9" w14:textId="7B4DA9E2" w:rsidR="009C271E" w:rsidRDefault="009C271E" w:rsidP="00AF75BE">
      <w:pPr>
        <w:tabs>
          <w:tab w:val="left" w:pos="1142"/>
        </w:tabs>
        <w:jc w:val="both"/>
        <w:rPr>
          <w:w w:val="95"/>
          <w:sz w:val="24"/>
          <w:szCs w:val="24"/>
        </w:rPr>
      </w:pPr>
    </w:p>
    <w:p w14:paraId="446ACCB4" w14:textId="3AA1108E" w:rsidR="009A68A5" w:rsidRDefault="00613B32" w:rsidP="00AF75BE">
      <w:pPr>
        <w:pStyle w:val="Heading1"/>
        <w:tabs>
          <w:tab w:val="left" w:pos="1142"/>
        </w:tabs>
        <w:spacing w:before="22"/>
        <w:ind w:left="0"/>
        <w:rPr>
          <w:w w:val="95"/>
          <w:sz w:val="24"/>
          <w:szCs w:val="24"/>
        </w:rPr>
      </w:pPr>
      <w:r>
        <w:rPr>
          <w:w w:val="95"/>
          <w:sz w:val="24"/>
          <w:szCs w:val="24"/>
        </w:rPr>
        <w:t>11</w:t>
      </w:r>
      <w:r w:rsidR="00C617C2">
        <w:rPr>
          <w:w w:val="95"/>
          <w:sz w:val="24"/>
          <w:szCs w:val="24"/>
        </w:rPr>
        <w:t xml:space="preserve">.    </w:t>
      </w:r>
      <w:r w:rsidR="00A33558">
        <w:rPr>
          <w:w w:val="95"/>
          <w:sz w:val="24"/>
          <w:szCs w:val="24"/>
        </w:rPr>
        <w:t>What was the i</w:t>
      </w:r>
      <w:r w:rsidR="009333E2" w:rsidRPr="00B94578">
        <w:rPr>
          <w:w w:val="95"/>
          <w:sz w:val="24"/>
          <w:szCs w:val="24"/>
        </w:rPr>
        <w:t>mpact of Covid and Black Lives Matte</w:t>
      </w:r>
      <w:r w:rsidR="0054575F">
        <w:rPr>
          <w:w w:val="95"/>
          <w:sz w:val="24"/>
          <w:szCs w:val="24"/>
        </w:rPr>
        <w:t>rs</w:t>
      </w:r>
      <w:r w:rsidR="00335AFB">
        <w:rPr>
          <w:w w:val="95"/>
          <w:sz w:val="24"/>
          <w:szCs w:val="24"/>
        </w:rPr>
        <w:t>?</w:t>
      </w:r>
    </w:p>
    <w:p w14:paraId="257E21D7" w14:textId="0E145AD8" w:rsidR="00992903" w:rsidRDefault="000B395B" w:rsidP="00AF75BE">
      <w:pPr>
        <w:pStyle w:val="Heading1"/>
        <w:tabs>
          <w:tab w:val="left" w:pos="1142"/>
        </w:tabs>
        <w:spacing w:before="22"/>
        <w:ind w:left="0"/>
        <w:jc w:val="both"/>
        <w:rPr>
          <w:b w:val="0"/>
          <w:bCs w:val="0"/>
          <w:w w:val="95"/>
          <w:sz w:val="24"/>
          <w:szCs w:val="24"/>
        </w:rPr>
      </w:pPr>
      <w:r>
        <w:rPr>
          <w:b w:val="0"/>
          <w:bCs w:val="0"/>
          <w:w w:val="95"/>
          <w:sz w:val="24"/>
          <w:szCs w:val="24"/>
        </w:rPr>
        <w:t>March 2022 marked the second year of the</w:t>
      </w:r>
      <w:r w:rsidR="00BA5FAC">
        <w:rPr>
          <w:b w:val="0"/>
          <w:bCs w:val="0"/>
          <w:w w:val="95"/>
          <w:sz w:val="24"/>
          <w:szCs w:val="24"/>
        </w:rPr>
        <w:t xml:space="preserve"> restrictions </w:t>
      </w:r>
      <w:r w:rsidR="007A21FD">
        <w:rPr>
          <w:b w:val="0"/>
          <w:bCs w:val="0"/>
          <w:w w:val="95"/>
          <w:sz w:val="24"/>
          <w:szCs w:val="24"/>
        </w:rPr>
        <w:t xml:space="preserve">and work from home directive </w:t>
      </w:r>
      <w:r w:rsidR="00BA5FAC">
        <w:rPr>
          <w:b w:val="0"/>
          <w:bCs w:val="0"/>
          <w:w w:val="95"/>
          <w:sz w:val="24"/>
          <w:szCs w:val="24"/>
        </w:rPr>
        <w:t xml:space="preserve">that was introduced as a result of </w:t>
      </w:r>
      <w:r w:rsidR="005B058F">
        <w:rPr>
          <w:b w:val="0"/>
          <w:bCs w:val="0"/>
          <w:w w:val="95"/>
          <w:sz w:val="24"/>
          <w:szCs w:val="24"/>
        </w:rPr>
        <w:t xml:space="preserve">the </w:t>
      </w:r>
      <w:r w:rsidR="00BA5FAC">
        <w:rPr>
          <w:b w:val="0"/>
          <w:bCs w:val="0"/>
          <w:w w:val="95"/>
          <w:sz w:val="24"/>
          <w:szCs w:val="24"/>
        </w:rPr>
        <w:t>Covid</w:t>
      </w:r>
      <w:r w:rsidR="005B058F">
        <w:rPr>
          <w:b w:val="0"/>
          <w:bCs w:val="0"/>
          <w:w w:val="95"/>
          <w:sz w:val="24"/>
          <w:szCs w:val="24"/>
        </w:rPr>
        <w:t>-19 virus,</w:t>
      </w:r>
      <w:r w:rsidR="00BA5FAC">
        <w:rPr>
          <w:b w:val="0"/>
          <w:bCs w:val="0"/>
          <w:w w:val="95"/>
          <w:sz w:val="24"/>
          <w:szCs w:val="24"/>
        </w:rPr>
        <w:t xml:space="preserve"> and </w:t>
      </w:r>
      <w:r w:rsidR="00E70C29">
        <w:rPr>
          <w:b w:val="0"/>
          <w:bCs w:val="0"/>
          <w:w w:val="95"/>
          <w:sz w:val="24"/>
          <w:szCs w:val="24"/>
        </w:rPr>
        <w:t>25</w:t>
      </w:r>
      <w:r w:rsidR="00E70C29" w:rsidRPr="00E70C29">
        <w:rPr>
          <w:b w:val="0"/>
          <w:bCs w:val="0"/>
          <w:w w:val="95"/>
          <w:sz w:val="24"/>
          <w:szCs w:val="24"/>
          <w:vertAlign w:val="superscript"/>
        </w:rPr>
        <w:t>th</w:t>
      </w:r>
      <w:r w:rsidR="00E70C29">
        <w:rPr>
          <w:b w:val="0"/>
          <w:bCs w:val="0"/>
          <w:w w:val="95"/>
          <w:sz w:val="24"/>
          <w:szCs w:val="24"/>
        </w:rPr>
        <w:t xml:space="preserve"> May </w:t>
      </w:r>
      <w:r w:rsidR="005B058F">
        <w:rPr>
          <w:b w:val="0"/>
          <w:bCs w:val="0"/>
          <w:w w:val="95"/>
          <w:sz w:val="24"/>
          <w:szCs w:val="24"/>
        </w:rPr>
        <w:t xml:space="preserve">2022 </w:t>
      </w:r>
      <w:r w:rsidR="00DE235F">
        <w:rPr>
          <w:b w:val="0"/>
          <w:bCs w:val="0"/>
          <w:w w:val="95"/>
          <w:sz w:val="24"/>
          <w:szCs w:val="24"/>
        </w:rPr>
        <w:t>wa</w:t>
      </w:r>
      <w:r w:rsidR="00E70C29">
        <w:rPr>
          <w:b w:val="0"/>
          <w:bCs w:val="0"/>
          <w:w w:val="95"/>
          <w:sz w:val="24"/>
          <w:szCs w:val="24"/>
        </w:rPr>
        <w:t>s the first anniversary of George Floyd’s death</w:t>
      </w:r>
      <w:r w:rsidR="00DE235F">
        <w:rPr>
          <w:b w:val="0"/>
          <w:bCs w:val="0"/>
          <w:w w:val="95"/>
          <w:sz w:val="24"/>
          <w:szCs w:val="24"/>
        </w:rPr>
        <w:t xml:space="preserve">.  Both events </w:t>
      </w:r>
      <w:r w:rsidR="00F65A51">
        <w:rPr>
          <w:b w:val="0"/>
          <w:bCs w:val="0"/>
          <w:w w:val="95"/>
          <w:sz w:val="24"/>
          <w:szCs w:val="24"/>
        </w:rPr>
        <w:t>have had a big impact on the communities and children we care for as well as on the team and the way we work</w:t>
      </w:r>
      <w:r w:rsidR="002316E1">
        <w:rPr>
          <w:b w:val="0"/>
          <w:bCs w:val="0"/>
          <w:w w:val="95"/>
          <w:sz w:val="24"/>
          <w:szCs w:val="24"/>
        </w:rPr>
        <w:t>.</w:t>
      </w:r>
      <w:r w:rsidR="00EB01E9">
        <w:rPr>
          <w:b w:val="0"/>
          <w:bCs w:val="0"/>
          <w:w w:val="95"/>
          <w:sz w:val="24"/>
          <w:szCs w:val="24"/>
        </w:rPr>
        <w:t xml:space="preserve">  Because IRO’s only see the children they review a handful of times during the year, </w:t>
      </w:r>
      <w:r w:rsidR="00C32B53">
        <w:rPr>
          <w:b w:val="0"/>
          <w:bCs w:val="0"/>
          <w:w w:val="95"/>
          <w:sz w:val="24"/>
          <w:szCs w:val="24"/>
        </w:rPr>
        <w:t>building up and sustaining the relationship with the</w:t>
      </w:r>
      <w:r w:rsidR="002E3139">
        <w:rPr>
          <w:b w:val="0"/>
          <w:bCs w:val="0"/>
          <w:w w:val="95"/>
          <w:sz w:val="24"/>
          <w:szCs w:val="24"/>
        </w:rPr>
        <w:t>m is so important</w:t>
      </w:r>
      <w:r w:rsidR="000E0818">
        <w:rPr>
          <w:b w:val="0"/>
          <w:bCs w:val="0"/>
          <w:w w:val="95"/>
          <w:sz w:val="24"/>
          <w:szCs w:val="24"/>
        </w:rPr>
        <w:t xml:space="preserve"> and IRO’s </w:t>
      </w:r>
      <w:r w:rsidR="007B37B9">
        <w:rPr>
          <w:b w:val="0"/>
          <w:bCs w:val="0"/>
          <w:w w:val="95"/>
          <w:sz w:val="24"/>
          <w:szCs w:val="24"/>
        </w:rPr>
        <w:t xml:space="preserve">often </w:t>
      </w:r>
      <w:r w:rsidR="00F93407">
        <w:rPr>
          <w:b w:val="0"/>
          <w:bCs w:val="0"/>
          <w:w w:val="95"/>
          <w:sz w:val="24"/>
          <w:szCs w:val="24"/>
        </w:rPr>
        <w:t>use text</w:t>
      </w:r>
      <w:r w:rsidR="007B37B9">
        <w:rPr>
          <w:b w:val="0"/>
          <w:bCs w:val="0"/>
          <w:w w:val="95"/>
          <w:sz w:val="24"/>
          <w:szCs w:val="24"/>
        </w:rPr>
        <w:t xml:space="preserve"> messages, </w:t>
      </w:r>
      <w:r w:rsidR="00335AFB">
        <w:rPr>
          <w:b w:val="0"/>
          <w:bCs w:val="0"/>
          <w:w w:val="95"/>
          <w:sz w:val="24"/>
          <w:szCs w:val="24"/>
        </w:rPr>
        <w:t xml:space="preserve">email, </w:t>
      </w:r>
      <w:r w:rsidR="007B37B9">
        <w:rPr>
          <w:b w:val="0"/>
          <w:bCs w:val="0"/>
          <w:w w:val="95"/>
          <w:sz w:val="24"/>
          <w:szCs w:val="24"/>
        </w:rPr>
        <w:t>phone</w:t>
      </w:r>
      <w:r w:rsidR="00335AFB">
        <w:rPr>
          <w:b w:val="0"/>
          <w:bCs w:val="0"/>
          <w:w w:val="95"/>
          <w:sz w:val="24"/>
          <w:szCs w:val="24"/>
        </w:rPr>
        <w:t>,</w:t>
      </w:r>
      <w:r w:rsidR="007B37B9">
        <w:rPr>
          <w:b w:val="0"/>
          <w:bCs w:val="0"/>
          <w:w w:val="95"/>
          <w:sz w:val="24"/>
          <w:szCs w:val="24"/>
        </w:rPr>
        <w:t xml:space="preserve"> or video calls to supplement this</w:t>
      </w:r>
      <w:r w:rsidR="00C075C2">
        <w:rPr>
          <w:b w:val="0"/>
          <w:bCs w:val="0"/>
          <w:w w:val="95"/>
          <w:sz w:val="24"/>
          <w:szCs w:val="24"/>
        </w:rPr>
        <w:t>.</w:t>
      </w:r>
      <w:r w:rsidR="0079315E">
        <w:rPr>
          <w:b w:val="0"/>
          <w:bCs w:val="0"/>
          <w:w w:val="95"/>
          <w:sz w:val="24"/>
          <w:szCs w:val="24"/>
        </w:rPr>
        <w:t xml:space="preserve">  </w:t>
      </w:r>
      <w:r w:rsidR="00785AF6">
        <w:rPr>
          <w:b w:val="0"/>
          <w:bCs w:val="0"/>
          <w:w w:val="95"/>
          <w:sz w:val="24"/>
          <w:szCs w:val="24"/>
        </w:rPr>
        <w:t>As</w:t>
      </w:r>
      <w:r w:rsidR="0079315E">
        <w:rPr>
          <w:b w:val="0"/>
          <w:bCs w:val="0"/>
          <w:w w:val="95"/>
          <w:sz w:val="24"/>
          <w:szCs w:val="24"/>
        </w:rPr>
        <w:t xml:space="preserve"> different strains of the virus were quite high in Tower Hamlets</w:t>
      </w:r>
      <w:r w:rsidR="004D4018">
        <w:rPr>
          <w:b w:val="0"/>
          <w:bCs w:val="0"/>
          <w:w w:val="95"/>
          <w:sz w:val="24"/>
          <w:szCs w:val="24"/>
        </w:rPr>
        <w:t xml:space="preserve"> during 2021 the majority of reviews were held remotely </w:t>
      </w:r>
      <w:r w:rsidR="00424F2B">
        <w:rPr>
          <w:b w:val="0"/>
          <w:bCs w:val="0"/>
          <w:w w:val="95"/>
          <w:sz w:val="24"/>
          <w:szCs w:val="24"/>
        </w:rPr>
        <w:t>with some hybrid reviews also taking place</w:t>
      </w:r>
      <w:r w:rsidR="00BA103E">
        <w:rPr>
          <w:b w:val="0"/>
          <w:bCs w:val="0"/>
          <w:w w:val="95"/>
          <w:sz w:val="24"/>
          <w:szCs w:val="24"/>
        </w:rPr>
        <w:t xml:space="preserve"> towards the end of the year</w:t>
      </w:r>
      <w:r w:rsidR="00335AFB">
        <w:rPr>
          <w:b w:val="0"/>
          <w:bCs w:val="0"/>
          <w:w w:val="95"/>
          <w:sz w:val="24"/>
          <w:szCs w:val="24"/>
        </w:rPr>
        <w:t xml:space="preserve"> and beginning of 2022 before we returned to all reviews happening in person</w:t>
      </w:r>
      <w:r w:rsidR="00424F2B">
        <w:rPr>
          <w:b w:val="0"/>
          <w:bCs w:val="0"/>
          <w:w w:val="95"/>
          <w:sz w:val="24"/>
          <w:szCs w:val="24"/>
        </w:rPr>
        <w:t xml:space="preserve">.  Some children were seen </w:t>
      </w:r>
      <w:r w:rsidR="00894399">
        <w:rPr>
          <w:b w:val="0"/>
          <w:bCs w:val="0"/>
          <w:w w:val="95"/>
          <w:sz w:val="24"/>
          <w:szCs w:val="24"/>
        </w:rPr>
        <w:t xml:space="preserve">in person by their IRO in </w:t>
      </w:r>
      <w:r w:rsidR="004C51FB">
        <w:rPr>
          <w:b w:val="0"/>
          <w:bCs w:val="0"/>
          <w:w w:val="95"/>
          <w:sz w:val="24"/>
          <w:szCs w:val="24"/>
        </w:rPr>
        <w:t>a variety of settings</w:t>
      </w:r>
      <w:r w:rsidR="003C2395">
        <w:rPr>
          <w:b w:val="0"/>
          <w:bCs w:val="0"/>
          <w:w w:val="95"/>
          <w:sz w:val="24"/>
          <w:szCs w:val="24"/>
        </w:rPr>
        <w:t xml:space="preserve"> </w:t>
      </w:r>
      <w:r w:rsidR="001E4CDD">
        <w:rPr>
          <w:b w:val="0"/>
          <w:bCs w:val="0"/>
          <w:w w:val="95"/>
          <w:sz w:val="24"/>
          <w:szCs w:val="24"/>
        </w:rPr>
        <w:t xml:space="preserve">during 2021 </w:t>
      </w:r>
      <w:r w:rsidR="003C2395">
        <w:rPr>
          <w:b w:val="0"/>
          <w:bCs w:val="0"/>
          <w:w w:val="95"/>
          <w:sz w:val="24"/>
          <w:szCs w:val="24"/>
        </w:rPr>
        <w:t xml:space="preserve">but </w:t>
      </w:r>
      <w:r w:rsidR="001C4A7B">
        <w:rPr>
          <w:b w:val="0"/>
          <w:bCs w:val="0"/>
          <w:w w:val="95"/>
          <w:sz w:val="24"/>
          <w:szCs w:val="24"/>
        </w:rPr>
        <w:t>mostly they were seen on li</w:t>
      </w:r>
      <w:r w:rsidR="001B3144">
        <w:rPr>
          <w:b w:val="0"/>
          <w:bCs w:val="0"/>
          <w:w w:val="95"/>
          <w:sz w:val="24"/>
          <w:szCs w:val="24"/>
        </w:rPr>
        <w:t>n</w:t>
      </w:r>
      <w:r w:rsidR="001C4A7B">
        <w:rPr>
          <w:b w:val="0"/>
          <w:bCs w:val="0"/>
          <w:w w:val="95"/>
          <w:sz w:val="24"/>
          <w:szCs w:val="24"/>
        </w:rPr>
        <w:t>e</w:t>
      </w:r>
      <w:r w:rsidR="00544016">
        <w:rPr>
          <w:b w:val="0"/>
          <w:bCs w:val="0"/>
          <w:w w:val="95"/>
          <w:sz w:val="24"/>
          <w:szCs w:val="24"/>
        </w:rPr>
        <w:t xml:space="preserve"> or video calls</w:t>
      </w:r>
      <w:r w:rsidR="001B3144">
        <w:rPr>
          <w:b w:val="0"/>
          <w:bCs w:val="0"/>
          <w:w w:val="95"/>
          <w:sz w:val="24"/>
          <w:szCs w:val="24"/>
        </w:rPr>
        <w:t>,</w:t>
      </w:r>
      <w:r w:rsidR="001C4A7B">
        <w:rPr>
          <w:b w:val="0"/>
          <w:bCs w:val="0"/>
          <w:w w:val="95"/>
          <w:sz w:val="24"/>
          <w:szCs w:val="24"/>
        </w:rPr>
        <w:t xml:space="preserve"> spoken to over the phone</w:t>
      </w:r>
      <w:r w:rsidR="001B3144">
        <w:rPr>
          <w:b w:val="0"/>
          <w:bCs w:val="0"/>
          <w:w w:val="95"/>
          <w:sz w:val="24"/>
          <w:szCs w:val="24"/>
        </w:rPr>
        <w:t>,</w:t>
      </w:r>
      <w:r w:rsidR="001C4A7B">
        <w:rPr>
          <w:b w:val="0"/>
          <w:bCs w:val="0"/>
          <w:w w:val="95"/>
          <w:sz w:val="24"/>
          <w:szCs w:val="24"/>
        </w:rPr>
        <w:t xml:space="preserve"> or kept in contact with through WhatsApp, text messages, or emails.</w:t>
      </w:r>
      <w:r w:rsidR="00C87F49">
        <w:rPr>
          <w:b w:val="0"/>
          <w:bCs w:val="0"/>
          <w:w w:val="95"/>
          <w:sz w:val="24"/>
          <w:szCs w:val="24"/>
        </w:rPr>
        <w:t xml:space="preserve">  From </w:t>
      </w:r>
      <w:r w:rsidR="00335AFB">
        <w:rPr>
          <w:b w:val="0"/>
          <w:bCs w:val="0"/>
          <w:w w:val="95"/>
          <w:sz w:val="24"/>
          <w:szCs w:val="24"/>
        </w:rPr>
        <w:t>early</w:t>
      </w:r>
      <w:r w:rsidR="00C87F49">
        <w:rPr>
          <w:b w:val="0"/>
          <w:bCs w:val="0"/>
          <w:w w:val="95"/>
          <w:sz w:val="24"/>
          <w:szCs w:val="24"/>
        </w:rPr>
        <w:t xml:space="preserve"> 2022</w:t>
      </w:r>
      <w:r w:rsidR="008E568E">
        <w:rPr>
          <w:b w:val="0"/>
          <w:bCs w:val="0"/>
          <w:w w:val="95"/>
          <w:sz w:val="24"/>
          <w:szCs w:val="24"/>
        </w:rPr>
        <w:t xml:space="preserve"> however with restrictions lifting, IRO’s have made greater efforts to see children in person wherever possible and </w:t>
      </w:r>
      <w:r w:rsidR="00084859">
        <w:rPr>
          <w:b w:val="0"/>
          <w:bCs w:val="0"/>
          <w:w w:val="95"/>
          <w:sz w:val="24"/>
          <w:szCs w:val="24"/>
        </w:rPr>
        <w:t xml:space="preserve">to </w:t>
      </w:r>
      <w:r w:rsidR="002007CD">
        <w:rPr>
          <w:b w:val="0"/>
          <w:bCs w:val="0"/>
          <w:w w:val="95"/>
          <w:sz w:val="24"/>
          <w:szCs w:val="24"/>
        </w:rPr>
        <w:t xml:space="preserve">also begin having reviews where they live.  </w:t>
      </w:r>
      <w:r w:rsidR="000E51D7">
        <w:rPr>
          <w:b w:val="0"/>
          <w:bCs w:val="0"/>
          <w:w w:val="95"/>
          <w:sz w:val="24"/>
          <w:szCs w:val="24"/>
        </w:rPr>
        <w:t>They have made it a priority for those children who came into care during 2020 and 2021</w:t>
      </w:r>
      <w:r w:rsidR="009E27FC">
        <w:rPr>
          <w:b w:val="0"/>
          <w:bCs w:val="0"/>
          <w:w w:val="95"/>
          <w:sz w:val="24"/>
          <w:szCs w:val="24"/>
        </w:rPr>
        <w:t xml:space="preserve"> </w:t>
      </w:r>
      <w:r w:rsidR="000E51D7">
        <w:rPr>
          <w:b w:val="0"/>
          <w:bCs w:val="0"/>
          <w:w w:val="95"/>
          <w:sz w:val="24"/>
          <w:szCs w:val="24"/>
        </w:rPr>
        <w:t xml:space="preserve">who </w:t>
      </w:r>
      <w:r w:rsidR="009E27FC">
        <w:rPr>
          <w:b w:val="0"/>
          <w:bCs w:val="0"/>
          <w:w w:val="95"/>
          <w:sz w:val="24"/>
          <w:szCs w:val="24"/>
        </w:rPr>
        <w:t>they had never met in person</w:t>
      </w:r>
      <w:r w:rsidR="00C04733">
        <w:rPr>
          <w:b w:val="0"/>
          <w:bCs w:val="0"/>
          <w:w w:val="95"/>
          <w:sz w:val="24"/>
          <w:szCs w:val="24"/>
        </w:rPr>
        <w:t>, or whose IRO had retired and they had taken on responsibility for</w:t>
      </w:r>
      <w:r w:rsidR="00735851">
        <w:rPr>
          <w:b w:val="0"/>
          <w:bCs w:val="0"/>
          <w:w w:val="95"/>
          <w:sz w:val="24"/>
          <w:szCs w:val="24"/>
        </w:rPr>
        <w:t>,</w:t>
      </w:r>
      <w:r w:rsidR="009E27FC">
        <w:rPr>
          <w:b w:val="0"/>
          <w:bCs w:val="0"/>
          <w:w w:val="95"/>
          <w:sz w:val="24"/>
          <w:szCs w:val="24"/>
        </w:rPr>
        <w:t xml:space="preserve"> and</w:t>
      </w:r>
      <w:r w:rsidR="009B10D3">
        <w:rPr>
          <w:b w:val="0"/>
          <w:bCs w:val="0"/>
          <w:w w:val="95"/>
          <w:sz w:val="24"/>
          <w:szCs w:val="24"/>
        </w:rPr>
        <w:t xml:space="preserve"> therefore</w:t>
      </w:r>
      <w:r w:rsidR="009E27FC">
        <w:rPr>
          <w:b w:val="0"/>
          <w:bCs w:val="0"/>
          <w:w w:val="95"/>
          <w:sz w:val="24"/>
          <w:szCs w:val="24"/>
        </w:rPr>
        <w:t xml:space="preserve"> felt they didn’t know.  </w:t>
      </w:r>
      <w:r w:rsidR="002007CD">
        <w:rPr>
          <w:b w:val="0"/>
          <w:bCs w:val="0"/>
          <w:w w:val="95"/>
          <w:sz w:val="24"/>
          <w:szCs w:val="24"/>
        </w:rPr>
        <w:t>It hasn’t always been as easy or straightforward as we imagined</w:t>
      </w:r>
      <w:r w:rsidR="009B10D3">
        <w:rPr>
          <w:b w:val="0"/>
          <w:bCs w:val="0"/>
          <w:w w:val="95"/>
          <w:sz w:val="24"/>
          <w:szCs w:val="24"/>
        </w:rPr>
        <w:t xml:space="preserve"> or wanted</w:t>
      </w:r>
      <w:r w:rsidR="002007CD">
        <w:rPr>
          <w:b w:val="0"/>
          <w:bCs w:val="0"/>
          <w:w w:val="95"/>
          <w:sz w:val="24"/>
          <w:szCs w:val="24"/>
        </w:rPr>
        <w:t xml:space="preserve"> because </w:t>
      </w:r>
      <w:r w:rsidR="004B0C46">
        <w:rPr>
          <w:b w:val="0"/>
          <w:bCs w:val="0"/>
          <w:w w:val="95"/>
          <w:sz w:val="24"/>
          <w:szCs w:val="24"/>
        </w:rPr>
        <w:t xml:space="preserve">of health conditions </w:t>
      </w:r>
      <w:r w:rsidR="005A629A">
        <w:rPr>
          <w:b w:val="0"/>
          <w:bCs w:val="0"/>
          <w:w w:val="95"/>
          <w:sz w:val="24"/>
          <w:szCs w:val="24"/>
        </w:rPr>
        <w:t xml:space="preserve">foster </w:t>
      </w:r>
      <w:r w:rsidR="004B0C46">
        <w:rPr>
          <w:b w:val="0"/>
          <w:bCs w:val="0"/>
          <w:w w:val="95"/>
          <w:sz w:val="24"/>
          <w:szCs w:val="24"/>
        </w:rPr>
        <w:t>carers</w:t>
      </w:r>
      <w:r w:rsidR="00F92ED0">
        <w:rPr>
          <w:b w:val="0"/>
          <w:bCs w:val="0"/>
          <w:w w:val="95"/>
          <w:sz w:val="24"/>
          <w:szCs w:val="24"/>
        </w:rPr>
        <w:t xml:space="preserve"> and some IRO’s have</w:t>
      </w:r>
      <w:r w:rsidR="004B0C46">
        <w:rPr>
          <w:b w:val="0"/>
          <w:bCs w:val="0"/>
          <w:w w:val="95"/>
          <w:sz w:val="24"/>
          <w:szCs w:val="24"/>
        </w:rPr>
        <w:t xml:space="preserve"> had or restrictions still in place in some of the residential homes young people were living in</w:t>
      </w:r>
      <w:r w:rsidR="00146E72">
        <w:rPr>
          <w:b w:val="0"/>
          <w:bCs w:val="0"/>
          <w:w w:val="95"/>
          <w:sz w:val="24"/>
          <w:szCs w:val="24"/>
        </w:rPr>
        <w:t xml:space="preserve">.  </w:t>
      </w:r>
      <w:r w:rsidR="00894399">
        <w:rPr>
          <w:b w:val="0"/>
          <w:bCs w:val="0"/>
          <w:w w:val="95"/>
          <w:sz w:val="24"/>
          <w:szCs w:val="24"/>
        </w:rPr>
        <w:t xml:space="preserve"> </w:t>
      </w:r>
      <w:r w:rsidR="002040C3">
        <w:rPr>
          <w:b w:val="0"/>
          <w:bCs w:val="0"/>
          <w:w w:val="95"/>
          <w:sz w:val="24"/>
          <w:szCs w:val="24"/>
        </w:rPr>
        <w:t xml:space="preserve">All IRO’s are now </w:t>
      </w:r>
      <w:r w:rsidR="003601B5">
        <w:rPr>
          <w:b w:val="0"/>
          <w:bCs w:val="0"/>
          <w:w w:val="95"/>
          <w:sz w:val="24"/>
          <w:szCs w:val="24"/>
        </w:rPr>
        <w:t>working with social workers and carers to</w:t>
      </w:r>
      <w:r w:rsidR="00E0231D">
        <w:rPr>
          <w:b w:val="0"/>
          <w:bCs w:val="0"/>
          <w:w w:val="95"/>
          <w:sz w:val="24"/>
          <w:szCs w:val="24"/>
        </w:rPr>
        <w:t xml:space="preserve"> </w:t>
      </w:r>
      <w:r w:rsidR="00DB0443">
        <w:rPr>
          <w:b w:val="0"/>
          <w:bCs w:val="0"/>
          <w:w w:val="95"/>
          <w:sz w:val="24"/>
          <w:szCs w:val="24"/>
        </w:rPr>
        <w:t xml:space="preserve">start conversations early enough </w:t>
      </w:r>
      <w:r w:rsidR="00E0231D">
        <w:rPr>
          <w:b w:val="0"/>
          <w:bCs w:val="0"/>
          <w:w w:val="95"/>
          <w:sz w:val="24"/>
          <w:szCs w:val="24"/>
        </w:rPr>
        <w:t>for suitable arrangements to be made so that</w:t>
      </w:r>
      <w:r w:rsidR="003601B5">
        <w:rPr>
          <w:b w:val="0"/>
          <w:bCs w:val="0"/>
          <w:w w:val="95"/>
          <w:sz w:val="24"/>
          <w:szCs w:val="24"/>
        </w:rPr>
        <w:t xml:space="preserve"> </w:t>
      </w:r>
      <w:r w:rsidR="00715EB7">
        <w:rPr>
          <w:b w:val="0"/>
          <w:bCs w:val="0"/>
          <w:w w:val="95"/>
          <w:sz w:val="24"/>
          <w:szCs w:val="24"/>
        </w:rPr>
        <w:t xml:space="preserve">all </w:t>
      </w:r>
      <w:r w:rsidR="003601B5">
        <w:rPr>
          <w:b w:val="0"/>
          <w:bCs w:val="0"/>
          <w:w w:val="95"/>
          <w:sz w:val="24"/>
          <w:szCs w:val="24"/>
        </w:rPr>
        <w:t xml:space="preserve">reviews </w:t>
      </w:r>
      <w:r w:rsidR="00DC4C66">
        <w:rPr>
          <w:b w:val="0"/>
          <w:bCs w:val="0"/>
          <w:w w:val="95"/>
          <w:sz w:val="24"/>
          <w:szCs w:val="24"/>
        </w:rPr>
        <w:t xml:space="preserve">can take place </w:t>
      </w:r>
      <w:r w:rsidR="003601B5">
        <w:rPr>
          <w:b w:val="0"/>
          <w:bCs w:val="0"/>
          <w:w w:val="95"/>
          <w:sz w:val="24"/>
          <w:szCs w:val="24"/>
        </w:rPr>
        <w:t xml:space="preserve">where the child </w:t>
      </w:r>
      <w:r w:rsidR="00DC4C66">
        <w:rPr>
          <w:b w:val="0"/>
          <w:bCs w:val="0"/>
          <w:w w:val="95"/>
          <w:sz w:val="24"/>
          <w:szCs w:val="24"/>
        </w:rPr>
        <w:t xml:space="preserve">is </w:t>
      </w:r>
      <w:r w:rsidR="003601B5">
        <w:rPr>
          <w:b w:val="0"/>
          <w:bCs w:val="0"/>
          <w:w w:val="95"/>
          <w:sz w:val="24"/>
          <w:szCs w:val="24"/>
        </w:rPr>
        <w:t>liv</w:t>
      </w:r>
      <w:r w:rsidR="00DC4C66">
        <w:rPr>
          <w:b w:val="0"/>
          <w:bCs w:val="0"/>
          <w:w w:val="95"/>
          <w:sz w:val="24"/>
          <w:szCs w:val="24"/>
        </w:rPr>
        <w:t>ing</w:t>
      </w:r>
      <w:r w:rsidR="00776BB7">
        <w:rPr>
          <w:b w:val="0"/>
          <w:bCs w:val="0"/>
          <w:w w:val="95"/>
          <w:sz w:val="24"/>
          <w:szCs w:val="24"/>
        </w:rPr>
        <w:t>, perhaps with just the IRO, carer</w:t>
      </w:r>
      <w:r w:rsidR="00E5376C">
        <w:rPr>
          <w:b w:val="0"/>
          <w:bCs w:val="0"/>
          <w:w w:val="95"/>
          <w:sz w:val="24"/>
          <w:szCs w:val="24"/>
        </w:rPr>
        <w:t>/</w:t>
      </w:r>
      <w:r w:rsidR="00776BB7">
        <w:rPr>
          <w:b w:val="0"/>
          <w:bCs w:val="0"/>
          <w:w w:val="95"/>
          <w:sz w:val="24"/>
          <w:szCs w:val="24"/>
        </w:rPr>
        <w:t>s</w:t>
      </w:r>
      <w:r w:rsidR="00E5376C">
        <w:rPr>
          <w:b w:val="0"/>
          <w:bCs w:val="0"/>
          <w:w w:val="95"/>
          <w:sz w:val="24"/>
          <w:szCs w:val="24"/>
        </w:rPr>
        <w:t xml:space="preserve">, and social worker present and everyone else joining on line where there are </w:t>
      </w:r>
      <w:r w:rsidR="003C5A85">
        <w:rPr>
          <w:b w:val="0"/>
          <w:bCs w:val="0"/>
          <w:w w:val="95"/>
          <w:sz w:val="24"/>
          <w:szCs w:val="24"/>
        </w:rPr>
        <w:t>any health or other worrie</w:t>
      </w:r>
      <w:r w:rsidR="00E5376C">
        <w:rPr>
          <w:b w:val="0"/>
          <w:bCs w:val="0"/>
          <w:w w:val="95"/>
          <w:sz w:val="24"/>
          <w:szCs w:val="24"/>
        </w:rPr>
        <w:t>s</w:t>
      </w:r>
      <w:r w:rsidR="005362E7">
        <w:rPr>
          <w:b w:val="0"/>
          <w:bCs w:val="0"/>
          <w:w w:val="95"/>
          <w:sz w:val="24"/>
          <w:szCs w:val="24"/>
        </w:rPr>
        <w:t>.</w:t>
      </w:r>
      <w:r w:rsidR="006563E3">
        <w:rPr>
          <w:b w:val="0"/>
          <w:bCs w:val="0"/>
          <w:w w:val="95"/>
          <w:sz w:val="24"/>
          <w:szCs w:val="24"/>
        </w:rPr>
        <w:t xml:space="preserve"> </w:t>
      </w:r>
    </w:p>
    <w:p w14:paraId="54453C15" w14:textId="77777777" w:rsidR="00992903" w:rsidRDefault="00992903" w:rsidP="00AF75BE">
      <w:pPr>
        <w:pStyle w:val="Heading1"/>
        <w:tabs>
          <w:tab w:val="left" w:pos="1142"/>
        </w:tabs>
        <w:spacing w:before="22"/>
        <w:ind w:left="0"/>
        <w:jc w:val="both"/>
        <w:rPr>
          <w:b w:val="0"/>
          <w:bCs w:val="0"/>
          <w:w w:val="95"/>
          <w:sz w:val="24"/>
          <w:szCs w:val="24"/>
        </w:rPr>
      </w:pPr>
    </w:p>
    <w:p w14:paraId="16B966DE" w14:textId="51884AED" w:rsidR="006C5E6C" w:rsidRDefault="00F92ED0" w:rsidP="00AF75BE">
      <w:pPr>
        <w:pStyle w:val="Heading1"/>
        <w:tabs>
          <w:tab w:val="left" w:pos="1142"/>
        </w:tabs>
        <w:spacing w:before="22"/>
        <w:ind w:left="0"/>
        <w:jc w:val="both"/>
        <w:rPr>
          <w:b w:val="0"/>
          <w:bCs w:val="0"/>
          <w:w w:val="95"/>
          <w:sz w:val="24"/>
          <w:szCs w:val="24"/>
        </w:rPr>
      </w:pPr>
      <w:r>
        <w:rPr>
          <w:b w:val="0"/>
          <w:bCs w:val="0"/>
          <w:w w:val="95"/>
          <w:sz w:val="24"/>
          <w:szCs w:val="24"/>
        </w:rPr>
        <w:t xml:space="preserve">As the year has progressed most of </w:t>
      </w:r>
      <w:r w:rsidR="00B9796F">
        <w:rPr>
          <w:b w:val="0"/>
          <w:bCs w:val="0"/>
          <w:w w:val="95"/>
          <w:sz w:val="24"/>
          <w:szCs w:val="24"/>
        </w:rPr>
        <w:t>our reviews are now taking place in person where child</w:t>
      </w:r>
      <w:r w:rsidR="00F850C5">
        <w:rPr>
          <w:b w:val="0"/>
          <w:bCs w:val="0"/>
          <w:w w:val="95"/>
          <w:sz w:val="24"/>
          <w:szCs w:val="24"/>
        </w:rPr>
        <w:t>ren</w:t>
      </w:r>
      <w:r w:rsidR="00B9796F">
        <w:rPr>
          <w:b w:val="0"/>
          <w:bCs w:val="0"/>
          <w:w w:val="95"/>
          <w:sz w:val="24"/>
          <w:szCs w:val="24"/>
        </w:rPr>
        <w:t xml:space="preserve"> live</w:t>
      </w:r>
      <w:r w:rsidR="0043750F">
        <w:rPr>
          <w:b w:val="0"/>
          <w:bCs w:val="0"/>
          <w:w w:val="95"/>
          <w:sz w:val="24"/>
          <w:szCs w:val="24"/>
        </w:rPr>
        <w:t xml:space="preserve"> and reasons why not are expected to be recorded for any that are held as hybrid or remotely.</w:t>
      </w:r>
      <w:r w:rsidR="000F5752">
        <w:rPr>
          <w:b w:val="0"/>
          <w:bCs w:val="0"/>
          <w:w w:val="95"/>
          <w:sz w:val="24"/>
          <w:szCs w:val="24"/>
        </w:rPr>
        <w:t xml:space="preserve">  As mentioned earlier in this report, some young people who are very settled </w:t>
      </w:r>
      <w:r w:rsidR="001B7473">
        <w:rPr>
          <w:b w:val="0"/>
          <w:bCs w:val="0"/>
          <w:w w:val="95"/>
          <w:sz w:val="24"/>
          <w:szCs w:val="24"/>
        </w:rPr>
        <w:t xml:space="preserve">and happy </w:t>
      </w:r>
      <w:r w:rsidR="000F5752">
        <w:rPr>
          <w:b w:val="0"/>
          <w:bCs w:val="0"/>
          <w:w w:val="95"/>
          <w:sz w:val="24"/>
          <w:szCs w:val="24"/>
        </w:rPr>
        <w:t>where they are living</w:t>
      </w:r>
      <w:r w:rsidR="001B7473">
        <w:rPr>
          <w:b w:val="0"/>
          <w:bCs w:val="0"/>
          <w:w w:val="95"/>
          <w:sz w:val="24"/>
          <w:szCs w:val="24"/>
        </w:rPr>
        <w:t xml:space="preserve"> </w:t>
      </w:r>
      <w:r w:rsidR="00EE5660">
        <w:rPr>
          <w:b w:val="0"/>
          <w:bCs w:val="0"/>
          <w:w w:val="95"/>
          <w:sz w:val="24"/>
          <w:szCs w:val="24"/>
        </w:rPr>
        <w:t>don’t always like to have review meetings as a reminder that they are in care</w:t>
      </w:r>
      <w:r w:rsidR="00F319FD">
        <w:rPr>
          <w:b w:val="0"/>
          <w:bCs w:val="0"/>
          <w:w w:val="95"/>
          <w:sz w:val="24"/>
          <w:szCs w:val="24"/>
        </w:rPr>
        <w:t xml:space="preserve">.  Sometimes a compromise is reached with the IRO where they meet </w:t>
      </w:r>
      <w:r w:rsidR="00FE7FDD">
        <w:rPr>
          <w:b w:val="0"/>
          <w:bCs w:val="0"/>
          <w:w w:val="95"/>
          <w:sz w:val="24"/>
          <w:szCs w:val="24"/>
        </w:rPr>
        <w:t xml:space="preserve">with the child separately and hold a meeting with everyone afterwards.  In </w:t>
      </w:r>
      <w:r w:rsidR="00992903">
        <w:rPr>
          <w:b w:val="0"/>
          <w:bCs w:val="0"/>
          <w:w w:val="95"/>
          <w:sz w:val="24"/>
          <w:szCs w:val="24"/>
        </w:rPr>
        <w:t xml:space="preserve">other </w:t>
      </w:r>
      <w:r w:rsidR="0088756A">
        <w:rPr>
          <w:b w:val="0"/>
          <w:bCs w:val="0"/>
          <w:w w:val="95"/>
          <w:sz w:val="24"/>
          <w:szCs w:val="24"/>
        </w:rPr>
        <w:t>situations</w:t>
      </w:r>
      <w:r w:rsidR="00335AFB">
        <w:rPr>
          <w:b w:val="0"/>
          <w:bCs w:val="0"/>
          <w:w w:val="95"/>
          <w:sz w:val="24"/>
          <w:szCs w:val="24"/>
        </w:rPr>
        <w:t>,</w:t>
      </w:r>
      <w:r w:rsidR="000776DC">
        <w:rPr>
          <w:b w:val="0"/>
          <w:bCs w:val="0"/>
          <w:w w:val="95"/>
          <w:sz w:val="24"/>
          <w:szCs w:val="24"/>
        </w:rPr>
        <w:t xml:space="preserve"> the consent of the Head of Service for Children Looked After and Throughcare has been sought </w:t>
      </w:r>
      <w:r w:rsidR="00CF025B">
        <w:rPr>
          <w:b w:val="0"/>
          <w:bCs w:val="0"/>
          <w:w w:val="95"/>
          <w:sz w:val="24"/>
          <w:szCs w:val="24"/>
        </w:rPr>
        <w:t xml:space="preserve">for in-person reviews to take place yearly with </w:t>
      </w:r>
      <w:r w:rsidR="00F558CD">
        <w:rPr>
          <w:b w:val="0"/>
          <w:bCs w:val="0"/>
          <w:w w:val="95"/>
          <w:sz w:val="24"/>
          <w:szCs w:val="24"/>
        </w:rPr>
        <w:t>the care plan</w:t>
      </w:r>
      <w:r w:rsidR="005E06F0">
        <w:rPr>
          <w:b w:val="0"/>
          <w:bCs w:val="0"/>
          <w:w w:val="95"/>
          <w:sz w:val="24"/>
          <w:szCs w:val="24"/>
        </w:rPr>
        <w:t xml:space="preserve"> continuing to be reviewed</w:t>
      </w:r>
      <w:r w:rsidR="008817F5">
        <w:rPr>
          <w:b w:val="0"/>
          <w:bCs w:val="0"/>
          <w:w w:val="95"/>
          <w:sz w:val="24"/>
          <w:szCs w:val="24"/>
        </w:rPr>
        <w:t xml:space="preserve"> six months later</w:t>
      </w:r>
      <w:r w:rsidR="00CF025B">
        <w:rPr>
          <w:b w:val="0"/>
          <w:bCs w:val="0"/>
          <w:w w:val="95"/>
          <w:sz w:val="24"/>
          <w:szCs w:val="24"/>
        </w:rPr>
        <w:t xml:space="preserve"> b</w:t>
      </w:r>
      <w:r w:rsidR="006E6407">
        <w:rPr>
          <w:b w:val="0"/>
          <w:bCs w:val="0"/>
          <w:w w:val="95"/>
          <w:sz w:val="24"/>
          <w:szCs w:val="24"/>
        </w:rPr>
        <w:t>y</w:t>
      </w:r>
      <w:r w:rsidR="00CF025B">
        <w:rPr>
          <w:b w:val="0"/>
          <w:bCs w:val="0"/>
          <w:w w:val="95"/>
          <w:sz w:val="24"/>
          <w:szCs w:val="24"/>
        </w:rPr>
        <w:t xml:space="preserve"> the social worker and IRO</w:t>
      </w:r>
      <w:r w:rsidR="005B677C">
        <w:rPr>
          <w:b w:val="0"/>
          <w:bCs w:val="0"/>
          <w:w w:val="95"/>
          <w:sz w:val="24"/>
          <w:szCs w:val="24"/>
        </w:rPr>
        <w:t xml:space="preserve"> an</w:t>
      </w:r>
      <w:r w:rsidR="00A373A1">
        <w:rPr>
          <w:b w:val="0"/>
          <w:bCs w:val="0"/>
          <w:w w:val="95"/>
          <w:sz w:val="24"/>
          <w:szCs w:val="24"/>
        </w:rPr>
        <w:t xml:space="preserve">d </w:t>
      </w:r>
      <w:r w:rsidR="005B677C">
        <w:rPr>
          <w:b w:val="0"/>
          <w:bCs w:val="0"/>
          <w:w w:val="95"/>
          <w:sz w:val="24"/>
          <w:szCs w:val="24"/>
        </w:rPr>
        <w:t xml:space="preserve">anyone else that </w:t>
      </w:r>
      <w:r w:rsidR="00FC6DA7">
        <w:rPr>
          <w:b w:val="0"/>
          <w:bCs w:val="0"/>
          <w:w w:val="95"/>
          <w:sz w:val="24"/>
          <w:szCs w:val="24"/>
        </w:rPr>
        <w:t>has a part to play in the child’s care plan</w:t>
      </w:r>
      <w:r w:rsidR="00335AFB">
        <w:rPr>
          <w:b w:val="0"/>
          <w:bCs w:val="0"/>
          <w:w w:val="95"/>
          <w:sz w:val="24"/>
          <w:szCs w:val="24"/>
        </w:rPr>
        <w:t xml:space="preserve"> where children have been settled where they are living for at least two years and this is their wish</w:t>
      </w:r>
      <w:r w:rsidR="00FC6DA7">
        <w:rPr>
          <w:b w:val="0"/>
          <w:bCs w:val="0"/>
          <w:w w:val="95"/>
          <w:sz w:val="24"/>
          <w:szCs w:val="24"/>
        </w:rPr>
        <w:t>.  This could be by a physical or remote meeting,</w:t>
      </w:r>
      <w:r w:rsidR="00396E40">
        <w:rPr>
          <w:b w:val="0"/>
          <w:bCs w:val="0"/>
          <w:w w:val="95"/>
          <w:sz w:val="24"/>
          <w:szCs w:val="24"/>
        </w:rPr>
        <w:t xml:space="preserve"> or individual phone calls and consultations by the IRO with parents, carers, and other professional, as well as a </w:t>
      </w:r>
      <w:r w:rsidR="00D75DA4">
        <w:rPr>
          <w:b w:val="0"/>
          <w:bCs w:val="0"/>
          <w:w w:val="95"/>
          <w:sz w:val="24"/>
          <w:szCs w:val="24"/>
        </w:rPr>
        <w:t xml:space="preserve">telephone or video </w:t>
      </w:r>
      <w:r w:rsidR="00792CC4">
        <w:rPr>
          <w:b w:val="0"/>
          <w:bCs w:val="0"/>
          <w:w w:val="95"/>
          <w:sz w:val="24"/>
          <w:szCs w:val="24"/>
        </w:rPr>
        <w:t>conversation between the IRO and child</w:t>
      </w:r>
      <w:r w:rsidR="00396E40">
        <w:rPr>
          <w:b w:val="0"/>
          <w:bCs w:val="0"/>
          <w:w w:val="95"/>
          <w:sz w:val="24"/>
          <w:szCs w:val="24"/>
        </w:rPr>
        <w:t>.</w:t>
      </w:r>
    </w:p>
    <w:p w14:paraId="5773ECC6" w14:textId="154F46A4" w:rsidR="00C32DA5" w:rsidRDefault="00C32DA5" w:rsidP="00AF75BE">
      <w:pPr>
        <w:pStyle w:val="Heading1"/>
        <w:tabs>
          <w:tab w:val="left" w:pos="1142"/>
        </w:tabs>
        <w:spacing w:before="22"/>
        <w:ind w:left="0"/>
        <w:jc w:val="both"/>
        <w:rPr>
          <w:b w:val="0"/>
          <w:bCs w:val="0"/>
          <w:w w:val="95"/>
          <w:sz w:val="24"/>
          <w:szCs w:val="24"/>
        </w:rPr>
      </w:pPr>
    </w:p>
    <w:p w14:paraId="1D55CBD6" w14:textId="5945EC4C" w:rsidR="00C32DA5" w:rsidRDefault="009F015B" w:rsidP="00AF75BE">
      <w:pPr>
        <w:pStyle w:val="Heading1"/>
        <w:tabs>
          <w:tab w:val="left" w:pos="1142"/>
        </w:tabs>
        <w:spacing w:before="22"/>
        <w:ind w:left="0"/>
        <w:jc w:val="both"/>
        <w:rPr>
          <w:b w:val="0"/>
          <w:bCs w:val="0"/>
          <w:w w:val="95"/>
          <w:sz w:val="24"/>
          <w:szCs w:val="24"/>
        </w:rPr>
      </w:pPr>
      <w:r>
        <w:rPr>
          <w:b w:val="0"/>
          <w:bCs w:val="0"/>
          <w:w w:val="95"/>
          <w:sz w:val="24"/>
          <w:szCs w:val="24"/>
        </w:rPr>
        <w:t>Unfortunately</w:t>
      </w:r>
      <w:r w:rsidR="00AE30E8">
        <w:rPr>
          <w:b w:val="0"/>
          <w:bCs w:val="0"/>
          <w:w w:val="95"/>
          <w:sz w:val="24"/>
          <w:szCs w:val="24"/>
        </w:rPr>
        <w:t xml:space="preserve">, </w:t>
      </w:r>
      <w:r w:rsidR="007F61FB">
        <w:rPr>
          <w:b w:val="0"/>
          <w:bCs w:val="0"/>
          <w:w w:val="95"/>
          <w:sz w:val="24"/>
          <w:szCs w:val="24"/>
        </w:rPr>
        <w:t xml:space="preserve">the screen time involved </w:t>
      </w:r>
      <w:r w:rsidR="00C96F10">
        <w:rPr>
          <w:b w:val="0"/>
          <w:bCs w:val="0"/>
          <w:w w:val="95"/>
          <w:sz w:val="24"/>
          <w:szCs w:val="24"/>
        </w:rPr>
        <w:t xml:space="preserve">while </w:t>
      </w:r>
      <w:r w:rsidR="00AE30E8">
        <w:rPr>
          <w:b w:val="0"/>
          <w:bCs w:val="0"/>
          <w:w w:val="95"/>
          <w:sz w:val="24"/>
          <w:szCs w:val="24"/>
        </w:rPr>
        <w:t>working from home during 2020 and</w:t>
      </w:r>
      <w:r w:rsidR="00990623">
        <w:rPr>
          <w:b w:val="0"/>
          <w:bCs w:val="0"/>
          <w:w w:val="95"/>
          <w:sz w:val="24"/>
          <w:szCs w:val="24"/>
        </w:rPr>
        <w:t xml:space="preserve"> </w:t>
      </w:r>
      <w:r w:rsidR="00AE30E8">
        <w:rPr>
          <w:b w:val="0"/>
          <w:bCs w:val="0"/>
          <w:w w:val="95"/>
          <w:sz w:val="24"/>
          <w:szCs w:val="24"/>
        </w:rPr>
        <w:t xml:space="preserve">2021 has </w:t>
      </w:r>
      <w:r w:rsidR="00C96F10">
        <w:rPr>
          <w:b w:val="0"/>
          <w:bCs w:val="0"/>
          <w:w w:val="95"/>
          <w:sz w:val="24"/>
          <w:szCs w:val="24"/>
        </w:rPr>
        <w:t xml:space="preserve">resulted in </w:t>
      </w:r>
      <w:r w:rsidR="00CF6A87">
        <w:rPr>
          <w:b w:val="0"/>
          <w:bCs w:val="0"/>
          <w:w w:val="95"/>
          <w:sz w:val="24"/>
          <w:szCs w:val="24"/>
        </w:rPr>
        <w:t>skeletomuscular</w:t>
      </w:r>
      <w:r w:rsidR="00A24758">
        <w:rPr>
          <w:b w:val="0"/>
          <w:bCs w:val="0"/>
          <w:w w:val="95"/>
          <w:sz w:val="24"/>
          <w:szCs w:val="24"/>
        </w:rPr>
        <w:t xml:space="preserve"> conditions with some members of the team</w:t>
      </w:r>
      <w:r w:rsidR="006B16A8">
        <w:rPr>
          <w:b w:val="0"/>
          <w:bCs w:val="0"/>
          <w:w w:val="95"/>
          <w:sz w:val="24"/>
          <w:szCs w:val="24"/>
        </w:rPr>
        <w:t xml:space="preserve"> which has affected </w:t>
      </w:r>
      <w:r w:rsidR="000B1075">
        <w:rPr>
          <w:b w:val="0"/>
          <w:bCs w:val="0"/>
          <w:w w:val="95"/>
          <w:sz w:val="24"/>
          <w:szCs w:val="24"/>
        </w:rPr>
        <w:t>their ability to travel</w:t>
      </w:r>
      <w:r w:rsidR="00BF0D9A">
        <w:rPr>
          <w:b w:val="0"/>
          <w:bCs w:val="0"/>
          <w:w w:val="95"/>
          <w:sz w:val="24"/>
          <w:szCs w:val="24"/>
        </w:rPr>
        <w:t xml:space="preserve"> or sit in front of a screen for a</w:t>
      </w:r>
      <w:r w:rsidR="00306ABC">
        <w:rPr>
          <w:b w:val="0"/>
          <w:bCs w:val="0"/>
          <w:w w:val="95"/>
          <w:sz w:val="24"/>
          <w:szCs w:val="24"/>
        </w:rPr>
        <w:t>ny great length of time</w:t>
      </w:r>
      <w:r w:rsidR="00990623">
        <w:rPr>
          <w:b w:val="0"/>
          <w:bCs w:val="0"/>
          <w:w w:val="95"/>
          <w:sz w:val="24"/>
          <w:szCs w:val="24"/>
        </w:rPr>
        <w:t xml:space="preserve">.  The result of this </w:t>
      </w:r>
      <w:r w:rsidR="00B70C1F">
        <w:rPr>
          <w:b w:val="0"/>
          <w:bCs w:val="0"/>
          <w:w w:val="95"/>
          <w:sz w:val="24"/>
          <w:szCs w:val="24"/>
        </w:rPr>
        <w:t xml:space="preserve">and the increase in the number of children allocated </w:t>
      </w:r>
      <w:r w:rsidR="00327058">
        <w:rPr>
          <w:b w:val="0"/>
          <w:bCs w:val="0"/>
          <w:w w:val="95"/>
          <w:sz w:val="24"/>
          <w:szCs w:val="24"/>
        </w:rPr>
        <w:t xml:space="preserve">to each IRO </w:t>
      </w:r>
      <w:r w:rsidR="002B0592">
        <w:rPr>
          <w:b w:val="0"/>
          <w:bCs w:val="0"/>
          <w:w w:val="95"/>
          <w:sz w:val="24"/>
          <w:szCs w:val="24"/>
        </w:rPr>
        <w:t xml:space="preserve">is that timescales for completion of the chair’s records </w:t>
      </w:r>
      <w:r w:rsidR="000D06BD">
        <w:rPr>
          <w:b w:val="0"/>
          <w:bCs w:val="0"/>
          <w:w w:val="95"/>
          <w:sz w:val="24"/>
          <w:szCs w:val="24"/>
        </w:rPr>
        <w:t xml:space="preserve">(or letters) </w:t>
      </w:r>
      <w:r w:rsidR="002B0592">
        <w:rPr>
          <w:b w:val="0"/>
          <w:bCs w:val="0"/>
          <w:w w:val="95"/>
          <w:sz w:val="24"/>
          <w:szCs w:val="24"/>
        </w:rPr>
        <w:t>from reviews</w:t>
      </w:r>
      <w:r w:rsidR="000D06BD">
        <w:rPr>
          <w:b w:val="0"/>
          <w:bCs w:val="0"/>
          <w:w w:val="95"/>
          <w:sz w:val="24"/>
          <w:szCs w:val="24"/>
        </w:rPr>
        <w:t xml:space="preserve"> has slipped</w:t>
      </w:r>
      <w:r w:rsidR="00327058">
        <w:rPr>
          <w:b w:val="0"/>
          <w:bCs w:val="0"/>
          <w:w w:val="95"/>
          <w:sz w:val="24"/>
          <w:szCs w:val="24"/>
        </w:rPr>
        <w:t xml:space="preserve">.  IRO’s are very conscious of the importance of </w:t>
      </w:r>
      <w:r w:rsidR="00F447E2">
        <w:rPr>
          <w:b w:val="0"/>
          <w:bCs w:val="0"/>
          <w:w w:val="95"/>
          <w:sz w:val="24"/>
          <w:szCs w:val="24"/>
        </w:rPr>
        <w:t xml:space="preserve">keeping to timescales and it is </w:t>
      </w:r>
      <w:r w:rsidR="00CC2DCD">
        <w:rPr>
          <w:b w:val="0"/>
          <w:bCs w:val="0"/>
          <w:w w:val="95"/>
          <w:sz w:val="24"/>
          <w:szCs w:val="24"/>
        </w:rPr>
        <w:t>addressed and discussed in one-to-one supervision and team meetings</w:t>
      </w:r>
      <w:r w:rsidR="007D7C71">
        <w:rPr>
          <w:b w:val="0"/>
          <w:bCs w:val="0"/>
          <w:w w:val="95"/>
          <w:sz w:val="24"/>
          <w:szCs w:val="24"/>
        </w:rPr>
        <w:t xml:space="preserve">.  </w:t>
      </w:r>
      <w:r w:rsidR="00427B10">
        <w:rPr>
          <w:b w:val="0"/>
          <w:bCs w:val="0"/>
          <w:w w:val="95"/>
          <w:sz w:val="24"/>
          <w:szCs w:val="24"/>
        </w:rPr>
        <w:t>IRO’s have been referred to Occupational Health</w:t>
      </w:r>
      <w:r w:rsidR="00CD650C">
        <w:rPr>
          <w:b w:val="0"/>
          <w:bCs w:val="0"/>
          <w:w w:val="95"/>
          <w:sz w:val="24"/>
          <w:szCs w:val="24"/>
        </w:rPr>
        <w:t xml:space="preserve"> and risk assessments completed</w:t>
      </w:r>
      <w:r w:rsidR="001F044E">
        <w:rPr>
          <w:b w:val="0"/>
          <w:bCs w:val="0"/>
          <w:w w:val="95"/>
          <w:sz w:val="24"/>
          <w:szCs w:val="24"/>
        </w:rPr>
        <w:t xml:space="preserve"> where appropriate</w:t>
      </w:r>
      <w:r w:rsidR="00F654AE">
        <w:rPr>
          <w:b w:val="0"/>
          <w:bCs w:val="0"/>
          <w:w w:val="95"/>
          <w:sz w:val="24"/>
          <w:szCs w:val="24"/>
        </w:rPr>
        <w:t>.</w:t>
      </w:r>
      <w:r w:rsidR="00CC2DCD">
        <w:rPr>
          <w:b w:val="0"/>
          <w:bCs w:val="0"/>
          <w:w w:val="95"/>
          <w:sz w:val="24"/>
          <w:szCs w:val="24"/>
        </w:rPr>
        <w:t xml:space="preserve"> </w:t>
      </w:r>
    </w:p>
    <w:p w14:paraId="4BC89D9B" w14:textId="77777777" w:rsidR="00DE235F" w:rsidRDefault="00DE235F" w:rsidP="00AF75BE">
      <w:pPr>
        <w:pStyle w:val="Heading1"/>
        <w:tabs>
          <w:tab w:val="left" w:pos="1142"/>
        </w:tabs>
        <w:spacing w:before="22"/>
        <w:ind w:left="0"/>
        <w:jc w:val="both"/>
        <w:rPr>
          <w:b w:val="0"/>
          <w:bCs w:val="0"/>
          <w:w w:val="95"/>
          <w:sz w:val="24"/>
          <w:szCs w:val="24"/>
        </w:rPr>
      </w:pPr>
    </w:p>
    <w:p w14:paraId="7E3D8D60" w14:textId="2C856308" w:rsidR="00E15485" w:rsidRDefault="0015372A" w:rsidP="00AF75BE">
      <w:pPr>
        <w:pStyle w:val="Heading1"/>
        <w:tabs>
          <w:tab w:val="left" w:pos="1142"/>
        </w:tabs>
        <w:spacing w:before="22"/>
        <w:ind w:left="0"/>
        <w:jc w:val="both"/>
        <w:rPr>
          <w:b w:val="0"/>
          <w:bCs w:val="0"/>
          <w:w w:val="95"/>
          <w:sz w:val="24"/>
          <w:szCs w:val="24"/>
        </w:rPr>
      </w:pPr>
      <w:r>
        <w:rPr>
          <w:b w:val="0"/>
          <w:bCs w:val="0"/>
          <w:w w:val="95"/>
          <w:sz w:val="24"/>
          <w:szCs w:val="24"/>
        </w:rPr>
        <w:t xml:space="preserve">The IRO team have been very focussed in team meetings and one-to-one supervision on </w:t>
      </w:r>
      <w:r w:rsidR="00FD4B6B">
        <w:rPr>
          <w:b w:val="0"/>
          <w:bCs w:val="0"/>
          <w:w w:val="95"/>
          <w:sz w:val="24"/>
          <w:szCs w:val="24"/>
        </w:rPr>
        <w:t xml:space="preserve">reflecting on </w:t>
      </w:r>
      <w:r w:rsidR="002205D3">
        <w:rPr>
          <w:b w:val="0"/>
          <w:bCs w:val="0"/>
          <w:w w:val="95"/>
          <w:sz w:val="24"/>
          <w:szCs w:val="24"/>
        </w:rPr>
        <w:t xml:space="preserve">conscious and unconscious bias </w:t>
      </w:r>
      <w:r w:rsidR="00771D27">
        <w:rPr>
          <w:b w:val="0"/>
          <w:bCs w:val="0"/>
          <w:w w:val="95"/>
          <w:sz w:val="24"/>
          <w:szCs w:val="24"/>
        </w:rPr>
        <w:t xml:space="preserve">in society </w:t>
      </w:r>
      <w:r w:rsidR="002205D3">
        <w:rPr>
          <w:b w:val="0"/>
          <w:bCs w:val="0"/>
          <w:w w:val="95"/>
          <w:sz w:val="24"/>
          <w:szCs w:val="24"/>
        </w:rPr>
        <w:t>on the children and families that we work with</w:t>
      </w:r>
      <w:r>
        <w:rPr>
          <w:b w:val="0"/>
          <w:bCs w:val="0"/>
          <w:w w:val="95"/>
          <w:sz w:val="24"/>
          <w:szCs w:val="24"/>
        </w:rPr>
        <w:t xml:space="preserve"> </w:t>
      </w:r>
      <w:r w:rsidR="00771D27">
        <w:rPr>
          <w:b w:val="0"/>
          <w:bCs w:val="0"/>
          <w:w w:val="95"/>
          <w:sz w:val="24"/>
          <w:szCs w:val="24"/>
        </w:rPr>
        <w:t>and in particular their lived life experience</w:t>
      </w:r>
      <w:r w:rsidR="005369DA">
        <w:rPr>
          <w:b w:val="0"/>
          <w:bCs w:val="0"/>
          <w:w w:val="95"/>
          <w:sz w:val="24"/>
          <w:szCs w:val="24"/>
        </w:rPr>
        <w:t xml:space="preserve">.  </w:t>
      </w:r>
      <w:r w:rsidR="009B2AAB">
        <w:rPr>
          <w:b w:val="0"/>
          <w:bCs w:val="0"/>
          <w:w w:val="95"/>
          <w:sz w:val="24"/>
          <w:szCs w:val="24"/>
        </w:rPr>
        <w:t xml:space="preserve">The article on </w:t>
      </w:r>
      <w:r w:rsidR="00C07666">
        <w:rPr>
          <w:b w:val="0"/>
          <w:bCs w:val="0"/>
          <w:w w:val="95"/>
          <w:sz w:val="24"/>
          <w:szCs w:val="24"/>
        </w:rPr>
        <w:t>w</w:t>
      </w:r>
      <w:r w:rsidR="009B2AAB">
        <w:rPr>
          <w:b w:val="0"/>
          <w:bCs w:val="0"/>
          <w:w w:val="95"/>
          <w:sz w:val="24"/>
          <w:szCs w:val="24"/>
        </w:rPr>
        <w:t xml:space="preserve">hite </w:t>
      </w:r>
      <w:r w:rsidR="00C07666">
        <w:rPr>
          <w:b w:val="0"/>
          <w:bCs w:val="0"/>
          <w:w w:val="95"/>
          <w:sz w:val="24"/>
          <w:szCs w:val="24"/>
        </w:rPr>
        <w:t xml:space="preserve">privilege </w:t>
      </w:r>
      <w:r w:rsidR="00D558C0">
        <w:rPr>
          <w:b w:val="0"/>
          <w:bCs w:val="0"/>
          <w:w w:val="95"/>
          <w:sz w:val="24"/>
          <w:szCs w:val="24"/>
        </w:rPr>
        <w:t>and the questions posed in it</w:t>
      </w:r>
      <w:r w:rsidR="005369DA">
        <w:rPr>
          <w:b w:val="0"/>
          <w:bCs w:val="0"/>
          <w:w w:val="95"/>
          <w:sz w:val="24"/>
          <w:szCs w:val="24"/>
        </w:rPr>
        <w:t xml:space="preserve"> </w:t>
      </w:r>
      <w:r w:rsidR="00A70292">
        <w:rPr>
          <w:b w:val="0"/>
          <w:bCs w:val="0"/>
          <w:w w:val="95"/>
          <w:sz w:val="24"/>
          <w:szCs w:val="24"/>
        </w:rPr>
        <w:t xml:space="preserve">by </w:t>
      </w:r>
      <w:r w:rsidR="00D558C0">
        <w:rPr>
          <w:b w:val="0"/>
          <w:bCs w:val="0"/>
          <w:w w:val="95"/>
          <w:sz w:val="24"/>
          <w:szCs w:val="24"/>
        </w:rPr>
        <w:t>Peggy McIntosh</w:t>
      </w:r>
      <w:r w:rsidR="00A92954">
        <w:rPr>
          <w:b w:val="0"/>
          <w:bCs w:val="0"/>
          <w:w w:val="95"/>
          <w:sz w:val="24"/>
          <w:szCs w:val="24"/>
        </w:rPr>
        <w:t xml:space="preserve"> </w:t>
      </w:r>
      <w:r w:rsidR="005369DA">
        <w:rPr>
          <w:b w:val="0"/>
          <w:bCs w:val="0"/>
          <w:w w:val="95"/>
          <w:sz w:val="24"/>
          <w:szCs w:val="24"/>
        </w:rPr>
        <w:t>has been a standing item on IRO team meeting agendas</w:t>
      </w:r>
      <w:r w:rsidR="00F64B57">
        <w:rPr>
          <w:b w:val="0"/>
          <w:bCs w:val="0"/>
          <w:w w:val="95"/>
          <w:sz w:val="24"/>
          <w:szCs w:val="24"/>
        </w:rPr>
        <w:t xml:space="preserve"> </w:t>
      </w:r>
      <w:r w:rsidR="009B2AAB">
        <w:rPr>
          <w:b w:val="0"/>
          <w:bCs w:val="0"/>
          <w:w w:val="95"/>
          <w:sz w:val="24"/>
          <w:szCs w:val="24"/>
        </w:rPr>
        <w:t>with discussion and reflection on individual experiences</w:t>
      </w:r>
      <w:r w:rsidR="00A70292">
        <w:rPr>
          <w:b w:val="0"/>
          <w:bCs w:val="0"/>
          <w:w w:val="95"/>
          <w:sz w:val="24"/>
          <w:szCs w:val="24"/>
        </w:rPr>
        <w:t xml:space="preserve"> and awareness</w:t>
      </w:r>
      <w:r w:rsidR="009B2AAB">
        <w:rPr>
          <w:b w:val="0"/>
          <w:bCs w:val="0"/>
          <w:w w:val="95"/>
          <w:sz w:val="24"/>
          <w:szCs w:val="24"/>
        </w:rPr>
        <w:t xml:space="preserve"> </w:t>
      </w:r>
      <w:r w:rsidR="00A92954">
        <w:rPr>
          <w:b w:val="0"/>
          <w:bCs w:val="0"/>
          <w:w w:val="95"/>
          <w:sz w:val="24"/>
          <w:szCs w:val="24"/>
        </w:rPr>
        <w:t>as a conversation starter</w:t>
      </w:r>
      <w:r w:rsidR="0091034D">
        <w:rPr>
          <w:b w:val="0"/>
          <w:bCs w:val="0"/>
          <w:w w:val="95"/>
          <w:sz w:val="24"/>
          <w:szCs w:val="24"/>
        </w:rPr>
        <w:t xml:space="preserve"> on the lived experiences of the children we care for and the impact of this</w:t>
      </w:r>
      <w:r w:rsidR="00C16086">
        <w:rPr>
          <w:b w:val="0"/>
          <w:bCs w:val="0"/>
          <w:w w:val="95"/>
          <w:sz w:val="24"/>
          <w:szCs w:val="24"/>
        </w:rPr>
        <w:t xml:space="preserve"> </w:t>
      </w:r>
      <w:r w:rsidR="007B37B9">
        <w:rPr>
          <w:b w:val="0"/>
          <w:bCs w:val="0"/>
          <w:w w:val="95"/>
          <w:sz w:val="24"/>
          <w:szCs w:val="24"/>
        </w:rPr>
        <w:t xml:space="preserve">on </w:t>
      </w:r>
      <w:r w:rsidR="00C16086">
        <w:rPr>
          <w:b w:val="0"/>
          <w:bCs w:val="0"/>
          <w:w w:val="95"/>
          <w:sz w:val="24"/>
          <w:szCs w:val="24"/>
        </w:rPr>
        <w:t>them and their families, as well as</w:t>
      </w:r>
      <w:r w:rsidR="00D00297">
        <w:rPr>
          <w:b w:val="0"/>
          <w:bCs w:val="0"/>
          <w:w w:val="95"/>
          <w:sz w:val="24"/>
          <w:szCs w:val="24"/>
        </w:rPr>
        <w:t xml:space="preserve"> a consideration </w:t>
      </w:r>
      <w:r w:rsidR="00B72C4F">
        <w:rPr>
          <w:b w:val="0"/>
          <w:bCs w:val="0"/>
          <w:w w:val="95"/>
          <w:sz w:val="24"/>
          <w:szCs w:val="24"/>
        </w:rPr>
        <w:t xml:space="preserve">on </w:t>
      </w:r>
      <w:r w:rsidR="00D00297">
        <w:rPr>
          <w:b w:val="0"/>
          <w:bCs w:val="0"/>
          <w:w w:val="95"/>
          <w:sz w:val="24"/>
          <w:szCs w:val="24"/>
        </w:rPr>
        <w:t>how we approach our interaction</w:t>
      </w:r>
      <w:r w:rsidR="00760779">
        <w:rPr>
          <w:b w:val="0"/>
          <w:bCs w:val="0"/>
          <w:w w:val="95"/>
          <w:sz w:val="24"/>
          <w:szCs w:val="24"/>
        </w:rPr>
        <w:t>s</w:t>
      </w:r>
      <w:r w:rsidR="00D00297">
        <w:rPr>
          <w:b w:val="0"/>
          <w:bCs w:val="0"/>
          <w:w w:val="95"/>
          <w:sz w:val="24"/>
          <w:szCs w:val="24"/>
        </w:rPr>
        <w:t xml:space="preserve"> </w:t>
      </w:r>
      <w:r w:rsidR="00B72C4F">
        <w:rPr>
          <w:b w:val="0"/>
          <w:bCs w:val="0"/>
          <w:w w:val="95"/>
          <w:sz w:val="24"/>
          <w:szCs w:val="24"/>
        </w:rPr>
        <w:t>with them.</w:t>
      </w:r>
      <w:r w:rsidR="00F950C1">
        <w:rPr>
          <w:b w:val="0"/>
          <w:bCs w:val="0"/>
          <w:w w:val="95"/>
          <w:sz w:val="24"/>
          <w:szCs w:val="24"/>
        </w:rPr>
        <w:t xml:space="preserve">  </w:t>
      </w:r>
      <w:r w:rsidR="00D558C0">
        <w:rPr>
          <w:b w:val="0"/>
          <w:bCs w:val="0"/>
          <w:w w:val="95"/>
          <w:sz w:val="24"/>
          <w:szCs w:val="24"/>
        </w:rPr>
        <w:t>They have not always been comfortable conversations to have but</w:t>
      </w:r>
      <w:r w:rsidR="00293FE7">
        <w:rPr>
          <w:b w:val="0"/>
          <w:bCs w:val="0"/>
          <w:w w:val="95"/>
          <w:sz w:val="24"/>
          <w:szCs w:val="24"/>
        </w:rPr>
        <w:t xml:space="preserve"> have been helpful in encouraging us to have those brave conversations with each other</w:t>
      </w:r>
      <w:r w:rsidR="005A32E4">
        <w:rPr>
          <w:b w:val="0"/>
          <w:bCs w:val="0"/>
          <w:w w:val="95"/>
          <w:sz w:val="24"/>
          <w:szCs w:val="24"/>
        </w:rPr>
        <w:t xml:space="preserve"> and to be more thoughtful about some of the lived experiences of the children we work with and </w:t>
      </w:r>
      <w:r w:rsidR="00A14CCE">
        <w:rPr>
          <w:b w:val="0"/>
          <w:bCs w:val="0"/>
          <w:w w:val="95"/>
          <w:sz w:val="24"/>
          <w:szCs w:val="24"/>
        </w:rPr>
        <w:t>become more familiar with the concept of intersectionality</w:t>
      </w:r>
      <w:r w:rsidR="002925DE">
        <w:rPr>
          <w:b w:val="0"/>
          <w:bCs w:val="0"/>
          <w:w w:val="95"/>
          <w:sz w:val="24"/>
          <w:szCs w:val="24"/>
        </w:rPr>
        <w:t xml:space="preserve">. </w:t>
      </w:r>
      <w:r w:rsidR="007B37B9">
        <w:rPr>
          <w:b w:val="0"/>
          <w:bCs w:val="0"/>
          <w:w w:val="95"/>
          <w:sz w:val="24"/>
          <w:szCs w:val="24"/>
        </w:rPr>
        <w:t xml:space="preserve"> The team have particularly </w:t>
      </w:r>
      <w:r w:rsidR="00B6442B">
        <w:rPr>
          <w:b w:val="0"/>
          <w:bCs w:val="0"/>
          <w:w w:val="95"/>
          <w:sz w:val="24"/>
          <w:szCs w:val="24"/>
        </w:rPr>
        <w:t xml:space="preserve">thought about and explored any inequalities for those young people who have travelled from another country, don’t speak English, and may have experienced </w:t>
      </w:r>
      <w:r w:rsidR="0048369E">
        <w:rPr>
          <w:b w:val="0"/>
          <w:bCs w:val="0"/>
          <w:w w:val="95"/>
          <w:sz w:val="24"/>
          <w:szCs w:val="24"/>
        </w:rPr>
        <w:t>traumatic and discriminatory practices</w:t>
      </w:r>
      <w:r w:rsidR="00F374CD">
        <w:rPr>
          <w:b w:val="0"/>
          <w:bCs w:val="0"/>
          <w:w w:val="95"/>
          <w:sz w:val="24"/>
          <w:szCs w:val="24"/>
        </w:rPr>
        <w:t xml:space="preserve">, and how this may have impacted them. </w:t>
      </w:r>
      <w:r w:rsidR="002925DE">
        <w:rPr>
          <w:b w:val="0"/>
          <w:bCs w:val="0"/>
          <w:w w:val="95"/>
          <w:sz w:val="24"/>
          <w:szCs w:val="24"/>
        </w:rPr>
        <w:t xml:space="preserve"> </w:t>
      </w:r>
      <w:r w:rsidR="00F950C1">
        <w:rPr>
          <w:b w:val="0"/>
          <w:bCs w:val="0"/>
          <w:w w:val="95"/>
          <w:sz w:val="24"/>
          <w:szCs w:val="24"/>
        </w:rPr>
        <w:t xml:space="preserve">More recently we have </w:t>
      </w:r>
      <w:r w:rsidR="00B52C19">
        <w:rPr>
          <w:b w:val="0"/>
          <w:bCs w:val="0"/>
          <w:w w:val="95"/>
          <w:sz w:val="24"/>
          <w:szCs w:val="24"/>
        </w:rPr>
        <w:t xml:space="preserve">started to </w:t>
      </w:r>
      <w:r w:rsidR="00F950C1">
        <w:rPr>
          <w:b w:val="0"/>
          <w:bCs w:val="0"/>
          <w:w w:val="95"/>
          <w:sz w:val="24"/>
          <w:szCs w:val="24"/>
        </w:rPr>
        <w:t>expand</w:t>
      </w:r>
      <w:r w:rsidR="00B52C19">
        <w:rPr>
          <w:b w:val="0"/>
          <w:bCs w:val="0"/>
          <w:w w:val="95"/>
          <w:sz w:val="24"/>
          <w:szCs w:val="24"/>
        </w:rPr>
        <w:t xml:space="preserve"> </w:t>
      </w:r>
      <w:r w:rsidR="00F950C1">
        <w:rPr>
          <w:b w:val="0"/>
          <w:bCs w:val="0"/>
          <w:w w:val="95"/>
          <w:sz w:val="24"/>
          <w:szCs w:val="24"/>
        </w:rPr>
        <w:t xml:space="preserve">this </w:t>
      </w:r>
      <w:r w:rsidR="006E7607">
        <w:rPr>
          <w:b w:val="0"/>
          <w:bCs w:val="0"/>
          <w:w w:val="95"/>
          <w:sz w:val="24"/>
          <w:szCs w:val="24"/>
        </w:rPr>
        <w:t xml:space="preserve">to </w:t>
      </w:r>
      <w:r w:rsidR="00B52C19">
        <w:rPr>
          <w:b w:val="0"/>
          <w:bCs w:val="0"/>
          <w:w w:val="95"/>
          <w:sz w:val="24"/>
          <w:szCs w:val="24"/>
        </w:rPr>
        <w:t xml:space="preserve">think about all aspects of </w:t>
      </w:r>
      <w:r w:rsidR="006E7607">
        <w:rPr>
          <w:b w:val="0"/>
          <w:bCs w:val="0"/>
          <w:w w:val="95"/>
          <w:sz w:val="24"/>
          <w:szCs w:val="24"/>
        </w:rPr>
        <w:t>diversity</w:t>
      </w:r>
      <w:r w:rsidR="00B52C19">
        <w:rPr>
          <w:b w:val="0"/>
          <w:bCs w:val="0"/>
          <w:w w:val="95"/>
          <w:sz w:val="24"/>
          <w:szCs w:val="24"/>
        </w:rPr>
        <w:t>,</w:t>
      </w:r>
      <w:r w:rsidR="006E7607">
        <w:rPr>
          <w:b w:val="0"/>
          <w:bCs w:val="0"/>
          <w:w w:val="95"/>
          <w:sz w:val="24"/>
          <w:szCs w:val="24"/>
        </w:rPr>
        <w:t xml:space="preserve"> equality</w:t>
      </w:r>
      <w:r w:rsidR="00B52C19">
        <w:rPr>
          <w:b w:val="0"/>
          <w:bCs w:val="0"/>
          <w:w w:val="95"/>
          <w:sz w:val="24"/>
          <w:szCs w:val="24"/>
        </w:rPr>
        <w:t>, and identity,</w:t>
      </w:r>
      <w:r w:rsidR="006E7607">
        <w:rPr>
          <w:b w:val="0"/>
          <w:bCs w:val="0"/>
          <w:w w:val="95"/>
          <w:sz w:val="24"/>
          <w:szCs w:val="24"/>
        </w:rPr>
        <w:t xml:space="preserve"> </w:t>
      </w:r>
      <w:r w:rsidR="00D919B3">
        <w:rPr>
          <w:b w:val="0"/>
          <w:bCs w:val="0"/>
          <w:w w:val="95"/>
          <w:sz w:val="24"/>
          <w:szCs w:val="24"/>
        </w:rPr>
        <w:t>and how they impact the children and families we are working with.</w:t>
      </w:r>
    </w:p>
    <w:p w14:paraId="1434ED45" w14:textId="4D7F3A5B" w:rsidR="00EC7C92" w:rsidRPr="000B3F96" w:rsidRDefault="00EC7C92" w:rsidP="00AF75BE">
      <w:pPr>
        <w:pStyle w:val="Heading1"/>
        <w:tabs>
          <w:tab w:val="left" w:pos="1142"/>
        </w:tabs>
        <w:spacing w:before="22"/>
        <w:ind w:left="0"/>
        <w:jc w:val="both"/>
        <w:rPr>
          <w:color w:val="2F5496" w:themeColor="accent1" w:themeShade="BF"/>
          <w:w w:val="95"/>
          <w:sz w:val="24"/>
          <w:szCs w:val="24"/>
        </w:rPr>
      </w:pPr>
    </w:p>
    <w:p w14:paraId="29903E75" w14:textId="36928336" w:rsidR="00D449E4" w:rsidRPr="000B3F96" w:rsidRDefault="00D449E4" w:rsidP="00EC7C92">
      <w:pPr>
        <w:jc w:val="both"/>
        <w:rPr>
          <w:rFonts w:asciiTheme="minorHAnsi" w:hAnsiTheme="minorHAnsi" w:cstheme="minorHAnsi"/>
          <w:b/>
          <w:bCs/>
          <w:i/>
          <w:iCs/>
          <w:color w:val="2F5496" w:themeColor="accent1" w:themeShade="BF"/>
          <w:sz w:val="24"/>
          <w:szCs w:val="24"/>
        </w:rPr>
      </w:pPr>
      <w:r w:rsidRPr="000B3F96">
        <w:rPr>
          <w:rFonts w:asciiTheme="minorHAnsi" w:hAnsiTheme="minorHAnsi" w:cstheme="minorHAnsi"/>
          <w:b/>
          <w:bCs/>
          <w:i/>
          <w:iCs/>
          <w:color w:val="2F5496" w:themeColor="accent1" w:themeShade="BF"/>
          <w:sz w:val="24"/>
          <w:szCs w:val="24"/>
        </w:rPr>
        <w:t xml:space="preserve">Making a Difference – </w:t>
      </w:r>
      <w:r w:rsidR="000B3F96" w:rsidRPr="000B3F96">
        <w:rPr>
          <w:rFonts w:asciiTheme="minorHAnsi" w:hAnsiTheme="minorHAnsi" w:cstheme="minorHAnsi"/>
          <w:b/>
          <w:bCs/>
          <w:i/>
          <w:iCs/>
          <w:color w:val="2F5496" w:themeColor="accent1" w:themeShade="BF"/>
          <w:sz w:val="24"/>
          <w:szCs w:val="24"/>
        </w:rPr>
        <w:t>Sometimes h</w:t>
      </w:r>
      <w:r w:rsidRPr="000B3F96">
        <w:rPr>
          <w:rFonts w:asciiTheme="minorHAnsi" w:hAnsiTheme="minorHAnsi" w:cstheme="minorHAnsi"/>
          <w:b/>
          <w:bCs/>
          <w:i/>
          <w:iCs/>
          <w:color w:val="2F5496" w:themeColor="accent1" w:themeShade="BF"/>
          <w:sz w:val="24"/>
          <w:szCs w:val="24"/>
        </w:rPr>
        <w:t xml:space="preserve">aving an impact </w:t>
      </w:r>
      <w:r w:rsidR="00A23C2B">
        <w:rPr>
          <w:rFonts w:asciiTheme="minorHAnsi" w:hAnsiTheme="minorHAnsi" w:cstheme="minorHAnsi"/>
          <w:b/>
          <w:bCs/>
          <w:i/>
          <w:iCs/>
          <w:color w:val="2F5496" w:themeColor="accent1" w:themeShade="BF"/>
          <w:sz w:val="24"/>
          <w:szCs w:val="24"/>
        </w:rPr>
        <w:t xml:space="preserve"> can be very subtle and </w:t>
      </w:r>
      <w:r w:rsidR="000227C5" w:rsidRPr="000B3F96">
        <w:rPr>
          <w:rFonts w:asciiTheme="minorHAnsi" w:hAnsiTheme="minorHAnsi" w:cstheme="minorHAnsi"/>
          <w:b/>
          <w:bCs/>
          <w:i/>
          <w:iCs/>
          <w:color w:val="2F5496" w:themeColor="accent1" w:themeShade="BF"/>
          <w:sz w:val="24"/>
          <w:szCs w:val="24"/>
        </w:rPr>
        <w:t xml:space="preserve">can’t always be measured </w:t>
      </w:r>
      <w:r w:rsidR="00495533" w:rsidRPr="000B3F96">
        <w:rPr>
          <w:rFonts w:asciiTheme="minorHAnsi" w:hAnsiTheme="minorHAnsi" w:cstheme="minorHAnsi"/>
          <w:b/>
          <w:bCs/>
          <w:i/>
          <w:iCs/>
          <w:color w:val="2F5496" w:themeColor="accent1" w:themeShade="BF"/>
          <w:sz w:val="24"/>
          <w:szCs w:val="24"/>
        </w:rPr>
        <w:t>through</w:t>
      </w:r>
      <w:r w:rsidRPr="000B3F96">
        <w:rPr>
          <w:rFonts w:asciiTheme="minorHAnsi" w:hAnsiTheme="minorHAnsi" w:cstheme="minorHAnsi"/>
          <w:b/>
          <w:bCs/>
          <w:i/>
          <w:iCs/>
          <w:color w:val="2F5496" w:themeColor="accent1" w:themeShade="BF"/>
          <w:sz w:val="24"/>
          <w:szCs w:val="24"/>
        </w:rPr>
        <w:t xml:space="preserve"> the resolution process</w:t>
      </w:r>
    </w:p>
    <w:p w14:paraId="5FEDA978" w14:textId="220C4837" w:rsidR="00EC7C92" w:rsidRPr="000B3F96" w:rsidRDefault="00EC7C92" w:rsidP="00EC7C92">
      <w:pPr>
        <w:jc w:val="both"/>
        <w:rPr>
          <w:rFonts w:asciiTheme="minorHAnsi" w:eastAsiaTheme="minorHAnsi" w:hAnsiTheme="minorHAnsi" w:cstheme="minorHAnsi"/>
          <w:b/>
          <w:bCs/>
          <w:i/>
          <w:iCs/>
          <w:color w:val="2F5496" w:themeColor="accent1" w:themeShade="BF"/>
          <w:sz w:val="24"/>
          <w:szCs w:val="24"/>
          <w:lang w:bidi="ar-SA"/>
        </w:rPr>
      </w:pPr>
      <w:r w:rsidRPr="000B3F96">
        <w:rPr>
          <w:rFonts w:asciiTheme="minorHAnsi" w:hAnsiTheme="minorHAnsi" w:cstheme="minorHAnsi"/>
          <w:b/>
          <w:bCs/>
          <w:i/>
          <w:iCs/>
          <w:color w:val="2F5496" w:themeColor="accent1" w:themeShade="BF"/>
          <w:sz w:val="24"/>
          <w:szCs w:val="24"/>
        </w:rPr>
        <w:t xml:space="preserve">“R is an </w:t>
      </w:r>
      <w:r w:rsidR="00495533" w:rsidRPr="000B3F96">
        <w:rPr>
          <w:rFonts w:asciiTheme="minorHAnsi" w:hAnsiTheme="minorHAnsi" w:cstheme="minorHAnsi"/>
          <w:b/>
          <w:bCs/>
          <w:i/>
          <w:iCs/>
          <w:color w:val="2F5496" w:themeColor="accent1" w:themeShade="BF"/>
          <w:sz w:val="24"/>
          <w:szCs w:val="24"/>
        </w:rPr>
        <w:t xml:space="preserve">Asian </w:t>
      </w:r>
      <w:r w:rsidRPr="000B3F96">
        <w:rPr>
          <w:rFonts w:asciiTheme="minorHAnsi" w:hAnsiTheme="minorHAnsi" w:cstheme="minorHAnsi"/>
          <w:b/>
          <w:bCs/>
          <w:i/>
          <w:iCs/>
          <w:color w:val="2F5496" w:themeColor="accent1" w:themeShade="BF"/>
          <w:sz w:val="24"/>
          <w:szCs w:val="24"/>
        </w:rPr>
        <w:t>y</w:t>
      </w:r>
      <w:r w:rsidR="00335AFB">
        <w:rPr>
          <w:rFonts w:asciiTheme="minorHAnsi" w:hAnsiTheme="minorHAnsi" w:cstheme="minorHAnsi"/>
          <w:b/>
          <w:bCs/>
          <w:i/>
          <w:iCs/>
          <w:color w:val="2F5496" w:themeColor="accent1" w:themeShade="BF"/>
          <w:sz w:val="24"/>
          <w:szCs w:val="24"/>
        </w:rPr>
        <w:t>ou</w:t>
      </w:r>
      <w:r w:rsidRPr="000B3F96">
        <w:rPr>
          <w:rFonts w:asciiTheme="minorHAnsi" w:hAnsiTheme="minorHAnsi" w:cstheme="minorHAnsi"/>
          <w:b/>
          <w:bCs/>
          <w:i/>
          <w:iCs/>
          <w:color w:val="2F5496" w:themeColor="accent1" w:themeShade="BF"/>
          <w:sz w:val="24"/>
          <w:szCs w:val="24"/>
        </w:rPr>
        <w:t xml:space="preserve">ng person who </w:t>
      </w:r>
      <w:r w:rsidR="00495533" w:rsidRPr="000B3F96">
        <w:rPr>
          <w:rFonts w:asciiTheme="minorHAnsi" w:hAnsiTheme="minorHAnsi" w:cstheme="minorHAnsi"/>
          <w:b/>
          <w:bCs/>
          <w:i/>
          <w:iCs/>
          <w:color w:val="2F5496" w:themeColor="accent1" w:themeShade="BF"/>
          <w:sz w:val="24"/>
          <w:szCs w:val="24"/>
        </w:rPr>
        <w:t>was</w:t>
      </w:r>
      <w:r w:rsidR="00335AFB">
        <w:rPr>
          <w:rFonts w:asciiTheme="minorHAnsi" w:hAnsiTheme="minorHAnsi" w:cstheme="minorHAnsi"/>
          <w:b/>
          <w:bCs/>
          <w:i/>
          <w:iCs/>
          <w:color w:val="2F5496" w:themeColor="accent1" w:themeShade="BF"/>
          <w:sz w:val="24"/>
          <w:szCs w:val="24"/>
        </w:rPr>
        <w:t xml:space="preserve"> described as being</w:t>
      </w:r>
      <w:r w:rsidR="00495533" w:rsidRPr="000B3F96">
        <w:rPr>
          <w:rFonts w:asciiTheme="minorHAnsi" w:hAnsiTheme="minorHAnsi" w:cstheme="minorHAnsi"/>
          <w:b/>
          <w:bCs/>
          <w:i/>
          <w:iCs/>
          <w:color w:val="2F5496" w:themeColor="accent1" w:themeShade="BF"/>
          <w:sz w:val="24"/>
          <w:szCs w:val="24"/>
        </w:rPr>
        <w:t xml:space="preserve"> Westernised and </w:t>
      </w:r>
      <w:r w:rsidRPr="000B3F96">
        <w:rPr>
          <w:rFonts w:asciiTheme="minorHAnsi" w:hAnsiTheme="minorHAnsi" w:cstheme="minorHAnsi"/>
          <w:b/>
          <w:bCs/>
          <w:i/>
          <w:iCs/>
          <w:color w:val="2F5496" w:themeColor="accent1" w:themeShade="BF"/>
          <w:sz w:val="24"/>
          <w:szCs w:val="24"/>
        </w:rPr>
        <w:t xml:space="preserve">had </w:t>
      </w:r>
      <w:r w:rsidR="00283E69" w:rsidRPr="000B3F96">
        <w:rPr>
          <w:rFonts w:asciiTheme="minorHAnsi" w:hAnsiTheme="minorHAnsi" w:cstheme="minorHAnsi"/>
          <w:b/>
          <w:bCs/>
          <w:i/>
          <w:iCs/>
          <w:color w:val="2F5496" w:themeColor="accent1" w:themeShade="BF"/>
          <w:sz w:val="24"/>
          <w:szCs w:val="24"/>
        </w:rPr>
        <w:t>several changes of</w:t>
      </w:r>
      <w:r w:rsidR="007D3864" w:rsidRPr="000B3F96">
        <w:rPr>
          <w:rFonts w:asciiTheme="minorHAnsi" w:hAnsiTheme="minorHAnsi" w:cstheme="minorHAnsi"/>
          <w:b/>
          <w:bCs/>
          <w:i/>
          <w:iCs/>
          <w:color w:val="2F5496" w:themeColor="accent1" w:themeShade="BF"/>
          <w:sz w:val="24"/>
          <w:szCs w:val="24"/>
        </w:rPr>
        <w:t xml:space="preserve"> </w:t>
      </w:r>
      <w:r w:rsidR="00335AFB">
        <w:rPr>
          <w:rFonts w:asciiTheme="minorHAnsi" w:hAnsiTheme="minorHAnsi" w:cstheme="minorHAnsi"/>
          <w:b/>
          <w:bCs/>
          <w:i/>
          <w:iCs/>
          <w:color w:val="2F5496" w:themeColor="accent1" w:themeShade="BF"/>
          <w:sz w:val="24"/>
          <w:szCs w:val="24"/>
        </w:rPr>
        <w:t>places</w:t>
      </w:r>
      <w:r w:rsidR="00826470" w:rsidRPr="000B3F96">
        <w:rPr>
          <w:rFonts w:asciiTheme="minorHAnsi" w:hAnsiTheme="minorHAnsi" w:cstheme="minorHAnsi"/>
          <w:b/>
          <w:bCs/>
          <w:i/>
          <w:iCs/>
          <w:color w:val="2F5496" w:themeColor="accent1" w:themeShade="BF"/>
          <w:sz w:val="24"/>
          <w:szCs w:val="24"/>
        </w:rPr>
        <w:t xml:space="preserve"> she was living</w:t>
      </w:r>
      <w:r w:rsidR="00F253E9" w:rsidRPr="000B3F96">
        <w:rPr>
          <w:rFonts w:asciiTheme="minorHAnsi" w:hAnsiTheme="minorHAnsi" w:cstheme="minorHAnsi"/>
          <w:b/>
          <w:bCs/>
          <w:i/>
          <w:iCs/>
          <w:color w:val="2F5496" w:themeColor="accent1" w:themeShade="BF"/>
          <w:sz w:val="24"/>
          <w:szCs w:val="24"/>
        </w:rPr>
        <w:t xml:space="preserve"> in</w:t>
      </w:r>
      <w:r w:rsidR="00826470" w:rsidRPr="000B3F96">
        <w:rPr>
          <w:rFonts w:asciiTheme="minorHAnsi" w:hAnsiTheme="minorHAnsi" w:cstheme="minorHAnsi"/>
          <w:b/>
          <w:bCs/>
          <w:i/>
          <w:iCs/>
          <w:color w:val="2F5496" w:themeColor="accent1" w:themeShade="BF"/>
          <w:sz w:val="24"/>
          <w:szCs w:val="24"/>
        </w:rPr>
        <w:t xml:space="preserve"> because </w:t>
      </w:r>
      <w:r w:rsidR="00D05FAF" w:rsidRPr="000B3F96">
        <w:rPr>
          <w:rFonts w:asciiTheme="minorHAnsi" w:hAnsiTheme="minorHAnsi" w:cstheme="minorHAnsi"/>
          <w:b/>
          <w:bCs/>
          <w:i/>
          <w:iCs/>
          <w:color w:val="2F5496" w:themeColor="accent1" w:themeShade="BF"/>
          <w:sz w:val="24"/>
          <w:szCs w:val="24"/>
        </w:rPr>
        <w:t xml:space="preserve">of </w:t>
      </w:r>
      <w:r w:rsidR="00962A61" w:rsidRPr="000B3F96">
        <w:rPr>
          <w:rFonts w:asciiTheme="minorHAnsi" w:hAnsiTheme="minorHAnsi" w:cstheme="minorHAnsi"/>
          <w:b/>
          <w:bCs/>
          <w:i/>
          <w:iCs/>
          <w:color w:val="2F5496" w:themeColor="accent1" w:themeShade="BF"/>
          <w:sz w:val="24"/>
          <w:szCs w:val="24"/>
        </w:rPr>
        <w:t xml:space="preserve">fears </w:t>
      </w:r>
      <w:r w:rsidR="00F253E9" w:rsidRPr="000B3F96">
        <w:rPr>
          <w:rFonts w:asciiTheme="minorHAnsi" w:hAnsiTheme="minorHAnsi" w:cstheme="minorHAnsi"/>
          <w:b/>
          <w:bCs/>
          <w:i/>
          <w:iCs/>
          <w:color w:val="2F5496" w:themeColor="accent1" w:themeShade="BF"/>
          <w:sz w:val="24"/>
          <w:szCs w:val="24"/>
        </w:rPr>
        <w:t>around her vulnerability</w:t>
      </w:r>
      <w:r w:rsidR="00781E01" w:rsidRPr="000B3F96">
        <w:rPr>
          <w:rFonts w:asciiTheme="minorHAnsi" w:hAnsiTheme="minorHAnsi" w:cstheme="minorHAnsi"/>
          <w:b/>
          <w:bCs/>
          <w:i/>
          <w:iCs/>
          <w:color w:val="2F5496" w:themeColor="accent1" w:themeShade="BF"/>
          <w:sz w:val="24"/>
          <w:szCs w:val="24"/>
        </w:rPr>
        <w:t xml:space="preserve"> and being </w:t>
      </w:r>
      <w:r w:rsidRPr="000B3F96">
        <w:rPr>
          <w:rFonts w:asciiTheme="minorHAnsi" w:hAnsiTheme="minorHAnsi" w:cstheme="minorHAnsi"/>
          <w:b/>
          <w:bCs/>
          <w:i/>
          <w:iCs/>
          <w:color w:val="2F5496" w:themeColor="accent1" w:themeShade="BF"/>
          <w:sz w:val="24"/>
          <w:szCs w:val="24"/>
        </w:rPr>
        <w:t xml:space="preserve">at risk of </w:t>
      </w:r>
      <w:r w:rsidR="007D3864" w:rsidRPr="000B3F96">
        <w:rPr>
          <w:rFonts w:asciiTheme="minorHAnsi" w:hAnsiTheme="minorHAnsi" w:cstheme="minorHAnsi"/>
          <w:b/>
          <w:bCs/>
          <w:i/>
          <w:iCs/>
          <w:color w:val="2F5496" w:themeColor="accent1" w:themeShade="BF"/>
          <w:sz w:val="24"/>
          <w:szCs w:val="24"/>
        </w:rPr>
        <w:t>sexual exploitation</w:t>
      </w:r>
      <w:r w:rsidR="00781E01" w:rsidRPr="000B3F96">
        <w:rPr>
          <w:rFonts w:asciiTheme="minorHAnsi" w:hAnsiTheme="minorHAnsi" w:cstheme="minorHAnsi"/>
          <w:b/>
          <w:bCs/>
          <w:i/>
          <w:iCs/>
          <w:color w:val="2F5496" w:themeColor="accent1" w:themeShade="BF"/>
          <w:sz w:val="24"/>
          <w:szCs w:val="24"/>
        </w:rPr>
        <w:t xml:space="preserve">. She was also </w:t>
      </w:r>
      <w:r w:rsidRPr="000B3F96">
        <w:rPr>
          <w:rFonts w:asciiTheme="minorHAnsi" w:hAnsiTheme="minorHAnsi" w:cstheme="minorHAnsi"/>
          <w:b/>
          <w:bCs/>
          <w:i/>
          <w:iCs/>
          <w:color w:val="2F5496" w:themeColor="accent1" w:themeShade="BF"/>
          <w:sz w:val="24"/>
          <w:szCs w:val="24"/>
        </w:rPr>
        <w:t>in a</w:t>
      </w:r>
      <w:r w:rsidR="00524946">
        <w:rPr>
          <w:rFonts w:asciiTheme="minorHAnsi" w:hAnsiTheme="minorHAnsi" w:cstheme="minorHAnsi"/>
          <w:b/>
          <w:bCs/>
          <w:i/>
          <w:iCs/>
          <w:color w:val="2F5496" w:themeColor="accent1" w:themeShade="BF"/>
          <w:sz w:val="24"/>
          <w:szCs w:val="24"/>
        </w:rPr>
        <w:t>n abu</w:t>
      </w:r>
      <w:r w:rsidRPr="000B3F96">
        <w:rPr>
          <w:rFonts w:asciiTheme="minorHAnsi" w:hAnsiTheme="minorHAnsi" w:cstheme="minorHAnsi"/>
          <w:b/>
          <w:bCs/>
          <w:i/>
          <w:iCs/>
          <w:color w:val="2F5496" w:themeColor="accent1" w:themeShade="BF"/>
          <w:sz w:val="24"/>
          <w:szCs w:val="24"/>
        </w:rPr>
        <w:t>sive controlling relationship with her older boyfriend</w:t>
      </w:r>
      <w:r w:rsidR="00065C4B" w:rsidRPr="000B3F96">
        <w:rPr>
          <w:rFonts w:asciiTheme="minorHAnsi" w:hAnsiTheme="minorHAnsi" w:cstheme="minorHAnsi"/>
          <w:b/>
          <w:bCs/>
          <w:i/>
          <w:iCs/>
          <w:color w:val="2F5496" w:themeColor="accent1" w:themeShade="BF"/>
          <w:sz w:val="24"/>
          <w:szCs w:val="24"/>
        </w:rPr>
        <w:t xml:space="preserve"> who</w:t>
      </w:r>
      <w:r w:rsidRPr="000B3F96">
        <w:rPr>
          <w:rFonts w:asciiTheme="minorHAnsi" w:hAnsiTheme="minorHAnsi" w:cstheme="minorHAnsi"/>
          <w:b/>
          <w:bCs/>
          <w:i/>
          <w:iCs/>
          <w:color w:val="2F5496" w:themeColor="accent1" w:themeShade="BF"/>
          <w:sz w:val="24"/>
          <w:szCs w:val="24"/>
        </w:rPr>
        <w:t xml:space="preserve"> was sentenced for assaulting </w:t>
      </w:r>
      <w:r w:rsidR="004C4DDE" w:rsidRPr="000B3F96">
        <w:rPr>
          <w:rFonts w:asciiTheme="minorHAnsi" w:hAnsiTheme="minorHAnsi" w:cstheme="minorHAnsi"/>
          <w:b/>
          <w:bCs/>
          <w:i/>
          <w:iCs/>
          <w:color w:val="2F5496" w:themeColor="accent1" w:themeShade="BF"/>
          <w:sz w:val="24"/>
          <w:szCs w:val="24"/>
        </w:rPr>
        <w:t>her</w:t>
      </w:r>
      <w:r w:rsidRPr="000B3F96">
        <w:rPr>
          <w:rFonts w:asciiTheme="minorHAnsi" w:hAnsiTheme="minorHAnsi" w:cstheme="minorHAnsi"/>
          <w:b/>
          <w:bCs/>
          <w:i/>
          <w:iCs/>
          <w:color w:val="2F5496" w:themeColor="accent1" w:themeShade="BF"/>
          <w:sz w:val="24"/>
          <w:szCs w:val="24"/>
        </w:rPr>
        <w:t xml:space="preserve">.  </w:t>
      </w:r>
      <w:r w:rsidR="004C4DDE" w:rsidRPr="000B3F96">
        <w:rPr>
          <w:rFonts w:asciiTheme="minorHAnsi" w:hAnsiTheme="minorHAnsi" w:cstheme="minorHAnsi"/>
          <w:b/>
          <w:bCs/>
          <w:i/>
          <w:iCs/>
          <w:color w:val="2F5496" w:themeColor="accent1" w:themeShade="BF"/>
          <w:sz w:val="24"/>
          <w:szCs w:val="24"/>
        </w:rPr>
        <w:t>R</w:t>
      </w:r>
      <w:r w:rsidRPr="000B3F96">
        <w:rPr>
          <w:rFonts w:asciiTheme="minorHAnsi" w:hAnsiTheme="minorHAnsi" w:cstheme="minorHAnsi"/>
          <w:b/>
          <w:bCs/>
          <w:i/>
          <w:iCs/>
          <w:color w:val="2F5496" w:themeColor="accent1" w:themeShade="BF"/>
          <w:sz w:val="24"/>
          <w:szCs w:val="24"/>
        </w:rPr>
        <w:t xml:space="preserve"> had been involved in drugs, alcohol and going missing regularly under his influence. His sentence meant R was able to be supported in her new placement.  However, initially she did not engage with services well although she had </w:t>
      </w:r>
      <w:r w:rsidR="0007448E" w:rsidRPr="000B3F96">
        <w:rPr>
          <w:rFonts w:asciiTheme="minorHAnsi" w:hAnsiTheme="minorHAnsi" w:cstheme="minorHAnsi"/>
          <w:b/>
          <w:bCs/>
          <w:i/>
          <w:iCs/>
          <w:color w:val="2F5496" w:themeColor="accent1" w:themeShade="BF"/>
          <w:sz w:val="24"/>
          <w:szCs w:val="24"/>
        </w:rPr>
        <w:t>moments of</w:t>
      </w:r>
      <w:r w:rsidRPr="000B3F96">
        <w:rPr>
          <w:rFonts w:asciiTheme="minorHAnsi" w:hAnsiTheme="minorHAnsi" w:cstheme="minorHAnsi"/>
          <w:b/>
          <w:bCs/>
          <w:i/>
          <w:iCs/>
          <w:color w:val="2F5496" w:themeColor="accent1" w:themeShade="BF"/>
          <w:sz w:val="24"/>
          <w:szCs w:val="24"/>
        </w:rPr>
        <w:t xml:space="preserve"> good relationship</w:t>
      </w:r>
      <w:r w:rsidR="00BD6E37" w:rsidRPr="000B3F96">
        <w:rPr>
          <w:rFonts w:asciiTheme="minorHAnsi" w:hAnsiTheme="minorHAnsi" w:cstheme="minorHAnsi"/>
          <w:b/>
          <w:bCs/>
          <w:i/>
          <w:iCs/>
          <w:color w:val="2F5496" w:themeColor="accent1" w:themeShade="BF"/>
          <w:sz w:val="24"/>
          <w:szCs w:val="24"/>
        </w:rPr>
        <w:t>s with</w:t>
      </w:r>
      <w:r w:rsidR="007642C0" w:rsidRPr="000B3F96">
        <w:rPr>
          <w:rFonts w:asciiTheme="minorHAnsi" w:hAnsiTheme="minorHAnsi" w:cstheme="minorHAnsi"/>
          <w:b/>
          <w:bCs/>
          <w:i/>
          <w:iCs/>
          <w:color w:val="2F5496" w:themeColor="accent1" w:themeShade="BF"/>
          <w:sz w:val="24"/>
          <w:szCs w:val="24"/>
        </w:rPr>
        <w:t xml:space="preserve"> some</w:t>
      </w:r>
      <w:r w:rsidRPr="000B3F96">
        <w:rPr>
          <w:rFonts w:asciiTheme="minorHAnsi" w:hAnsiTheme="minorHAnsi" w:cstheme="minorHAnsi"/>
          <w:b/>
          <w:bCs/>
          <w:i/>
          <w:iCs/>
          <w:color w:val="2F5496" w:themeColor="accent1" w:themeShade="BF"/>
          <w:sz w:val="24"/>
          <w:szCs w:val="24"/>
        </w:rPr>
        <w:t xml:space="preserve"> key workers</w:t>
      </w:r>
      <w:r w:rsidR="007642C0" w:rsidRPr="000B3F96">
        <w:rPr>
          <w:rFonts w:asciiTheme="minorHAnsi" w:hAnsiTheme="minorHAnsi" w:cstheme="minorHAnsi"/>
          <w:b/>
          <w:bCs/>
          <w:i/>
          <w:iCs/>
          <w:color w:val="2F5496" w:themeColor="accent1" w:themeShade="BF"/>
          <w:sz w:val="24"/>
          <w:szCs w:val="24"/>
        </w:rPr>
        <w:t>,</w:t>
      </w:r>
      <w:r w:rsidR="00BD6E37" w:rsidRPr="000B3F96">
        <w:rPr>
          <w:rFonts w:asciiTheme="minorHAnsi" w:hAnsiTheme="minorHAnsi" w:cstheme="minorHAnsi"/>
          <w:b/>
          <w:bCs/>
          <w:i/>
          <w:iCs/>
          <w:color w:val="2F5496" w:themeColor="accent1" w:themeShade="BF"/>
          <w:sz w:val="24"/>
          <w:szCs w:val="24"/>
        </w:rPr>
        <w:t xml:space="preserve"> but </w:t>
      </w:r>
      <w:r w:rsidR="00A70489" w:rsidRPr="000B3F96">
        <w:rPr>
          <w:rFonts w:asciiTheme="minorHAnsi" w:hAnsiTheme="minorHAnsi" w:cstheme="minorHAnsi"/>
          <w:b/>
          <w:bCs/>
          <w:i/>
          <w:iCs/>
          <w:color w:val="2F5496" w:themeColor="accent1" w:themeShade="BF"/>
          <w:sz w:val="24"/>
          <w:szCs w:val="24"/>
        </w:rPr>
        <w:t>because of frequent moves, these relationships didn’t last</w:t>
      </w:r>
      <w:r w:rsidRPr="000B3F96">
        <w:rPr>
          <w:rFonts w:asciiTheme="minorHAnsi" w:hAnsiTheme="minorHAnsi" w:cstheme="minorHAnsi"/>
          <w:b/>
          <w:bCs/>
          <w:i/>
          <w:iCs/>
          <w:color w:val="2F5496" w:themeColor="accent1" w:themeShade="BF"/>
          <w:sz w:val="24"/>
          <w:szCs w:val="24"/>
        </w:rPr>
        <w:t>.</w:t>
      </w:r>
    </w:p>
    <w:p w14:paraId="67D49FEA" w14:textId="340C7371" w:rsidR="00EC7C92" w:rsidRPr="000B3F96" w:rsidRDefault="007642C0" w:rsidP="00EC7C92">
      <w:pPr>
        <w:jc w:val="both"/>
        <w:rPr>
          <w:rFonts w:asciiTheme="minorHAnsi" w:hAnsiTheme="minorHAnsi" w:cstheme="minorHAnsi"/>
          <w:b/>
          <w:bCs/>
          <w:i/>
          <w:iCs/>
          <w:color w:val="2F5496" w:themeColor="accent1" w:themeShade="BF"/>
          <w:sz w:val="24"/>
          <w:szCs w:val="24"/>
        </w:rPr>
      </w:pPr>
      <w:r w:rsidRPr="000B3F96">
        <w:rPr>
          <w:rFonts w:asciiTheme="minorHAnsi" w:hAnsiTheme="minorHAnsi" w:cstheme="minorHAnsi"/>
          <w:b/>
          <w:bCs/>
          <w:i/>
          <w:iCs/>
          <w:color w:val="2F5496" w:themeColor="accent1" w:themeShade="BF"/>
          <w:sz w:val="24"/>
          <w:szCs w:val="24"/>
        </w:rPr>
        <w:t>Aysha</w:t>
      </w:r>
      <w:r w:rsidR="00EC7C92" w:rsidRPr="000B3F96">
        <w:rPr>
          <w:rFonts w:asciiTheme="minorHAnsi" w:hAnsiTheme="minorHAnsi" w:cstheme="minorHAnsi"/>
          <w:b/>
          <w:bCs/>
          <w:i/>
          <w:iCs/>
          <w:color w:val="2F5496" w:themeColor="accent1" w:themeShade="BF"/>
          <w:sz w:val="24"/>
          <w:szCs w:val="24"/>
        </w:rPr>
        <w:t xml:space="preserve"> became R’s IRO </w:t>
      </w:r>
      <w:r w:rsidR="008D6A8E" w:rsidRPr="000B3F96">
        <w:rPr>
          <w:rFonts w:asciiTheme="minorHAnsi" w:hAnsiTheme="minorHAnsi" w:cstheme="minorHAnsi"/>
          <w:b/>
          <w:bCs/>
          <w:i/>
          <w:iCs/>
          <w:color w:val="2F5496" w:themeColor="accent1" w:themeShade="BF"/>
          <w:sz w:val="24"/>
          <w:szCs w:val="24"/>
        </w:rPr>
        <w:t>in 202</w:t>
      </w:r>
      <w:r w:rsidR="00730100" w:rsidRPr="000B3F96">
        <w:rPr>
          <w:rFonts w:asciiTheme="minorHAnsi" w:hAnsiTheme="minorHAnsi" w:cstheme="minorHAnsi"/>
          <w:b/>
          <w:bCs/>
          <w:i/>
          <w:iCs/>
          <w:color w:val="2F5496" w:themeColor="accent1" w:themeShade="BF"/>
          <w:sz w:val="24"/>
          <w:szCs w:val="24"/>
        </w:rPr>
        <w:t xml:space="preserve">1 </w:t>
      </w:r>
      <w:r w:rsidR="00EC7C92" w:rsidRPr="000B3F96">
        <w:rPr>
          <w:rFonts w:asciiTheme="minorHAnsi" w:hAnsiTheme="minorHAnsi" w:cstheme="minorHAnsi"/>
          <w:b/>
          <w:bCs/>
          <w:i/>
          <w:iCs/>
          <w:color w:val="2F5496" w:themeColor="accent1" w:themeShade="BF"/>
          <w:sz w:val="24"/>
          <w:szCs w:val="24"/>
        </w:rPr>
        <w:t xml:space="preserve">and slowly formed a good relationship where </w:t>
      </w:r>
      <w:r w:rsidR="00730100" w:rsidRPr="000B3F96">
        <w:rPr>
          <w:rFonts w:asciiTheme="minorHAnsi" w:hAnsiTheme="minorHAnsi" w:cstheme="minorHAnsi"/>
          <w:b/>
          <w:bCs/>
          <w:i/>
          <w:iCs/>
          <w:color w:val="2F5496" w:themeColor="accent1" w:themeShade="BF"/>
          <w:sz w:val="24"/>
          <w:szCs w:val="24"/>
        </w:rPr>
        <w:t>R</w:t>
      </w:r>
      <w:r w:rsidR="00EC7C92" w:rsidRPr="000B3F96">
        <w:rPr>
          <w:rFonts w:asciiTheme="minorHAnsi" w:hAnsiTheme="minorHAnsi" w:cstheme="minorHAnsi"/>
          <w:b/>
          <w:bCs/>
          <w:i/>
          <w:iCs/>
          <w:color w:val="2F5496" w:themeColor="accent1" w:themeShade="BF"/>
          <w:sz w:val="24"/>
          <w:szCs w:val="24"/>
        </w:rPr>
        <w:t xml:space="preserve"> said she felt respected and not judged.</w:t>
      </w:r>
      <w:r w:rsidR="00C554F9" w:rsidRPr="000B3F96">
        <w:rPr>
          <w:rFonts w:asciiTheme="minorHAnsi" w:hAnsiTheme="minorHAnsi" w:cstheme="minorHAnsi"/>
          <w:b/>
          <w:bCs/>
          <w:i/>
          <w:iCs/>
          <w:color w:val="2F5496" w:themeColor="accent1" w:themeShade="BF"/>
          <w:sz w:val="24"/>
          <w:szCs w:val="24"/>
        </w:rPr>
        <w:t xml:space="preserve">  </w:t>
      </w:r>
      <w:r w:rsidR="00EC7C92" w:rsidRPr="000B3F96">
        <w:rPr>
          <w:rFonts w:asciiTheme="minorHAnsi" w:hAnsiTheme="minorHAnsi" w:cstheme="minorHAnsi"/>
          <w:b/>
          <w:bCs/>
          <w:i/>
          <w:iCs/>
          <w:color w:val="2F5496" w:themeColor="accent1" w:themeShade="BF"/>
          <w:sz w:val="24"/>
          <w:szCs w:val="24"/>
        </w:rPr>
        <w:t>It took a lot of coordination</w:t>
      </w:r>
      <w:r w:rsidR="00DB2B28" w:rsidRPr="000B3F96">
        <w:rPr>
          <w:rFonts w:asciiTheme="minorHAnsi" w:hAnsiTheme="minorHAnsi" w:cstheme="minorHAnsi"/>
          <w:b/>
          <w:bCs/>
          <w:i/>
          <w:iCs/>
          <w:color w:val="2F5496" w:themeColor="accent1" w:themeShade="BF"/>
          <w:sz w:val="24"/>
          <w:szCs w:val="24"/>
        </w:rPr>
        <w:t>, challenge,</w:t>
      </w:r>
      <w:r w:rsidR="00EC7C92" w:rsidRPr="000B3F96">
        <w:rPr>
          <w:rFonts w:asciiTheme="minorHAnsi" w:hAnsiTheme="minorHAnsi" w:cstheme="minorHAnsi"/>
          <w:b/>
          <w:bCs/>
          <w:i/>
          <w:iCs/>
          <w:color w:val="2F5496" w:themeColor="accent1" w:themeShade="BF"/>
          <w:sz w:val="24"/>
          <w:szCs w:val="24"/>
        </w:rPr>
        <w:t xml:space="preserve"> </w:t>
      </w:r>
      <w:r w:rsidR="00C554F9" w:rsidRPr="000B3F96">
        <w:rPr>
          <w:rFonts w:asciiTheme="minorHAnsi" w:hAnsiTheme="minorHAnsi" w:cstheme="minorHAnsi"/>
          <w:b/>
          <w:bCs/>
          <w:i/>
          <w:iCs/>
          <w:color w:val="2F5496" w:themeColor="accent1" w:themeShade="BF"/>
          <w:sz w:val="24"/>
          <w:szCs w:val="24"/>
        </w:rPr>
        <w:t>and work with</w:t>
      </w:r>
      <w:r w:rsidR="00944C7A">
        <w:rPr>
          <w:rFonts w:asciiTheme="minorHAnsi" w:hAnsiTheme="minorHAnsi" w:cstheme="minorHAnsi"/>
          <w:b/>
          <w:bCs/>
          <w:i/>
          <w:iCs/>
          <w:color w:val="2F5496" w:themeColor="accent1" w:themeShade="BF"/>
          <w:sz w:val="24"/>
          <w:szCs w:val="24"/>
        </w:rPr>
        <w:t xml:space="preserve"> other</w:t>
      </w:r>
      <w:r w:rsidR="00EC7C92" w:rsidRPr="000B3F96">
        <w:rPr>
          <w:rFonts w:asciiTheme="minorHAnsi" w:hAnsiTheme="minorHAnsi" w:cstheme="minorHAnsi"/>
          <w:b/>
          <w:bCs/>
          <w:i/>
          <w:iCs/>
          <w:color w:val="2F5496" w:themeColor="accent1" w:themeShade="BF"/>
          <w:sz w:val="24"/>
          <w:szCs w:val="24"/>
        </w:rPr>
        <w:t xml:space="preserve"> professionals in </w:t>
      </w:r>
      <w:r w:rsidR="00C554F9" w:rsidRPr="000B3F96">
        <w:rPr>
          <w:rFonts w:asciiTheme="minorHAnsi" w:hAnsiTheme="minorHAnsi" w:cstheme="minorHAnsi"/>
          <w:b/>
          <w:bCs/>
          <w:i/>
          <w:iCs/>
          <w:color w:val="2F5496" w:themeColor="accent1" w:themeShade="BF"/>
          <w:sz w:val="24"/>
          <w:szCs w:val="24"/>
        </w:rPr>
        <w:t>R’s</w:t>
      </w:r>
      <w:r w:rsidR="00EC7C92" w:rsidRPr="000B3F96">
        <w:rPr>
          <w:rFonts w:asciiTheme="minorHAnsi" w:hAnsiTheme="minorHAnsi" w:cstheme="minorHAnsi"/>
          <w:b/>
          <w:bCs/>
          <w:i/>
          <w:iCs/>
          <w:color w:val="2F5496" w:themeColor="accent1" w:themeShade="BF"/>
          <w:sz w:val="24"/>
          <w:szCs w:val="24"/>
        </w:rPr>
        <w:t xml:space="preserve"> review meetings </w:t>
      </w:r>
      <w:r w:rsidR="009425C9" w:rsidRPr="000B3F96">
        <w:rPr>
          <w:rFonts w:asciiTheme="minorHAnsi" w:hAnsiTheme="minorHAnsi" w:cstheme="minorHAnsi"/>
          <w:b/>
          <w:bCs/>
          <w:i/>
          <w:iCs/>
          <w:color w:val="2F5496" w:themeColor="accent1" w:themeShade="BF"/>
          <w:sz w:val="24"/>
          <w:szCs w:val="24"/>
        </w:rPr>
        <w:t xml:space="preserve">by the IRO before </w:t>
      </w:r>
      <w:r w:rsidR="00EC7C92" w:rsidRPr="000B3F96">
        <w:rPr>
          <w:rFonts w:asciiTheme="minorHAnsi" w:hAnsiTheme="minorHAnsi" w:cstheme="minorHAnsi"/>
          <w:b/>
          <w:bCs/>
          <w:i/>
          <w:iCs/>
          <w:color w:val="2F5496" w:themeColor="accent1" w:themeShade="BF"/>
          <w:sz w:val="24"/>
          <w:szCs w:val="24"/>
        </w:rPr>
        <w:t xml:space="preserve">R </w:t>
      </w:r>
      <w:r w:rsidR="00DD33F4" w:rsidRPr="000B3F96">
        <w:rPr>
          <w:rFonts w:asciiTheme="minorHAnsi" w:hAnsiTheme="minorHAnsi" w:cstheme="minorHAnsi"/>
          <w:b/>
          <w:bCs/>
          <w:i/>
          <w:iCs/>
          <w:color w:val="2F5496" w:themeColor="accent1" w:themeShade="BF"/>
          <w:sz w:val="24"/>
          <w:szCs w:val="24"/>
        </w:rPr>
        <w:t xml:space="preserve">said that she </w:t>
      </w:r>
      <w:r w:rsidR="00EC7C92" w:rsidRPr="000B3F96">
        <w:rPr>
          <w:rFonts w:asciiTheme="minorHAnsi" w:hAnsiTheme="minorHAnsi" w:cstheme="minorHAnsi"/>
          <w:b/>
          <w:bCs/>
          <w:i/>
          <w:iCs/>
          <w:color w:val="2F5496" w:themeColor="accent1" w:themeShade="BF"/>
          <w:sz w:val="24"/>
          <w:szCs w:val="24"/>
        </w:rPr>
        <w:t>started feeling a sense of</w:t>
      </w:r>
      <w:r w:rsidR="00DB2B28" w:rsidRPr="000B3F96">
        <w:rPr>
          <w:rFonts w:asciiTheme="minorHAnsi" w:hAnsiTheme="minorHAnsi" w:cstheme="minorHAnsi"/>
          <w:b/>
          <w:bCs/>
          <w:i/>
          <w:iCs/>
          <w:color w:val="2F5496" w:themeColor="accent1" w:themeShade="BF"/>
          <w:sz w:val="24"/>
          <w:szCs w:val="24"/>
        </w:rPr>
        <w:t xml:space="preserve"> acceptance and</w:t>
      </w:r>
      <w:r w:rsidR="00EC7C92" w:rsidRPr="000B3F96">
        <w:rPr>
          <w:rFonts w:asciiTheme="minorHAnsi" w:hAnsiTheme="minorHAnsi" w:cstheme="minorHAnsi"/>
          <w:b/>
          <w:bCs/>
          <w:i/>
          <w:iCs/>
          <w:color w:val="2F5496" w:themeColor="accent1" w:themeShade="BF"/>
          <w:sz w:val="24"/>
          <w:szCs w:val="24"/>
        </w:rPr>
        <w:t xml:space="preserve"> belonging. </w:t>
      </w:r>
      <w:r w:rsidR="00D3700D" w:rsidRPr="000B3F96">
        <w:rPr>
          <w:rFonts w:asciiTheme="minorHAnsi" w:hAnsiTheme="minorHAnsi" w:cstheme="minorHAnsi"/>
          <w:b/>
          <w:bCs/>
          <w:i/>
          <w:iCs/>
          <w:color w:val="2F5496" w:themeColor="accent1" w:themeShade="BF"/>
          <w:sz w:val="24"/>
          <w:szCs w:val="24"/>
        </w:rPr>
        <w:t xml:space="preserve"> During those early days of their relationship R probed with her IRO</w:t>
      </w:r>
      <w:r w:rsidR="00787BAE" w:rsidRPr="000B3F96">
        <w:rPr>
          <w:rFonts w:asciiTheme="minorHAnsi" w:hAnsiTheme="minorHAnsi" w:cstheme="minorHAnsi"/>
          <w:b/>
          <w:bCs/>
          <w:i/>
          <w:iCs/>
          <w:color w:val="2F5496" w:themeColor="accent1" w:themeShade="BF"/>
          <w:sz w:val="24"/>
          <w:szCs w:val="24"/>
        </w:rPr>
        <w:t xml:space="preserve"> her decision to ‘cover</w:t>
      </w:r>
      <w:r w:rsidR="00A23C2B">
        <w:rPr>
          <w:rFonts w:asciiTheme="minorHAnsi" w:hAnsiTheme="minorHAnsi" w:cstheme="minorHAnsi"/>
          <w:b/>
          <w:bCs/>
          <w:i/>
          <w:iCs/>
          <w:color w:val="2F5496" w:themeColor="accent1" w:themeShade="BF"/>
          <w:sz w:val="24"/>
          <w:szCs w:val="24"/>
        </w:rPr>
        <w:t>’</w:t>
      </w:r>
      <w:r w:rsidR="00524946">
        <w:rPr>
          <w:rFonts w:asciiTheme="minorHAnsi" w:hAnsiTheme="minorHAnsi" w:cstheme="minorHAnsi"/>
          <w:b/>
          <w:bCs/>
          <w:i/>
          <w:iCs/>
          <w:color w:val="2F5496" w:themeColor="accent1" w:themeShade="BF"/>
          <w:sz w:val="24"/>
          <w:szCs w:val="24"/>
        </w:rPr>
        <w:t xml:space="preserve"> as another Asian </w:t>
      </w:r>
      <w:r w:rsidR="00A23C2B">
        <w:rPr>
          <w:rFonts w:asciiTheme="minorHAnsi" w:hAnsiTheme="minorHAnsi" w:cstheme="minorHAnsi"/>
          <w:b/>
          <w:bCs/>
          <w:i/>
          <w:iCs/>
          <w:color w:val="2F5496" w:themeColor="accent1" w:themeShade="BF"/>
          <w:sz w:val="24"/>
          <w:szCs w:val="24"/>
        </w:rPr>
        <w:t>female</w:t>
      </w:r>
      <w:r w:rsidR="0091174B" w:rsidRPr="000B3F96">
        <w:rPr>
          <w:rFonts w:asciiTheme="minorHAnsi" w:hAnsiTheme="minorHAnsi" w:cstheme="minorHAnsi"/>
          <w:b/>
          <w:bCs/>
          <w:i/>
          <w:iCs/>
          <w:color w:val="2F5496" w:themeColor="accent1" w:themeShade="BF"/>
          <w:sz w:val="24"/>
          <w:szCs w:val="24"/>
        </w:rPr>
        <w:t>.</w:t>
      </w:r>
    </w:p>
    <w:p w14:paraId="666936A9" w14:textId="46AFE953" w:rsidR="00EC7C92" w:rsidRPr="000B3F96" w:rsidRDefault="0091174B" w:rsidP="00EC7C92">
      <w:pPr>
        <w:jc w:val="both"/>
        <w:rPr>
          <w:rFonts w:asciiTheme="minorHAnsi" w:hAnsiTheme="minorHAnsi" w:cstheme="minorHAnsi"/>
          <w:b/>
          <w:bCs/>
          <w:i/>
          <w:iCs/>
          <w:color w:val="2F5496" w:themeColor="accent1" w:themeShade="BF"/>
          <w:sz w:val="24"/>
          <w:szCs w:val="24"/>
        </w:rPr>
      </w:pPr>
      <w:r w:rsidRPr="000B3F96">
        <w:rPr>
          <w:rFonts w:asciiTheme="minorHAnsi" w:hAnsiTheme="minorHAnsi" w:cstheme="minorHAnsi"/>
          <w:b/>
          <w:bCs/>
          <w:i/>
          <w:iCs/>
          <w:color w:val="2F5496" w:themeColor="accent1" w:themeShade="BF"/>
          <w:sz w:val="24"/>
          <w:szCs w:val="24"/>
        </w:rPr>
        <w:t>Over time s</w:t>
      </w:r>
      <w:r w:rsidR="00EC7C92" w:rsidRPr="000B3F96">
        <w:rPr>
          <w:rFonts w:asciiTheme="minorHAnsi" w:hAnsiTheme="minorHAnsi" w:cstheme="minorHAnsi"/>
          <w:b/>
          <w:bCs/>
          <w:i/>
          <w:iCs/>
          <w:color w:val="2F5496" w:themeColor="accent1" w:themeShade="BF"/>
          <w:sz w:val="24"/>
          <w:szCs w:val="24"/>
        </w:rPr>
        <w:t>he developed</w:t>
      </w:r>
      <w:r w:rsidRPr="000B3F96">
        <w:rPr>
          <w:rFonts w:asciiTheme="minorHAnsi" w:hAnsiTheme="minorHAnsi" w:cstheme="minorHAnsi"/>
          <w:b/>
          <w:bCs/>
          <w:i/>
          <w:iCs/>
          <w:color w:val="2F5496" w:themeColor="accent1" w:themeShade="BF"/>
          <w:sz w:val="24"/>
          <w:szCs w:val="24"/>
        </w:rPr>
        <w:t xml:space="preserve"> a</w:t>
      </w:r>
      <w:r w:rsidR="00EC7C92" w:rsidRPr="000B3F96">
        <w:rPr>
          <w:rFonts w:asciiTheme="minorHAnsi" w:hAnsiTheme="minorHAnsi" w:cstheme="minorHAnsi"/>
          <w:b/>
          <w:bCs/>
          <w:i/>
          <w:iCs/>
          <w:color w:val="2F5496" w:themeColor="accent1" w:themeShade="BF"/>
          <w:sz w:val="24"/>
          <w:szCs w:val="24"/>
        </w:rPr>
        <w:t xml:space="preserve"> better understanding of the importance</w:t>
      </w:r>
      <w:r w:rsidR="003D663A" w:rsidRPr="000B3F96">
        <w:rPr>
          <w:rFonts w:asciiTheme="minorHAnsi" w:hAnsiTheme="minorHAnsi" w:cstheme="minorHAnsi"/>
          <w:b/>
          <w:bCs/>
          <w:i/>
          <w:iCs/>
          <w:color w:val="2F5496" w:themeColor="accent1" w:themeShade="BF"/>
          <w:sz w:val="24"/>
          <w:szCs w:val="24"/>
        </w:rPr>
        <w:t xml:space="preserve"> of</w:t>
      </w:r>
      <w:r w:rsidR="00EC7C92" w:rsidRPr="000B3F96">
        <w:rPr>
          <w:rFonts w:asciiTheme="minorHAnsi" w:hAnsiTheme="minorHAnsi" w:cstheme="minorHAnsi"/>
          <w:b/>
          <w:bCs/>
          <w:i/>
          <w:iCs/>
          <w:color w:val="2F5496" w:themeColor="accent1" w:themeShade="BF"/>
          <w:sz w:val="24"/>
          <w:szCs w:val="24"/>
        </w:rPr>
        <w:t xml:space="preserve"> who she was and</w:t>
      </w:r>
      <w:r w:rsidR="003D663A" w:rsidRPr="000B3F96">
        <w:rPr>
          <w:rFonts w:asciiTheme="minorHAnsi" w:hAnsiTheme="minorHAnsi" w:cstheme="minorHAnsi"/>
          <w:b/>
          <w:bCs/>
          <w:i/>
          <w:iCs/>
          <w:color w:val="2F5496" w:themeColor="accent1" w:themeShade="BF"/>
          <w:sz w:val="24"/>
          <w:szCs w:val="24"/>
        </w:rPr>
        <w:t xml:space="preserve"> had</w:t>
      </w:r>
      <w:r w:rsidR="00EC7C92" w:rsidRPr="000B3F96">
        <w:rPr>
          <w:rFonts w:asciiTheme="minorHAnsi" w:hAnsiTheme="minorHAnsi" w:cstheme="minorHAnsi"/>
          <w:b/>
          <w:bCs/>
          <w:i/>
          <w:iCs/>
          <w:color w:val="2F5496" w:themeColor="accent1" w:themeShade="BF"/>
          <w:sz w:val="24"/>
          <w:szCs w:val="24"/>
        </w:rPr>
        <w:t xml:space="preserve"> a positive outlook</w:t>
      </w:r>
      <w:r w:rsidR="008C487E" w:rsidRPr="000B3F96">
        <w:rPr>
          <w:rFonts w:asciiTheme="minorHAnsi" w:hAnsiTheme="minorHAnsi" w:cstheme="minorHAnsi"/>
          <w:b/>
          <w:bCs/>
          <w:i/>
          <w:iCs/>
          <w:color w:val="2F5496" w:themeColor="accent1" w:themeShade="BF"/>
          <w:sz w:val="24"/>
          <w:szCs w:val="24"/>
        </w:rPr>
        <w:t>, engaging</w:t>
      </w:r>
      <w:r w:rsidR="00EC7C92" w:rsidRPr="000B3F96">
        <w:rPr>
          <w:rFonts w:asciiTheme="minorHAnsi" w:hAnsiTheme="minorHAnsi" w:cstheme="minorHAnsi"/>
          <w:b/>
          <w:bCs/>
          <w:i/>
          <w:iCs/>
          <w:color w:val="2F5496" w:themeColor="accent1" w:themeShade="BF"/>
          <w:sz w:val="24"/>
          <w:szCs w:val="24"/>
        </w:rPr>
        <w:t xml:space="preserve"> in </w:t>
      </w:r>
      <w:r w:rsidR="0076103D" w:rsidRPr="000B3F96">
        <w:rPr>
          <w:rFonts w:asciiTheme="minorHAnsi" w:hAnsiTheme="minorHAnsi" w:cstheme="minorHAnsi"/>
          <w:b/>
          <w:bCs/>
          <w:i/>
          <w:iCs/>
          <w:color w:val="2F5496" w:themeColor="accent1" w:themeShade="BF"/>
          <w:sz w:val="24"/>
          <w:szCs w:val="24"/>
        </w:rPr>
        <w:t xml:space="preserve">her </w:t>
      </w:r>
      <w:r w:rsidR="00EC7C92" w:rsidRPr="000B3F96">
        <w:rPr>
          <w:rFonts w:asciiTheme="minorHAnsi" w:hAnsiTheme="minorHAnsi" w:cstheme="minorHAnsi"/>
          <w:b/>
          <w:bCs/>
          <w:i/>
          <w:iCs/>
          <w:color w:val="2F5496" w:themeColor="accent1" w:themeShade="BF"/>
          <w:sz w:val="24"/>
          <w:szCs w:val="24"/>
        </w:rPr>
        <w:t>education</w:t>
      </w:r>
      <w:r w:rsidR="0076103D" w:rsidRPr="000B3F96">
        <w:rPr>
          <w:rFonts w:asciiTheme="minorHAnsi" w:hAnsiTheme="minorHAnsi" w:cstheme="minorHAnsi"/>
          <w:b/>
          <w:bCs/>
          <w:i/>
          <w:iCs/>
          <w:color w:val="2F5496" w:themeColor="accent1" w:themeShade="BF"/>
          <w:sz w:val="24"/>
          <w:szCs w:val="24"/>
        </w:rPr>
        <w:t>,</w:t>
      </w:r>
      <w:r w:rsidR="00EC7C92" w:rsidRPr="000B3F96">
        <w:rPr>
          <w:rFonts w:asciiTheme="minorHAnsi" w:hAnsiTheme="minorHAnsi" w:cstheme="minorHAnsi"/>
          <w:b/>
          <w:bCs/>
          <w:i/>
          <w:iCs/>
          <w:color w:val="2F5496" w:themeColor="accent1" w:themeShade="BF"/>
          <w:sz w:val="24"/>
          <w:szCs w:val="24"/>
        </w:rPr>
        <w:t xml:space="preserve"> and do</w:t>
      </w:r>
      <w:r w:rsidR="0076103D" w:rsidRPr="000B3F96">
        <w:rPr>
          <w:rFonts w:asciiTheme="minorHAnsi" w:hAnsiTheme="minorHAnsi" w:cstheme="minorHAnsi"/>
          <w:b/>
          <w:bCs/>
          <w:i/>
          <w:iCs/>
          <w:color w:val="2F5496" w:themeColor="accent1" w:themeShade="BF"/>
          <w:sz w:val="24"/>
          <w:szCs w:val="24"/>
        </w:rPr>
        <w:t>ing</w:t>
      </w:r>
      <w:r w:rsidR="00EC7C92" w:rsidRPr="000B3F96">
        <w:rPr>
          <w:rFonts w:asciiTheme="minorHAnsi" w:hAnsiTheme="minorHAnsi" w:cstheme="minorHAnsi"/>
          <w:b/>
          <w:bCs/>
          <w:i/>
          <w:iCs/>
          <w:color w:val="2F5496" w:themeColor="accent1" w:themeShade="BF"/>
          <w:sz w:val="24"/>
          <w:szCs w:val="24"/>
        </w:rPr>
        <w:t xml:space="preserve"> very well in her exams.</w:t>
      </w:r>
      <w:r w:rsidR="0076103D" w:rsidRPr="000B3F96">
        <w:rPr>
          <w:rFonts w:asciiTheme="minorHAnsi" w:hAnsiTheme="minorHAnsi" w:cstheme="minorHAnsi"/>
          <w:b/>
          <w:bCs/>
          <w:i/>
          <w:iCs/>
          <w:color w:val="2F5496" w:themeColor="accent1" w:themeShade="BF"/>
          <w:sz w:val="24"/>
          <w:szCs w:val="24"/>
        </w:rPr>
        <w:t xml:space="preserve">  R </w:t>
      </w:r>
      <w:r w:rsidR="00BD5700" w:rsidRPr="000B3F96">
        <w:rPr>
          <w:rFonts w:asciiTheme="minorHAnsi" w:hAnsiTheme="minorHAnsi" w:cstheme="minorHAnsi"/>
          <w:b/>
          <w:bCs/>
          <w:i/>
          <w:iCs/>
          <w:color w:val="2F5496" w:themeColor="accent1" w:themeShade="BF"/>
          <w:sz w:val="24"/>
          <w:szCs w:val="24"/>
        </w:rPr>
        <w:t>eventually</w:t>
      </w:r>
      <w:r w:rsidR="00EC7C92" w:rsidRPr="000B3F96">
        <w:rPr>
          <w:rFonts w:asciiTheme="minorHAnsi" w:hAnsiTheme="minorHAnsi" w:cstheme="minorHAnsi"/>
          <w:b/>
          <w:bCs/>
          <w:i/>
          <w:iCs/>
          <w:color w:val="2F5496" w:themeColor="accent1" w:themeShade="BF"/>
          <w:sz w:val="24"/>
          <w:szCs w:val="24"/>
        </w:rPr>
        <w:t xml:space="preserve"> became more familiar with her own religious practice</w:t>
      </w:r>
      <w:r w:rsidR="000858C5" w:rsidRPr="000B3F96">
        <w:rPr>
          <w:rFonts w:asciiTheme="minorHAnsi" w:hAnsiTheme="minorHAnsi" w:cstheme="minorHAnsi"/>
          <w:b/>
          <w:bCs/>
          <w:i/>
          <w:iCs/>
          <w:color w:val="2F5496" w:themeColor="accent1" w:themeShade="BF"/>
          <w:sz w:val="24"/>
          <w:szCs w:val="24"/>
        </w:rPr>
        <w:t xml:space="preserve"> and decided that</w:t>
      </w:r>
      <w:r w:rsidR="00EC7C92" w:rsidRPr="000B3F96">
        <w:rPr>
          <w:rFonts w:asciiTheme="minorHAnsi" w:hAnsiTheme="minorHAnsi" w:cstheme="minorHAnsi"/>
          <w:b/>
          <w:bCs/>
          <w:i/>
          <w:iCs/>
          <w:color w:val="2F5496" w:themeColor="accent1" w:themeShade="BF"/>
          <w:sz w:val="24"/>
          <w:szCs w:val="24"/>
        </w:rPr>
        <w:t xml:space="preserve"> she wanted to start wearing the hajib and jilbab. </w:t>
      </w:r>
      <w:r w:rsidR="00E12336" w:rsidRPr="000B3F96">
        <w:rPr>
          <w:rFonts w:asciiTheme="minorHAnsi" w:hAnsiTheme="minorHAnsi" w:cstheme="minorHAnsi"/>
          <w:b/>
          <w:bCs/>
          <w:i/>
          <w:iCs/>
          <w:color w:val="2F5496" w:themeColor="accent1" w:themeShade="BF"/>
          <w:sz w:val="24"/>
          <w:szCs w:val="24"/>
        </w:rPr>
        <w:t>R r</w:t>
      </w:r>
      <w:r w:rsidR="00EC7C92" w:rsidRPr="000B3F96">
        <w:rPr>
          <w:rFonts w:asciiTheme="minorHAnsi" w:hAnsiTheme="minorHAnsi" w:cstheme="minorHAnsi"/>
          <w:b/>
          <w:bCs/>
          <w:i/>
          <w:iCs/>
          <w:color w:val="2F5496" w:themeColor="accent1" w:themeShade="BF"/>
          <w:sz w:val="24"/>
          <w:szCs w:val="24"/>
        </w:rPr>
        <w:t>e-established her relationship with her family and made significant changes</w:t>
      </w:r>
      <w:r w:rsidR="00E12336" w:rsidRPr="000B3F96">
        <w:rPr>
          <w:rFonts w:asciiTheme="minorHAnsi" w:hAnsiTheme="minorHAnsi" w:cstheme="minorHAnsi"/>
          <w:b/>
          <w:bCs/>
          <w:i/>
          <w:iCs/>
          <w:color w:val="2F5496" w:themeColor="accent1" w:themeShade="BF"/>
          <w:sz w:val="24"/>
          <w:szCs w:val="24"/>
        </w:rPr>
        <w:t xml:space="preserve"> before</w:t>
      </w:r>
      <w:r w:rsidR="00EC7C92" w:rsidRPr="000B3F96">
        <w:rPr>
          <w:rFonts w:asciiTheme="minorHAnsi" w:hAnsiTheme="minorHAnsi" w:cstheme="minorHAnsi"/>
          <w:b/>
          <w:bCs/>
          <w:i/>
          <w:iCs/>
          <w:color w:val="2F5496" w:themeColor="accent1" w:themeShade="BF"/>
          <w:sz w:val="24"/>
          <w:szCs w:val="24"/>
        </w:rPr>
        <w:t xml:space="preserve"> moving in to</w:t>
      </w:r>
      <w:r w:rsidR="00335AFB">
        <w:rPr>
          <w:rFonts w:asciiTheme="minorHAnsi" w:hAnsiTheme="minorHAnsi" w:cstheme="minorHAnsi"/>
          <w:b/>
          <w:bCs/>
          <w:i/>
          <w:iCs/>
          <w:color w:val="2F5496" w:themeColor="accent1" w:themeShade="BF"/>
          <w:sz w:val="24"/>
          <w:szCs w:val="24"/>
        </w:rPr>
        <w:t xml:space="preserve"> her</w:t>
      </w:r>
      <w:r w:rsidR="00EC7C92" w:rsidRPr="000B3F96">
        <w:rPr>
          <w:rFonts w:asciiTheme="minorHAnsi" w:hAnsiTheme="minorHAnsi" w:cstheme="minorHAnsi"/>
          <w:b/>
          <w:bCs/>
          <w:i/>
          <w:iCs/>
          <w:color w:val="2F5496" w:themeColor="accent1" w:themeShade="BF"/>
          <w:sz w:val="24"/>
          <w:szCs w:val="24"/>
        </w:rPr>
        <w:t xml:space="preserve"> semi-independent placement. This has been such a positive change</w:t>
      </w:r>
      <w:r w:rsidR="00B470B5" w:rsidRPr="000B3F96">
        <w:rPr>
          <w:rFonts w:asciiTheme="minorHAnsi" w:hAnsiTheme="minorHAnsi" w:cstheme="minorHAnsi"/>
          <w:b/>
          <w:bCs/>
          <w:i/>
          <w:iCs/>
          <w:color w:val="2F5496" w:themeColor="accent1" w:themeShade="BF"/>
          <w:sz w:val="24"/>
          <w:szCs w:val="24"/>
        </w:rPr>
        <w:t xml:space="preserve"> for R</w:t>
      </w:r>
      <w:r w:rsidR="00EC7C92" w:rsidRPr="000B3F96">
        <w:rPr>
          <w:rFonts w:asciiTheme="minorHAnsi" w:hAnsiTheme="minorHAnsi" w:cstheme="minorHAnsi"/>
          <w:b/>
          <w:bCs/>
          <w:i/>
          <w:iCs/>
          <w:color w:val="2F5496" w:themeColor="accent1" w:themeShade="BF"/>
          <w:sz w:val="24"/>
          <w:szCs w:val="24"/>
        </w:rPr>
        <w:t xml:space="preserve"> and having support </w:t>
      </w:r>
      <w:r w:rsidR="00B470B5" w:rsidRPr="000B3F96">
        <w:rPr>
          <w:rFonts w:asciiTheme="minorHAnsi" w:hAnsiTheme="minorHAnsi" w:cstheme="minorHAnsi"/>
          <w:b/>
          <w:bCs/>
          <w:i/>
          <w:iCs/>
          <w:color w:val="2F5496" w:themeColor="accent1" w:themeShade="BF"/>
          <w:sz w:val="24"/>
          <w:szCs w:val="24"/>
        </w:rPr>
        <w:t>from her IRO who sh</w:t>
      </w:r>
      <w:r w:rsidR="00EC7C92" w:rsidRPr="000B3F96">
        <w:rPr>
          <w:rFonts w:asciiTheme="minorHAnsi" w:hAnsiTheme="minorHAnsi" w:cstheme="minorHAnsi"/>
          <w:b/>
          <w:bCs/>
          <w:i/>
          <w:iCs/>
          <w:color w:val="2F5496" w:themeColor="accent1" w:themeShade="BF"/>
          <w:sz w:val="24"/>
          <w:szCs w:val="24"/>
        </w:rPr>
        <w:t>e identified with</w:t>
      </w:r>
      <w:r w:rsidR="001D6371" w:rsidRPr="000B3F96">
        <w:rPr>
          <w:rFonts w:asciiTheme="minorHAnsi" w:hAnsiTheme="minorHAnsi" w:cstheme="minorHAnsi"/>
          <w:b/>
          <w:bCs/>
          <w:i/>
          <w:iCs/>
          <w:color w:val="2F5496" w:themeColor="accent1" w:themeShade="BF"/>
          <w:sz w:val="24"/>
          <w:szCs w:val="24"/>
        </w:rPr>
        <w:t>, as well as others</w:t>
      </w:r>
      <w:r w:rsidR="004332A6" w:rsidRPr="000B3F96">
        <w:rPr>
          <w:rFonts w:asciiTheme="minorHAnsi" w:hAnsiTheme="minorHAnsi" w:cstheme="minorHAnsi"/>
          <w:b/>
          <w:bCs/>
          <w:i/>
          <w:iCs/>
          <w:color w:val="2F5496" w:themeColor="accent1" w:themeShade="BF"/>
          <w:sz w:val="24"/>
          <w:szCs w:val="24"/>
        </w:rPr>
        <w:t>,</w:t>
      </w:r>
      <w:r w:rsidR="00EC7C92" w:rsidRPr="000B3F96">
        <w:rPr>
          <w:rFonts w:asciiTheme="minorHAnsi" w:hAnsiTheme="minorHAnsi" w:cstheme="minorHAnsi"/>
          <w:b/>
          <w:bCs/>
          <w:i/>
          <w:iCs/>
          <w:color w:val="2F5496" w:themeColor="accent1" w:themeShade="BF"/>
          <w:sz w:val="24"/>
          <w:szCs w:val="24"/>
        </w:rPr>
        <w:t xml:space="preserve"> helped her </w:t>
      </w:r>
      <w:r w:rsidR="001E1BF7" w:rsidRPr="000B3F96">
        <w:rPr>
          <w:rFonts w:asciiTheme="minorHAnsi" w:hAnsiTheme="minorHAnsi" w:cstheme="minorHAnsi"/>
          <w:b/>
          <w:bCs/>
          <w:i/>
          <w:iCs/>
          <w:color w:val="2F5496" w:themeColor="accent1" w:themeShade="BF"/>
          <w:sz w:val="24"/>
          <w:szCs w:val="24"/>
        </w:rPr>
        <w:t xml:space="preserve">in </w:t>
      </w:r>
      <w:r w:rsidR="00EC7C92" w:rsidRPr="000B3F96">
        <w:rPr>
          <w:rFonts w:asciiTheme="minorHAnsi" w:hAnsiTheme="minorHAnsi" w:cstheme="minorHAnsi"/>
          <w:b/>
          <w:bCs/>
          <w:i/>
          <w:iCs/>
          <w:color w:val="2F5496" w:themeColor="accent1" w:themeShade="BF"/>
          <w:sz w:val="24"/>
          <w:szCs w:val="24"/>
        </w:rPr>
        <w:t>ma</w:t>
      </w:r>
      <w:r w:rsidR="001D6371" w:rsidRPr="000B3F96">
        <w:rPr>
          <w:rFonts w:asciiTheme="minorHAnsi" w:hAnsiTheme="minorHAnsi" w:cstheme="minorHAnsi"/>
          <w:b/>
          <w:bCs/>
          <w:i/>
          <w:iCs/>
          <w:color w:val="2F5496" w:themeColor="accent1" w:themeShade="BF"/>
          <w:sz w:val="24"/>
          <w:szCs w:val="24"/>
        </w:rPr>
        <w:t>king</w:t>
      </w:r>
      <w:r w:rsidR="00EC7C92" w:rsidRPr="000B3F96">
        <w:rPr>
          <w:rFonts w:asciiTheme="minorHAnsi" w:hAnsiTheme="minorHAnsi" w:cstheme="minorHAnsi"/>
          <w:b/>
          <w:bCs/>
          <w:i/>
          <w:iCs/>
          <w:color w:val="2F5496" w:themeColor="accent1" w:themeShade="BF"/>
          <w:sz w:val="24"/>
          <w:szCs w:val="24"/>
        </w:rPr>
        <w:t xml:space="preserve"> significant </w:t>
      </w:r>
      <w:r w:rsidR="001D6371" w:rsidRPr="000B3F96">
        <w:rPr>
          <w:rFonts w:asciiTheme="minorHAnsi" w:hAnsiTheme="minorHAnsi" w:cstheme="minorHAnsi"/>
          <w:b/>
          <w:bCs/>
          <w:i/>
          <w:iCs/>
          <w:color w:val="2F5496" w:themeColor="accent1" w:themeShade="BF"/>
          <w:sz w:val="24"/>
          <w:szCs w:val="24"/>
        </w:rPr>
        <w:t>changes in</w:t>
      </w:r>
      <w:r w:rsidR="00EC7C92" w:rsidRPr="000B3F96">
        <w:rPr>
          <w:rFonts w:asciiTheme="minorHAnsi" w:hAnsiTheme="minorHAnsi" w:cstheme="minorHAnsi"/>
          <w:b/>
          <w:bCs/>
          <w:i/>
          <w:iCs/>
          <w:color w:val="2F5496" w:themeColor="accent1" w:themeShade="BF"/>
          <w:sz w:val="24"/>
          <w:szCs w:val="24"/>
        </w:rPr>
        <w:t xml:space="preserve"> her life”.</w:t>
      </w:r>
    </w:p>
    <w:p w14:paraId="66F9AB5F" w14:textId="77777777" w:rsidR="00E05D6D" w:rsidRDefault="00E05D6D" w:rsidP="00AF75BE">
      <w:pPr>
        <w:pStyle w:val="Heading1"/>
        <w:tabs>
          <w:tab w:val="left" w:pos="1142"/>
        </w:tabs>
        <w:spacing w:before="22"/>
        <w:ind w:left="0"/>
        <w:rPr>
          <w:w w:val="95"/>
          <w:sz w:val="24"/>
          <w:szCs w:val="24"/>
        </w:rPr>
      </w:pPr>
    </w:p>
    <w:p w14:paraId="0DC6C0B0" w14:textId="3693EAF1" w:rsidR="00732FED" w:rsidRDefault="00613B32" w:rsidP="00AF75BE">
      <w:pPr>
        <w:pStyle w:val="Heading1"/>
        <w:tabs>
          <w:tab w:val="left" w:pos="1142"/>
        </w:tabs>
        <w:spacing w:before="22"/>
        <w:ind w:left="0"/>
        <w:rPr>
          <w:w w:val="95"/>
          <w:sz w:val="24"/>
          <w:szCs w:val="24"/>
        </w:rPr>
      </w:pPr>
      <w:r>
        <w:rPr>
          <w:w w:val="95"/>
          <w:sz w:val="24"/>
          <w:szCs w:val="24"/>
        </w:rPr>
        <w:t>12</w:t>
      </w:r>
      <w:r w:rsidR="00C617C2">
        <w:rPr>
          <w:w w:val="95"/>
          <w:sz w:val="24"/>
          <w:szCs w:val="24"/>
        </w:rPr>
        <w:t xml:space="preserve">.   </w:t>
      </w:r>
      <w:r w:rsidR="006E3FD4">
        <w:rPr>
          <w:w w:val="95"/>
          <w:sz w:val="24"/>
          <w:szCs w:val="24"/>
        </w:rPr>
        <w:t>How we’re working with CLICC and the CLICC wish</w:t>
      </w:r>
      <w:r w:rsidR="003342BB">
        <w:rPr>
          <w:w w:val="95"/>
          <w:sz w:val="24"/>
          <w:szCs w:val="24"/>
        </w:rPr>
        <w:t xml:space="preserve"> </w:t>
      </w:r>
      <w:r w:rsidR="006E3FD4">
        <w:rPr>
          <w:w w:val="95"/>
          <w:sz w:val="24"/>
          <w:szCs w:val="24"/>
        </w:rPr>
        <w:t>list</w:t>
      </w:r>
    </w:p>
    <w:p w14:paraId="78DE7DEE" w14:textId="77777777" w:rsidR="004C4981" w:rsidRDefault="00675EDB" w:rsidP="00AF75BE">
      <w:pPr>
        <w:pStyle w:val="Heading1"/>
        <w:tabs>
          <w:tab w:val="left" w:pos="1142"/>
        </w:tabs>
        <w:spacing w:before="22"/>
        <w:ind w:left="0"/>
        <w:jc w:val="both"/>
        <w:rPr>
          <w:b w:val="0"/>
          <w:bCs w:val="0"/>
          <w:w w:val="95"/>
          <w:sz w:val="24"/>
          <w:szCs w:val="24"/>
        </w:rPr>
      </w:pPr>
      <w:r>
        <w:rPr>
          <w:b w:val="0"/>
          <w:bCs w:val="0"/>
          <w:w w:val="95"/>
          <w:sz w:val="24"/>
          <w:szCs w:val="24"/>
        </w:rPr>
        <w:t xml:space="preserve">The IRO </w:t>
      </w:r>
      <w:r w:rsidR="000F2990">
        <w:rPr>
          <w:b w:val="0"/>
          <w:bCs w:val="0"/>
          <w:w w:val="95"/>
          <w:sz w:val="24"/>
          <w:szCs w:val="24"/>
        </w:rPr>
        <w:t xml:space="preserve">link worker and Group Manager </w:t>
      </w:r>
      <w:r w:rsidR="00C06037">
        <w:rPr>
          <w:b w:val="0"/>
          <w:bCs w:val="0"/>
          <w:w w:val="95"/>
          <w:sz w:val="24"/>
          <w:szCs w:val="24"/>
        </w:rPr>
        <w:t>have kept a goo</w:t>
      </w:r>
      <w:r w:rsidR="00793BC3">
        <w:rPr>
          <w:b w:val="0"/>
          <w:bCs w:val="0"/>
          <w:w w:val="95"/>
          <w:sz w:val="24"/>
          <w:szCs w:val="24"/>
        </w:rPr>
        <w:t>d connection with workers from the Tower Hamlets Young People’s Service involved in trying to set up the junior and teen CLICC’s</w:t>
      </w:r>
      <w:r w:rsidR="000F2990">
        <w:rPr>
          <w:b w:val="0"/>
          <w:bCs w:val="0"/>
          <w:w w:val="95"/>
          <w:sz w:val="24"/>
          <w:szCs w:val="24"/>
        </w:rPr>
        <w:t xml:space="preserve"> over the last year.  </w:t>
      </w:r>
      <w:r w:rsidR="007A17D6">
        <w:rPr>
          <w:b w:val="0"/>
          <w:bCs w:val="0"/>
          <w:w w:val="95"/>
          <w:sz w:val="24"/>
          <w:szCs w:val="24"/>
        </w:rPr>
        <w:t>They have attended IRO team and the full Safeguarding</w:t>
      </w:r>
      <w:r w:rsidR="0069705E">
        <w:rPr>
          <w:b w:val="0"/>
          <w:bCs w:val="0"/>
          <w:w w:val="95"/>
          <w:sz w:val="24"/>
          <w:szCs w:val="24"/>
        </w:rPr>
        <w:t xml:space="preserve"> &amp; Quality Assurance service meeting over the last year</w:t>
      </w:r>
      <w:r w:rsidR="003F5843">
        <w:rPr>
          <w:b w:val="0"/>
          <w:bCs w:val="0"/>
          <w:w w:val="95"/>
          <w:sz w:val="24"/>
          <w:szCs w:val="24"/>
        </w:rPr>
        <w:t xml:space="preserve"> and the team have</w:t>
      </w:r>
      <w:r w:rsidR="00A71B3E">
        <w:rPr>
          <w:b w:val="0"/>
          <w:bCs w:val="0"/>
          <w:w w:val="95"/>
          <w:sz w:val="24"/>
          <w:szCs w:val="24"/>
        </w:rPr>
        <w:t xml:space="preserve"> circulated information about both CLICCs to children in care</w:t>
      </w:r>
      <w:r w:rsidR="0082410F">
        <w:rPr>
          <w:b w:val="0"/>
          <w:bCs w:val="0"/>
          <w:w w:val="95"/>
          <w:sz w:val="24"/>
          <w:szCs w:val="24"/>
        </w:rPr>
        <w:t xml:space="preserve"> and the fostering team so that foster carers could also encourage the children in their care to think about joining.  </w:t>
      </w:r>
      <w:r w:rsidR="00AD6ED3">
        <w:rPr>
          <w:b w:val="0"/>
          <w:bCs w:val="0"/>
          <w:w w:val="95"/>
          <w:sz w:val="24"/>
          <w:szCs w:val="24"/>
        </w:rPr>
        <w:t xml:space="preserve">The response hasn’t been particularly good so far </w:t>
      </w:r>
      <w:r w:rsidR="004C4981">
        <w:rPr>
          <w:b w:val="0"/>
          <w:bCs w:val="0"/>
          <w:w w:val="95"/>
          <w:sz w:val="24"/>
          <w:szCs w:val="24"/>
        </w:rPr>
        <w:t xml:space="preserve">with only about five young people in the teen CLICC and none yet for the junior CLICC.  </w:t>
      </w:r>
    </w:p>
    <w:p w14:paraId="1ECA4C5F" w14:textId="77777777" w:rsidR="004C4981" w:rsidRDefault="004C4981" w:rsidP="00AF75BE">
      <w:pPr>
        <w:pStyle w:val="Heading1"/>
        <w:tabs>
          <w:tab w:val="left" w:pos="1142"/>
        </w:tabs>
        <w:spacing w:before="22"/>
        <w:ind w:left="0"/>
        <w:jc w:val="both"/>
        <w:rPr>
          <w:b w:val="0"/>
          <w:bCs w:val="0"/>
          <w:w w:val="95"/>
          <w:sz w:val="24"/>
          <w:szCs w:val="24"/>
        </w:rPr>
      </w:pPr>
    </w:p>
    <w:p w14:paraId="2BB18AC5" w14:textId="3A64D555" w:rsidR="00C06037" w:rsidRDefault="004C4981" w:rsidP="00AF75BE">
      <w:pPr>
        <w:pStyle w:val="Heading1"/>
        <w:tabs>
          <w:tab w:val="left" w:pos="1142"/>
        </w:tabs>
        <w:spacing w:before="22"/>
        <w:ind w:left="0"/>
        <w:jc w:val="both"/>
        <w:rPr>
          <w:b w:val="0"/>
          <w:bCs w:val="0"/>
          <w:w w:val="95"/>
          <w:sz w:val="24"/>
          <w:szCs w:val="24"/>
        </w:rPr>
      </w:pPr>
      <w:r>
        <w:rPr>
          <w:b w:val="0"/>
          <w:bCs w:val="0"/>
          <w:w w:val="95"/>
          <w:sz w:val="24"/>
          <w:szCs w:val="24"/>
        </w:rPr>
        <w:t xml:space="preserve">The IRO team are organising a children’s </w:t>
      </w:r>
      <w:r w:rsidR="0035161E">
        <w:rPr>
          <w:b w:val="0"/>
          <w:bCs w:val="0"/>
          <w:w w:val="95"/>
          <w:sz w:val="24"/>
          <w:szCs w:val="24"/>
        </w:rPr>
        <w:t xml:space="preserve">fun and creative </w:t>
      </w:r>
      <w:r w:rsidR="00CC0558">
        <w:rPr>
          <w:b w:val="0"/>
          <w:bCs w:val="0"/>
          <w:w w:val="95"/>
          <w:sz w:val="24"/>
          <w:szCs w:val="24"/>
        </w:rPr>
        <w:t xml:space="preserve">expression </w:t>
      </w:r>
      <w:r>
        <w:rPr>
          <w:b w:val="0"/>
          <w:bCs w:val="0"/>
          <w:w w:val="95"/>
          <w:sz w:val="24"/>
          <w:szCs w:val="24"/>
        </w:rPr>
        <w:t xml:space="preserve">event in July 2022 which CLICC have been invited to participate and be involved in, with a dual aim of </w:t>
      </w:r>
      <w:r w:rsidR="0035161E">
        <w:rPr>
          <w:b w:val="0"/>
          <w:bCs w:val="0"/>
          <w:w w:val="95"/>
          <w:sz w:val="24"/>
          <w:szCs w:val="24"/>
        </w:rPr>
        <w:t>hearing children’s views as well as promoting the junior and teen CLICC</w:t>
      </w:r>
      <w:r w:rsidR="00DD6091">
        <w:rPr>
          <w:b w:val="0"/>
          <w:bCs w:val="0"/>
          <w:w w:val="95"/>
          <w:sz w:val="24"/>
          <w:szCs w:val="24"/>
        </w:rPr>
        <w:t>.</w:t>
      </w:r>
      <w:r w:rsidR="00CC0558">
        <w:rPr>
          <w:b w:val="0"/>
          <w:bCs w:val="0"/>
          <w:w w:val="95"/>
          <w:sz w:val="24"/>
          <w:szCs w:val="24"/>
        </w:rPr>
        <w:t xml:space="preserve">  This has  been based on </w:t>
      </w:r>
      <w:r w:rsidR="00796B2F">
        <w:rPr>
          <w:b w:val="0"/>
          <w:bCs w:val="0"/>
          <w:w w:val="95"/>
          <w:sz w:val="24"/>
          <w:szCs w:val="24"/>
        </w:rPr>
        <w:t xml:space="preserve">previous events organised by the previous Children’s Rights Officer that was well received and attended. </w:t>
      </w:r>
      <w:r w:rsidR="00981C63">
        <w:rPr>
          <w:b w:val="0"/>
          <w:bCs w:val="0"/>
          <w:w w:val="95"/>
          <w:sz w:val="24"/>
          <w:szCs w:val="24"/>
        </w:rPr>
        <w:t xml:space="preserve"> Senior managers will be invited to join at the end of the afternoon to see what the children have been working on </w:t>
      </w:r>
      <w:r w:rsidR="000B1F97">
        <w:rPr>
          <w:b w:val="0"/>
          <w:bCs w:val="0"/>
          <w:w w:val="95"/>
          <w:sz w:val="24"/>
          <w:szCs w:val="24"/>
        </w:rPr>
        <w:t xml:space="preserve">during the day </w:t>
      </w:r>
      <w:r w:rsidR="00981C63">
        <w:rPr>
          <w:b w:val="0"/>
          <w:bCs w:val="0"/>
          <w:w w:val="95"/>
          <w:sz w:val="24"/>
          <w:szCs w:val="24"/>
        </w:rPr>
        <w:t xml:space="preserve">and messages they have </w:t>
      </w:r>
      <w:r w:rsidR="000B1F97">
        <w:rPr>
          <w:b w:val="0"/>
          <w:bCs w:val="0"/>
          <w:w w:val="95"/>
          <w:sz w:val="24"/>
          <w:szCs w:val="24"/>
        </w:rPr>
        <w:t>about their care experience</w:t>
      </w:r>
      <w:r w:rsidR="00B26F49">
        <w:rPr>
          <w:b w:val="0"/>
          <w:bCs w:val="0"/>
          <w:w w:val="95"/>
          <w:sz w:val="24"/>
          <w:szCs w:val="24"/>
        </w:rPr>
        <w:t xml:space="preserve"> they want managers to hear.  </w:t>
      </w:r>
      <w:r w:rsidR="00325886">
        <w:rPr>
          <w:b w:val="0"/>
          <w:bCs w:val="0"/>
          <w:w w:val="95"/>
          <w:sz w:val="24"/>
          <w:szCs w:val="24"/>
        </w:rPr>
        <w:t>IRO’s, s</w:t>
      </w:r>
      <w:r w:rsidR="00B26F49">
        <w:rPr>
          <w:b w:val="0"/>
          <w:bCs w:val="0"/>
          <w:w w:val="95"/>
          <w:sz w:val="24"/>
          <w:szCs w:val="24"/>
        </w:rPr>
        <w:t>ocial workers</w:t>
      </w:r>
      <w:r w:rsidR="00325886">
        <w:rPr>
          <w:b w:val="0"/>
          <w:bCs w:val="0"/>
          <w:w w:val="95"/>
          <w:sz w:val="24"/>
          <w:szCs w:val="24"/>
        </w:rPr>
        <w:t>,</w:t>
      </w:r>
      <w:r w:rsidR="00B26F49">
        <w:rPr>
          <w:b w:val="0"/>
          <w:bCs w:val="0"/>
          <w:w w:val="95"/>
          <w:sz w:val="24"/>
          <w:szCs w:val="24"/>
        </w:rPr>
        <w:t xml:space="preserve"> and foster carers </w:t>
      </w:r>
      <w:r w:rsidR="00325886">
        <w:rPr>
          <w:b w:val="0"/>
          <w:bCs w:val="0"/>
          <w:w w:val="95"/>
          <w:sz w:val="24"/>
          <w:szCs w:val="24"/>
        </w:rPr>
        <w:t>have been invited to drop in during the day and at the end of the afternoon to show support to the children they</w:t>
      </w:r>
      <w:r w:rsidR="00266922">
        <w:rPr>
          <w:b w:val="0"/>
          <w:bCs w:val="0"/>
          <w:w w:val="95"/>
          <w:sz w:val="24"/>
          <w:szCs w:val="24"/>
        </w:rPr>
        <w:t xml:space="preserve"> are responsible for in one way or another.</w:t>
      </w:r>
    </w:p>
    <w:p w14:paraId="4958E9A2" w14:textId="7307B7D3" w:rsidR="00266922" w:rsidRDefault="00266922" w:rsidP="00AF75BE">
      <w:pPr>
        <w:pStyle w:val="Heading1"/>
        <w:tabs>
          <w:tab w:val="left" w:pos="1142"/>
        </w:tabs>
        <w:spacing w:before="22"/>
        <w:ind w:left="0"/>
        <w:jc w:val="both"/>
        <w:rPr>
          <w:b w:val="0"/>
          <w:bCs w:val="0"/>
          <w:w w:val="95"/>
          <w:sz w:val="24"/>
          <w:szCs w:val="24"/>
        </w:rPr>
      </w:pPr>
    </w:p>
    <w:p w14:paraId="0A2420E7" w14:textId="29B3672C" w:rsidR="00266922" w:rsidRPr="005A2CFF" w:rsidRDefault="000F4E5A" w:rsidP="00AF75BE">
      <w:pPr>
        <w:pStyle w:val="Heading1"/>
        <w:tabs>
          <w:tab w:val="left" w:pos="1142"/>
        </w:tabs>
        <w:spacing w:before="22"/>
        <w:ind w:left="0"/>
        <w:jc w:val="both"/>
        <w:rPr>
          <w:b w:val="0"/>
          <w:bCs w:val="0"/>
          <w:w w:val="95"/>
          <w:sz w:val="24"/>
          <w:szCs w:val="24"/>
        </w:rPr>
      </w:pPr>
      <w:r>
        <w:rPr>
          <w:b w:val="0"/>
          <w:bCs w:val="0"/>
          <w:w w:val="95"/>
          <w:sz w:val="24"/>
          <w:szCs w:val="24"/>
        </w:rPr>
        <w:t>Paying attention to t</w:t>
      </w:r>
      <w:r w:rsidR="00266922">
        <w:rPr>
          <w:b w:val="0"/>
          <w:bCs w:val="0"/>
          <w:w w:val="95"/>
          <w:sz w:val="24"/>
          <w:szCs w:val="24"/>
        </w:rPr>
        <w:t>he CLICC wish list</w:t>
      </w:r>
      <w:r w:rsidR="00434682">
        <w:rPr>
          <w:b w:val="0"/>
          <w:bCs w:val="0"/>
          <w:w w:val="95"/>
          <w:sz w:val="24"/>
          <w:szCs w:val="24"/>
        </w:rPr>
        <w:t xml:space="preserve"> </w:t>
      </w:r>
      <w:r>
        <w:rPr>
          <w:b w:val="0"/>
          <w:bCs w:val="0"/>
          <w:w w:val="95"/>
          <w:sz w:val="24"/>
          <w:szCs w:val="24"/>
        </w:rPr>
        <w:t>has been a priority throughout the year</w:t>
      </w:r>
      <w:r w:rsidR="00D82549">
        <w:rPr>
          <w:b w:val="0"/>
          <w:bCs w:val="0"/>
          <w:w w:val="95"/>
          <w:sz w:val="24"/>
          <w:szCs w:val="24"/>
        </w:rPr>
        <w:t xml:space="preserve"> for the IRO team as well as other services </w:t>
      </w:r>
      <w:r w:rsidR="00657EB8">
        <w:rPr>
          <w:b w:val="0"/>
          <w:bCs w:val="0"/>
          <w:w w:val="95"/>
          <w:sz w:val="24"/>
          <w:szCs w:val="24"/>
        </w:rPr>
        <w:t>and the Corporate Parenting Board</w:t>
      </w:r>
      <w:r w:rsidR="005A7682">
        <w:rPr>
          <w:b w:val="0"/>
          <w:bCs w:val="0"/>
          <w:w w:val="95"/>
          <w:sz w:val="24"/>
          <w:szCs w:val="24"/>
        </w:rPr>
        <w:t xml:space="preserve">.  The Children Looked After &amp; Throughcare </w:t>
      </w:r>
      <w:r w:rsidR="00996907">
        <w:rPr>
          <w:b w:val="0"/>
          <w:bCs w:val="0"/>
          <w:w w:val="95"/>
          <w:sz w:val="24"/>
          <w:szCs w:val="24"/>
        </w:rPr>
        <w:t>s</w:t>
      </w:r>
      <w:r w:rsidR="005A7682">
        <w:rPr>
          <w:b w:val="0"/>
          <w:bCs w:val="0"/>
          <w:w w:val="95"/>
          <w:sz w:val="24"/>
          <w:szCs w:val="24"/>
        </w:rPr>
        <w:t>ervice</w:t>
      </w:r>
      <w:r w:rsidR="00996907">
        <w:rPr>
          <w:b w:val="0"/>
          <w:bCs w:val="0"/>
          <w:w w:val="95"/>
          <w:sz w:val="24"/>
          <w:szCs w:val="24"/>
        </w:rPr>
        <w:t>s</w:t>
      </w:r>
      <w:r w:rsidR="005A7682">
        <w:rPr>
          <w:b w:val="0"/>
          <w:bCs w:val="0"/>
          <w:w w:val="95"/>
          <w:sz w:val="24"/>
          <w:szCs w:val="24"/>
        </w:rPr>
        <w:t xml:space="preserve"> have responded </w:t>
      </w:r>
      <w:r w:rsidR="00890AE8">
        <w:rPr>
          <w:b w:val="0"/>
          <w:bCs w:val="0"/>
          <w:w w:val="95"/>
          <w:sz w:val="24"/>
          <w:szCs w:val="24"/>
        </w:rPr>
        <w:t>to the challenges presented by the Wish List and produced their own document on this to the Corporate Parenting Board.</w:t>
      </w:r>
      <w:r w:rsidR="00882A72">
        <w:rPr>
          <w:b w:val="0"/>
          <w:bCs w:val="0"/>
          <w:w w:val="95"/>
          <w:sz w:val="24"/>
          <w:szCs w:val="24"/>
        </w:rPr>
        <w:t xml:space="preserve">  The IRO team have made their own response</w:t>
      </w:r>
      <w:r w:rsidR="006346E0">
        <w:rPr>
          <w:b w:val="0"/>
          <w:bCs w:val="0"/>
          <w:w w:val="95"/>
          <w:sz w:val="24"/>
          <w:szCs w:val="24"/>
        </w:rPr>
        <w:t xml:space="preserve"> to the Wish List</w:t>
      </w:r>
      <w:r w:rsidR="00882A72">
        <w:rPr>
          <w:b w:val="0"/>
          <w:bCs w:val="0"/>
          <w:w w:val="95"/>
          <w:sz w:val="24"/>
          <w:szCs w:val="24"/>
        </w:rPr>
        <w:t xml:space="preserve"> in the </w:t>
      </w:r>
      <w:r w:rsidR="000C11F8">
        <w:rPr>
          <w:b w:val="0"/>
          <w:bCs w:val="0"/>
          <w:w w:val="95"/>
          <w:sz w:val="24"/>
          <w:szCs w:val="24"/>
        </w:rPr>
        <w:t>report to young people</w:t>
      </w:r>
      <w:r w:rsidR="00171193">
        <w:rPr>
          <w:b w:val="0"/>
          <w:bCs w:val="0"/>
          <w:w w:val="95"/>
          <w:sz w:val="24"/>
          <w:szCs w:val="24"/>
        </w:rPr>
        <w:t>, All About Me,</w:t>
      </w:r>
      <w:r w:rsidR="000C11F8">
        <w:rPr>
          <w:b w:val="0"/>
          <w:bCs w:val="0"/>
          <w:w w:val="95"/>
          <w:sz w:val="24"/>
          <w:szCs w:val="24"/>
        </w:rPr>
        <w:t xml:space="preserve"> and the ‘You said, </w:t>
      </w:r>
      <w:r w:rsidR="00B2038E">
        <w:rPr>
          <w:b w:val="0"/>
          <w:bCs w:val="0"/>
          <w:w w:val="95"/>
          <w:sz w:val="24"/>
          <w:szCs w:val="24"/>
        </w:rPr>
        <w:t>W</w:t>
      </w:r>
      <w:r w:rsidR="000C11F8">
        <w:rPr>
          <w:b w:val="0"/>
          <w:bCs w:val="0"/>
          <w:w w:val="95"/>
          <w:sz w:val="24"/>
          <w:szCs w:val="24"/>
        </w:rPr>
        <w:t>e did</w:t>
      </w:r>
      <w:r w:rsidR="006A7761">
        <w:rPr>
          <w:b w:val="0"/>
          <w:bCs w:val="0"/>
          <w:w w:val="95"/>
          <w:sz w:val="24"/>
          <w:szCs w:val="24"/>
        </w:rPr>
        <w:t>’ document</w:t>
      </w:r>
      <w:r w:rsidR="007B1A00">
        <w:rPr>
          <w:b w:val="0"/>
          <w:bCs w:val="0"/>
          <w:w w:val="95"/>
          <w:sz w:val="24"/>
          <w:szCs w:val="24"/>
        </w:rPr>
        <w:t xml:space="preserve"> which have not been repeated in this report for brevity, but they will be circulated with </w:t>
      </w:r>
      <w:r w:rsidR="00E95556">
        <w:rPr>
          <w:b w:val="0"/>
          <w:bCs w:val="0"/>
          <w:w w:val="95"/>
          <w:sz w:val="24"/>
          <w:szCs w:val="24"/>
        </w:rPr>
        <w:t>this</w:t>
      </w:r>
      <w:r w:rsidR="007B1A00">
        <w:rPr>
          <w:b w:val="0"/>
          <w:bCs w:val="0"/>
          <w:w w:val="95"/>
          <w:sz w:val="24"/>
          <w:szCs w:val="24"/>
        </w:rPr>
        <w:t xml:space="preserve"> </w:t>
      </w:r>
      <w:r w:rsidR="00AC03DB">
        <w:rPr>
          <w:b w:val="0"/>
          <w:bCs w:val="0"/>
          <w:w w:val="95"/>
          <w:sz w:val="24"/>
          <w:szCs w:val="24"/>
        </w:rPr>
        <w:t>for those who want to read them.</w:t>
      </w:r>
      <w:r w:rsidR="00774E93">
        <w:rPr>
          <w:b w:val="0"/>
          <w:bCs w:val="0"/>
          <w:w w:val="95"/>
          <w:sz w:val="24"/>
          <w:szCs w:val="24"/>
        </w:rPr>
        <w:t xml:space="preserve">  An example of some of the things we have done in relation to the Wish List though has been the </w:t>
      </w:r>
      <w:r w:rsidR="001F2C81">
        <w:rPr>
          <w:b w:val="0"/>
          <w:bCs w:val="0"/>
          <w:w w:val="95"/>
          <w:sz w:val="24"/>
          <w:szCs w:val="24"/>
        </w:rPr>
        <w:t xml:space="preserve">conversations we have been having </w:t>
      </w:r>
      <w:r w:rsidR="00535CB7">
        <w:rPr>
          <w:b w:val="0"/>
          <w:bCs w:val="0"/>
          <w:w w:val="95"/>
          <w:sz w:val="24"/>
          <w:szCs w:val="24"/>
        </w:rPr>
        <w:t xml:space="preserve">and challenges </w:t>
      </w:r>
      <w:r w:rsidR="007F3D60">
        <w:rPr>
          <w:b w:val="0"/>
          <w:bCs w:val="0"/>
          <w:w w:val="95"/>
          <w:sz w:val="24"/>
          <w:szCs w:val="24"/>
        </w:rPr>
        <w:t xml:space="preserve">through the IRO resolution process </w:t>
      </w:r>
      <w:r w:rsidR="001F2C81">
        <w:rPr>
          <w:b w:val="0"/>
          <w:bCs w:val="0"/>
          <w:w w:val="95"/>
          <w:sz w:val="24"/>
          <w:szCs w:val="24"/>
        </w:rPr>
        <w:t xml:space="preserve">with the Throughcare service about </w:t>
      </w:r>
      <w:r w:rsidR="002F68EC">
        <w:rPr>
          <w:b w:val="0"/>
          <w:bCs w:val="0"/>
          <w:w w:val="95"/>
          <w:sz w:val="24"/>
          <w:szCs w:val="24"/>
        </w:rPr>
        <w:t xml:space="preserve">young people being transferred </w:t>
      </w:r>
      <w:r w:rsidR="00690780">
        <w:rPr>
          <w:b w:val="0"/>
          <w:bCs w:val="0"/>
          <w:w w:val="95"/>
          <w:sz w:val="24"/>
          <w:szCs w:val="24"/>
        </w:rPr>
        <w:t>sooner</w:t>
      </w:r>
      <w:r w:rsidR="00451DE9">
        <w:rPr>
          <w:b w:val="0"/>
          <w:bCs w:val="0"/>
          <w:w w:val="95"/>
          <w:sz w:val="24"/>
          <w:szCs w:val="24"/>
        </w:rPr>
        <w:t xml:space="preserve"> a</w:t>
      </w:r>
      <w:r w:rsidR="00324CA4">
        <w:rPr>
          <w:b w:val="0"/>
          <w:bCs w:val="0"/>
          <w:w w:val="95"/>
          <w:sz w:val="24"/>
          <w:szCs w:val="24"/>
        </w:rPr>
        <w:t>s well as</w:t>
      </w:r>
      <w:r w:rsidR="00873FB6">
        <w:rPr>
          <w:b w:val="0"/>
          <w:bCs w:val="0"/>
          <w:w w:val="95"/>
          <w:sz w:val="24"/>
          <w:szCs w:val="24"/>
        </w:rPr>
        <w:t xml:space="preserve"> </w:t>
      </w:r>
      <w:r w:rsidR="001F2C81">
        <w:rPr>
          <w:b w:val="0"/>
          <w:bCs w:val="0"/>
          <w:w w:val="95"/>
          <w:sz w:val="24"/>
          <w:szCs w:val="24"/>
        </w:rPr>
        <w:t>personal advisers being allocated earlier</w:t>
      </w:r>
      <w:r w:rsidR="00451DE9">
        <w:rPr>
          <w:b w:val="0"/>
          <w:bCs w:val="0"/>
          <w:w w:val="95"/>
          <w:sz w:val="24"/>
          <w:szCs w:val="24"/>
        </w:rPr>
        <w:t xml:space="preserve"> so that they </w:t>
      </w:r>
      <w:r w:rsidR="00324CA4">
        <w:rPr>
          <w:b w:val="0"/>
          <w:bCs w:val="0"/>
          <w:w w:val="95"/>
          <w:sz w:val="24"/>
          <w:szCs w:val="24"/>
        </w:rPr>
        <w:t xml:space="preserve">can </w:t>
      </w:r>
      <w:r w:rsidR="00451DE9">
        <w:rPr>
          <w:b w:val="0"/>
          <w:bCs w:val="0"/>
          <w:w w:val="95"/>
          <w:sz w:val="24"/>
          <w:szCs w:val="24"/>
        </w:rPr>
        <w:t>have a smoother transition</w:t>
      </w:r>
      <w:r w:rsidR="00352487">
        <w:rPr>
          <w:b w:val="0"/>
          <w:bCs w:val="0"/>
          <w:w w:val="95"/>
          <w:sz w:val="24"/>
          <w:szCs w:val="24"/>
        </w:rPr>
        <w:t xml:space="preserve"> from the Children Looked After teams and preparation for </w:t>
      </w:r>
      <w:r w:rsidR="00AC09B6">
        <w:rPr>
          <w:b w:val="0"/>
          <w:bCs w:val="0"/>
          <w:w w:val="95"/>
          <w:sz w:val="24"/>
          <w:szCs w:val="24"/>
        </w:rPr>
        <w:t xml:space="preserve">living independently as an </w:t>
      </w:r>
      <w:r w:rsidR="00E66846">
        <w:rPr>
          <w:b w:val="0"/>
          <w:bCs w:val="0"/>
          <w:w w:val="95"/>
          <w:sz w:val="24"/>
          <w:szCs w:val="24"/>
        </w:rPr>
        <w:t>adult</w:t>
      </w:r>
      <w:r w:rsidR="00352487">
        <w:rPr>
          <w:b w:val="0"/>
          <w:bCs w:val="0"/>
          <w:w w:val="95"/>
          <w:sz w:val="24"/>
          <w:szCs w:val="24"/>
        </w:rPr>
        <w:t xml:space="preserve">.  </w:t>
      </w:r>
      <w:r w:rsidR="007F3D60">
        <w:rPr>
          <w:b w:val="0"/>
          <w:bCs w:val="0"/>
          <w:w w:val="95"/>
          <w:sz w:val="24"/>
          <w:szCs w:val="24"/>
        </w:rPr>
        <w:t xml:space="preserve">We </w:t>
      </w:r>
      <w:r w:rsidR="00352487">
        <w:rPr>
          <w:b w:val="0"/>
          <w:bCs w:val="0"/>
          <w:w w:val="95"/>
          <w:sz w:val="24"/>
          <w:szCs w:val="24"/>
        </w:rPr>
        <w:t xml:space="preserve">have also </w:t>
      </w:r>
      <w:r w:rsidR="006661F8">
        <w:rPr>
          <w:b w:val="0"/>
          <w:bCs w:val="0"/>
          <w:w w:val="95"/>
          <w:sz w:val="24"/>
          <w:szCs w:val="24"/>
        </w:rPr>
        <w:t xml:space="preserve">used the resolution process to </w:t>
      </w:r>
      <w:r w:rsidR="00964D6B">
        <w:rPr>
          <w:b w:val="0"/>
          <w:bCs w:val="0"/>
          <w:w w:val="95"/>
          <w:sz w:val="24"/>
          <w:szCs w:val="24"/>
        </w:rPr>
        <w:t xml:space="preserve">bring to the attention of managers the delay that some young people </w:t>
      </w:r>
      <w:r w:rsidR="00A75D4C">
        <w:rPr>
          <w:b w:val="0"/>
          <w:bCs w:val="0"/>
          <w:w w:val="95"/>
          <w:sz w:val="24"/>
          <w:szCs w:val="24"/>
        </w:rPr>
        <w:t>experienced in having their</w:t>
      </w:r>
      <w:r w:rsidR="00690780">
        <w:rPr>
          <w:b w:val="0"/>
          <w:bCs w:val="0"/>
          <w:w w:val="95"/>
          <w:sz w:val="24"/>
          <w:szCs w:val="24"/>
        </w:rPr>
        <w:t xml:space="preserve"> </w:t>
      </w:r>
      <w:r w:rsidR="00873FB6">
        <w:rPr>
          <w:b w:val="0"/>
          <w:bCs w:val="0"/>
          <w:w w:val="95"/>
          <w:sz w:val="24"/>
          <w:szCs w:val="24"/>
        </w:rPr>
        <w:t>age assessments carried out</w:t>
      </w:r>
      <w:r w:rsidR="00A75D4C">
        <w:rPr>
          <w:b w:val="0"/>
          <w:bCs w:val="0"/>
          <w:w w:val="95"/>
          <w:sz w:val="24"/>
          <w:szCs w:val="24"/>
        </w:rPr>
        <w:t xml:space="preserve">.  The commitment from the </w:t>
      </w:r>
      <w:r w:rsidR="009C3AC5">
        <w:rPr>
          <w:b w:val="0"/>
          <w:bCs w:val="0"/>
          <w:w w:val="95"/>
          <w:sz w:val="24"/>
          <w:szCs w:val="24"/>
        </w:rPr>
        <w:t xml:space="preserve">Head of Service </w:t>
      </w:r>
      <w:r w:rsidR="00171193">
        <w:rPr>
          <w:b w:val="0"/>
          <w:bCs w:val="0"/>
          <w:w w:val="95"/>
          <w:sz w:val="24"/>
          <w:szCs w:val="24"/>
        </w:rPr>
        <w:t xml:space="preserve">for Children Looked After &amp; Throughcare </w:t>
      </w:r>
      <w:r w:rsidR="009C3AC5">
        <w:rPr>
          <w:b w:val="0"/>
          <w:bCs w:val="0"/>
          <w:w w:val="95"/>
          <w:sz w:val="24"/>
          <w:szCs w:val="24"/>
        </w:rPr>
        <w:t>to improve these experiences mean that this has improved</w:t>
      </w:r>
      <w:r w:rsidR="00A77168">
        <w:rPr>
          <w:b w:val="0"/>
          <w:bCs w:val="0"/>
          <w:w w:val="95"/>
          <w:sz w:val="24"/>
          <w:szCs w:val="24"/>
        </w:rPr>
        <w:t xml:space="preserve"> in recent months</w:t>
      </w:r>
      <w:r w:rsidR="00171193">
        <w:rPr>
          <w:b w:val="0"/>
          <w:bCs w:val="0"/>
          <w:w w:val="95"/>
          <w:sz w:val="24"/>
          <w:szCs w:val="24"/>
        </w:rPr>
        <w:t>,</w:t>
      </w:r>
      <w:r w:rsidR="000445E7">
        <w:rPr>
          <w:b w:val="0"/>
          <w:bCs w:val="0"/>
          <w:w w:val="95"/>
          <w:sz w:val="24"/>
          <w:szCs w:val="24"/>
        </w:rPr>
        <w:t xml:space="preserve"> but IRO’s continue to be </w:t>
      </w:r>
      <w:r w:rsidR="00FD39FA">
        <w:rPr>
          <w:b w:val="0"/>
          <w:bCs w:val="0"/>
          <w:w w:val="95"/>
          <w:sz w:val="24"/>
          <w:szCs w:val="24"/>
        </w:rPr>
        <w:t xml:space="preserve">vigilant and </w:t>
      </w:r>
      <w:r w:rsidR="00264A4D">
        <w:rPr>
          <w:b w:val="0"/>
          <w:bCs w:val="0"/>
          <w:w w:val="95"/>
          <w:sz w:val="24"/>
          <w:szCs w:val="24"/>
        </w:rPr>
        <w:t>bring any concerns to the attention of managers.</w:t>
      </w:r>
    </w:p>
    <w:p w14:paraId="70AEEDB3" w14:textId="7882A8AA" w:rsidR="007D6AD8" w:rsidRPr="00AC03DB" w:rsidRDefault="009C3B6D" w:rsidP="00AC03DB">
      <w:pPr>
        <w:jc w:val="both"/>
        <w:rPr>
          <w:sz w:val="24"/>
          <w:szCs w:val="24"/>
        </w:rPr>
      </w:pPr>
      <w:r w:rsidRPr="00B94578">
        <w:rPr>
          <w:sz w:val="24"/>
          <w:szCs w:val="24"/>
        </w:rPr>
        <w:t xml:space="preserve"> </w:t>
      </w:r>
    </w:p>
    <w:p w14:paraId="32156DF5" w14:textId="2F62F615" w:rsidR="002E4892" w:rsidRDefault="002E6627" w:rsidP="00AF75BE">
      <w:pPr>
        <w:pStyle w:val="Heading1"/>
        <w:tabs>
          <w:tab w:val="left" w:pos="1142"/>
        </w:tabs>
        <w:spacing w:before="22"/>
        <w:ind w:left="0"/>
        <w:rPr>
          <w:w w:val="95"/>
          <w:sz w:val="24"/>
          <w:szCs w:val="24"/>
        </w:rPr>
      </w:pPr>
      <w:r>
        <w:rPr>
          <w:w w:val="95"/>
          <w:sz w:val="24"/>
          <w:szCs w:val="24"/>
        </w:rPr>
        <w:t>13</w:t>
      </w:r>
      <w:r w:rsidR="00C617C2">
        <w:rPr>
          <w:w w:val="95"/>
          <w:sz w:val="24"/>
          <w:szCs w:val="24"/>
        </w:rPr>
        <w:t xml:space="preserve">.   </w:t>
      </w:r>
      <w:r w:rsidR="000046C2">
        <w:rPr>
          <w:w w:val="95"/>
          <w:sz w:val="24"/>
          <w:szCs w:val="24"/>
        </w:rPr>
        <w:t xml:space="preserve">How </w:t>
      </w:r>
      <w:r>
        <w:rPr>
          <w:w w:val="95"/>
          <w:sz w:val="24"/>
          <w:szCs w:val="24"/>
        </w:rPr>
        <w:t>are</w:t>
      </w:r>
      <w:r w:rsidR="000046C2">
        <w:rPr>
          <w:w w:val="95"/>
          <w:sz w:val="24"/>
          <w:szCs w:val="24"/>
        </w:rPr>
        <w:t xml:space="preserve"> we </w:t>
      </w:r>
      <w:r w:rsidR="00FA1A8D">
        <w:rPr>
          <w:w w:val="95"/>
          <w:sz w:val="24"/>
          <w:szCs w:val="24"/>
        </w:rPr>
        <w:t>c</w:t>
      </w:r>
      <w:r w:rsidR="009333E2" w:rsidRPr="00B94578">
        <w:rPr>
          <w:w w:val="95"/>
          <w:sz w:val="24"/>
          <w:szCs w:val="24"/>
        </w:rPr>
        <w:t>ontribut</w:t>
      </w:r>
      <w:r>
        <w:rPr>
          <w:w w:val="95"/>
          <w:sz w:val="24"/>
          <w:szCs w:val="24"/>
        </w:rPr>
        <w:t>ing</w:t>
      </w:r>
      <w:r w:rsidR="009333E2" w:rsidRPr="00B94578">
        <w:rPr>
          <w:w w:val="95"/>
          <w:sz w:val="24"/>
          <w:szCs w:val="24"/>
        </w:rPr>
        <w:t xml:space="preserve"> to </w:t>
      </w:r>
      <w:r w:rsidR="00FA1A8D">
        <w:rPr>
          <w:w w:val="95"/>
          <w:sz w:val="24"/>
          <w:szCs w:val="24"/>
        </w:rPr>
        <w:t>n</w:t>
      </w:r>
      <w:r w:rsidR="009333E2" w:rsidRPr="00B94578">
        <w:rPr>
          <w:w w:val="95"/>
          <w:sz w:val="24"/>
          <w:szCs w:val="24"/>
        </w:rPr>
        <w:t xml:space="preserve">ational </w:t>
      </w:r>
      <w:r w:rsidR="00FA1A8D">
        <w:rPr>
          <w:w w:val="95"/>
          <w:sz w:val="24"/>
          <w:szCs w:val="24"/>
        </w:rPr>
        <w:t>i</w:t>
      </w:r>
      <w:r w:rsidR="009333E2" w:rsidRPr="00B94578">
        <w:rPr>
          <w:w w:val="95"/>
          <w:sz w:val="24"/>
          <w:szCs w:val="24"/>
        </w:rPr>
        <w:t>mprovements</w:t>
      </w:r>
      <w:r w:rsidR="00FA1A8D">
        <w:rPr>
          <w:w w:val="95"/>
          <w:sz w:val="24"/>
          <w:szCs w:val="24"/>
        </w:rPr>
        <w:t>?</w:t>
      </w:r>
    </w:p>
    <w:p w14:paraId="1E309FF3" w14:textId="2A85C010" w:rsidR="00991A71" w:rsidRDefault="00D23EE7" w:rsidP="00AF75BE">
      <w:pPr>
        <w:jc w:val="both"/>
      </w:pPr>
      <w:r>
        <w:t xml:space="preserve">The IRO team has maintained its </w:t>
      </w:r>
      <w:r w:rsidR="00171D03">
        <w:t xml:space="preserve">connection with the London IRO Practitioners Group which </w:t>
      </w:r>
      <w:r w:rsidR="0088079F">
        <w:t xml:space="preserve">is open to representatives from all the London boroughs </w:t>
      </w:r>
      <w:r w:rsidR="000244A0">
        <w:t xml:space="preserve">to share and discuss practice </w:t>
      </w:r>
      <w:r w:rsidR="007A6EDE">
        <w:t xml:space="preserve">issues and experiences, any common themes emerging </w:t>
      </w:r>
      <w:r w:rsidR="00FA5875">
        <w:t xml:space="preserve">from the work with children in care, as well as space to explore and reflect on the impact of </w:t>
      </w:r>
      <w:r w:rsidR="00EA3B1E">
        <w:t xml:space="preserve">proposed national changes, legislation, and most recently the </w:t>
      </w:r>
      <w:r w:rsidR="00CC52CF">
        <w:t xml:space="preserve">Children’ Social </w:t>
      </w:r>
      <w:r w:rsidR="00EA3B1E">
        <w:t>Ca</w:t>
      </w:r>
      <w:r w:rsidR="002121E0">
        <w:t>re Review</w:t>
      </w:r>
      <w:r w:rsidR="00EA3B1E">
        <w:t xml:space="preserve"> that has been led by Josh McAllister</w:t>
      </w:r>
      <w:r w:rsidR="0088079F">
        <w:t>.</w:t>
      </w:r>
      <w:r w:rsidR="00C205B0">
        <w:t xml:space="preserve">  The meetings normally take place quarterly and has been attended by the linked IRO.  During the covid restrictions the meetings </w:t>
      </w:r>
      <w:r w:rsidR="00661D8C">
        <w:t xml:space="preserve">were scheduled to take place on line but didn’t work as well and links to join the meetings </w:t>
      </w:r>
      <w:r w:rsidR="0096557B">
        <w:t>either weren’t received by some members or didn’t work.  With more local authorities returning to working in the office, it is hoped that these meetings will also resume to take place in person</w:t>
      </w:r>
      <w:r w:rsidR="007F7BEF">
        <w:t>.</w:t>
      </w:r>
      <w:r w:rsidR="00C07D90">
        <w:t xml:space="preserve">  </w:t>
      </w:r>
      <w:r w:rsidR="00991A71">
        <w:t xml:space="preserve">The chair of the London IRO </w:t>
      </w:r>
      <w:r w:rsidR="00750A79">
        <w:t xml:space="preserve">Practitioners </w:t>
      </w:r>
      <w:r w:rsidR="00991A71">
        <w:t>group</w:t>
      </w:r>
      <w:r w:rsidR="000F033E">
        <w:t xml:space="preserve"> has continued to </w:t>
      </w:r>
      <w:r w:rsidR="00991A71">
        <w:t xml:space="preserve">attend the London </w:t>
      </w:r>
      <w:r w:rsidR="006D0672">
        <w:t xml:space="preserve">IRO </w:t>
      </w:r>
      <w:r w:rsidR="00991A71">
        <w:t xml:space="preserve">Managers group </w:t>
      </w:r>
      <w:r w:rsidR="000F033E">
        <w:t xml:space="preserve">which has regularly met on line during </w:t>
      </w:r>
      <w:r w:rsidR="005A1983">
        <w:t xml:space="preserve">the restrictions </w:t>
      </w:r>
      <w:r w:rsidR="00C058A1">
        <w:t>and</w:t>
      </w:r>
      <w:r w:rsidR="005A1983">
        <w:t xml:space="preserve"> feeds</w:t>
      </w:r>
      <w:r w:rsidR="00C058A1">
        <w:t xml:space="preserve"> </w:t>
      </w:r>
      <w:r w:rsidR="005A1983">
        <w:t>back</w:t>
      </w:r>
      <w:r w:rsidR="000C369C">
        <w:t xml:space="preserve"> to</w:t>
      </w:r>
      <w:r w:rsidR="00C058A1">
        <w:t xml:space="preserve"> the </w:t>
      </w:r>
      <w:r w:rsidR="00861427">
        <w:t>p</w:t>
      </w:r>
      <w:r w:rsidR="00C058A1">
        <w:t>ractitioners group</w:t>
      </w:r>
      <w:r w:rsidR="000C369C">
        <w:t xml:space="preserve"> what has been discussed in those meetings</w:t>
      </w:r>
      <w:r w:rsidR="00991A71">
        <w:t>.  </w:t>
      </w:r>
    </w:p>
    <w:p w14:paraId="492136DC" w14:textId="355E0C86" w:rsidR="00B21295" w:rsidRDefault="00B21295" w:rsidP="00AF75BE">
      <w:pPr>
        <w:jc w:val="both"/>
      </w:pPr>
    </w:p>
    <w:p w14:paraId="6265A622" w14:textId="6A7F7E50" w:rsidR="00052756" w:rsidRDefault="00825964" w:rsidP="00AF75BE">
      <w:pPr>
        <w:jc w:val="both"/>
      </w:pPr>
      <w:r>
        <w:t xml:space="preserve">The IRO Group Manager similarly attends the equivalent managers group, the London IRO Managers Forum, on a regular basis and feeds back information to the </w:t>
      </w:r>
      <w:r w:rsidR="00F832C5">
        <w:t xml:space="preserve">IRO team.  </w:t>
      </w:r>
      <w:r w:rsidR="0025259E">
        <w:t>She is also a member of t</w:t>
      </w:r>
      <w:r w:rsidR="001E4248">
        <w:t>he North East London IRO Managers group that</w:t>
      </w:r>
      <w:r w:rsidR="00BD7495">
        <w:t xml:space="preserve"> includes</w:t>
      </w:r>
      <w:r w:rsidR="003B3B26">
        <w:t xml:space="preserve"> the IRO managers from Barking &amp; Dagenham, Havering, Newham, Redbridge,</w:t>
      </w:r>
      <w:r w:rsidR="00BD7495">
        <w:t xml:space="preserve"> and Waltham Forest</w:t>
      </w:r>
      <w:r w:rsidR="00BE5A20">
        <w:t xml:space="preserve">, </w:t>
      </w:r>
      <w:r w:rsidR="0025259E">
        <w:t>that meets quarterly to benchmark and share practice</w:t>
      </w:r>
      <w:r w:rsidR="007B4E73">
        <w:t xml:space="preserve"> developments.  Together with the North East region CAFCASS Service Manager the six IRO managers have organised joint IRO and Guardian workshops</w:t>
      </w:r>
      <w:r w:rsidR="00107A32">
        <w:t xml:space="preserve"> that have taken place twice a year for the last two years</w:t>
      </w:r>
      <w:r w:rsidR="00707F7B">
        <w:t>.  The workshops have taken place on line and been repeated over three dates on each occasion to allow all IRO’s and Guardians to be able to participate</w:t>
      </w:r>
      <w:r w:rsidR="00B27FA6">
        <w:t xml:space="preserve">.  The workshops held during 2021 were </w:t>
      </w:r>
      <w:r w:rsidR="00932D9A">
        <w:t xml:space="preserve">Adoption – when it is chosen </w:t>
      </w:r>
      <w:r w:rsidR="000203EE">
        <w:t xml:space="preserve">in June and </w:t>
      </w:r>
      <w:r w:rsidR="00B27FA6">
        <w:t xml:space="preserve">on </w:t>
      </w:r>
      <w:r w:rsidR="00A80D2F">
        <w:t>Deprivation</w:t>
      </w:r>
      <w:r w:rsidR="00C22AD4">
        <w:t xml:space="preserve"> of Liberty Safeguards and Secure Accommodation Orders in November and December 2021.</w:t>
      </w:r>
      <w:r w:rsidR="004C71E2">
        <w:t xml:space="preserve">  The title of the first workshop</w:t>
      </w:r>
      <w:r w:rsidR="0079506B">
        <w:t xml:space="preserve"> reflected a more respectful language in relation to the use of </w:t>
      </w:r>
      <w:r w:rsidR="00EA15AB">
        <w:t xml:space="preserve">the word </w:t>
      </w:r>
      <w:r w:rsidR="00171193">
        <w:t>‘</w:t>
      </w:r>
      <w:r w:rsidR="0079506B">
        <w:t>relinquished</w:t>
      </w:r>
      <w:r w:rsidR="00171193">
        <w:t>’</w:t>
      </w:r>
      <w:r w:rsidR="0079506B">
        <w:t xml:space="preserve"> for children who</w:t>
      </w:r>
      <w:r w:rsidR="00EA15AB">
        <w:t>se parent</w:t>
      </w:r>
      <w:r w:rsidR="00D20978">
        <w:t xml:space="preserve">/s </w:t>
      </w:r>
      <w:r w:rsidR="00437501">
        <w:t>had chosen adoption for them because they were not able to care for them themselves.</w:t>
      </w:r>
      <w:r w:rsidR="00196707">
        <w:t xml:space="preserve">  </w:t>
      </w:r>
    </w:p>
    <w:p w14:paraId="43EAB211" w14:textId="77777777" w:rsidR="00052756" w:rsidRDefault="00052756" w:rsidP="00AF75BE">
      <w:pPr>
        <w:jc w:val="both"/>
      </w:pPr>
    </w:p>
    <w:p w14:paraId="7413316A" w14:textId="190BE15B" w:rsidR="0086063E" w:rsidRDefault="00196707" w:rsidP="00AF75BE">
      <w:pPr>
        <w:jc w:val="both"/>
      </w:pPr>
      <w:r>
        <w:t>These workshops have been very effective and well received by Guardians and IRO’s and in September 2021 the</w:t>
      </w:r>
      <w:r w:rsidR="00725921">
        <w:t xml:space="preserve"> North East London </w:t>
      </w:r>
      <w:r w:rsidR="003B0B33">
        <w:t>m</w:t>
      </w:r>
      <w:r>
        <w:t>anagers group were successful in bidding for a</w:t>
      </w:r>
      <w:r w:rsidR="003B0B33">
        <w:t xml:space="preserve"> small</w:t>
      </w:r>
      <w:r>
        <w:t xml:space="preserve"> DFE grant</w:t>
      </w:r>
      <w:r w:rsidR="00485EEC">
        <w:t xml:space="preserve"> which was used to provide some administrative support</w:t>
      </w:r>
      <w:r w:rsidR="003B0B33">
        <w:t xml:space="preserve"> to help them organise and run the workshops</w:t>
      </w:r>
      <w:r w:rsidR="00485EEC">
        <w:t xml:space="preserve"> and to organise an in-person conference </w:t>
      </w:r>
      <w:r w:rsidR="00390B7A">
        <w:t>for the IRO’s and Guardians from t</w:t>
      </w:r>
      <w:r w:rsidR="00052756">
        <w:t>he North East London region</w:t>
      </w:r>
      <w:r w:rsidR="00A46D07">
        <w:t xml:space="preserve"> that went ahead in April 2022</w:t>
      </w:r>
      <w:r w:rsidR="00052756">
        <w:t>.</w:t>
      </w:r>
      <w:r w:rsidR="00A46D07">
        <w:t xml:space="preserve">  The conference </w:t>
      </w:r>
      <w:r w:rsidR="004F3D89">
        <w:t xml:space="preserve">included a parent </w:t>
      </w:r>
      <w:r w:rsidR="00374362">
        <w:t>in the morning a</w:t>
      </w:r>
      <w:r w:rsidR="004F3D89">
        <w:t>nd care experienced young person</w:t>
      </w:r>
      <w:r w:rsidR="00374362">
        <w:t xml:space="preserve"> in the afternoon, both</w:t>
      </w:r>
      <w:r w:rsidR="004F3D89">
        <w:t xml:space="preserve"> from Tower Hamlets</w:t>
      </w:r>
      <w:r w:rsidR="00374362">
        <w:t>,</w:t>
      </w:r>
      <w:r w:rsidR="004F3D89">
        <w:t xml:space="preserve"> who </w:t>
      </w:r>
      <w:r w:rsidR="00992561">
        <w:t>spoke</w:t>
      </w:r>
      <w:r w:rsidR="000A5F30">
        <w:t xml:space="preserve"> movingly about their experience and the impact the Lifelong Links project had made in their</w:t>
      </w:r>
      <w:r w:rsidR="00CC4201">
        <w:t>s’</w:t>
      </w:r>
      <w:r w:rsidR="000A5F30">
        <w:t xml:space="preserve"> and their families lives.</w:t>
      </w:r>
      <w:r w:rsidR="00992561">
        <w:t xml:space="preserve"> </w:t>
      </w:r>
      <w:r w:rsidR="00B15279">
        <w:t xml:space="preserve"> </w:t>
      </w:r>
      <w:r w:rsidR="00EC43FD">
        <w:t>The IRO/Cafcass model of joint training has proved popular within the London IRO Managers group and other regions are now following in the footsteps of the</w:t>
      </w:r>
      <w:r w:rsidR="00650A25">
        <w:t>ir</w:t>
      </w:r>
      <w:r w:rsidR="00EC43FD">
        <w:t xml:space="preserve"> </w:t>
      </w:r>
      <w:r w:rsidR="000A3AAE">
        <w:t>North East London colleagues and aiming to set up similar regional meetings and workshops.</w:t>
      </w:r>
    </w:p>
    <w:p w14:paraId="2A5171A1" w14:textId="1180F0ED" w:rsidR="00171193" w:rsidRDefault="00171193" w:rsidP="00AF75BE">
      <w:pPr>
        <w:jc w:val="both"/>
      </w:pPr>
    </w:p>
    <w:p w14:paraId="1AA779DC" w14:textId="5908877E" w:rsidR="00171193" w:rsidRPr="0048694C" w:rsidRDefault="00171193" w:rsidP="00AF75BE">
      <w:pPr>
        <w:jc w:val="both"/>
        <w:rPr>
          <w:b/>
          <w:bCs/>
          <w:i/>
          <w:iCs/>
          <w:color w:val="4472C4" w:themeColor="accent1"/>
          <w:sz w:val="24"/>
          <w:szCs w:val="24"/>
        </w:rPr>
      </w:pPr>
      <w:r w:rsidRPr="0048694C">
        <w:rPr>
          <w:b/>
          <w:bCs/>
          <w:i/>
          <w:iCs/>
          <w:color w:val="4472C4" w:themeColor="accent1"/>
          <w:sz w:val="24"/>
          <w:szCs w:val="24"/>
        </w:rPr>
        <w:t>Making a difference – recognising the importance of family connections</w:t>
      </w:r>
    </w:p>
    <w:p w14:paraId="3742DF1D" w14:textId="2F268642" w:rsidR="00171193" w:rsidRPr="0048694C" w:rsidRDefault="0048694C" w:rsidP="00AF75BE">
      <w:pPr>
        <w:jc w:val="both"/>
        <w:rPr>
          <w:b/>
          <w:bCs/>
          <w:i/>
          <w:iCs/>
          <w:color w:val="4472C4" w:themeColor="accent1"/>
          <w:sz w:val="24"/>
          <w:szCs w:val="24"/>
        </w:rPr>
      </w:pPr>
      <w:r w:rsidRPr="0048694C">
        <w:rPr>
          <w:b/>
          <w:bCs/>
          <w:i/>
          <w:iCs/>
          <w:color w:val="4472C4" w:themeColor="accent1"/>
          <w:sz w:val="24"/>
          <w:szCs w:val="24"/>
        </w:rPr>
        <w:t>“</w:t>
      </w:r>
      <w:r w:rsidR="00171193" w:rsidRPr="0048694C">
        <w:rPr>
          <w:b/>
          <w:bCs/>
          <w:i/>
          <w:iCs/>
          <w:color w:val="4472C4" w:themeColor="accent1"/>
          <w:sz w:val="24"/>
          <w:szCs w:val="24"/>
        </w:rPr>
        <w:t xml:space="preserve">Although there were times I never thought I had a family, I realised that they always had me, remembered me, and had a hope for me and my life.  My IRO referring me for Lifelong Links changed my life completely.  Having people who </w:t>
      </w:r>
      <w:r w:rsidRPr="0048694C">
        <w:rPr>
          <w:b/>
          <w:bCs/>
          <w:i/>
          <w:iCs/>
          <w:color w:val="4472C4" w:themeColor="accent1"/>
          <w:sz w:val="24"/>
          <w:szCs w:val="24"/>
        </w:rPr>
        <w:t xml:space="preserve">believe (in you and) </w:t>
      </w:r>
      <w:r w:rsidR="00171193" w:rsidRPr="0048694C">
        <w:rPr>
          <w:b/>
          <w:bCs/>
          <w:i/>
          <w:iCs/>
          <w:color w:val="4472C4" w:themeColor="accent1"/>
          <w:sz w:val="24"/>
          <w:szCs w:val="24"/>
        </w:rPr>
        <w:t>never give up on you</w:t>
      </w:r>
      <w:r w:rsidRPr="0048694C">
        <w:rPr>
          <w:b/>
          <w:bCs/>
          <w:i/>
          <w:iCs/>
          <w:color w:val="4472C4" w:themeColor="accent1"/>
          <w:sz w:val="24"/>
          <w:szCs w:val="24"/>
        </w:rPr>
        <w:t xml:space="preserve"> is important.”</w:t>
      </w:r>
    </w:p>
    <w:p w14:paraId="0569BDBA" w14:textId="04E891E7" w:rsidR="0048694C" w:rsidRPr="0048694C" w:rsidRDefault="0048694C" w:rsidP="00AF75BE">
      <w:pPr>
        <w:jc w:val="both"/>
        <w:rPr>
          <w:b/>
          <w:bCs/>
          <w:i/>
          <w:iCs/>
          <w:color w:val="4472C4" w:themeColor="accent1"/>
          <w:sz w:val="24"/>
          <w:szCs w:val="24"/>
        </w:rPr>
      </w:pPr>
      <w:r w:rsidRPr="0048694C">
        <w:rPr>
          <w:b/>
          <w:bCs/>
          <w:i/>
          <w:iCs/>
          <w:color w:val="4472C4" w:themeColor="accent1"/>
          <w:sz w:val="24"/>
          <w:szCs w:val="24"/>
        </w:rPr>
        <w:t>Young person on the difference her IRO made by referring her to Lifelong Links and being able to meet her mother and extended maternal and paternal family members after years in care</w:t>
      </w:r>
    </w:p>
    <w:p w14:paraId="23A342CF" w14:textId="5B783D48" w:rsidR="0001556B" w:rsidRDefault="0001556B" w:rsidP="00AF75BE">
      <w:pPr>
        <w:jc w:val="both"/>
      </w:pPr>
    </w:p>
    <w:p w14:paraId="2ED3EBCB" w14:textId="2F3B3E76" w:rsidR="001E4C56" w:rsidRDefault="001E4C56" w:rsidP="00AF75BE">
      <w:pPr>
        <w:jc w:val="both"/>
      </w:pPr>
      <w:r>
        <w:t xml:space="preserve">One of the IRO’s </w:t>
      </w:r>
      <w:r w:rsidR="00CF620D">
        <w:t xml:space="preserve">has been working condensed hours to facilitate her self-funded PHD.  She has used her </w:t>
      </w:r>
      <w:r w:rsidR="00120C96">
        <w:t>findings</w:t>
      </w:r>
      <w:r w:rsidR="00CF620D">
        <w:t xml:space="preserve"> and knowledge </w:t>
      </w:r>
      <w:r w:rsidR="00353832">
        <w:t xml:space="preserve">from </w:t>
      </w:r>
      <w:r w:rsidR="00EB258D">
        <w:t xml:space="preserve">her research </w:t>
      </w:r>
      <w:r w:rsidR="00120C96">
        <w:t xml:space="preserve">on domestic violence and abuse </w:t>
      </w:r>
      <w:r w:rsidR="00CB36BD">
        <w:t xml:space="preserve">and implications for working within the Bengali community </w:t>
      </w:r>
      <w:r w:rsidR="00353832">
        <w:t>to speak a</w:t>
      </w:r>
      <w:r w:rsidR="00077FAB">
        <w:t>t</w:t>
      </w:r>
      <w:r w:rsidR="00353832">
        <w:t xml:space="preserve"> a Tower Hamlets</w:t>
      </w:r>
      <w:r w:rsidR="00077FAB">
        <w:t xml:space="preserve"> joint</w:t>
      </w:r>
      <w:r w:rsidR="00353832">
        <w:t xml:space="preserve"> Adults and Children’s Safeguarding Conference</w:t>
      </w:r>
      <w:r w:rsidR="00EB258D">
        <w:t xml:space="preserve"> </w:t>
      </w:r>
      <w:r w:rsidR="00077FAB">
        <w:t xml:space="preserve">as well as at a </w:t>
      </w:r>
      <w:r w:rsidR="00120C96">
        <w:t>M</w:t>
      </w:r>
      <w:r w:rsidR="00077FAB">
        <w:t>essages from Research Sem</w:t>
      </w:r>
      <w:r w:rsidR="00120C96">
        <w:t>i</w:t>
      </w:r>
      <w:r w:rsidR="00077FAB">
        <w:t>nar</w:t>
      </w:r>
      <w:r w:rsidR="00CB36BD">
        <w:t xml:space="preserve"> </w:t>
      </w:r>
      <w:r w:rsidR="009847AF">
        <w:t>and</w:t>
      </w:r>
      <w:r w:rsidR="00CB36BD">
        <w:t xml:space="preserve"> </w:t>
      </w:r>
      <w:r w:rsidR="00E554E0">
        <w:t xml:space="preserve">an </w:t>
      </w:r>
      <w:r w:rsidR="00CB36BD">
        <w:t>internal</w:t>
      </w:r>
      <w:r w:rsidR="00E554E0">
        <w:t xml:space="preserve"> training session </w:t>
      </w:r>
      <w:r w:rsidR="005F5BB2">
        <w:t>for all social workers a</w:t>
      </w:r>
      <w:r w:rsidR="00B1249C">
        <w:t>t a</w:t>
      </w:r>
      <w:r w:rsidR="005F5BB2">
        <w:t xml:space="preserve"> Safeguarding &amp; Quality Assurance service meeting</w:t>
      </w:r>
      <w:r w:rsidR="00393318">
        <w:t>.</w:t>
      </w:r>
    </w:p>
    <w:p w14:paraId="7EA89A0C" w14:textId="52211D92" w:rsidR="00991A71" w:rsidRDefault="00991A71" w:rsidP="00AF75BE">
      <w:pPr>
        <w:pStyle w:val="Heading1"/>
        <w:tabs>
          <w:tab w:val="left" w:pos="1142"/>
        </w:tabs>
        <w:spacing w:before="22"/>
        <w:ind w:left="0"/>
        <w:rPr>
          <w:w w:val="95"/>
          <w:sz w:val="24"/>
          <w:szCs w:val="24"/>
        </w:rPr>
      </w:pPr>
    </w:p>
    <w:p w14:paraId="72591B9D" w14:textId="0B209971" w:rsidR="009333E2" w:rsidRDefault="002E4892" w:rsidP="00AF75BE">
      <w:pPr>
        <w:pStyle w:val="Heading1"/>
        <w:tabs>
          <w:tab w:val="left" w:pos="1142"/>
        </w:tabs>
        <w:spacing w:before="22"/>
        <w:ind w:left="0"/>
        <w:rPr>
          <w:w w:val="95"/>
          <w:sz w:val="24"/>
          <w:szCs w:val="24"/>
        </w:rPr>
      </w:pPr>
      <w:r>
        <w:rPr>
          <w:w w:val="95"/>
          <w:sz w:val="24"/>
          <w:szCs w:val="24"/>
        </w:rPr>
        <w:t>1</w:t>
      </w:r>
      <w:r w:rsidR="001D0BB3">
        <w:rPr>
          <w:w w:val="95"/>
          <w:sz w:val="24"/>
          <w:szCs w:val="24"/>
        </w:rPr>
        <w:t>4</w:t>
      </w:r>
      <w:r>
        <w:rPr>
          <w:w w:val="95"/>
          <w:sz w:val="24"/>
          <w:szCs w:val="24"/>
        </w:rPr>
        <w:t xml:space="preserve">.   </w:t>
      </w:r>
      <w:r w:rsidR="00D3730A">
        <w:rPr>
          <w:w w:val="95"/>
          <w:sz w:val="24"/>
          <w:szCs w:val="24"/>
        </w:rPr>
        <w:t xml:space="preserve">What about </w:t>
      </w:r>
      <w:r w:rsidR="009333E2" w:rsidRPr="00B94578">
        <w:rPr>
          <w:w w:val="95"/>
          <w:sz w:val="24"/>
          <w:szCs w:val="24"/>
        </w:rPr>
        <w:t>OFSTED</w:t>
      </w:r>
      <w:r w:rsidR="0067475F">
        <w:rPr>
          <w:w w:val="95"/>
          <w:sz w:val="24"/>
          <w:szCs w:val="24"/>
        </w:rPr>
        <w:t>?</w:t>
      </w:r>
    </w:p>
    <w:p w14:paraId="38D746E1" w14:textId="36777E95" w:rsidR="00154E60" w:rsidRDefault="0067475F" w:rsidP="00AF75BE">
      <w:pPr>
        <w:tabs>
          <w:tab w:val="left" w:pos="1142"/>
        </w:tabs>
        <w:jc w:val="both"/>
        <w:rPr>
          <w:sz w:val="24"/>
          <w:szCs w:val="24"/>
        </w:rPr>
      </w:pPr>
      <w:r>
        <w:rPr>
          <w:sz w:val="24"/>
          <w:szCs w:val="24"/>
        </w:rPr>
        <w:t xml:space="preserve">We </w:t>
      </w:r>
      <w:r w:rsidR="00D26447">
        <w:rPr>
          <w:sz w:val="24"/>
          <w:szCs w:val="24"/>
        </w:rPr>
        <w:t>know</w:t>
      </w:r>
      <w:r>
        <w:rPr>
          <w:sz w:val="24"/>
          <w:szCs w:val="24"/>
        </w:rPr>
        <w:t xml:space="preserve"> that we are due for a focussed visit from the </w:t>
      </w:r>
      <w:r w:rsidR="00F27802">
        <w:rPr>
          <w:sz w:val="24"/>
          <w:szCs w:val="24"/>
        </w:rPr>
        <w:t>Ofsted Inspectors any time now</w:t>
      </w:r>
      <w:r w:rsidR="0019472A">
        <w:rPr>
          <w:sz w:val="24"/>
          <w:szCs w:val="24"/>
        </w:rPr>
        <w:t xml:space="preserve"> and hopefully this report will be ready in time for that</w:t>
      </w:r>
      <w:r w:rsidR="003F6D7C">
        <w:rPr>
          <w:sz w:val="24"/>
          <w:szCs w:val="24"/>
        </w:rPr>
        <w:t xml:space="preserve"> to complement the report written to children</w:t>
      </w:r>
      <w:r w:rsidR="0019472A">
        <w:rPr>
          <w:sz w:val="24"/>
          <w:szCs w:val="24"/>
        </w:rPr>
        <w:t xml:space="preserve">.  </w:t>
      </w:r>
      <w:r w:rsidR="00B04597">
        <w:rPr>
          <w:sz w:val="24"/>
          <w:szCs w:val="24"/>
        </w:rPr>
        <w:t xml:space="preserve">We don’t know what they will be focussing on yet but </w:t>
      </w:r>
      <w:r w:rsidR="00C9746D">
        <w:rPr>
          <w:sz w:val="24"/>
          <w:szCs w:val="24"/>
        </w:rPr>
        <w:t xml:space="preserve">are aware that </w:t>
      </w:r>
      <w:r w:rsidR="00B04597">
        <w:rPr>
          <w:sz w:val="24"/>
          <w:szCs w:val="24"/>
        </w:rPr>
        <w:t>children in our care</w:t>
      </w:r>
      <w:r w:rsidR="00C9746D">
        <w:rPr>
          <w:sz w:val="24"/>
          <w:szCs w:val="24"/>
        </w:rPr>
        <w:t xml:space="preserve"> could potentially be of interest to them.</w:t>
      </w:r>
      <w:r w:rsidR="003F6D7C">
        <w:rPr>
          <w:sz w:val="24"/>
          <w:szCs w:val="24"/>
        </w:rPr>
        <w:t xml:space="preserve">  </w:t>
      </w:r>
      <w:r w:rsidR="00154E60">
        <w:rPr>
          <w:sz w:val="24"/>
          <w:szCs w:val="24"/>
        </w:rPr>
        <w:t xml:space="preserve">The last inspection in </w:t>
      </w:r>
      <w:r w:rsidR="0048694C">
        <w:rPr>
          <w:sz w:val="24"/>
          <w:szCs w:val="24"/>
        </w:rPr>
        <w:t>2019</w:t>
      </w:r>
      <w:r w:rsidR="00154E60">
        <w:rPr>
          <w:sz w:val="24"/>
          <w:szCs w:val="24"/>
        </w:rPr>
        <w:t xml:space="preserve"> saw an improvement across children’s services from the previous one in April 2017</w:t>
      </w:r>
      <w:r w:rsidR="003E7EF6">
        <w:rPr>
          <w:sz w:val="24"/>
          <w:szCs w:val="24"/>
        </w:rPr>
        <w:t xml:space="preserve"> which saw Tower Hamlets graded as needing improvement. </w:t>
      </w:r>
      <w:r w:rsidR="006E2787">
        <w:rPr>
          <w:sz w:val="24"/>
          <w:szCs w:val="24"/>
        </w:rPr>
        <w:t xml:space="preserve"> This was not unexpected but was unwelcome and a low point for everyone all the same.</w:t>
      </w:r>
      <w:r w:rsidR="00C243A3">
        <w:rPr>
          <w:sz w:val="24"/>
          <w:szCs w:val="24"/>
        </w:rPr>
        <w:t xml:space="preserve">  The comments in relation to IRO’s</w:t>
      </w:r>
      <w:r w:rsidR="00C75DD2">
        <w:rPr>
          <w:sz w:val="24"/>
          <w:szCs w:val="24"/>
        </w:rPr>
        <w:t xml:space="preserve"> highlighted that although </w:t>
      </w:r>
      <w:r w:rsidR="006C5250">
        <w:rPr>
          <w:sz w:val="24"/>
          <w:szCs w:val="24"/>
        </w:rPr>
        <w:t>children’s care plans were being regularly reviewed</w:t>
      </w:r>
      <w:r w:rsidR="00233FFA">
        <w:rPr>
          <w:sz w:val="24"/>
          <w:szCs w:val="24"/>
        </w:rPr>
        <w:t>, practice needed to improve, and in particular challenges by IRO’s to improve social work practice.</w:t>
      </w:r>
      <w:r w:rsidR="00C243A3">
        <w:rPr>
          <w:sz w:val="24"/>
          <w:szCs w:val="24"/>
        </w:rPr>
        <w:t xml:space="preserve"> </w:t>
      </w:r>
      <w:r w:rsidR="003E7EF6">
        <w:rPr>
          <w:sz w:val="24"/>
          <w:szCs w:val="24"/>
        </w:rPr>
        <w:t xml:space="preserve"> </w:t>
      </w:r>
    </w:p>
    <w:p w14:paraId="2F8993F4" w14:textId="77777777" w:rsidR="00154E60" w:rsidRDefault="00154E60" w:rsidP="00AF75BE">
      <w:pPr>
        <w:tabs>
          <w:tab w:val="left" w:pos="1142"/>
        </w:tabs>
        <w:jc w:val="both"/>
        <w:rPr>
          <w:sz w:val="24"/>
          <w:szCs w:val="24"/>
        </w:rPr>
      </w:pPr>
    </w:p>
    <w:p w14:paraId="39B32AB0" w14:textId="31A27E96" w:rsidR="001F73F8" w:rsidRPr="00AC370C" w:rsidRDefault="001F73F8" w:rsidP="00AF75BE">
      <w:pPr>
        <w:widowControl/>
        <w:tabs>
          <w:tab w:val="left" w:pos="1142"/>
        </w:tabs>
        <w:autoSpaceDE/>
        <w:autoSpaceDN/>
        <w:spacing w:after="200"/>
        <w:ind w:left="113"/>
        <w:contextualSpacing/>
        <w:jc w:val="both"/>
        <w:rPr>
          <w:b/>
          <w:i/>
          <w:color w:val="0070C0"/>
          <w:sz w:val="24"/>
          <w:szCs w:val="24"/>
        </w:rPr>
      </w:pPr>
      <w:r w:rsidRPr="00AC370C">
        <w:rPr>
          <w:b/>
          <w:i/>
          <w:color w:val="0070C0"/>
          <w:sz w:val="24"/>
          <w:szCs w:val="24"/>
        </w:rPr>
        <w:t>“Almost all children have their care plans regularly reviewed by IROs, who know them well. Caseloads for IROs are manageable. Managers are aware that current practice needs to improve further. Evidence of informal and formal escalations are appropriate, but escalations require more incisive challenge by IROs to improve social work practice further”. (Ofsted April 2017)</w:t>
      </w:r>
    </w:p>
    <w:p w14:paraId="297966CC" w14:textId="77777777" w:rsidR="001F73F8" w:rsidRPr="00AC370C" w:rsidRDefault="001F73F8" w:rsidP="00AF75BE">
      <w:pPr>
        <w:widowControl/>
        <w:tabs>
          <w:tab w:val="left" w:pos="1142"/>
        </w:tabs>
        <w:autoSpaceDE/>
        <w:autoSpaceDN/>
        <w:spacing w:after="200"/>
        <w:ind w:left="113"/>
        <w:contextualSpacing/>
        <w:jc w:val="both"/>
        <w:rPr>
          <w:b/>
          <w:i/>
          <w:color w:val="0070C0"/>
          <w:sz w:val="24"/>
          <w:szCs w:val="24"/>
        </w:rPr>
      </w:pPr>
    </w:p>
    <w:p w14:paraId="187F050C" w14:textId="3F3AE549" w:rsidR="007F6C54" w:rsidRDefault="009416B8" w:rsidP="00AF75BE">
      <w:pPr>
        <w:widowControl/>
        <w:tabs>
          <w:tab w:val="left" w:pos="1142"/>
        </w:tabs>
        <w:autoSpaceDE/>
        <w:autoSpaceDN/>
        <w:spacing w:after="200"/>
        <w:ind w:left="113"/>
        <w:contextualSpacing/>
        <w:jc w:val="both"/>
        <w:rPr>
          <w:bCs/>
          <w:iCs/>
          <w:sz w:val="24"/>
          <w:szCs w:val="24"/>
        </w:rPr>
      </w:pPr>
      <w:r>
        <w:rPr>
          <w:bCs/>
          <w:iCs/>
          <w:sz w:val="24"/>
          <w:szCs w:val="24"/>
        </w:rPr>
        <w:t>A lot of work took place across all of children’s services</w:t>
      </w:r>
      <w:r w:rsidR="008726EA">
        <w:rPr>
          <w:bCs/>
          <w:iCs/>
          <w:sz w:val="24"/>
          <w:szCs w:val="24"/>
        </w:rPr>
        <w:t>, including within the IRO team, with the introduction of midway monitoring meetings six week</w:t>
      </w:r>
      <w:r w:rsidR="00B1249C">
        <w:rPr>
          <w:bCs/>
          <w:iCs/>
          <w:sz w:val="24"/>
          <w:szCs w:val="24"/>
        </w:rPr>
        <w:t>s</w:t>
      </w:r>
      <w:r w:rsidR="008726EA">
        <w:rPr>
          <w:bCs/>
          <w:iCs/>
          <w:sz w:val="24"/>
          <w:szCs w:val="24"/>
        </w:rPr>
        <w:t xml:space="preserve"> after reviews </w:t>
      </w:r>
      <w:r w:rsidR="005E757A">
        <w:rPr>
          <w:bCs/>
          <w:iCs/>
          <w:sz w:val="24"/>
          <w:szCs w:val="24"/>
        </w:rPr>
        <w:t>being</w:t>
      </w:r>
      <w:r w:rsidR="008726EA">
        <w:rPr>
          <w:bCs/>
          <w:iCs/>
          <w:sz w:val="24"/>
          <w:szCs w:val="24"/>
        </w:rPr>
        <w:t xml:space="preserve"> held as a means of checking whether the decisions made in the meeting had been</w:t>
      </w:r>
      <w:r w:rsidR="00A6195A">
        <w:rPr>
          <w:bCs/>
          <w:iCs/>
          <w:sz w:val="24"/>
          <w:szCs w:val="24"/>
        </w:rPr>
        <w:t xml:space="preserve"> </w:t>
      </w:r>
      <w:r w:rsidR="007F6C54">
        <w:rPr>
          <w:bCs/>
          <w:iCs/>
          <w:sz w:val="24"/>
          <w:szCs w:val="24"/>
        </w:rPr>
        <w:t xml:space="preserve">carried out instead of </w:t>
      </w:r>
      <w:r w:rsidR="00D4103E">
        <w:rPr>
          <w:bCs/>
          <w:iCs/>
          <w:sz w:val="24"/>
          <w:szCs w:val="24"/>
        </w:rPr>
        <w:t>picking up on this at the next review</w:t>
      </w:r>
      <w:r w:rsidR="00272810">
        <w:rPr>
          <w:bCs/>
          <w:iCs/>
          <w:sz w:val="24"/>
          <w:szCs w:val="24"/>
        </w:rPr>
        <w:t xml:space="preserve">.  </w:t>
      </w:r>
      <w:r w:rsidR="00CD6406">
        <w:rPr>
          <w:bCs/>
          <w:iCs/>
          <w:sz w:val="24"/>
          <w:szCs w:val="24"/>
        </w:rPr>
        <w:t>This meant that IRO’s were able to pick up on any delay</w:t>
      </w:r>
      <w:r w:rsidR="004F3ED0">
        <w:rPr>
          <w:bCs/>
          <w:iCs/>
          <w:sz w:val="24"/>
          <w:szCs w:val="24"/>
        </w:rPr>
        <w:t>s for children</w:t>
      </w:r>
      <w:r w:rsidR="00CD6406">
        <w:rPr>
          <w:bCs/>
          <w:iCs/>
          <w:sz w:val="24"/>
          <w:szCs w:val="24"/>
        </w:rPr>
        <w:t xml:space="preserve"> earlier</w:t>
      </w:r>
      <w:r w:rsidR="004F3ED0">
        <w:rPr>
          <w:bCs/>
          <w:iCs/>
          <w:sz w:val="24"/>
          <w:szCs w:val="24"/>
        </w:rPr>
        <w:t xml:space="preserve"> and start the resolution process</w:t>
      </w:r>
      <w:r w:rsidR="00893579">
        <w:rPr>
          <w:bCs/>
          <w:iCs/>
          <w:sz w:val="24"/>
          <w:szCs w:val="24"/>
        </w:rPr>
        <w:t>,</w:t>
      </w:r>
      <w:r w:rsidR="00BA4CB5">
        <w:rPr>
          <w:bCs/>
          <w:iCs/>
          <w:sz w:val="24"/>
          <w:szCs w:val="24"/>
        </w:rPr>
        <w:t xml:space="preserve"> bringing any issues to the attention of managers</w:t>
      </w:r>
      <w:r w:rsidR="00893579">
        <w:rPr>
          <w:bCs/>
          <w:iCs/>
          <w:sz w:val="24"/>
          <w:szCs w:val="24"/>
        </w:rPr>
        <w:t xml:space="preserve"> to take action on.</w:t>
      </w:r>
      <w:r w:rsidR="00CD6406">
        <w:rPr>
          <w:bCs/>
          <w:iCs/>
          <w:sz w:val="24"/>
          <w:szCs w:val="24"/>
        </w:rPr>
        <w:t xml:space="preserve"> </w:t>
      </w:r>
      <w:r w:rsidR="00272810">
        <w:rPr>
          <w:bCs/>
          <w:iCs/>
          <w:sz w:val="24"/>
          <w:szCs w:val="24"/>
        </w:rPr>
        <w:t xml:space="preserve">It also allowed an opportunity for the IRO to be updated on anything else significant that had happened since the review.  </w:t>
      </w:r>
      <w:r w:rsidR="000D5448">
        <w:rPr>
          <w:bCs/>
          <w:iCs/>
          <w:sz w:val="24"/>
          <w:szCs w:val="24"/>
        </w:rPr>
        <w:t>T</w:t>
      </w:r>
      <w:r w:rsidR="0049523F">
        <w:rPr>
          <w:bCs/>
          <w:iCs/>
          <w:sz w:val="24"/>
          <w:szCs w:val="24"/>
        </w:rPr>
        <w:t xml:space="preserve">he difference this made was recognised in the </w:t>
      </w:r>
      <w:r w:rsidR="008472A1">
        <w:rPr>
          <w:bCs/>
          <w:iCs/>
          <w:sz w:val="24"/>
          <w:szCs w:val="24"/>
        </w:rPr>
        <w:t>comments made in the 2019 inspection which also saw an improvement across all of children’s service with a grading of Good.</w:t>
      </w:r>
    </w:p>
    <w:p w14:paraId="360DD5BC" w14:textId="77777777" w:rsidR="001F73F8" w:rsidRPr="00AC370C" w:rsidRDefault="001F73F8" w:rsidP="00AF75BE">
      <w:pPr>
        <w:widowControl/>
        <w:tabs>
          <w:tab w:val="left" w:pos="1142"/>
        </w:tabs>
        <w:autoSpaceDE/>
        <w:autoSpaceDN/>
        <w:spacing w:after="200"/>
        <w:ind w:left="113"/>
        <w:contextualSpacing/>
        <w:jc w:val="both"/>
        <w:rPr>
          <w:b/>
          <w:i/>
          <w:color w:val="0070C0"/>
          <w:sz w:val="24"/>
          <w:szCs w:val="24"/>
        </w:rPr>
      </w:pPr>
    </w:p>
    <w:p w14:paraId="4BCD65B6" w14:textId="7CA7FB00" w:rsidR="001F73F8" w:rsidRPr="00AC370C" w:rsidRDefault="001F73F8" w:rsidP="00AF75BE">
      <w:pPr>
        <w:widowControl/>
        <w:tabs>
          <w:tab w:val="left" w:pos="1142"/>
        </w:tabs>
        <w:autoSpaceDE/>
        <w:autoSpaceDN/>
        <w:spacing w:after="200"/>
        <w:ind w:left="113"/>
        <w:contextualSpacing/>
        <w:jc w:val="both"/>
        <w:rPr>
          <w:b/>
          <w:i/>
          <w:color w:val="0070C0"/>
          <w:sz w:val="24"/>
          <w:szCs w:val="24"/>
        </w:rPr>
      </w:pPr>
      <w:r w:rsidRPr="00AC370C">
        <w:rPr>
          <w:b/>
          <w:i/>
          <w:color w:val="0070C0"/>
          <w:sz w:val="24"/>
          <w:szCs w:val="24"/>
        </w:rPr>
        <w:t>“The work of the independent reviewing officers (IROs) has improved significantly. Midway monitoring and visits to see children with their carers brings additional rigour and oversight. Evidence of effective challenge is ensuring progress and care plans and reduces delay, including alerts to keep planning on track. IROs are creative in their approach to get to know children and their reviews are child- centred”</w:t>
      </w:r>
      <w:r w:rsidR="008472A1">
        <w:rPr>
          <w:b/>
          <w:i/>
          <w:color w:val="0070C0"/>
          <w:sz w:val="24"/>
          <w:szCs w:val="24"/>
        </w:rPr>
        <w:t xml:space="preserve"> (Ofsted 2019)</w:t>
      </w:r>
    </w:p>
    <w:p w14:paraId="7590B680" w14:textId="49C3463D" w:rsidR="00A9207F" w:rsidRDefault="00670086" w:rsidP="00AF75BE">
      <w:pPr>
        <w:pStyle w:val="Heading1"/>
        <w:tabs>
          <w:tab w:val="left" w:pos="1142"/>
        </w:tabs>
        <w:spacing w:before="22"/>
        <w:ind w:left="0"/>
        <w:jc w:val="both"/>
        <w:rPr>
          <w:b w:val="0"/>
          <w:bCs w:val="0"/>
          <w:w w:val="95"/>
          <w:sz w:val="24"/>
          <w:szCs w:val="24"/>
        </w:rPr>
      </w:pPr>
      <w:r>
        <w:rPr>
          <w:b w:val="0"/>
          <w:bCs w:val="0"/>
          <w:w w:val="95"/>
          <w:sz w:val="24"/>
          <w:szCs w:val="24"/>
        </w:rPr>
        <w:t>The team have continued to work hard</w:t>
      </w:r>
      <w:r w:rsidR="00A95E8E">
        <w:rPr>
          <w:b w:val="0"/>
          <w:bCs w:val="0"/>
          <w:w w:val="95"/>
          <w:sz w:val="24"/>
          <w:szCs w:val="24"/>
        </w:rPr>
        <w:t xml:space="preserve"> to make sure that they</w:t>
      </w:r>
      <w:r w:rsidR="00821638">
        <w:rPr>
          <w:b w:val="0"/>
          <w:bCs w:val="0"/>
          <w:w w:val="95"/>
          <w:sz w:val="24"/>
          <w:szCs w:val="24"/>
        </w:rPr>
        <w:t xml:space="preserve"> offer support to social workers but also keep the challenge for children high where</w:t>
      </w:r>
      <w:r w:rsidR="00B83F5C">
        <w:rPr>
          <w:b w:val="0"/>
          <w:bCs w:val="0"/>
          <w:w w:val="95"/>
          <w:sz w:val="24"/>
          <w:szCs w:val="24"/>
        </w:rPr>
        <w:t xml:space="preserve"> care plans or care planning are not meeting the child’s needs appropriately.  </w:t>
      </w:r>
      <w:r w:rsidR="003D5E37">
        <w:rPr>
          <w:b w:val="0"/>
          <w:bCs w:val="0"/>
          <w:w w:val="95"/>
          <w:sz w:val="24"/>
          <w:szCs w:val="24"/>
        </w:rPr>
        <w:t>The IRO challenge is an area that has been high on our agenda</w:t>
      </w:r>
      <w:r w:rsidR="00B1249C">
        <w:rPr>
          <w:b w:val="0"/>
          <w:bCs w:val="0"/>
          <w:w w:val="95"/>
          <w:sz w:val="24"/>
          <w:szCs w:val="24"/>
        </w:rPr>
        <w:t xml:space="preserve"> as well as </w:t>
      </w:r>
      <w:r w:rsidR="008A2651">
        <w:rPr>
          <w:b w:val="0"/>
          <w:bCs w:val="0"/>
          <w:w w:val="95"/>
          <w:sz w:val="24"/>
          <w:szCs w:val="24"/>
        </w:rPr>
        <w:t xml:space="preserve">for </w:t>
      </w:r>
      <w:r w:rsidR="00B1249C">
        <w:rPr>
          <w:b w:val="0"/>
          <w:bCs w:val="0"/>
          <w:w w:val="95"/>
          <w:sz w:val="24"/>
          <w:szCs w:val="24"/>
        </w:rPr>
        <w:t>senior managers</w:t>
      </w:r>
      <w:r w:rsidR="003D5E37">
        <w:rPr>
          <w:b w:val="0"/>
          <w:bCs w:val="0"/>
          <w:w w:val="95"/>
          <w:sz w:val="24"/>
          <w:szCs w:val="24"/>
        </w:rPr>
        <w:t xml:space="preserve"> this year and two</w:t>
      </w:r>
      <w:r w:rsidR="00A83C9F">
        <w:rPr>
          <w:b w:val="0"/>
          <w:bCs w:val="0"/>
          <w:w w:val="95"/>
          <w:sz w:val="24"/>
          <w:szCs w:val="24"/>
        </w:rPr>
        <w:t xml:space="preserve"> reports on the effectiveness and level of this has been written by the Group Manager for the </w:t>
      </w:r>
      <w:r w:rsidR="00B1249C">
        <w:rPr>
          <w:b w:val="0"/>
          <w:bCs w:val="0"/>
          <w:w w:val="95"/>
          <w:sz w:val="24"/>
          <w:szCs w:val="24"/>
        </w:rPr>
        <w:t>Children</w:t>
      </w:r>
      <w:r w:rsidR="00190756">
        <w:rPr>
          <w:b w:val="0"/>
          <w:bCs w:val="0"/>
          <w:w w:val="95"/>
          <w:sz w:val="24"/>
          <w:szCs w:val="24"/>
        </w:rPr>
        <w:t>’</w:t>
      </w:r>
      <w:r w:rsidR="00B1249C">
        <w:rPr>
          <w:b w:val="0"/>
          <w:bCs w:val="0"/>
          <w:w w:val="95"/>
          <w:sz w:val="24"/>
          <w:szCs w:val="24"/>
        </w:rPr>
        <w:t>s Services Improvement Board</w:t>
      </w:r>
      <w:r w:rsidR="00A83C9F">
        <w:rPr>
          <w:b w:val="0"/>
          <w:bCs w:val="0"/>
          <w:w w:val="95"/>
          <w:sz w:val="24"/>
          <w:szCs w:val="24"/>
        </w:rPr>
        <w:t xml:space="preserve"> in November 2021 and March 2022.  Another report is scheduled to be completed for June 2022</w:t>
      </w:r>
      <w:r w:rsidR="00BA76D1">
        <w:rPr>
          <w:b w:val="0"/>
          <w:bCs w:val="0"/>
          <w:w w:val="95"/>
          <w:sz w:val="24"/>
          <w:szCs w:val="24"/>
        </w:rPr>
        <w:t xml:space="preserve"> adding an extra layer of oversight by senior managers.  </w:t>
      </w:r>
      <w:r w:rsidR="007A6B35">
        <w:rPr>
          <w:b w:val="0"/>
          <w:bCs w:val="0"/>
          <w:w w:val="95"/>
          <w:sz w:val="24"/>
          <w:szCs w:val="24"/>
        </w:rPr>
        <w:t xml:space="preserve">Since December </w:t>
      </w:r>
      <w:r w:rsidR="00B579BB">
        <w:rPr>
          <w:b w:val="0"/>
          <w:bCs w:val="0"/>
          <w:w w:val="95"/>
          <w:sz w:val="24"/>
          <w:szCs w:val="24"/>
        </w:rPr>
        <w:t>2</w:t>
      </w:r>
      <w:r w:rsidR="007A6B35">
        <w:rPr>
          <w:b w:val="0"/>
          <w:bCs w:val="0"/>
          <w:w w:val="95"/>
          <w:sz w:val="24"/>
          <w:szCs w:val="24"/>
        </w:rPr>
        <w:t>021</w:t>
      </w:r>
      <w:r w:rsidR="00B579BB">
        <w:rPr>
          <w:b w:val="0"/>
          <w:bCs w:val="0"/>
          <w:w w:val="95"/>
          <w:sz w:val="24"/>
          <w:szCs w:val="24"/>
        </w:rPr>
        <w:t xml:space="preserve"> it has been possible to record informal resolutions on the management information system</w:t>
      </w:r>
      <w:r w:rsidR="00165B75">
        <w:rPr>
          <w:b w:val="0"/>
          <w:bCs w:val="0"/>
          <w:w w:val="95"/>
          <w:sz w:val="24"/>
          <w:szCs w:val="24"/>
        </w:rPr>
        <w:t xml:space="preserve"> which has helped to give a truer account of the IRO challenge but the reports completed s</w:t>
      </w:r>
      <w:r w:rsidR="007D513B">
        <w:rPr>
          <w:b w:val="0"/>
          <w:bCs w:val="0"/>
          <w:w w:val="95"/>
          <w:sz w:val="24"/>
          <w:szCs w:val="24"/>
        </w:rPr>
        <w:t>h</w:t>
      </w:r>
      <w:r w:rsidR="00165B75">
        <w:rPr>
          <w:b w:val="0"/>
          <w:bCs w:val="0"/>
          <w:w w:val="95"/>
          <w:sz w:val="24"/>
          <w:szCs w:val="24"/>
        </w:rPr>
        <w:t xml:space="preserve">ows that there is still more work to be done to </w:t>
      </w:r>
      <w:r w:rsidR="007D513B">
        <w:rPr>
          <w:b w:val="0"/>
          <w:bCs w:val="0"/>
          <w:w w:val="95"/>
          <w:sz w:val="24"/>
          <w:szCs w:val="24"/>
        </w:rPr>
        <w:t>help IRO’s to be more consistent</w:t>
      </w:r>
      <w:r w:rsidR="00B83F5C">
        <w:rPr>
          <w:b w:val="0"/>
          <w:bCs w:val="0"/>
          <w:w w:val="95"/>
          <w:sz w:val="24"/>
          <w:szCs w:val="24"/>
        </w:rPr>
        <w:t xml:space="preserve"> </w:t>
      </w:r>
      <w:r w:rsidR="007D513B">
        <w:rPr>
          <w:b w:val="0"/>
          <w:bCs w:val="0"/>
          <w:w w:val="95"/>
          <w:sz w:val="24"/>
          <w:szCs w:val="24"/>
        </w:rPr>
        <w:t>in recording this on the system instead o</w:t>
      </w:r>
      <w:r w:rsidR="00865D7E">
        <w:rPr>
          <w:b w:val="0"/>
          <w:bCs w:val="0"/>
          <w:w w:val="95"/>
          <w:sz w:val="24"/>
          <w:szCs w:val="24"/>
        </w:rPr>
        <w:t>f</w:t>
      </w:r>
      <w:r w:rsidR="007D513B">
        <w:rPr>
          <w:b w:val="0"/>
          <w:bCs w:val="0"/>
          <w:w w:val="95"/>
          <w:sz w:val="24"/>
          <w:szCs w:val="24"/>
        </w:rPr>
        <w:t xml:space="preserve"> just sending emails</w:t>
      </w:r>
      <w:r w:rsidR="000F358D">
        <w:rPr>
          <w:b w:val="0"/>
          <w:bCs w:val="0"/>
          <w:w w:val="95"/>
          <w:sz w:val="24"/>
          <w:szCs w:val="24"/>
        </w:rPr>
        <w:t xml:space="preserve"> </w:t>
      </w:r>
      <w:r w:rsidR="00865D7E">
        <w:rPr>
          <w:b w:val="0"/>
          <w:bCs w:val="0"/>
          <w:w w:val="95"/>
          <w:sz w:val="24"/>
          <w:szCs w:val="24"/>
        </w:rPr>
        <w:t>or having conversations with social workers or team managers</w:t>
      </w:r>
      <w:r w:rsidR="005018E3">
        <w:rPr>
          <w:b w:val="0"/>
          <w:bCs w:val="0"/>
          <w:w w:val="95"/>
          <w:sz w:val="24"/>
          <w:szCs w:val="24"/>
        </w:rPr>
        <w:t xml:space="preserve"> so that we can </w:t>
      </w:r>
      <w:r w:rsidR="0048694C">
        <w:rPr>
          <w:b w:val="0"/>
          <w:bCs w:val="0"/>
          <w:w w:val="95"/>
          <w:sz w:val="24"/>
          <w:szCs w:val="24"/>
        </w:rPr>
        <w:t xml:space="preserve">better </w:t>
      </w:r>
      <w:r w:rsidR="005018E3">
        <w:rPr>
          <w:b w:val="0"/>
          <w:bCs w:val="0"/>
          <w:w w:val="95"/>
          <w:sz w:val="24"/>
          <w:szCs w:val="24"/>
        </w:rPr>
        <w:t>evidence</w:t>
      </w:r>
      <w:r w:rsidR="006D6ACB">
        <w:rPr>
          <w:b w:val="0"/>
          <w:bCs w:val="0"/>
          <w:w w:val="95"/>
          <w:sz w:val="24"/>
          <w:szCs w:val="24"/>
        </w:rPr>
        <w:t xml:space="preserve"> the impact we have on planning</w:t>
      </w:r>
      <w:r w:rsidR="00865D7E">
        <w:rPr>
          <w:b w:val="0"/>
          <w:bCs w:val="0"/>
          <w:w w:val="95"/>
          <w:sz w:val="24"/>
          <w:szCs w:val="24"/>
        </w:rPr>
        <w:t>.</w:t>
      </w:r>
      <w:r w:rsidR="00190756">
        <w:rPr>
          <w:b w:val="0"/>
          <w:bCs w:val="0"/>
          <w:w w:val="95"/>
          <w:sz w:val="24"/>
          <w:szCs w:val="24"/>
        </w:rPr>
        <w:t xml:space="preserve">  </w:t>
      </w:r>
    </w:p>
    <w:p w14:paraId="7650C603" w14:textId="111A35C5" w:rsidR="001E3435" w:rsidRDefault="000479FA" w:rsidP="000479FA">
      <w:pPr>
        <w:pStyle w:val="Heading1"/>
        <w:tabs>
          <w:tab w:val="left" w:pos="5483"/>
        </w:tabs>
        <w:spacing w:before="22"/>
        <w:ind w:left="0"/>
        <w:jc w:val="both"/>
        <w:rPr>
          <w:b w:val="0"/>
          <w:bCs w:val="0"/>
          <w:w w:val="95"/>
          <w:sz w:val="24"/>
          <w:szCs w:val="24"/>
        </w:rPr>
      </w:pPr>
      <w:r>
        <w:rPr>
          <w:b w:val="0"/>
          <w:bCs w:val="0"/>
          <w:w w:val="95"/>
          <w:sz w:val="24"/>
          <w:szCs w:val="24"/>
        </w:rPr>
        <w:tab/>
      </w:r>
    </w:p>
    <w:p w14:paraId="5F3160F0" w14:textId="52CDDC28" w:rsidR="002E4892" w:rsidRDefault="002E4892" w:rsidP="00AF75BE">
      <w:pPr>
        <w:pStyle w:val="Heading1"/>
        <w:tabs>
          <w:tab w:val="left" w:pos="1142"/>
        </w:tabs>
        <w:spacing w:before="22"/>
        <w:ind w:left="0"/>
        <w:rPr>
          <w:w w:val="95"/>
          <w:sz w:val="24"/>
          <w:szCs w:val="24"/>
        </w:rPr>
      </w:pPr>
      <w:r>
        <w:rPr>
          <w:w w:val="95"/>
          <w:sz w:val="24"/>
          <w:szCs w:val="24"/>
        </w:rPr>
        <w:t>1</w:t>
      </w:r>
      <w:r w:rsidR="006E3416">
        <w:rPr>
          <w:w w:val="95"/>
          <w:sz w:val="24"/>
          <w:szCs w:val="24"/>
        </w:rPr>
        <w:t>5</w:t>
      </w:r>
      <w:r>
        <w:rPr>
          <w:w w:val="95"/>
          <w:sz w:val="24"/>
          <w:szCs w:val="24"/>
        </w:rPr>
        <w:t xml:space="preserve">.  </w:t>
      </w:r>
      <w:r w:rsidR="00285946">
        <w:rPr>
          <w:w w:val="95"/>
          <w:sz w:val="24"/>
          <w:szCs w:val="24"/>
        </w:rPr>
        <w:t>What</w:t>
      </w:r>
      <w:r w:rsidR="0048694C">
        <w:rPr>
          <w:w w:val="95"/>
          <w:sz w:val="24"/>
          <w:szCs w:val="24"/>
        </w:rPr>
        <w:t>’s h</w:t>
      </w:r>
      <w:r w:rsidR="00285946">
        <w:rPr>
          <w:w w:val="95"/>
          <w:sz w:val="24"/>
          <w:szCs w:val="24"/>
        </w:rPr>
        <w:t>appening a</w:t>
      </w:r>
      <w:r w:rsidR="000541C6">
        <w:rPr>
          <w:w w:val="95"/>
          <w:sz w:val="24"/>
          <w:szCs w:val="24"/>
        </w:rPr>
        <w:t>round a</w:t>
      </w:r>
      <w:r w:rsidR="009333E2" w:rsidRPr="00B94578">
        <w:rPr>
          <w:w w:val="95"/>
          <w:sz w:val="24"/>
          <w:szCs w:val="24"/>
        </w:rPr>
        <w:t>dvocacy</w:t>
      </w:r>
      <w:r w:rsidR="000541C6">
        <w:rPr>
          <w:w w:val="95"/>
          <w:sz w:val="24"/>
          <w:szCs w:val="24"/>
        </w:rPr>
        <w:t>?</w:t>
      </w:r>
      <w:r w:rsidR="009333E2" w:rsidRPr="00B94578">
        <w:rPr>
          <w:w w:val="95"/>
          <w:sz w:val="24"/>
          <w:szCs w:val="24"/>
        </w:rPr>
        <w:tab/>
      </w:r>
    </w:p>
    <w:p w14:paraId="0869E6BF" w14:textId="5A794E62" w:rsidR="00F823AB" w:rsidRDefault="000A3BE2" w:rsidP="00F823AB">
      <w:pPr>
        <w:pStyle w:val="Heading1"/>
        <w:tabs>
          <w:tab w:val="left" w:pos="1142"/>
        </w:tabs>
        <w:spacing w:before="22"/>
        <w:ind w:left="0"/>
        <w:jc w:val="both"/>
        <w:rPr>
          <w:b w:val="0"/>
          <w:bCs w:val="0"/>
          <w:w w:val="95"/>
          <w:sz w:val="24"/>
          <w:szCs w:val="24"/>
        </w:rPr>
      </w:pPr>
      <w:r>
        <w:rPr>
          <w:b w:val="0"/>
          <w:bCs w:val="0"/>
          <w:w w:val="95"/>
          <w:sz w:val="24"/>
          <w:szCs w:val="24"/>
        </w:rPr>
        <w:t>Having access to an advocate</w:t>
      </w:r>
      <w:r w:rsidR="0013165E">
        <w:rPr>
          <w:b w:val="0"/>
          <w:bCs w:val="0"/>
          <w:w w:val="95"/>
          <w:sz w:val="24"/>
          <w:szCs w:val="24"/>
        </w:rPr>
        <w:t xml:space="preserve"> is an important right</w:t>
      </w:r>
      <w:r>
        <w:rPr>
          <w:b w:val="0"/>
          <w:bCs w:val="0"/>
          <w:w w:val="95"/>
          <w:sz w:val="24"/>
          <w:szCs w:val="24"/>
        </w:rPr>
        <w:t xml:space="preserve"> for children in care </w:t>
      </w:r>
      <w:r w:rsidR="00FF58B1">
        <w:rPr>
          <w:b w:val="0"/>
          <w:bCs w:val="0"/>
          <w:w w:val="95"/>
          <w:sz w:val="24"/>
          <w:szCs w:val="24"/>
        </w:rPr>
        <w:t xml:space="preserve">and IRO’s are mindful of </w:t>
      </w:r>
      <w:r w:rsidR="00E41EF7">
        <w:rPr>
          <w:b w:val="0"/>
          <w:bCs w:val="0"/>
          <w:w w:val="95"/>
          <w:sz w:val="24"/>
          <w:szCs w:val="24"/>
        </w:rPr>
        <w:t>advising them of th</w:t>
      </w:r>
      <w:r w:rsidR="00B77BAD">
        <w:rPr>
          <w:b w:val="0"/>
          <w:bCs w:val="0"/>
          <w:w w:val="95"/>
          <w:sz w:val="24"/>
          <w:szCs w:val="24"/>
        </w:rPr>
        <w:t>is</w:t>
      </w:r>
      <w:r w:rsidR="00E41EF7">
        <w:rPr>
          <w:b w:val="0"/>
          <w:bCs w:val="0"/>
          <w:w w:val="95"/>
          <w:sz w:val="24"/>
          <w:szCs w:val="24"/>
        </w:rPr>
        <w:t xml:space="preserve"> and offering to refer them to the service provided by Barnardo’s</w:t>
      </w:r>
      <w:r w:rsidR="00B718D6">
        <w:rPr>
          <w:b w:val="0"/>
          <w:bCs w:val="0"/>
          <w:w w:val="95"/>
          <w:sz w:val="24"/>
          <w:szCs w:val="24"/>
        </w:rPr>
        <w:t>, particularly when they feel they would benefit from</w:t>
      </w:r>
      <w:r w:rsidR="00FB3511">
        <w:rPr>
          <w:b w:val="0"/>
          <w:bCs w:val="0"/>
          <w:w w:val="95"/>
          <w:sz w:val="24"/>
          <w:szCs w:val="24"/>
        </w:rPr>
        <w:t xml:space="preserve"> </w:t>
      </w:r>
      <w:r w:rsidR="00B718D6">
        <w:rPr>
          <w:b w:val="0"/>
          <w:bCs w:val="0"/>
          <w:w w:val="95"/>
          <w:sz w:val="24"/>
          <w:szCs w:val="24"/>
        </w:rPr>
        <w:t>their support, not just to make complaints but also to support them in meetings</w:t>
      </w:r>
      <w:r w:rsidR="0084726C">
        <w:rPr>
          <w:b w:val="0"/>
          <w:bCs w:val="0"/>
          <w:w w:val="95"/>
          <w:sz w:val="24"/>
          <w:szCs w:val="24"/>
        </w:rPr>
        <w:t>, including reviews,</w:t>
      </w:r>
      <w:r w:rsidR="00DB5D71">
        <w:rPr>
          <w:b w:val="0"/>
          <w:bCs w:val="0"/>
          <w:w w:val="95"/>
          <w:sz w:val="24"/>
          <w:szCs w:val="24"/>
        </w:rPr>
        <w:t xml:space="preserve"> and help them get their voices heard.  </w:t>
      </w:r>
      <w:r w:rsidR="00C009FB">
        <w:rPr>
          <w:b w:val="0"/>
          <w:bCs w:val="0"/>
          <w:w w:val="95"/>
          <w:sz w:val="24"/>
          <w:szCs w:val="24"/>
        </w:rPr>
        <w:t>There is now a good connection between the Barnardo’s Advocacy Service and the IRO team and the</w:t>
      </w:r>
      <w:r w:rsidR="00473EAA">
        <w:rPr>
          <w:b w:val="0"/>
          <w:bCs w:val="0"/>
          <w:w w:val="95"/>
          <w:sz w:val="24"/>
          <w:szCs w:val="24"/>
        </w:rPr>
        <w:t xml:space="preserve"> Barnardo’s</w:t>
      </w:r>
      <w:r w:rsidR="00C009FB">
        <w:rPr>
          <w:b w:val="0"/>
          <w:bCs w:val="0"/>
          <w:w w:val="95"/>
          <w:sz w:val="24"/>
          <w:szCs w:val="24"/>
        </w:rPr>
        <w:t xml:space="preserve"> Service Manager, Team Manager, and Lead Advocate have all been to the Safeguarding &amp; Quality Assurance service meeting and the IRO team meeting to </w:t>
      </w:r>
      <w:r w:rsidR="002B0F02">
        <w:rPr>
          <w:b w:val="0"/>
          <w:bCs w:val="0"/>
          <w:w w:val="95"/>
          <w:sz w:val="24"/>
          <w:szCs w:val="24"/>
        </w:rPr>
        <w:t xml:space="preserve">promote the service and strengthen the links.  </w:t>
      </w:r>
      <w:r w:rsidR="00903C9F">
        <w:rPr>
          <w:b w:val="0"/>
          <w:bCs w:val="0"/>
          <w:w w:val="95"/>
          <w:sz w:val="24"/>
          <w:szCs w:val="24"/>
        </w:rPr>
        <w:t xml:space="preserve">The difference advocates can make in the lives of children made a big impact in those meetings </w:t>
      </w:r>
      <w:r w:rsidR="0048694C">
        <w:rPr>
          <w:b w:val="0"/>
          <w:bCs w:val="0"/>
          <w:w w:val="95"/>
          <w:sz w:val="24"/>
          <w:szCs w:val="24"/>
        </w:rPr>
        <w:t>leading to</w:t>
      </w:r>
      <w:r w:rsidR="00903C9F">
        <w:rPr>
          <w:b w:val="0"/>
          <w:bCs w:val="0"/>
          <w:w w:val="95"/>
          <w:sz w:val="24"/>
          <w:szCs w:val="24"/>
        </w:rPr>
        <w:t xml:space="preserve"> one of the Child Protection Clerks train</w:t>
      </w:r>
      <w:r w:rsidR="0048694C">
        <w:rPr>
          <w:b w:val="0"/>
          <w:bCs w:val="0"/>
          <w:w w:val="95"/>
          <w:sz w:val="24"/>
          <w:szCs w:val="24"/>
        </w:rPr>
        <w:t>ing</w:t>
      </w:r>
      <w:r w:rsidR="00903C9F">
        <w:rPr>
          <w:b w:val="0"/>
          <w:bCs w:val="0"/>
          <w:w w:val="95"/>
          <w:sz w:val="24"/>
          <w:szCs w:val="24"/>
        </w:rPr>
        <w:t xml:space="preserve"> as an advocate himself</w:t>
      </w:r>
      <w:r w:rsidR="004E4C09">
        <w:rPr>
          <w:b w:val="0"/>
          <w:bCs w:val="0"/>
          <w:w w:val="95"/>
          <w:sz w:val="24"/>
          <w:szCs w:val="24"/>
        </w:rPr>
        <w:t xml:space="preserve"> and will</w:t>
      </w:r>
      <w:r w:rsidR="0048694C">
        <w:rPr>
          <w:b w:val="0"/>
          <w:bCs w:val="0"/>
          <w:w w:val="95"/>
          <w:sz w:val="24"/>
          <w:szCs w:val="24"/>
        </w:rPr>
        <w:t xml:space="preserve"> now</w:t>
      </w:r>
      <w:r w:rsidR="004E4C09">
        <w:rPr>
          <w:b w:val="0"/>
          <w:bCs w:val="0"/>
          <w:w w:val="95"/>
          <w:sz w:val="24"/>
          <w:szCs w:val="24"/>
        </w:rPr>
        <w:t xml:space="preserve"> be doing voluntary work in another borough.</w:t>
      </w:r>
    </w:p>
    <w:p w14:paraId="02109047" w14:textId="77777777" w:rsidR="00F823AB" w:rsidRDefault="00F823AB" w:rsidP="00F823AB">
      <w:pPr>
        <w:pStyle w:val="Heading1"/>
        <w:tabs>
          <w:tab w:val="left" w:pos="1142"/>
        </w:tabs>
        <w:spacing w:before="22"/>
        <w:ind w:left="0"/>
        <w:jc w:val="both"/>
        <w:rPr>
          <w:b w:val="0"/>
          <w:bCs w:val="0"/>
          <w:w w:val="95"/>
          <w:sz w:val="24"/>
          <w:szCs w:val="24"/>
        </w:rPr>
      </w:pPr>
    </w:p>
    <w:p w14:paraId="3DB2F7BA" w14:textId="3B10C621" w:rsidR="00B00445" w:rsidRDefault="00E55104" w:rsidP="00F823AB">
      <w:pPr>
        <w:pStyle w:val="Heading1"/>
        <w:tabs>
          <w:tab w:val="left" w:pos="1142"/>
        </w:tabs>
        <w:spacing w:before="22"/>
        <w:ind w:left="0"/>
        <w:jc w:val="both"/>
        <w:rPr>
          <w:b w:val="0"/>
          <w:bCs w:val="0"/>
          <w:w w:val="95"/>
          <w:sz w:val="24"/>
          <w:szCs w:val="24"/>
        </w:rPr>
      </w:pPr>
      <w:r>
        <w:rPr>
          <w:b w:val="0"/>
          <w:bCs w:val="0"/>
          <w:w w:val="95"/>
          <w:sz w:val="24"/>
          <w:szCs w:val="24"/>
        </w:rPr>
        <w:t>Referral forms</w:t>
      </w:r>
      <w:r w:rsidR="002B0F02">
        <w:rPr>
          <w:b w:val="0"/>
          <w:bCs w:val="0"/>
          <w:w w:val="95"/>
          <w:sz w:val="24"/>
          <w:szCs w:val="24"/>
        </w:rPr>
        <w:t xml:space="preserve"> </w:t>
      </w:r>
      <w:r>
        <w:rPr>
          <w:b w:val="0"/>
          <w:bCs w:val="0"/>
          <w:w w:val="95"/>
          <w:sz w:val="24"/>
          <w:szCs w:val="24"/>
        </w:rPr>
        <w:t>and information leaflets have been circulated to all IRO’s to share with the children they review</w:t>
      </w:r>
      <w:r w:rsidR="0028595C">
        <w:rPr>
          <w:b w:val="0"/>
          <w:bCs w:val="0"/>
          <w:w w:val="95"/>
          <w:sz w:val="24"/>
          <w:szCs w:val="24"/>
        </w:rPr>
        <w:t xml:space="preserve"> and the IRO Group Manager will now also be attending the quarterly </w:t>
      </w:r>
      <w:r w:rsidR="00182039">
        <w:rPr>
          <w:b w:val="0"/>
          <w:bCs w:val="0"/>
          <w:w w:val="95"/>
          <w:sz w:val="24"/>
          <w:szCs w:val="24"/>
        </w:rPr>
        <w:t>monitoring meetings as well as</w:t>
      </w:r>
      <w:r w:rsidR="00360235">
        <w:rPr>
          <w:b w:val="0"/>
          <w:bCs w:val="0"/>
          <w:w w:val="95"/>
          <w:sz w:val="24"/>
          <w:szCs w:val="24"/>
        </w:rPr>
        <w:t xml:space="preserve"> receiving</w:t>
      </w:r>
      <w:r w:rsidR="00182039">
        <w:rPr>
          <w:b w:val="0"/>
          <w:bCs w:val="0"/>
          <w:w w:val="95"/>
          <w:sz w:val="24"/>
          <w:szCs w:val="24"/>
        </w:rPr>
        <w:t xml:space="preserve"> the quarterly reports</w:t>
      </w:r>
      <w:r w:rsidR="001C2DB3">
        <w:rPr>
          <w:b w:val="0"/>
          <w:bCs w:val="0"/>
          <w:w w:val="95"/>
          <w:sz w:val="24"/>
          <w:szCs w:val="24"/>
        </w:rPr>
        <w:t xml:space="preserve">.  At the moment </w:t>
      </w:r>
      <w:r w:rsidR="00360235">
        <w:rPr>
          <w:b w:val="0"/>
          <w:bCs w:val="0"/>
          <w:w w:val="95"/>
          <w:sz w:val="24"/>
          <w:szCs w:val="24"/>
        </w:rPr>
        <w:t xml:space="preserve">the way information is collected by Barnardo’s mean that </w:t>
      </w:r>
      <w:r w:rsidR="001C2DB3">
        <w:rPr>
          <w:b w:val="0"/>
          <w:bCs w:val="0"/>
          <w:w w:val="95"/>
          <w:sz w:val="24"/>
          <w:szCs w:val="24"/>
        </w:rPr>
        <w:t xml:space="preserve">it is not possible </w:t>
      </w:r>
      <w:r w:rsidR="00360235">
        <w:rPr>
          <w:b w:val="0"/>
          <w:bCs w:val="0"/>
          <w:w w:val="95"/>
          <w:sz w:val="24"/>
          <w:szCs w:val="24"/>
        </w:rPr>
        <w:t xml:space="preserve">for them </w:t>
      </w:r>
      <w:r w:rsidR="001C2DB3">
        <w:rPr>
          <w:b w:val="0"/>
          <w:bCs w:val="0"/>
          <w:w w:val="95"/>
          <w:sz w:val="24"/>
          <w:szCs w:val="24"/>
        </w:rPr>
        <w:t>to say how many referrals come from IRO’s</w:t>
      </w:r>
      <w:r w:rsidR="00C80584">
        <w:rPr>
          <w:b w:val="0"/>
          <w:bCs w:val="0"/>
          <w:w w:val="95"/>
          <w:sz w:val="24"/>
          <w:szCs w:val="24"/>
        </w:rPr>
        <w:t xml:space="preserve"> and is something </w:t>
      </w:r>
      <w:r w:rsidR="00360235">
        <w:rPr>
          <w:b w:val="0"/>
          <w:bCs w:val="0"/>
          <w:w w:val="95"/>
          <w:sz w:val="24"/>
          <w:szCs w:val="24"/>
        </w:rPr>
        <w:t>that has been sugge</w:t>
      </w:r>
      <w:r w:rsidR="005D0090">
        <w:rPr>
          <w:b w:val="0"/>
          <w:bCs w:val="0"/>
          <w:w w:val="95"/>
          <w:sz w:val="24"/>
          <w:szCs w:val="24"/>
        </w:rPr>
        <w:t>sted should be looked</w:t>
      </w:r>
      <w:r w:rsidR="00C80584">
        <w:rPr>
          <w:b w:val="0"/>
          <w:bCs w:val="0"/>
          <w:w w:val="95"/>
          <w:sz w:val="24"/>
          <w:szCs w:val="24"/>
        </w:rPr>
        <w:t xml:space="preserve"> at </w:t>
      </w:r>
      <w:r w:rsidR="00EA0800">
        <w:rPr>
          <w:b w:val="0"/>
          <w:bCs w:val="0"/>
          <w:w w:val="95"/>
          <w:sz w:val="24"/>
          <w:szCs w:val="24"/>
        </w:rPr>
        <w:t>going forward</w:t>
      </w:r>
      <w:r w:rsidR="00C80584">
        <w:rPr>
          <w:b w:val="0"/>
          <w:bCs w:val="0"/>
          <w:w w:val="95"/>
          <w:sz w:val="24"/>
          <w:szCs w:val="24"/>
        </w:rPr>
        <w:t>.</w:t>
      </w:r>
      <w:r w:rsidR="001C2DB3">
        <w:rPr>
          <w:b w:val="0"/>
          <w:bCs w:val="0"/>
          <w:w w:val="95"/>
          <w:sz w:val="24"/>
          <w:szCs w:val="24"/>
        </w:rPr>
        <w:t xml:space="preserve"> </w:t>
      </w:r>
      <w:r w:rsidR="009C1786">
        <w:rPr>
          <w:b w:val="0"/>
          <w:bCs w:val="0"/>
          <w:w w:val="95"/>
          <w:sz w:val="24"/>
          <w:szCs w:val="24"/>
        </w:rPr>
        <w:t xml:space="preserve"> The advocacy and Independent Visitor projects are well used in Tower Hamlets</w:t>
      </w:r>
      <w:r w:rsidR="00E66052">
        <w:rPr>
          <w:b w:val="0"/>
          <w:bCs w:val="0"/>
          <w:w w:val="95"/>
          <w:sz w:val="24"/>
          <w:szCs w:val="24"/>
        </w:rPr>
        <w:t xml:space="preserve"> but a group of young people who aren’t able to make full use of the Independent Visitor service as easily are unaccompanied young people who don’t speak English</w:t>
      </w:r>
      <w:r w:rsidR="00B21733">
        <w:rPr>
          <w:b w:val="0"/>
          <w:bCs w:val="0"/>
          <w:w w:val="95"/>
          <w:sz w:val="24"/>
          <w:szCs w:val="24"/>
        </w:rPr>
        <w:t xml:space="preserve">.  </w:t>
      </w:r>
      <w:r w:rsidR="007B7706">
        <w:rPr>
          <w:b w:val="0"/>
          <w:bCs w:val="0"/>
          <w:w w:val="95"/>
          <w:sz w:val="24"/>
          <w:szCs w:val="24"/>
        </w:rPr>
        <w:t xml:space="preserve">A potential befriending service for this group of young people has been explored but unfortunately </w:t>
      </w:r>
      <w:r w:rsidR="002B4ECC">
        <w:rPr>
          <w:b w:val="0"/>
          <w:bCs w:val="0"/>
          <w:w w:val="95"/>
          <w:sz w:val="24"/>
          <w:szCs w:val="24"/>
        </w:rPr>
        <w:t>has not progressed at this stage</w:t>
      </w:r>
      <w:r w:rsidR="00852E68">
        <w:rPr>
          <w:b w:val="0"/>
          <w:bCs w:val="0"/>
          <w:w w:val="95"/>
          <w:sz w:val="24"/>
          <w:szCs w:val="24"/>
        </w:rPr>
        <w:t xml:space="preserve"> and the possibility of recruiting </w:t>
      </w:r>
      <w:r w:rsidR="004777BD">
        <w:rPr>
          <w:b w:val="0"/>
          <w:bCs w:val="0"/>
          <w:w w:val="95"/>
          <w:sz w:val="24"/>
          <w:szCs w:val="24"/>
        </w:rPr>
        <w:t>volunteers who speak some of the more popular languages can be explored</w:t>
      </w:r>
      <w:r w:rsidR="00F823AB">
        <w:rPr>
          <w:b w:val="0"/>
          <w:bCs w:val="0"/>
          <w:w w:val="95"/>
          <w:sz w:val="24"/>
          <w:szCs w:val="24"/>
        </w:rPr>
        <w:t>.</w:t>
      </w:r>
    </w:p>
    <w:p w14:paraId="632375EA" w14:textId="626F773C" w:rsidR="00653987" w:rsidRDefault="00653987" w:rsidP="00AF75BE">
      <w:pPr>
        <w:pStyle w:val="Heading1"/>
        <w:tabs>
          <w:tab w:val="left" w:pos="1142"/>
        </w:tabs>
        <w:spacing w:before="22"/>
        <w:ind w:left="0"/>
        <w:jc w:val="both"/>
        <w:rPr>
          <w:b w:val="0"/>
          <w:bCs w:val="0"/>
          <w:w w:val="95"/>
          <w:sz w:val="24"/>
          <w:szCs w:val="24"/>
        </w:rPr>
      </w:pPr>
    </w:p>
    <w:p w14:paraId="28D24B4B" w14:textId="0D8DBAF4" w:rsidR="00F06934" w:rsidRDefault="00295E12" w:rsidP="00A22C56">
      <w:pPr>
        <w:pStyle w:val="Heading1"/>
        <w:tabs>
          <w:tab w:val="left" w:pos="1142"/>
        </w:tabs>
        <w:spacing w:before="22"/>
        <w:ind w:left="0"/>
        <w:jc w:val="both"/>
        <w:rPr>
          <w:b w:val="0"/>
          <w:bCs w:val="0"/>
          <w:w w:val="95"/>
          <w:sz w:val="24"/>
          <w:szCs w:val="24"/>
        </w:rPr>
      </w:pPr>
      <w:r>
        <w:rPr>
          <w:b w:val="0"/>
          <w:bCs w:val="0"/>
          <w:w w:val="95"/>
          <w:sz w:val="24"/>
          <w:szCs w:val="24"/>
        </w:rPr>
        <w:t>As mentioned elsewhere in this report, the IRO team are working with the Family Group Conference service to train their advocates to also support and work with identified parents and social workers</w:t>
      </w:r>
      <w:r w:rsidR="00A22C56">
        <w:rPr>
          <w:b w:val="0"/>
          <w:bCs w:val="0"/>
          <w:w w:val="95"/>
          <w:sz w:val="24"/>
          <w:szCs w:val="24"/>
        </w:rPr>
        <w:t xml:space="preserve"> where relationships are strained or difficult to help open up and improve the communication between them.</w:t>
      </w:r>
    </w:p>
    <w:p w14:paraId="78AD7E8C" w14:textId="4FD062CF" w:rsidR="00295E12" w:rsidRDefault="00295E12" w:rsidP="00AF75BE">
      <w:pPr>
        <w:pStyle w:val="Heading1"/>
        <w:tabs>
          <w:tab w:val="left" w:pos="1142"/>
        </w:tabs>
        <w:spacing w:before="22"/>
        <w:ind w:left="0"/>
        <w:rPr>
          <w:w w:val="95"/>
          <w:sz w:val="24"/>
          <w:szCs w:val="24"/>
        </w:rPr>
      </w:pPr>
    </w:p>
    <w:p w14:paraId="086B7EF6" w14:textId="4588B538" w:rsidR="00ED7C5A" w:rsidRPr="004332A6" w:rsidRDefault="00EC5B33" w:rsidP="00AF75BE">
      <w:pPr>
        <w:pStyle w:val="Heading1"/>
        <w:tabs>
          <w:tab w:val="left" w:pos="1142"/>
        </w:tabs>
        <w:spacing w:before="22"/>
        <w:ind w:left="0"/>
        <w:rPr>
          <w:i/>
          <w:iCs/>
          <w:color w:val="2F5496" w:themeColor="accent1" w:themeShade="BF"/>
          <w:w w:val="95"/>
          <w:sz w:val="24"/>
          <w:szCs w:val="24"/>
        </w:rPr>
      </w:pPr>
      <w:r w:rsidRPr="004332A6">
        <w:rPr>
          <w:i/>
          <w:iCs/>
          <w:color w:val="2F5496" w:themeColor="accent1" w:themeShade="BF"/>
          <w:w w:val="95"/>
          <w:sz w:val="24"/>
          <w:szCs w:val="24"/>
        </w:rPr>
        <w:t>Making a Difference –</w:t>
      </w:r>
      <w:r w:rsidR="00F57A5C">
        <w:rPr>
          <w:i/>
          <w:iCs/>
          <w:color w:val="2F5496" w:themeColor="accent1" w:themeShade="BF"/>
          <w:w w:val="95"/>
          <w:sz w:val="24"/>
          <w:szCs w:val="24"/>
        </w:rPr>
        <w:t xml:space="preserve"> An enduring relationship</w:t>
      </w:r>
      <w:r w:rsidR="009D34AC">
        <w:rPr>
          <w:i/>
          <w:iCs/>
          <w:color w:val="2F5496" w:themeColor="accent1" w:themeShade="BF"/>
          <w:w w:val="95"/>
          <w:sz w:val="24"/>
          <w:szCs w:val="24"/>
        </w:rPr>
        <w:t xml:space="preserve"> </w:t>
      </w:r>
    </w:p>
    <w:p w14:paraId="6F749434" w14:textId="4F734630" w:rsidR="00EC5B33" w:rsidRPr="00EC5B33" w:rsidRDefault="0048694C" w:rsidP="00EC5B33">
      <w:pPr>
        <w:jc w:val="both"/>
        <w:rPr>
          <w:rFonts w:asciiTheme="minorHAnsi" w:hAnsiTheme="minorHAnsi" w:cstheme="minorHAnsi"/>
          <w:b/>
          <w:bCs/>
          <w:i/>
          <w:iCs/>
          <w:color w:val="2F5496" w:themeColor="accent1" w:themeShade="BF"/>
          <w:sz w:val="24"/>
          <w:szCs w:val="24"/>
        </w:rPr>
      </w:pPr>
      <w:r>
        <w:rPr>
          <w:rFonts w:asciiTheme="minorHAnsi" w:hAnsiTheme="minorHAnsi" w:cstheme="minorHAnsi"/>
          <w:b/>
          <w:bCs/>
          <w:i/>
          <w:iCs/>
          <w:color w:val="2F5496" w:themeColor="accent1" w:themeShade="BF"/>
          <w:sz w:val="24"/>
          <w:szCs w:val="24"/>
        </w:rPr>
        <w:t>“</w:t>
      </w:r>
      <w:r w:rsidR="00EC5B33" w:rsidRPr="00EC5B33">
        <w:rPr>
          <w:rFonts w:asciiTheme="minorHAnsi" w:hAnsiTheme="minorHAnsi" w:cstheme="minorHAnsi"/>
          <w:b/>
          <w:bCs/>
          <w:i/>
          <w:iCs/>
          <w:color w:val="2F5496" w:themeColor="accent1" w:themeShade="BF"/>
          <w:sz w:val="24"/>
          <w:szCs w:val="24"/>
        </w:rPr>
        <w:t>I love Tracy and want her to remain in my life</w:t>
      </w:r>
      <w:r w:rsidR="00F16987">
        <w:rPr>
          <w:rFonts w:asciiTheme="minorHAnsi" w:hAnsiTheme="minorHAnsi" w:cstheme="minorHAnsi"/>
          <w:b/>
          <w:bCs/>
          <w:i/>
          <w:iCs/>
          <w:color w:val="2F5496" w:themeColor="accent1" w:themeShade="BF"/>
          <w:sz w:val="24"/>
          <w:szCs w:val="24"/>
        </w:rPr>
        <w:t xml:space="preserve"> even though I’m over 18 now</w:t>
      </w:r>
      <w:r w:rsidR="00EC5B33" w:rsidRPr="00EC5B33">
        <w:rPr>
          <w:rFonts w:asciiTheme="minorHAnsi" w:hAnsiTheme="minorHAnsi" w:cstheme="minorHAnsi"/>
          <w:b/>
          <w:bCs/>
          <w:i/>
          <w:iCs/>
          <w:color w:val="2F5496" w:themeColor="accent1" w:themeShade="BF"/>
          <w:sz w:val="24"/>
          <w:szCs w:val="24"/>
        </w:rPr>
        <w:t xml:space="preserve">.  She actually listens to what I have to say – </w:t>
      </w:r>
      <w:r w:rsidR="009521A9">
        <w:rPr>
          <w:rFonts w:asciiTheme="minorHAnsi" w:hAnsiTheme="minorHAnsi" w:cstheme="minorHAnsi"/>
          <w:b/>
          <w:bCs/>
          <w:i/>
          <w:iCs/>
          <w:color w:val="2F5496" w:themeColor="accent1" w:themeShade="BF"/>
          <w:sz w:val="24"/>
          <w:szCs w:val="24"/>
        </w:rPr>
        <w:t xml:space="preserve">I </w:t>
      </w:r>
      <w:r w:rsidR="00EC5B33" w:rsidRPr="00EC5B33">
        <w:rPr>
          <w:rFonts w:asciiTheme="minorHAnsi" w:hAnsiTheme="minorHAnsi" w:cstheme="minorHAnsi"/>
          <w:b/>
          <w:bCs/>
          <w:i/>
          <w:iCs/>
          <w:color w:val="2F5496" w:themeColor="accent1" w:themeShade="BF"/>
          <w:sz w:val="24"/>
          <w:szCs w:val="24"/>
        </w:rPr>
        <w:t xml:space="preserve">didn’t always feel that others did.  She goes above and beyond.   If I email or message her about what’s going on for </w:t>
      </w:r>
      <w:r w:rsidR="00CC4201" w:rsidRPr="00EC5B33">
        <w:rPr>
          <w:rFonts w:asciiTheme="minorHAnsi" w:hAnsiTheme="minorHAnsi" w:cstheme="minorHAnsi"/>
          <w:b/>
          <w:bCs/>
          <w:i/>
          <w:iCs/>
          <w:color w:val="2F5496" w:themeColor="accent1" w:themeShade="BF"/>
          <w:sz w:val="24"/>
          <w:szCs w:val="24"/>
        </w:rPr>
        <w:t>me,</w:t>
      </w:r>
      <w:r w:rsidR="00EC5B33" w:rsidRPr="00EC5B33">
        <w:rPr>
          <w:rFonts w:asciiTheme="minorHAnsi" w:hAnsiTheme="minorHAnsi" w:cstheme="minorHAnsi"/>
          <w:b/>
          <w:bCs/>
          <w:i/>
          <w:iCs/>
          <w:color w:val="2F5496" w:themeColor="accent1" w:themeShade="BF"/>
          <w:sz w:val="24"/>
          <w:szCs w:val="24"/>
        </w:rPr>
        <w:t xml:space="preserve"> she always gets back to me and talks to me or checks how I am and how things are going.  She always remembers my birthday and I know she cares about me.</w:t>
      </w:r>
    </w:p>
    <w:p w14:paraId="66668799" w14:textId="77777777" w:rsidR="00EC5B33" w:rsidRPr="00EC5B33" w:rsidRDefault="00EC5B33" w:rsidP="00EC5B33">
      <w:pPr>
        <w:jc w:val="both"/>
        <w:rPr>
          <w:rFonts w:asciiTheme="minorHAnsi" w:hAnsiTheme="minorHAnsi" w:cstheme="minorHAnsi"/>
          <w:b/>
          <w:bCs/>
          <w:i/>
          <w:iCs/>
          <w:color w:val="2F5496" w:themeColor="accent1" w:themeShade="BF"/>
          <w:sz w:val="24"/>
          <w:szCs w:val="24"/>
        </w:rPr>
      </w:pPr>
    </w:p>
    <w:p w14:paraId="2B37DCAF" w14:textId="14D30848" w:rsidR="00EC5B33" w:rsidRPr="00EC5B33" w:rsidRDefault="00EC5B33" w:rsidP="00EC5B33">
      <w:pPr>
        <w:jc w:val="both"/>
        <w:rPr>
          <w:rFonts w:asciiTheme="minorHAnsi" w:hAnsiTheme="minorHAnsi" w:cstheme="minorHAnsi"/>
          <w:b/>
          <w:bCs/>
          <w:i/>
          <w:iCs/>
          <w:color w:val="2F5496" w:themeColor="accent1" w:themeShade="BF"/>
          <w:sz w:val="24"/>
          <w:szCs w:val="24"/>
        </w:rPr>
      </w:pPr>
      <w:r w:rsidRPr="00EC5B33">
        <w:rPr>
          <w:rFonts w:asciiTheme="minorHAnsi" w:hAnsiTheme="minorHAnsi" w:cstheme="minorHAnsi"/>
          <w:b/>
          <w:bCs/>
          <w:i/>
          <w:iCs/>
          <w:color w:val="2F5496" w:themeColor="accent1" w:themeShade="BF"/>
          <w:sz w:val="24"/>
          <w:szCs w:val="24"/>
        </w:rPr>
        <w:t xml:space="preserve">She has done so many things for me.    I remember two years ago when I was in my foster placement and it was like they had sat me down and telling me all these things </w:t>
      </w:r>
      <w:r w:rsidR="009521A9">
        <w:rPr>
          <w:rFonts w:asciiTheme="minorHAnsi" w:hAnsiTheme="minorHAnsi" w:cstheme="minorHAnsi"/>
          <w:b/>
          <w:bCs/>
          <w:i/>
          <w:iCs/>
          <w:color w:val="2F5496" w:themeColor="accent1" w:themeShade="BF"/>
          <w:sz w:val="24"/>
          <w:szCs w:val="24"/>
        </w:rPr>
        <w:t xml:space="preserve">that </w:t>
      </w:r>
      <w:r w:rsidR="00BA13F0">
        <w:rPr>
          <w:rFonts w:asciiTheme="minorHAnsi" w:hAnsiTheme="minorHAnsi" w:cstheme="minorHAnsi"/>
          <w:b/>
          <w:bCs/>
          <w:i/>
          <w:iCs/>
          <w:color w:val="2F5496" w:themeColor="accent1" w:themeShade="BF"/>
          <w:sz w:val="24"/>
          <w:szCs w:val="24"/>
        </w:rPr>
        <w:t xml:space="preserve">made me feel terrible about myself and </w:t>
      </w:r>
      <w:r w:rsidR="0048694C">
        <w:rPr>
          <w:rFonts w:asciiTheme="minorHAnsi" w:hAnsiTheme="minorHAnsi" w:cstheme="minorHAnsi"/>
          <w:b/>
          <w:bCs/>
          <w:i/>
          <w:iCs/>
          <w:color w:val="2F5496" w:themeColor="accent1" w:themeShade="BF"/>
          <w:sz w:val="24"/>
          <w:szCs w:val="24"/>
        </w:rPr>
        <w:t xml:space="preserve">things </w:t>
      </w:r>
      <w:r w:rsidR="00BA13F0">
        <w:rPr>
          <w:rFonts w:asciiTheme="minorHAnsi" w:hAnsiTheme="minorHAnsi" w:cstheme="minorHAnsi"/>
          <w:b/>
          <w:bCs/>
          <w:i/>
          <w:iCs/>
          <w:color w:val="2F5496" w:themeColor="accent1" w:themeShade="BF"/>
          <w:sz w:val="24"/>
          <w:szCs w:val="24"/>
        </w:rPr>
        <w:t xml:space="preserve">Tracy was supposed to have said.  </w:t>
      </w:r>
      <w:r w:rsidRPr="00EC5B33">
        <w:rPr>
          <w:rFonts w:asciiTheme="minorHAnsi" w:hAnsiTheme="minorHAnsi" w:cstheme="minorHAnsi"/>
          <w:b/>
          <w:bCs/>
          <w:i/>
          <w:iCs/>
          <w:color w:val="2F5496" w:themeColor="accent1" w:themeShade="BF"/>
          <w:sz w:val="24"/>
          <w:szCs w:val="24"/>
        </w:rPr>
        <w:t>Tracy heard about it and rang me and told m</w:t>
      </w:r>
      <w:r w:rsidR="00BA13F0">
        <w:rPr>
          <w:rFonts w:asciiTheme="minorHAnsi" w:hAnsiTheme="minorHAnsi" w:cstheme="minorHAnsi"/>
          <w:b/>
          <w:bCs/>
          <w:i/>
          <w:iCs/>
          <w:color w:val="2F5496" w:themeColor="accent1" w:themeShade="BF"/>
          <w:sz w:val="24"/>
          <w:szCs w:val="24"/>
        </w:rPr>
        <w:t>e</w:t>
      </w:r>
      <w:r w:rsidR="00172CE5">
        <w:rPr>
          <w:rFonts w:asciiTheme="minorHAnsi" w:hAnsiTheme="minorHAnsi" w:cstheme="minorHAnsi"/>
          <w:b/>
          <w:bCs/>
          <w:i/>
          <w:iCs/>
          <w:color w:val="2F5496" w:themeColor="accent1" w:themeShade="BF"/>
          <w:sz w:val="24"/>
          <w:szCs w:val="24"/>
        </w:rPr>
        <w:t xml:space="preserve"> the truth and tackled them about it.  </w:t>
      </w:r>
      <w:r w:rsidRPr="00EC5B33">
        <w:rPr>
          <w:rFonts w:asciiTheme="minorHAnsi" w:hAnsiTheme="minorHAnsi" w:cstheme="minorHAnsi"/>
          <w:b/>
          <w:bCs/>
          <w:i/>
          <w:iCs/>
          <w:color w:val="2F5496" w:themeColor="accent1" w:themeShade="BF"/>
          <w:sz w:val="24"/>
          <w:szCs w:val="24"/>
        </w:rPr>
        <w:t>She made me feel good about myself</w:t>
      </w:r>
      <w:r w:rsidR="00F16987">
        <w:rPr>
          <w:rFonts w:asciiTheme="minorHAnsi" w:hAnsiTheme="minorHAnsi" w:cstheme="minorHAnsi"/>
          <w:b/>
          <w:bCs/>
          <w:i/>
          <w:iCs/>
          <w:color w:val="2F5496" w:themeColor="accent1" w:themeShade="BF"/>
          <w:sz w:val="24"/>
          <w:szCs w:val="24"/>
        </w:rPr>
        <w:t xml:space="preserve"> and now I am more confident</w:t>
      </w:r>
      <w:r w:rsidRPr="00EC5B33">
        <w:rPr>
          <w:rFonts w:asciiTheme="minorHAnsi" w:hAnsiTheme="minorHAnsi" w:cstheme="minorHAnsi"/>
          <w:b/>
          <w:bCs/>
          <w:i/>
          <w:iCs/>
          <w:color w:val="2F5496" w:themeColor="accent1" w:themeShade="BF"/>
          <w:sz w:val="24"/>
          <w:szCs w:val="24"/>
        </w:rPr>
        <w:t>.  She takes time with me and really listens.</w:t>
      </w:r>
      <w:r w:rsidR="0048694C">
        <w:rPr>
          <w:rFonts w:asciiTheme="minorHAnsi" w:hAnsiTheme="minorHAnsi" w:cstheme="minorHAnsi"/>
          <w:b/>
          <w:bCs/>
          <w:i/>
          <w:iCs/>
          <w:color w:val="2F5496" w:themeColor="accent1" w:themeShade="BF"/>
          <w:sz w:val="24"/>
          <w:szCs w:val="24"/>
        </w:rPr>
        <w:t>”</w:t>
      </w:r>
    </w:p>
    <w:p w14:paraId="11D05A68" w14:textId="4B73D94F" w:rsidR="00EC5B33" w:rsidRDefault="00610B79" w:rsidP="009521A9">
      <w:pPr>
        <w:jc w:val="both"/>
        <w:rPr>
          <w:w w:val="95"/>
          <w:sz w:val="24"/>
          <w:szCs w:val="24"/>
        </w:rPr>
      </w:pPr>
      <w:r>
        <w:rPr>
          <w:rFonts w:asciiTheme="minorHAnsi" w:hAnsiTheme="minorHAnsi" w:cstheme="minorHAnsi"/>
          <w:b/>
          <w:bCs/>
          <w:i/>
          <w:iCs/>
          <w:color w:val="2F5496" w:themeColor="accent1" w:themeShade="BF"/>
          <w:sz w:val="24"/>
          <w:szCs w:val="24"/>
        </w:rPr>
        <w:t>IRO advocating for a young person</w:t>
      </w:r>
      <w:r w:rsidR="009521A9">
        <w:rPr>
          <w:rFonts w:asciiTheme="minorHAnsi" w:hAnsiTheme="minorHAnsi" w:cstheme="minorHAnsi"/>
          <w:b/>
          <w:bCs/>
          <w:i/>
          <w:iCs/>
          <w:color w:val="2F5496" w:themeColor="accent1" w:themeShade="BF"/>
          <w:sz w:val="24"/>
          <w:szCs w:val="24"/>
        </w:rPr>
        <w:t xml:space="preserve"> who lacked confidence and</w:t>
      </w:r>
      <w:r w:rsidR="00B21259">
        <w:rPr>
          <w:rFonts w:asciiTheme="minorHAnsi" w:hAnsiTheme="minorHAnsi" w:cstheme="minorHAnsi"/>
          <w:b/>
          <w:bCs/>
          <w:i/>
          <w:iCs/>
          <w:color w:val="2F5496" w:themeColor="accent1" w:themeShade="BF"/>
          <w:sz w:val="24"/>
          <w:szCs w:val="24"/>
        </w:rPr>
        <w:t xml:space="preserve"> f</w:t>
      </w:r>
      <w:r w:rsidR="009521A9">
        <w:rPr>
          <w:rFonts w:asciiTheme="minorHAnsi" w:hAnsiTheme="minorHAnsi" w:cstheme="minorHAnsi"/>
          <w:b/>
          <w:bCs/>
          <w:i/>
          <w:iCs/>
          <w:color w:val="2F5496" w:themeColor="accent1" w:themeShade="BF"/>
          <w:sz w:val="24"/>
          <w:szCs w:val="24"/>
        </w:rPr>
        <w:t>e</w:t>
      </w:r>
      <w:r w:rsidR="00B21259">
        <w:rPr>
          <w:rFonts w:asciiTheme="minorHAnsi" w:hAnsiTheme="minorHAnsi" w:cstheme="minorHAnsi"/>
          <w:b/>
          <w:bCs/>
          <w:i/>
          <w:iCs/>
          <w:color w:val="2F5496" w:themeColor="accent1" w:themeShade="BF"/>
          <w:sz w:val="24"/>
          <w:szCs w:val="24"/>
        </w:rPr>
        <w:t>l</w:t>
      </w:r>
      <w:r w:rsidR="009521A9">
        <w:rPr>
          <w:rFonts w:asciiTheme="minorHAnsi" w:hAnsiTheme="minorHAnsi" w:cstheme="minorHAnsi"/>
          <w:b/>
          <w:bCs/>
          <w:i/>
          <w:iCs/>
          <w:color w:val="2F5496" w:themeColor="accent1" w:themeShade="BF"/>
          <w:sz w:val="24"/>
          <w:szCs w:val="24"/>
        </w:rPr>
        <w:t>t judged by professionals and carers</w:t>
      </w:r>
    </w:p>
    <w:p w14:paraId="6B289AD6" w14:textId="77777777" w:rsidR="003C610B" w:rsidRDefault="003C610B" w:rsidP="00AF75BE">
      <w:pPr>
        <w:pStyle w:val="Heading1"/>
        <w:tabs>
          <w:tab w:val="left" w:pos="1142"/>
        </w:tabs>
        <w:spacing w:before="22"/>
        <w:ind w:left="0"/>
        <w:rPr>
          <w:w w:val="95"/>
          <w:sz w:val="24"/>
          <w:szCs w:val="24"/>
        </w:rPr>
      </w:pPr>
    </w:p>
    <w:p w14:paraId="17B4E638" w14:textId="342849BF" w:rsidR="009333E2" w:rsidRDefault="002E4892" w:rsidP="00AF75BE">
      <w:pPr>
        <w:pStyle w:val="Heading1"/>
        <w:tabs>
          <w:tab w:val="left" w:pos="1142"/>
        </w:tabs>
        <w:spacing w:before="22"/>
        <w:ind w:left="0"/>
        <w:rPr>
          <w:sz w:val="24"/>
          <w:szCs w:val="24"/>
        </w:rPr>
      </w:pPr>
      <w:r>
        <w:rPr>
          <w:w w:val="95"/>
          <w:sz w:val="24"/>
          <w:szCs w:val="24"/>
        </w:rPr>
        <w:t>1</w:t>
      </w:r>
      <w:r w:rsidR="00A06C0B">
        <w:rPr>
          <w:w w:val="95"/>
          <w:sz w:val="24"/>
          <w:szCs w:val="24"/>
        </w:rPr>
        <w:t>6</w:t>
      </w:r>
      <w:r>
        <w:rPr>
          <w:w w:val="95"/>
          <w:sz w:val="24"/>
          <w:szCs w:val="24"/>
        </w:rPr>
        <w:t xml:space="preserve">.   </w:t>
      </w:r>
      <w:r w:rsidR="009333E2" w:rsidRPr="00B94578">
        <w:rPr>
          <w:sz w:val="24"/>
          <w:szCs w:val="24"/>
        </w:rPr>
        <w:t>What</w:t>
      </w:r>
      <w:r w:rsidR="002F3240">
        <w:rPr>
          <w:sz w:val="24"/>
          <w:szCs w:val="24"/>
        </w:rPr>
        <w:t xml:space="preserve"> </w:t>
      </w:r>
      <w:r w:rsidR="0064227A">
        <w:rPr>
          <w:sz w:val="24"/>
          <w:szCs w:val="24"/>
        </w:rPr>
        <w:t xml:space="preserve">we did about what </w:t>
      </w:r>
      <w:r w:rsidR="002F3240">
        <w:rPr>
          <w:sz w:val="24"/>
          <w:szCs w:val="24"/>
        </w:rPr>
        <w:t>children and young people told us</w:t>
      </w:r>
    </w:p>
    <w:p w14:paraId="0DFC31CE" w14:textId="529365BF" w:rsidR="00127612" w:rsidRDefault="00127612" w:rsidP="00AF75BE">
      <w:pPr>
        <w:pStyle w:val="Heading1"/>
        <w:tabs>
          <w:tab w:val="left" w:pos="1142"/>
        </w:tabs>
        <w:spacing w:before="22"/>
        <w:ind w:left="0"/>
        <w:jc w:val="both"/>
        <w:rPr>
          <w:b w:val="0"/>
          <w:bCs w:val="0"/>
          <w:sz w:val="24"/>
          <w:szCs w:val="24"/>
        </w:rPr>
      </w:pPr>
      <w:r>
        <w:rPr>
          <w:b w:val="0"/>
          <w:bCs w:val="0"/>
          <w:sz w:val="24"/>
          <w:szCs w:val="24"/>
        </w:rPr>
        <w:t xml:space="preserve">Through our involvement with CLICC we wrote a document called </w:t>
      </w:r>
      <w:r w:rsidR="00546023">
        <w:rPr>
          <w:b w:val="0"/>
          <w:bCs w:val="0"/>
          <w:sz w:val="24"/>
          <w:szCs w:val="24"/>
        </w:rPr>
        <w:t>‘</w:t>
      </w:r>
      <w:r>
        <w:rPr>
          <w:b w:val="0"/>
          <w:bCs w:val="0"/>
          <w:sz w:val="24"/>
          <w:szCs w:val="24"/>
        </w:rPr>
        <w:t>You Said – We Did</w:t>
      </w:r>
      <w:r w:rsidR="00546023">
        <w:rPr>
          <w:b w:val="0"/>
          <w:bCs w:val="0"/>
          <w:sz w:val="24"/>
          <w:szCs w:val="24"/>
        </w:rPr>
        <w:t xml:space="preserve">’ last year that wasn’t </w:t>
      </w:r>
      <w:r w:rsidR="0048694C">
        <w:rPr>
          <w:b w:val="0"/>
          <w:bCs w:val="0"/>
          <w:sz w:val="24"/>
          <w:szCs w:val="24"/>
        </w:rPr>
        <w:t xml:space="preserve">widely </w:t>
      </w:r>
      <w:r w:rsidR="00546023">
        <w:rPr>
          <w:b w:val="0"/>
          <w:bCs w:val="0"/>
          <w:sz w:val="24"/>
          <w:szCs w:val="24"/>
        </w:rPr>
        <w:t>circulated</w:t>
      </w:r>
      <w:r w:rsidR="00E72B4F">
        <w:rPr>
          <w:b w:val="0"/>
          <w:bCs w:val="0"/>
          <w:sz w:val="24"/>
          <w:szCs w:val="24"/>
        </w:rPr>
        <w:t xml:space="preserve"> as planned</w:t>
      </w:r>
      <w:r w:rsidR="00303332">
        <w:rPr>
          <w:b w:val="0"/>
          <w:bCs w:val="0"/>
          <w:sz w:val="24"/>
          <w:szCs w:val="24"/>
        </w:rPr>
        <w:t xml:space="preserve">.  We have updated </w:t>
      </w:r>
      <w:r w:rsidR="00FC5EBC">
        <w:rPr>
          <w:b w:val="0"/>
          <w:bCs w:val="0"/>
          <w:sz w:val="24"/>
          <w:szCs w:val="24"/>
        </w:rPr>
        <w:t xml:space="preserve">it this year </w:t>
      </w:r>
      <w:r w:rsidR="00303332">
        <w:rPr>
          <w:b w:val="0"/>
          <w:bCs w:val="0"/>
          <w:sz w:val="24"/>
          <w:szCs w:val="24"/>
        </w:rPr>
        <w:t xml:space="preserve">as a standalone document </w:t>
      </w:r>
      <w:r w:rsidR="005E3B1E">
        <w:rPr>
          <w:b w:val="0"/>
          <w:bCs w:val="0"/>
          <w:sz w:val="24"/>
          <w:szCs w:val="24"/>
        </w:rPr>
        <w:t>that</w:t>
      </w:r>
      <w:r w:rsidR="00FC5EBC">
        <w:rPr>
          <w:b w:val="0"/>
          <w:bCs w:val="0"/>
          <w:sz w:val="24"/>
          <w:szCs w:val="24"/>
        </w:rPr>
        <w:t xml:space="preserve"> will be </w:t>
      </w:r>
      <w:r w:rsidR="00DB2A6F">
        <w:rPr>
          <w:b w:val="0"/>
          <w:bCs w:val="0"/>
          <w:sz w:val="24"/>
          <w:szCs w:val="24"/>
        </w:rPr>
        <w:t xml:space="preserve">circulated with </w:t>
      </w:r>
      <w:r w:rsidR="00AE6B39">
        <w:rPr>
          <w:b w:val="0"/>
          <w:bCs w:val="0"/>
          <w:sz w:val="24"/>
          <w:szCs w:val="24"/>
        </w:rPr>
        <w:t xml:space="preserve">both </w:t>
      </w:r>
      <w:r w:rsidR="00DB2A6F">
        <w:rPr>
          <w:b w:val="0"/>
          <w:bCs w:val="0"/>
          <w:sz w:val="24"/>
          <w:szCs w:val="24"/>
        </w:rPr>
        <w:t xml:space="preserve">the children’s </w:t>
      </w:r>
      <w:r w:rsidR="00AE6B39">
        <w:rPr>
          <w:b w:val="0"/>
          <w:bCs w:val="0"/>
          <w:sz w:val="24"/>
          <w:szCs w:val="24"/>
        </w:rPr>
        <w:t xml:space="preserve">and this </w:t>
      </w:r>
      <w:r w:rsidR="00DB2A6F">
        <w:rPr>
          <w:b w:val="0"/>
          <w:bCs w:val="0"/>
          <w:sz w:val="24"/>
          <w:szCs w:val="24"/>
        </w:rPr>
        <w:t xml:space="preserve">version of the IRO </w:t>
      </w:r>
      <w:r w:rsidR="00AE6B39">
        <w:rPr>
          <w:b w:val="0"/>
          <w:bCs w:val="0"/>
          <w:sz w:val="24"/>
          <w:szCs w:val="24"/>
        </w:rPr>
        <w:t>Manager’s report.</w:t>
      </w:r>
      <w:r w:rsidR="007A66B5">
        <w:rPr>
          <w:b w:val="0"/>
          <w:bCs w:val="0"/>
          <w:sz w:val="24"/>
          <w:szCs w:val="24"/>
        </w:rPr>
        <w:t xml:space="preserve">  Please read it separately</w:t>
      </w:r>
      <w:r w:rsidR="00D26447">
        <w:rPr>
          <w:b w:val="0"/>
          <w:bCs w:val="0"/>
          <w:sz w:val="24"/>
          <w:szCs w:val="24"/>
        </w:rPr>
        <w:t>.</w:t>
      </w:r>
    </w:p>
    <w:p w14:paraId="2E4F36EE" w14:textId="2FFB229A" w:rsidR="008F33FF" w:rsidRDefault="008F33FF" w:rsidP="00AF75BE">
      <w:pPr>
        <w:pStyle w:val="Heading1"/>
        <w:tabs>
          <w:tab w:val="left" w:pos="1142"/>
        </w:tabs>
        <w:spacing w:before="22"/>
        <w:ind w:left="0"/>
        <w:jc w:val="both"/>
        <w:rPr>
          <w:b w:val="0"/>
          <w:bCs w:val="0"/>
          <w:sz w:val="24"/>
          <w:szCs w:val="24"/>
        </w:rPr>
      </w:pPr>
    </w:p>
    <w:p w14:paraId="506B3520" w14:textId="6B522E81" w:rsidR="008F33FF" w:rsidRPr="004332A6" w:rsidRDefault="00355E29" w:rsidP="00AF75BE">
      <w:pPr>
        <w:pStyle w:val="Heading1"/>
        <w:tabs>
          <w:tab w:val="left" w:pos="1142"/>
        </w:tabs>
        <w:spacing w:before="22"/>
        <w:ind w:left="0"/>
        <w:jc w:val="both"/>
        <w:rPr>
          <w:i/>
          <w:iCs/>
          <w:color w:val="2F5496" w:themeColor="accent1" w:themeShade="BF"/>
          <w:sz w:val="24"/>
          <w:szCs w:val="24"/>
        </w:rPr>
      </w:pPr>
      <w:r w:rsidRPr="004332A6">
        <w:rPr>
          <w:i/>
          <w:iCs/>
          <w:color w:val="2F5496" w:themeColor="accent1" w:themeShade="BF"/>
          <w:sz w:val="24"/>
          <w:szCs w:val="24"/>
        </w:rPr>
        <w:t>Making a Difference –</w:t>
      </w:r>
      <w:r w:rsidR="006C4232">
        <w:rPr>
          <w:i/>
          <w:iCs/>
          <w:color w:val="2F5496" w:themeColor="accent1" w:themeShade="BF"/>
          <w:sz w:val="24"/>
          <w:szCs w:val="24"/>
        </w:rPr>
        <w:t>Sometimes i</w:t>
      </w:r>
      <w:r w:rsidR="00DC2393">
        <w:rPr>
          <w:i/>
          <w:iCs/>
          <w:color w:val="2F5496" w:themeColor="accent1" w:themeShade="BF"/>
          <w:sz w:val="24"/>
          <w:szCs w:val="24"/>
        </w:rPr>
        <w:t>t’s the little things</w:t>
      </w:r>
      <w:r w:rsidR="00E72B4F">
        <w:rPr>
          <w:i/>
          <w:iCs/>
          <w:color w:val="2F5496" w:themeColor="accent1" w:themeShade="BF"/>
          <w:sz w:val="24"/>
          <w:szCs w:val="24"/>
        </w:rPr>
        <w:t xml:space="preserve"> that can be most important,</w:t>
      </w:r>
      <w:r w:rsidR="0039042E">
        <w:rPr>
          <w:i/>
          <w:iCs/>
          <w:color w:val="2F5496" w:themeColor="accent1" w:themeShade="BF"/>
          <w:sz w:val="24"/>
          <w:szCs w:val="24"/>
        </w:rPr>
        <w:t xml:space="preserve"> like </w:t>
      </w:r>
      <w:r w:rsidR="00F57A5C">
        <w:rPr>
          <w:i/>
          <w:iCs/>
          <w:color w:val="2F5496" w:themeColor="accent1" w:themeShade="BF"/>
          <w:sz w:val="24"/>
          <w:szCs w:val="24"/>
        </w:rPr>
        <w:t>saying goodbye</w:t>
      </w:r>
    </w:p>
    <w:p w14:paraId="1D3FBEA6" w14:textId="5F902B92" w:rsidR="00E2527E" w:rsidRPr="004332A6" w:rsidRDefault="00E2527E" w:rsidP="00AF75BE">
      <w:pPr>
        <w:pStyle w:val="Heading1"/>
        <w:tabs>
          <w:tab w:val="left" w:pos="1142"/>
        </w:tabs>
        <w:spacing w:before="22"/>
        <w:ind w:left="0"/>
        <w:jc w:val="both"/>
        <w:rPr>
          <w:i/>
          <w:iCs/>
          <w:color w:val="2F5496" w:themeColor="accent1" w:themeShade="BF"/>
          <w:sz w:val="24"/>
          <w:szCs w:val="24"/>
        </w:rPr>
      </w:pPr>
      <w:r w:rsidRPr="004332A6">
        <w:rPr>
          <w:i/>
          <w:iCs/>
          <w:color w:val="2F5496" w:themeColor="accent1" w:themeShade="BF"/>
          <w:sz w:val="24"/>
          <w:szCs w:val="24"/>
        </w:rPr>
        <w:t xml:space="preserve">A </w:t>
      </w:r>
      <w:r w:rsidR="00E7596F" w:rsidRPr="004332A6">
        <w:rPr>
          <w:i/>
          <w:iCs/>
          <w:color w:val="2F5496" w:themeColor="accent1" w:themeShade="BF"/>
          <w:sz w:val="24"/>
          <w:szCs w:val="24"/>
        </w:rPr>
        <w:t xml:space="preserve">is ten and </w:t>
      </w:r>
      <w:r w:rsidR="00BD5E75" w:rsidRPr="004332A6">
        <w:rPr>
          <w:i/>
          <w:iCs/>
          <w:color w:val="2F5496" w:themeColor="accent1" w:themeShade="BF"/>
          <w:sz w:val="24"/>
          <w:szCs w:val="24"/>
        </w:rPr>
        <w:t>had been</w:t>
      </w:r>
      <w:r w:rsidR="00E7596F" w:rsidRPr="004332A6">
        <w:rPr>
          <w:i/>
          <w:iCs/>
          <w:color w:val="2F5496" w:themeColor="accent1" w:themeShade="BF"/>
          <w:sz w:val="24"/>
          <w:szCs w:val="24"/>
        </w:rPr>
        <w:t xml:space="preserve"> brought into the UK</w:t>
      </w:r>
      <w:r w:rsidR="00BD5E75" w:rsidRPr="004332A6">
        <w:rPr>
          <w:i/>
          <w:iCs/>
          <w:color w:val="2F5496" w:themeColor="accent1" w:themeShade="BF"/>
          <w:sz w:val="24"/>
          <w:szCs w:val="24"/>
        </w:rPr>
        <w:t xml:space="preserve"> from Malta</w:t>
      </w:r>
      <w:r w:rsidR="00E7596F" w:rsidRPr="004332A6">
        <w:rPr>
          <w:i/>
          <w:iCs/>
          <w:color w:val="2F5496" w:themeColor="accent1" w:themeShade="BF"/>
          <w:sz w:val="24"/>
          <w:szCs w:val="24"/>
        </w:rPr>
        <w:t xml:space="preserve"> by her mother</w:t>
      </w:r>
      <w:r w:rsidR="008B1202" w:rsidRPr="004332A6">
        <w:rPr>
          <w:i/>
          <w:iCs/>
          <w:color w:val="2F5496" w:themeColor="accent1" w:themeShade="BF"/>
          <w:sz w:val="24"/>
          <w:szCs w:val="24"/>
        </w:rPr>
        <w:t xml:space="preserve"> </w:t>
      </w:r>
      <w:r w:rsidR="00BD5E75" w:rsidRPr="004332A6">
        <w:rPr>
          <w:i/>
          <w:iCs/>
          <w:color w:val="2F5496" w:themeColor="accent1" w:themeShade="BF"/>
          <w:sz w:val="24"/>
          <w:szCs w:val="24"/>
        </w:rPr>
        <w:t xml:space="preserve">a year previously </w:t>
      </w:r>
      <w:r w:rsidR="00B322E5" w:rsidRPr="004332A6">
        <w:rPr>
          <w:i/>
          <w:iCs/>
          <w:color w:val="2F5496" w:themeColor="accent1" w:themeShade="BF"/>
          <w:sz w:val="24"/>
          <w:szCs w:val="24"/>
        </w:rPr>
        <w:t>during contact</w:t>
      </w:r>
      <w:r w:rsidR="008B1202" w:rsidRPr="004332A6">
        <w:rPr>
          <w:i/>
          <w:iCs/>
          <w:color w:val="2F5496" w:themeColor="accent1" w:themeShade="BF"/>
          <w:sz w:val="24"/>
          <w:szCs w:val="24"/>
        </w:rPr>
        <w:t xml:space="preserve"> </w:t>
      </w:r>
      <w:r w:rsidR="00535DDB" w:rsidRPr="004332A6">
        <w:rPr>
          <w:i/>
          <w:iCs/>
          <w:color w:val="2F5496" w:themeColor="accent1" w:themeShade="BF"/>
          <w:sz w:val="24"/>
          <w:szCs w:val="24"/>
        </w:rPr>
        <w:t>without the consent of Maltese officials who held a Care Order on her</w:t>
      </w:r>
      <w:r w:rsidR="00B322E5" w:rsidRPr="004332A6">
        <w:rPr>
          <w:i/>
          <w:iCs/>
          <w:color w:val="2F5496" w:themeColor="accent1" w:themeShade="BF"/>
          <w:sz w:val="24"/>
          <w:szCs w:val="24"/>
        </w:rPr>
        <w:t>.  Court proceedings here ruled that she should be returned to Malta</w:t>
      </w:r>
      <w:r w:rsidR="00C4575A" w:rsidRPr="004332A6">
        <w:rPr>
          <w:i/>
          <w:iCs/>
          <w:color w:val="2F5496" w:themeColor="accent1" w:themeShade="BF"/>
          <w:sz w:val="24"/>
          <w:szCs w:val="24"/>
        </w:rPr>
        <w:t xml:space="preserve"> and the Maltese social workers </w:t>
      </w:r>
      <w:r w:rsidR="006A1E6A" w:rsidRPr="004332A6">
        <w:rPr>
          <w:i/>
          <w:iCs/>
          <w:color w:val="2F5496" w:themeColor="accent1" w:themeShade="BF"/>
          <w:sz w:val="24"/>
          <w:szCs w:val="24"/>
        </w:rPr>
        <w:t>travelled</w:t>
      </w:r>
      <w:r w:rsidR="00D45925" w:rsidRPr="004332A6">
        <w:rPr>
          <w:i/>
          <w:iCs/>
          <w:color w:val="2F5496" w:themeColor="accent1" w:themeShade="BF"/>
          <w:sz w:val="24"/>
          <w:szCs w:val="24"/>
        </w:rPr>
        <w:t xml:space="preserve"> to the UK </w:t>
      </w:r>
      <w:r w:rsidR="00F24374" w:rsidRPr="004332A6">
        <w:rPr>
          <w:i/>
          <w:iCs/>
          <w:color w:val="2F5496" w:themeColor="accent1" w:themeShade="BF"/>
          <w:sz w:val="24"/>
          <w:szCs w:val="24"/>
        </w:rPr>
        <w:t>to</w:t>
      </w:r>
      <w:r w:rsidR="00D45925" w:rsidRPr="004332A6">
        <w:rPr>
          <w:i/>
          <w:iCs/>
          <w:color w:val="2F5496" w:themeColor="accent1" w:themeShade="BF"/>
          <w:sz w:val="24"/>
          <w:szCs w:val="24"/>
        </w:rPr>
        <w:t xml:space="preserve"> pick her up within </w:t>
      </w:r>
      <w:r w:rsidR="00412D75" w:rsidRPr="004332A6">
        <w:rPr>
          <w:i/>
          <w:iCs/>
          <w:color w:val="2F5496" w:themeColor="accent1" w:themeShade="BF"/>
          <w:sz w:val="24"/>
          <w:szCs w:val="24"/>
        </w:rPr>
        <w:t xml:space="preserve">a couple of </w:t>
      </w:r>
      <w:r w:rsidR="00D45925" w:rsidRPr="004332A6">
        <w:rPr>
          <w:i/>
          <w:iCs/>
          <w:color w:val="2F5496" w:themeColor="accent1" w:themeShade="BF"/>
          <w:sz w:val="24"/>
          <w:szCs w:val="24"/>
        </w:rPr>
        <w:t>days of the ruling.  A had told her IRO</w:t>
      </w:r>
      <w:r w:rsidR="00F24374" w:rsidRPr="004332A6">
        <w:rPr>
          <w:i/>
          <w:iCs/>
          <w:color w:val="2F5496" w:themeColor="accent1" w:themeShade="BF"/>
          <w:sz w:val="24"/>
          <w:szCs w:val="24"/>
        </w:rPr>
        <w:t xml:space="preserve"> when she rang to speak to her about </w:t>
      </w:r>
      <w:r w:rsidR="003672AA" w:rsidRPr="004332A6">
        <w:rPr>
          <w:i/>
          <w:iCs/>
          <w:color w:val="2F5496" w:themeColor="accent1" w:themeShade="BF"/>
          <w:sz w:val="24"/>
          <w:szCs w:val="24"/>
        </w:rPr>
        <w:t>returning to Malta</w:t>
      </w:r>
      <w:r w:rsidR="00D45925" w:rsidRPr="004332A6">
        <w:rPr>
          <w:i/>
          <w:iCs/>
          <w:color w:val="2F5496" w:themeColor="accent1" w:themeShade="BF"/>
          <w:sz w:val="24"/>
          <w:szCs w:val="24"/>
        </w:rPr>
        <w:t xml:space="preserve"> that she wanted to be able to say goodbye to her school friends</w:t>
      </w:r>
      <w:r w:rsidR="00412D75" w:rsidRPr="004332A6">
        <w:rPr>
          <w:i/>
          <w:iCs/>
          <w:color w:val="2F5496" w:themeColor="accent1" w:themeShade="BF"/>
          <w:sz w:val="24"/>
          <w:szCs w:val="24"/>
        </w:rPr>
        <w:t xml:space="preserve"> who she hadn’t seen since</w:t>
      </w:r>
      <w:r w:rsidR="00E71D11" w:rsidRPr="004332A6">
        <w:rPr>
          <w:i/>
          <w:iCs/>
          <w:color w:val="2F5496" w:themeColor="accent1" w:themeShade="BF"/>
          <w:sz w:val="24"/>
          <w:szCs w:val="24"/>
        </w:rPr>
        <w:t xml:space="preserve"> she had been accommodated t</w:t>
      </w:r>
      <w:r w:rsidR="00CF1126" w:rsidRPr="004332A6">
        <w:rPr>
          <w:i/>
          <w:iCs/>
          <w:color w:val="2F5496" w:themeColor="accent1" w:themeShade="BF"/>
          <w:sz w:val="24"/>
          <w:szCs w:val="24"/>
        </w:rPr>
        <w:t>wo</w:t>
      </w:r>
      <w:r w:rsidR="00E71D11" w:rsidRPr="004332A6">
        <w:rPr>
          <w:i/>
          <w:iCs/>
          <w:color w:val="2F5496" w:themeColor="accent1" w:themeShade="BF"/>
          <w:sz w:val="24"/>
          <w:szCs w:val="24"/>
        </w:rPr>
        <w:t xml:space="preserve"> months previously</w:t>
      </w:r>
      <w:r w:rsidR="00CF1126" w:rsidRPr="004332A6">
        <w:rPr>
          <w:i/>
          <w:iCs/>
          <w:color w:val="2F5496" w:themeColor="accent1" w:themeShade="BF"/>
          <w:sz w:val="24"/>
          <w:szCs w:val="24"/>
        </w:rPr>
        <w:t xml:space="preserve">.  </w:t>
      </w:r>
      <w:r w:rsidR="006A1E6A" w:rsidRPr="004332A6">
        <w:rPr>
          <w:i/>
          <w:iCs/>
          <w:color w:val="2F5496" w:themeColor="accent1" w:themeShade="BF"/>
          <w:sz w:val="24"/>
          <w:szCs w:val="24"/>
        </w:rPr>
        <w:t>Th</w:t>
      </w:r>
      <w:r w:rsidR="003672AA" w:rsidRPr="004332A6">
        <w:rPr>
          <w:i/>
          <w:iCs/>
          <w:color w:val="2F5496" w:themeColor="accent1" w:themeShade="BF"/>
          <w:sz w:val="24"/>
          <w:szCs w:val="24"/>
        </w:rPr>
        <w:t xml:space="preserve">ere was very </w:t>
      </w:r>
      <w:r w:rsidR="00EC7FF9" w:rsidRPr="004332A6">
        <w:rPr>
          <w:i/>
          <w:iCs/>
          <w:color w:val="2F5496" w:themeColor="accent1" w:themeShade="BF"/>
          <w:sz w:val="24"/>
          <w:szCs w:val="24"/>
        </w:rPr>
        <w:t xml:space="preserve">little time to arrange a proper goodbye as the Maltese social workers had booked flights to return the same day.   The IRO therefore rang A’s school and </w:t>
      </w:r>
      <w:r w:rsidR="00C40A13" w:rsidRPr="004332A6">
        <w:rPr>
          <w:i/>
          <w:iCs/>
          <w:color w:val="2F5496" w:themeColor="accent1" w:themeShade="BF"/>
          <w:sz w:val="24"/>
          <w:szCs w:val="24"/>
        </w:rPr>
        <w:t>arranged</w:t>
      </w:r>
      <w:r w:rsidR="006820EB" w:rsidRPr="004332A6">
        <w:rPr>
          <w:i/>
          <w:iCs/>
          <w:color w:val="2F5496" w:themeColor="accent1" w:themeShade="BF"/>
          <w:sz w:val="24"/>
          <w:szCs w:val="24"/>
        </w:rPr>
        <w:t xml:space="preserve"> with her teacher</w:t>
      </w:r>
      <w:r w:rsidR="00C40A13" w:rsidRPr="004332A6">
        <w:rPr>
          <w:i/>
          <w:iCs/>
          <w:color w:val="2F5496" w:themeColor="accent1" w:themeShade="BF"/>
          <w:sz w:val="24"/>
          <w:szCs w:val="24"/>
        </w:rPr>
        <w:t xml:space="preserve"> for her friends to make a short video </w:t>
      </w:r>
      <w:r w:rsidR="006820EB" w:rsidRPr="004332A6">
        <w:rPr>
          <w:i/>
          <w:iCs/>
          <w:color w:val="2F5496" w:themeColor="accent1" w:themeShade="BF"/>
          <w:sz w:val="24"/>
          <w:szCs w:val="24"/>
        </w:rPr>
        <w:t xml:space="preserve">to send to her which she was very happy </w:t>
      </w:r>
      <w:r w:rsidR="00E72B4F">
        <w:rPr>
          <w:i/>
          <w:iCs/>
          <w:color w:val="2F5496" w:themeColor="accent1" w:themeShade="BF"/>
          <w:sz w:val="24"/>
          <w:szCs w:val="24"/>
        </w:rPr>
        <w:t xml:space="preserve">and excited </w:t>
      </w:r>
      <w:r w:rsidR="006820EB" w:rsidRPr="004332A6">
        <w:rPr>
          <w:i/>
          <w:iCs/>
          <w:color w:val="2F5496" w:themeColor="accent1" w:themeShade="BF"/>
          <w:sz w:val="24"/>
          <w:szCs w:val="24"/>
        </w:rPr>
        <w:t>about.  It wasn’t the best ending but her foster carers</w:t>
      </w:r>
      <w:r w:rsidR="00F80436" w:rsidRPr="004332A6">
        <w:rPr>
          <w:i/>
          <w:iCs/>
          <w:color w:val="2F5496" w:themeColor="accent1" w:themeShade="BF"/>
          <w:sz w:val="24"/>
          <w:szCs w:val="24"/>
        </w:rPr>
        <w:t xml:space="preserve"> made a special tea for her before she left</w:t>
      </w:r>
      <w:r w:rsidR="00252F41" w:rsidRPr="004332A6">
        <w:rPr>
          <w:i/>
          <w:iCs/>
          <w:color w:val="2F5496" w:themeColor="accent1" w:themeShade="BF"/>
          <w:sz w:val="24"/>
          <w:szCs w:val="24"/>
        </w:rPr>
        <w:t xml:space="preserve"> and she had a final video call with her IRO</w:t>
      </w:r>
      <w:r w:rsidR="0098270C" w:rsidRPr="004332A6">
        <w:rPr>
          <w:i/>
          <w:iCs/>
          <w:color w:val="2F5496" w:themeColor="accent1" w:themeShade="BF"/>
          <w:sz w:val="24"/>
          <w:szCs w:val="24"/>
        </w:rPr>
        <w:t xml:space="preserve"> to say goodbye</w:t>
      </w:r>
      <w:r w:rsidR="00E72B4F">
        <w:rPr>
          <w:i/>
          <w:iCs/>
          <w:color w:val="2F5496" w:themeColor="accent1" w:themeShade="BF"/>
          <w:sz w:val="24"/>
          <w:szCs w:val="24"/>
        </w:rPr>
        <w:t xml:space="preserve"> and thanked her for arranging for the video to be made so she could keep it with her when she returned to Malta</w:t>
      </w:r>
      <w:r w:rsidR="0098270C" w:rsidRPr="004332A6">
        <w:rPr>
          <w:i/>
          <w:iCs/>
          <w:color w:val="2F5496" w:themeColor="accent1" w:themeShade="BF"/>
          <w:sz w:val="24"/>
          <w:szCs w:val="24"/>
        </w:rPr>
        <w:t>.</w:t>
      </w:r>
      <w:r w:rsidR="00E72B4F">
        <w:rPr>
          <w:i/>
          <w:iCs/>
          <w:color w:val="2F5496" w:themeColor="accent1" w:themeShade="BF"/>
          <w:sz w:val="24"/>
          <w:szCs w:val="24"/>
        </w:rPr>
        <w:t xml:space="preserve">  </w:t>
      </w:r>
    </w:p>
    <w:p w14:paraId="1F3AAAC7" w14:textId="77777777" w:rsidR="00441027" w:rsidRPr="008E4DC1" w:rsidRDefault="00441027" w:rsidP="00AF75BE">
      <w:pPr>
        <w:pStyle w:val="Heading1"/>
        <w:tabs>
          <w:tab w:val="left" w:pos="1142"/>
        </w:tabs>
        <w:spacing w:before="22"/>
        <w:ind w:left="0"/>
        <w:rPr>
          <w:b w:val="0"/>
          <w:bCs w:val="0"/>
          <w:sz w:val="24"/>
          <w:szCs w:val="24"/>
        </w:rPr>
      </w:pPr>
    </w:p>
    <w:p w14:paraId="7724067D" w14:textId="26CD52B9" w:rsidR="00803547" w:rsidRDefault="002E4892" w:rsidP="00AF75BE">
      <w:pPr>
        <w:pStyle w:val="Heading1"/>
        <w:tabs>
          <w:tab w:val="left" w:pos="1142"/>
        </w:tabs>
        <w:spacing w:before="22"/>
        <w:ind w:left="0"/>
        <w:rPr>
          <w:w w:val="95"/>
          <w:sz w:val="24"/>
          <w:szCs w:val="24"/>
        </w:rPr>
      </w:pPr>
      <w:r>
        <w:rPr>
          <w:sz w:val="24"/>
          <w:szCs w:val="24"/>
        </w:rPr>
        <w:t>1</w:t>
      </w:r>
      <w:r w:rsidR="00B75D74">
        <w:rPr>
          <w:sz w:val="24"/>
          <w:szCs w:val="24"/>
        </w:rPr>
        <w:t>7</w:t>
      </w:r>
      <w:r>
        <w:rPr>
          <w:sz w:val="24"/>
          <w:szCs w:val="24"/>
        </w:rPr>
        <w:t xml:space="preserve">.   </w:t>
      </w:r>
      <w:r w:rsidR="005B3D8A">
        <w:rPr>
          <w:sz w:val="24"/>
          <w:szCs w:val="24"/>
        </w:rPr>
        <w:t>What do we offer our care e</w:t>
      </w:r>
      <w:r w:rsidR="000D4851">
        <w:rPr>
          <w:sz w:val="24"/>
          <w:szCs w:val="24"/>
        </w:rPr>
        <w:t xml:space="preserve">xperienced </w:t>
      </w:r>
      <w:r w:rsidR="005B3D8A">
        <w:rPr>
          <w:sz w:val="24"/>
          <w:szCs w:val="24"/>
        </w:rPr>
        <w:t>y</w:t>
      </w:r>
      <w:r w:rsidR="000D4851">
        <w:rPr>
          <w:sz w:val="24"/>
          <w:szCs w:val="24"/>
        </w:rPr>
        <w:t xml:space="preserve">oung </w:t>
      </w:r>
      <w:r w:rsidR="005B3D8A">
        <w:rPr>
          <w:sz w:val="24"/>
          <w:szCs w:val="24"/>
        </w:rPr>
        <w:t>p</w:t>
      </w:r>
      <w:r w:rsidR="000D4851">
        <w:rPr>
          <w:sz w:val="24"/>
          <w:szCs w:val="24"/>
        </w:rPr>
        <w:t>eople</w:t>
      </w:r>
      <w:r w:rsidR="005B3D8A">
        <w:rPr>
          <w:sz w:val="24"/>
          <w:szCs w:val="24"/>
        </w:rPr>
        <w:t>?</w:t>
      </w:r>
      <w:r w:rsidR="009333E2" w:rsidRPr="00B94578">
        <w:rPr>
          <w:w w:val="95"/>
          <w:sz w:val="24"/>
          <w:szCs w:val="24"/>
        </w:rPr>
        <w:t xml:space="preserve"> </w:t>
      </w:r>
    </w:p>
    <w:p w14:paraId="480D2A67" w14:textId="38E45695" w:rsidR="00803547" w:rsidRDefault="00215AE6" w:rsidP="003757C6">
      <w:pPr>
        <w:pStyle w:val="Heading1"/>
        <w:tabs>
          <w:tab w:val="left" w:pos="1142"/>
        </w:tabs>
        <w:spacing w:before="22"/>
        <w:ind w:left="0"/>
        <w:jc w:val="both"/>
        <w:rPr>
          <w:b w:val="0"/>
          <w:bCs w:val="0"/>
          <w:w w:val="95"/>
          <w:sz w:val="24"/>
          <w:szCs w:val="24"/>
        </w:rPr>
      </w:pPr>
      <w:r>
        <w:rPr>
          <w:b w:val="0"/>
          <w:bCs w:val="0"/>
          <w:w w:val="95"/>
          <w:sz w:val="24"/>
          <w:szCs w:val="24"/>
        </w:rPr>
        <w:t xml:space="preserve">Young people leaving care at 18 are </w:t>
      </w:r>
      <w:r w:rsidR="0061693A">
        <w:rPr>
          <w:b w:val="0"/>
          <w:bCs w:val="0"/>
          <w:w w:val="95"/>
          <w:sz w:val="24"/>
          <w:szCs w:val="24"/>
        </w:rPr>
        <w:t>normally referred to as care leavers but children</w:t>
      </w:r>
      <w:r w:rsidR="00F90F9B">
        <w:rPr>
          <w:b w:val="0"/>
          <w:bCs w:val="0"/>
          <w:w w:val="95"/>
          <w:sz w:val="24"/>
          <w:szCs w:val="24"/>
        </w:rPr>
        <w:t>, quite rightly</w:t>
      </w:r>
      <w:r w:rsidR="00E72B4F">
        <w:rPr>
          <w:b w:val="0"/>
          <w:bCs w:val="0"/>
          <w:w w:val="95"/>
          <w:sz w:val="24"/>
          <w:szCs w:val="24"/>
        </w:rPr>
        <w:t>,</w:t>
      </w:r>
      <w:r w:rsidR="00F90F9B">
        <w:rPr>
          <w:b w:val="0"/>
          <w:bCs w:val="0"/>
          <w:w w:val="95"/>
          <w:sz w:val="24"/>
          <w:szCs w:val="24"/>
        </w:rPr>
        <w:t xml:space="preserve"> </w:t>
      </w:r>
      <w:r w:rsidR="0061693A">
        <w:rPr>
          <w:b w:val="0"/>
          <w:bCs w:val="0"/>
          <w:w w:val="95"/>
          <w:sz w:val="24"/>
          <w:szCs w:val="24"/>
        </w:rPr>
        <w:t>have been challenging our language over recent years</w:t>
      </w:r>
      <w:r w:rsidR="00F90F9B">
        <w:rPr>
          <w:b w:val="0"/>
          <w:bCs w:val="0"/>
          <w:w w:val="95"/>
          <w:sz w:val="24"/>
          <w:szCs w:val="24"/>
        </w:rPr>
        <w:t xml:space="preserve"> </w:t>
      </w:r>
      <w:r w:rsidR="00CC3357">
        <w:rPr>
          <w:b w:val="0"/>
          <w:bCs w:val="0"/>
          <w:w w:val="95"/>
          <w:sz w:val="24"/>
          <w:szCs w:val="24"/>
        </w:rPr>
        <w:t xml:space="preserve">and </w:t>
      </w:r>
      <w:r w:rsidR="00071419">
        <w:rPr>
          <w:b w:val="0"/>
          <w:bCs w:val="0"/>
          <w:w w:val="95"/>
          <w:sz w:val="24"/>
          <w:szCs w:val="24"/>
        </w:rPr>
        <w:t>have told us that they prefer to be called care experienced young people so that’s how they are referred to in this report.</w:t>
      </w:r>
    </w:p>
    <w:p w14:paraId="11A76E5B" w14:textId="5F415826" w:rsidR="00837379" w:rsidRDefault="00837379" w:rsidP="003757C6">
      <w:pPr>
        <w:pStyle w:val="Heading1"/>
        <w:tabs>
          <w:tab w:val="left" w:pos="1142"/>
        </w:tabs>
        <w:spacing w:before="22"/>
        <w:ind w:left="0"/>
        <w:jc w:val="both"/>
        <w:rPr>
          <w:b w:val="0"/>
          <w:bCs w:val="0"/>
          <w:w w:val="95"/>
          <w:sz w:val="24"/>
          <w:szCs w:val="24"/>
        </w:rPr>
      </w:pPr>
    </w:p>
    <w:p w14:paraId="68DF8165" w14:textId="508B428E" w:rsidR="00837379" w:rsidRDefault="00837379" w:rsidP="003757C6">
      <w:pPr>
        <w:pStyle w:val="Heading1"/>
        <w:tabs>
          <w:tab w:val="left" w:pos="1142"/>
        </w:tabs>
        <w:spacing w:before="22"/>
        <w:ind w:left="0"/>
        <w:jc w:val="both"/>
        <w:rPr>
          <w:b w:val="0"/>
          <w:bCs w:val="0"/>
          <w:w w:val="95"/>
          <w:sz w:val="24"/>
          <w:szCs w:val="24"/>
        </w:rPr>
      </w:pPr>
      <w:r>
        <w:rPr>
          <w:b w:val="0"/>
          <w:bCs w:val="0"/>
          <w:w w:val="95"/>
          <w:sz w:val="24"/>
          <w:szCs w:val="24"/>
        </w:rPr>
        <w:t>One of the key things IRO’s have identified this year</w:t>
      </w:r>
      <w:r w:rsidR="00AF0122">
        <w:rPr>
          <w:b w:val="0"/>
          <w:bCs w:val="0"/>
          <w:w w:val="95"/>
          <w:sz w:val="24"/>
          <w:szCs w:val="24"/>
        </w:rPr>
        <w:t xml:space="preserve"> that have been affecting some of our young people </w:t>
      </w:r>
      <w:r w:rsidR="009E580E">
        <w:rPr>
          <w:b w:val="0"/>
          <w:bCs w:val="0"/>
          <w:w w:val="95"/>
          <w:sz w:val="24"/>
          <w:szCs w:val="24"/>
        </w:rPr>
        <w:t>preparing to ‘leave care’ and make the</w:t>
      </w:r>
      <w:r w:rsidR="00D94136">
        <w:rPr>
          <w:b w:val="0"/>
          <w:bCs w:val="0"/>
          <w:w w:val="95"/>
          <w:sz w:val="24"/>
          <w:szCs w:val="24"/>
        </w:rPr>
        <w:t xml:space="preserve"> big change to being an adult, is that they have not always been as well supported or prepared as they should be.  </w:t>
      </w:r>
      <w:r w:rsidR="00AD7202">
        <w:rPr>
          <w:b w:val="0"/>
          <w:bCs w:val="0"/>
          <w:w w:val="95"/>
          <w:sz w:val="24"/>
          <w:szCs w:val="24"/>
        </w:rPr>
        <w:t>This was because the transfer from the children looked after teams to the throughcare teams happened t</w:t>
      </w:r>
      <w:r w:rsidR="00B53DDE">
        <w:rPr>
          <w:b w:val="0"/>
          <w:bCs w:val="0"/>
          <w:w w:val="95"/>
          <w:sz w:val="24"/>
          <w:szCs w:val="24"/>
        </w:rPr>
        <w:t>o</w:t>
      </w:r>
      <w:r w:rsidR="00AD7202">
        <w:rPr>
          <w:b w:val="0"/>
          <w:bCs w:val="0"/>
          <w:w w:val="95"/>
          <w:sz w:val="24"/>
          <w:szCs w:val="24"/>
        </w:rPr>
        <w:t>o close to their 18</w:t>
      </w:r>
      <w:r w:rsidR="00AD7202" w:rsidRPr="00AD7202">
        <w:rPr>
          <w:b w:val="0"/>
          <w:bCs w:val="0"/>
          <w:w w:val="95"/>
          <w:sz w:val="24"/>
          <w:szCs w:val="24"/>
          <w:vertAlign w:val="superscript"/>
        </w:rPr>
        <w:t>th</w:t>
      </w:r>
      <w:r w:rsidR="00AD7202">
        <w:rPr>
          <w:b w:val="0"/>
          <w:bCs w:val="0"/>
          <w:w w:val="95"/>
          <w:sz w:val="24"/>
          <w:szCs w:val="24"/>
        </w:rPr>
        <w:t xml:space="preserve"> birthday</w:t>
      </w:r>
      <w:r w:rsidR="00B11A09">
        <w:rPr>
          <w:b w:val="0"/>
          <w:bCs w:val="0"/>
          <w:w w:val="95"/>
          <w:sz w:val="24"/>
          <w:szCs w:val="24"/>
        </w:rPr>
        <w:t xml:space="preserve"> and/or they had not been allocated a personal adviser until their transfer to the throughcare team. </w:t>
      </w:r>
      <w:r w:rsidR="00D15855">
        <w:rPr>
          <w:b w:val="0"/>
          <w:bCs w:val="0"/>
          <w:w w:val="95"/>
          <w:sz w:val="24"/>
          <w:szCs w:val="24"/>
        </w:rPr>
        <w:t>This was also one of the areas raised by the main CLICC who also told us that there wasn’t always a smooth transition between services and they didn’t always work well together leaving young people feeling stressed and anxious.</w:t>
      </w:r>
      <w:r w:rsidR="000B47AC">
        <w:rPr>
          <w:b w:val="0"/>
          <w:bCs w:val="0"/>
          <w:w w:val="95"/>
          <w:sz w:val="24"/>
          <w:szCs w:val="24"/>
        </w:rPr>
        <w:t xml:space="preserve">  </w:t>
      </w:r>
      <w:r w:rsidR="000178C0">
        <w:rPr>
          <w:b w:val="0"/>
          <w:bCs w:val="0"/>
          <w:w w:val="95"/>
          <w:sz w:val="24"/>
          <w:szCs w:val="24"/>
        </w:rPr>
        <w:t>IRO’s also identified that unaccompanied young people who needed age assessments completed</w:t>
      </w:r>
      <w:r w:rsidR="00104F7B">
        <w:rPr>
          <w:b w:val="0"/>
          <w:bCs w:val="0"/>
          <w:w w:val="95"/>
          <w:sz w:val="24"/>
          <w:szCs w:val="24"/>
        </w:rPr>
        <w:t xml:space="preserve"> </w:t>
      </w:r>
      <w:r w:rsidR="009607BD">
        <w:rPr>
          <w:b w:val="0"/>
          <w:bCs w:val="0"/>
          <w:w w:val="95"/>
          <w:sz w:val="24"/>
          <w:szCs w:val="24"/>
        </w:rPr>
        <w:t xml:space="preserve">were being particularly impacted by </w:t>
      </w:r>
      <w:r w:rsidR="00CE377B">
        <w:rPr>
          <w:b w:val="0"/>
          <w:bCs w:val="0"/>
          <w:w w:val="95"/>
          <w:sz w:val="24"/>
          <w:szCs w:val="24"/>
        </w:rPr>
        <w:t>a delay in transferring them to the throughcare team from frontline teams as well as disputes about which team should be carrying out the assessment.</w:t>
      </w:r>
      <w:r w:rsidR="009D6479">
        <w:rPr>
          <w:b w:val="0"/>
          <w:bCs w:val="0"/>
          <w:w w:val="95"/>
          <w:sz w:val="24"/>
          <w:szCs w:val="24"/>
        </w:rPr>
        <w:t xml:space="preserve"> IRO’s have</w:t>
      </w:r>
      <w:r w:rsidR="00E71CAB">
        <w:rPr>
          <w:b w:val="0"/>
          <w:bCs w:val="0"/>
          <w:w w:val="95"/>
          <w:sz w:val="24"/>
          <w:szCs w:val="24"/>
        </w:rPr>
        <w:t xml:space="preserve"> used the resolution process to b</w:t>
      </w:r>
      <w:r w:rsidR="009D6479">
        <w:rPr>
          <w:b w:val="0"/>
          <w:bCs w:val="0"/>
          <w:w w:val="95"/>
          <w:sz w:val="24"/>
          <w:szCs w:val="24"/>
        </w:rPr>
        <w:t>r</w:t>
      </w:r>
      <w:r w:rsidR="00E71CAB">
        <w:rPr>
          <w:b w:val="0"/>
          <w:bCs w:val="0"/>
          <w:w w:val="95"/>
          <w:sz w:val="24"/>
          <w:szCs w:val="24"/>
        </w:rPr>
        <w:t>ing</w:t>
      </w:r>
      <w:r w:rsidR="009D6479">
        <w:rPr>
          <w:b w:val="0"/>
          <w:bCs w:val="0"/>
          <w:w w:val="95"/>
          <w:sz w:val="24"/>
          <w:szCs w:val="24"/>
        </w:rPr>
        <w:t xml:space="preserve"> </w:t>
      </w:r>
      <w:r w:rsidR="004F5CAD">
        <w:rPr>
          <w:b w:val="0"/>
          <w:bCs w:val="0"/>
          <w:w w:val="95"/>
          <w:sz w:val="24"/>
          <w:szCs w:val="24"/>
        </w:rPr>
        <w:t xml:space="preserve">both </w:t>
      </w:r>
      <w:r w:rsidR="009D6479">
        <w:rPr>
          <w:b w:val="0"/>
          <w:bCs w:val="0"/>
          <w:w w:val="95"/>
          <w:sz w:val="24"/>
          <w:szCs w:val="24"/>
        </w:rPr>
        <w:t>th</w:t>
      </w:r>
      <w:r w:rsidR="004F5CAD">
        <w:rPr>
          <w:b w:val="0"/>
          <w:bCs w:val="0"/>
          <w:w w:val="95"/>
          <w:sz w:val="24"/>
          <w:szCs w:val="24"/>
        </w:rPr>
        <w:t>ose</w:t>
      </w:r>
      <w:r w:rsidR="009D6479">
        <w:rPr>
          <w:b w:val="0"/>
          <w:bCs w:val="0"/>
          <w:w w:val="95"/>
          <w:sz w:val="24"/>
          <w:szCs w:val="24"/>
        </w:rPr>
        <w:t xml:space="preserve"> </w:t>
      </w:r>
      <w:r w:rsidR="004F5CAD">
        <w:rPr>
          <w:b w:val="0"/>
          <w:bCs w:val="0"/>
          <w:w w:val="95"/>
          <w:sz w:val="24"/>
          <w:szCs w:val="24"/>
        </w:rPr>
        <w:t xml:space="preserve">issues </w:t>
      </w:r>
      <w:r w:rsidR="009D6479">
        <w:rPr>
          <w:b w:val="0"/>
          <w:bCs w:val="0"/>
          <w:w w:val="95"/>
          <w:sz w:val="24"/>
          <w:szCs w:val="24"/>
        </w:rPr>
        <w:t xml:space="preserve">to the attention of </w:t>
      </w:r>
      <w:r w:rsidR="00F952FA">
        <w:rPr>
          <w:b w:val="0"/>
          <w:bCs w:val="0"/>
          <w:w w:val="95"/>
          <w:sz w:val="24"/>
          <w:szCs w:val="24"/>
        </w:rPr>
        <w:t>managers</w:t>
      </w:r>
      <w:r w:rsidR="004F5CAD">
        <w:rPr>
          <w:b w:val="0"/>
          <w:bCs w:val="0"/>
          <w:w w:val="95"/>
          <w:sz w:val="24"/>
          <w:szCs w:val="24"/>
        </w:rPr>
        <w:t>,</w:t>
      </w:r>
      <w:r w:rsidR="00F952FA">
        <w:rPr>
          <w:b w:val="0"/>
          <w:bCs w:val="0"/>
          <w:w w:val="95"/>
          <w:sz w:val="24"/>
          <w:szCs w:val="24"/>
        </w:rPr>
        <w:t xml:space="preserve"> and the Head of Service for </w:t>
      </w:r>
      <w:r w:rsidR="00D654B7">
        <w:rPr>
          <w:b w:val="0"/>
          <w:bCs w:val="0"/>
          <w:w w:val="95"/>
          <w:sz w:val="24"/>
          <w:szCs w:val="24"/>
        </w:rPr>
        <w:t>children looked after and throughcare, with the involvement of CLICC</w:t>
      </w:r>
      <w:r w:rsidR="000178C0">
        <w:rPr>
          <w:b w:val="0"/>
          <w:bCs w:val="0"/>
          <w:w w:val="95"/>
          <w:sz w:val="24"/>
          <w:szCs w:val="24"/>
        </w:rPr>
        <w:t>, has worked hard to resolve this.  There is now a new protocol</w:t>
      </w:r>
      <w:r w:rsidR="004F5CAD">
        <w:rPr>
          <w:b w:val="0"/>
          <w:bCs w:val="0"/>
          <w:w w:val="95"/>
          <w:sz w:val="24"/>
          <w:szCs w:val="24"/>
        </w:rPr>
        <w:t xml:space="preserve"> in place</w:t>
      </w:r>
      <w:r w:rsidR="006959BA">
        <w:rPr>
          <w:b w:val="0"/>
          <w:bCs w:val="0"/>
          <w:w w:val="95"/>
          <w:sz w:val="24"/>
          <w:szCs w:val="24"/>
        </w:rPr>
        <w:t xml:space="preserve"> which means that the transfer from the frontline teams takes place quickly for the assessment to </w:t>
      </w:r>
      <w:r w:rsidR="004A2D77">
        <w:rPr>
          <w:b w:val="0"/>
          <w:bCs w:val="0"/>
          <w:w w:val="95"/>
          <w:sz w:val="24"/>
          <w:szCs w:val="24"/>
        </w:rPr>
        <w:t>be completed by the throughcare teams.  There is still some</w:t>
      </w:r>
      <w:r w:rsidR="000273A5">
        <w:rPr>
          <w:b w:val="0"/>
          <w:bCs w:val="0"/>
          <w:w w:val="95"/>
          <w:sz w:val="24"/>
          <w:szCs w:val="24"/>
        </w:rPr>
        <w:t xml:space="preserve"> work to be done however to make the transfer to the throughcare teams and allocation of personal advisers happen sooner than they currently are</w:t>
      </w:r>
      <w:r w:rsidR="00E72B4F">
        <w:rPr>
          <w:b w:val="0"/>
          <w:bCs w:val="0"/>
          <w:w w:val="95"/>
          <w:sz w:val="24"/>
          <w:szCs w:val="24"/>
        </w:rPr>
        <w:t xml:space="preserve"> for other young people</w:t>
      </w:r>
      <w:r w:rsidR="000273A5">
        <w:rPr>
          <w:b w:val="0"/>
          <w:bCs w:val="0"/>
          <w:w w:val="95"/>
          <w:sz w:val="24"/>
          <w:szCs w:val="24"/>
        </w:rPr>
        <w:t>, and IRO’s will continue to start the resolution process</w:t>
      </w:r>
      <w:r w:rsidR="00440076">
        <w:rPr>
          <w:b w:val="0"/>
          <w:bCs w:val="0"/>
          <w:w w:val="95"/>
          <w:sz w:val="24"/>
          <w:szCs w:val="24"/>
        </w:rPr>
        <w:t xml:space="preserve"> where this</w:t>
      </w:r>
      <w:r w:rsidR="003445E1">
        <w:rPr>
          <w:b w:val="0"/>
          <w:bCs w:val="0"/>
          <w:w w:val="95"/>
          <w:sz w:val="24"/>
          <w:szCs w:val="24"/>
        </w:rPr>
        <w:t xml:space="preserve"> has</w:t>
      </w:r>
      <w:r w:rsidR="00440076">
        <w:rPr>
          <w:b w:val="0"/>
          <w:bCs w:val="0"/>
          <w:w w:val="95"/>
          <w:sz w:val="24"/>
          <w:szCs w:val="24"/>
        </w:rPr>
        <w:t xml:space="preserve"> not started at an appropriate time.  </w:t>
      </w:r>
      <w:r w:rsidR="004305CC">
        <w:rPr>
          <w:b w:val="0"/>
          <w:bCs w:val="0"/>
          <w:w w:val="95"/>
          <w:sz w:val="24"/>
          <w:szCs w:val="24"/>
        </w:rPr>
        <w:t>We recognise that there is a capacity issue that will need to be addressed</w:t>
      </w:r>
      <w:r w:rsidR="00BD5360">
        <w:rPr>
          <w:b w:val="0"/>
          <w:bCs w:val="0"/>
          <w:w w:val="95"/>
          <w:sz w:val="24"/>
          <w:szCs w:val="24"/>
        </w:rPr>
        <w:t xml:space="preserve"> for this to improve.  IRO’s have also been reminded to make the recommendation</w:t>
      </w:r>
      <w:r w:rsidR="00505E84">
        <w:rPr>
          <w:b w:val="0"/>
          <w:bCs w:val="0"/>
          <w:w w:val="95"/>
          <w:sz w:val="24"/>
          <w:szCs w:val="24"/>
        </w:rPr>
        <w:t xml:space="preserve"> for young people to be presented to the Housing Panel </w:t>
      </w:r>
      <w:r w:rsidR="00385D16">
        <w:rPr>
          <w:b w:val="0"/>
          <w:bCs w:val="0"/>
          <w:w w:val="95"/>
          <w:sz w:val="24"/>
          <w:szCs w:val="24"/>
        </w:rPr>
        <w:t>around their 17</w:t>
      </w:r>
      <w:r w:rsidR="00385D16" w:rsidRPr="00385D16">
        <w:rPr>
          <w:b w:val="0"/>
          <w:bCs w:val="0"/>
          <w:w w:val="95"/>
          <w:sz w:val="24"/>
          <w:szCs w:val="24"/>
          <w:vertAlign w:val="superscript"/>
        </w:rPr>
        <w:t>th</w:t>
      </w:r>
      <w:r w:rsidR="00385D16">
        <w:rPr>
          <w:b w:val="0"/>
          <w:bCs w:val="0"/>
          <w:w w:val="95"/>
          <w:sz w:val="24"/>
          <w:szCs w:val="24"/>
        </w:rPr>
        <w:t xml:space="preserve"> birthday so that the plans for them can be agreed well in advance to give them a sense of security about where they are going to be living after their 18</w:t>
      </w:r>
      <w:r w:rsidR="00385D16" w:rsidRPr="00385D16">
        <w:rPr>
          <w:b w:val="0"/>
          <w:bCs w:val="0"/>
          <w:w w:val="95"/>
          <w:sz w:val="24"/>
          <w:szCs w:val="24"/>
          <w:vertAlign w:val="superscript"/>
        </w:rPr>
        <w:t>th</w:t>
      </w:r>
      <w:r w:rsidR="00385D16">
        <w:rPr>
          <w:b w:val="0"/>
          <w:bCs w:val="0"/>
          <w:w w:val="95"/>
          <w:sz w:val="24"/>
          <w:szCs w:val="24"/>
        </w:rPr>
        <w:t xml:space="preserve"> birthday and to </w:t>
      </w:r>
      <w:r w:rsidR="003255A0">
        <w:rPr>
          <w:b w:val="0"/>
          <w:bCs w:val="0"/>
          <w:w w:val="95"/>
          <w:sz w:val="24"/>
          <w:szCs w:val="24"/>
        </w:rPr>
        <w:t>trigger the process of them being transferred to the throughcare teams</w:t>
      </w:r>
      <w:r w:rsidR="00643E60">
        <w:rPr>
          <w:b w:val="0"/>
          <w:bCs w:val="0"/>
          <w:w w:val="95"/>
          <w:sz w:val="24"/>
          <w:szCs w:val="24"/>
        </w:rPr>
        <w:t xml:space="preserve">, as well as </w:t>
      </w:r>
      <w:r w:rsidR="00385D16">
        <w:rPr>
          <w:b w:val="0"/>
          <w:bCs w:val="0"/>
          <w:w w:val="95"/>
          <w:sz w:val="24"/>
          <w:szCs w:val="24"/>
        </w:rPr>
        <w:t>start</w:t>
      </w:r>
      <w:r w:rsidR="00643E60">
        <w:rPr>
          <w:b w:val="0"/>
          <w:bCs w:val="0"/>
          <w:w w:val="95"/>
          <w:sz w:val="24"/>
          <w:szCs w:val="24"/>
        </w:rPr>
        <w:t>ing</w:t>
      </w:r>
      <w:r w:rsidR="00385D16">
        <w:rPr>
          <w:b w:val="0"/>
          <w:bCs w:val="0"/>
          <w:w w:val="95"/>
          <w:sz w:val="24"/>
          <w:szCs w:val="24"/>
        </w:rPr>
        <w:t xml:space="preserve"> the resolution process where this hasn’t happened.</w:t>
      </w:r>
      <w:r w:rsidR="004A2D77">
        <w:rPr>
          <w:b w:val="0"/>
          <w:bCs w:val="0"/>
          <w:w w:val="95"/>
          <w:sz w:val="24"/>
          <w:szCs w:val="24"/>
        </w:rPr>
        <w:t xml:space="preserve"> </w:t>
      </w:r>
    </w:p>
    <w:p w14:paraId="68503715" w14:textId="02E42D03" w:rsidR="009070D9" w:rsidRDefault="009070D9" w:rsidP="003757C6">
      <w:pPr>
        <w:pStyle w:val="Heading1"/>
        <w:tabs>
          <w:tab w:val="left" w:pos="1142"/>
        </w:tabs>
        <w:spacing w:before="22"/>
        <w:ind w:left="0"/>
        <w:jc w:val="both"/>
        <w:rPr>
          <w:b w:val="0"/>
          <w:bCs w:val="0"/>
          <w:w w:val="95"/>
          <w:sz w:val="24"/>
          <w:szCs w:val="24"/>
        </w:rPr>
      </w:pPr>
    </w:p>
    <w:p w14:paraId="069F70BC" w14:textId="29AB7056" w:rsidR="00BC1414" w:rsidRPr="00DC2393" w:rsidRDefault="00BC1414" w:rsidP="0030503A">
      <w:pPr>
        <w:pStyle w:val="Heading1"/>
        <w:tabs>
          <w:tab w:val="left" w:pos="1142"/>
        </w:tabs>
        <w:spacing w:before="22"/>
        <w:ind w:left="0"/>
        <w:jc w:val="both"/>
        <w:rPr>
          <w:i/>
          <w:iCs/>
          <w:color w:val="2F5496" w:themeColor="accent1" w:themeShade="BF"/>
          <w:w w:val="95"/>
          <w:sz w:val="24"/>
          <w:szCs w:val="24"/>
        </w:rPr>
      </w:pPr>
      <w:r w:rsidRPr="00DC2393">
        <w:rPr>
          <w:i/>
          <w:iCs/>
          <w:color w:val="2F5496" w:themeColor="accent1" w:themeShade="BF"/>
          <w:w w:val="95"/>
          <w:sz w:val="24"/>
          <w:szCs w:val="24"/>
        </w:rPr>
        <w:t xml:space="preserve">Making a </w:t>
      </w:r>
      <w:r w:rsidR="008B08FE" w:rsidRPr="00DC2393">
        <w:rPr>
          <w:i/>
          <w:iCs/>
          <w:color w:val="2F5496" w:themeColor="accent1" w:themeShade="BF"/>
          <w:w w:val="95"/>
          <w:sz w:val="24"/>
          <w:szCs w:val="24"/>
        </w:rPr>
        <w:t>Difference -</w:t>
      </w:r>
      <w:r w:rsidR="00DC2393">
        <w:rPr>
          <w:i/>
          <w:iCs/>
          <w:color w:val="2F5496" w:themeColor="accent1" w:themeShade="BF"/>
          <w:w w:val="95"/>
          <w:sz w:val="24"/>
          <w:szCs w:val="24"/>
        </w:rPr>
        <w:t xml:space="preserve"> </w:t>
      </w:r>
      <w:r w:rsidR="009B550A">
        <w:rPr>
          <w:i/>
          <w:iCs/>
          <w:color w:val="2F5496" w:themeColor="accent1" w:themeShade="BF"/>
          <w:w w:val="95"/>
          <w:sz w:val="24"/>
          <w:szCs w:val="24"/>
        </w:rPr>
        <w:t>Listening to what you want</w:t>
      </w:r>
    </w:p>
    <w:p w14:paraId="0D0DE65A" w14:textId="77777777" w:rsidR="00E72B4F" w:rsidRDefault="008B08FE" w:rsidP="0030503A">
      <w:pPr>
        <w:jc w:val="both"/>
        <w:rPr>
          <w:b/>
          <w:bCs/>
          <w:i/>
          <w:iCs/>
          <w:color w:val="2F5496" w:themeColor="accent1" w:themeShade="BF"/>
        </w:rPr>
      </w:pPr>
      <w:r w:rsidRPr="00DC2393">
        <w:rPr>
          <w:b/>
          <w:bCs/>
          <w:i/>
          <w:iCs/>
          <w:color w:val="2F5496" w:themeColor="accent1" w:themeShade="BF"/>
        </w:rPr>
        <w:t>R is a very happy young man presently. R</w:t>
      </w:r>
      <w:r w:rsidR="00E35F6F" w:rsidRPr="00DC2393">
        <w:rPr>
          <w:b/>
          <w:bCs/>
          <w:i/>
          <w:iCs/>
          <w:color w:val="2F5496" w:themeColor="accent1" w:themeShade="BF"/>
        </w:rPr>
        <w:t xml:space="preserve"> has additional learning needs and</w:t>
      </w:r>
      <w:r w:rsidRPr="00DC2393">
        <w:rPr>
          <w:b/>
          <w:bCs/>
          <w:i/>
          <w:iCs/>
          <w:color w:val="2F5496" w:themeColor="accent1" w:themeShade="BF"/>
        </w:rPr>
        <w:t xml:space="preserve"> will be 18 </w:t>
      </w:r>
      <w:r w:rsidR="003A458D" w:rsidRPr="00DC2393">
        <w:rPr>
          <w:b/>
          <w:bCs/>
          <w:i/>
          <w:iCs/>
          <w:color w:val="2F5496" w:themeColor="accent1" w:themeShade="BF"/>
        </w:rPr>
        <w:t>in June 2022.  He</w:t>
      </w:r>
      <w:r w:rsidRPr="00DC2393">
        <w:rPr>
          <w:b/>
          <w:bCs/>
          <w:i/>
          <w:iCs/>
          <w:color w:val="2F5496" w:themeColor="accent1" w:themeShade="BF"/>
        </w:rPr>
        <w:t xml:space="preserve"> has told us for about 8 months that he wants to go home to his mum and dad when he reaches 18 years old. </w:t>
      </w:r>
      <w:r w:rsidR="00E72B4F">
        <w:rPr>
          <w:b/>
          <w:bCs/>
          <w:i/>
          <w:iCs/>
          <w:color w:val="2F5496" w:themeColor="accent1" w:themeShade="BF"/>
        </w:rPr>
        <w:t>Despite some reservations w</w:t>
      </w:r>
      <w:r w:rsidRPr="00DC2393">
        <w:rPr>
          <w:b/>
          <w:bCs/>
          <w:i/>
          <w:iCs/>
          <w:color w:val="2F5496" w:themeColor="accent1" w:themeShade="BF"/>
        </w:rPr>
        <w:t>e have just agreed</w:t>
      </w:r>
      <w:r w:rsidR="0066580E" w:rsidRPr="00DC2393">
        <w:rPr>
          <w:b/>
          <w:bCs/>
          <w:i/>
          <w:iCs/>
          <w:color w:val="2F5496" w:themeColor="accent1" w:themeShade="BF"/>
        </w:rPr>
        <w:t xml:space="preserve"> </w:t>
      </w:r>
      <w:r w:rsidR="006438F0" w:rsidRPr="00DC2393">
        <w:rPr>
          <w:b/>
          <w:bCs/>
          <w:i/>
          <w:iCs/>
          <w:color w:val="2F5496" w:themeColor="accent1" w:themeShade="BF"/>
        </w:rPr>
        <w:t xml:space="preserve">at his last review held in May </w:t>
      </w:r>
      <w:r w:rsidR="0066580E" w:rsidRPr="00DC2393">
        <w:rPr>
          <w:b/>
          <w:bCs/>
          <w:i/>
          <w:iCs/>
          <w:color w:val="2F5496" w:themeColor="accent1" w:themeShade="BF"/>
        </w:rPr>
        <w:t>that as all the transition plans are in place</w:t>
      </w:r>
      <w:r w:rsidRPr="00DC2393">
        <w:rPr>
          <w:b/>
          <w:bCs/>
          <w:i/>
          <w:iCs/>
          <w:color w:val="2F5496" w:themeColor="accent1" w:themeShade="BF"/>
        </w:rPr>
        <w:t xml:space="preserve"> that</w:t>
      </w:r>
      <w:r w:rsidR="00917E4E" w:rsidRPr="00DC2393">
        <w:rPr>
          <w:b/>
          <w:bCs/>
          <w:i/>
          <w:iCs/>
          <w:color w:val="2F5496" w:themeColor="accent1" w:themeShade="BF"/>
        </w:rPr>
        <w:t xml:space="preserve"> he can return</w:t>
      </w:r>
      <w:r w:rsidR="000F7219" w:rsidRPr="00DC2393">
        <w:rPr>
          <w:b/>
          <w:bCs/>
          <w:i/>
          <w:iCs/>
          <w:color w:val="2F5496" w:themeColor="accent1" w:themeShade="BF"/>
        </w:rPr>
        <w:t xml:space="preserve"> to live with his family even though he won’t have his own room and the family home will be cramped.</w:t>
      </w:r>
      <w:r w:rsidR="005F5BD1" w:rsidRPr="00DC2393">
        <w:rPr>
          <w:b/>
          <w:bCs/>
          <w:i/>
          <w:iCs/>
          <w:color w:val="2F5496" w:themeColor="accent1" w:themeShade="BF"/>
        </w:rPr>
        <w:t xml:space="preserve">  R is delighted and doesn’t care about any of this</w:t>
      </w:r>
      <w:r w:rsidR="0066580E" w:rsidRPr="00DC2393">
        <w:rPr>
          <w:b/>
          <w:bCs/>
          <w:i/>
          <w:iCs/>
          <w:color w:val="2F5496" w:themeColor="accent1" w:themeShade="BF"/>
        </w:rPr>
        <w:t>.</w:t>
      </w:r>
      <w:r w:rsidR="00FB75EE" w:rsidRPr="00DC2393">
        <w:rPr>
          <w:b/>
          <w:bCs/>
          <w:i/>
          <w:iCs/>
          <w:color w:val="2F5496" w:themeColor="accent1" w:themeShade="BF"/>
        </w:rPr>
        <w:t xml:space="preserve">  He hasn’t written anything directly but his ‘grin’ said everything when he was finally told that this was going to happen</w:t>
      </w:r>
      <w:r w:rsidR="00182A88" w:rsidRPr="00DC2393">
        <w:rPr>
          <w:b/>
          <w:bCs/>
          <w:i/>
          <w:iCs/>
          <w:color w:val="2F5496" w:themeColor="accent1" w:themeShade="BF"/>
        </w:rPr>
        <w:t>.</w:t>
      </w:r>
      <w:r w:rsidR="00DC7A21" w:rsidRPr="00DC2393">
        <w:rPr>
          <w:b/>
          <w:bCs/>
          <w:i/>
          <w:iCs/>
          <w:color w:val="2F5496" w:themeColor="accent1" w:themeShade="BF"/>
        </w:rPr>
        <w:t xml:space="preserve">  Because of his </w:t>
      </w:r>
      <w:r w:rsidRPr="00DC2393">
        <w:rPr>
          <w:b/>
          <w:bCs/>
          <w:i/>
          <w:iCs/>
          <w:color w:val="2F5496" w:themeColor="accent1" w:themeShade="BF"/>
        </w:rPr>
        <w:t xml:space="preserve">learning needs a Capacity Assessment </w:t>
      </w:r>
      <w:r w:rsidR="00DC7A21" w:rsidRPr="00DC2393">
        <w:rPr>
          <w:b/>
          <w:bCs/>
          <w:i/>
          <w:iCs/>
          <w:color w:val="2F5496" w:themeColor="accent1" w:themeShade="BF"/>
        </w:rPr>
        <w:t>was</w:t>
      </w:r>
      <w:r w:rsidRPr="00DC2393">
        <w:rPr>
          <w:b/>
          <w:bCs/>
          <w:i/>
          <w:iCs/>
          <w:color w:val="2F5496" w:themeColor="accent1" w:themeShade="BF"/>
        </w:rPr>
        <w:t xml:space="preserve"> undertaken</w:t>
      </w:r>
      <w:r w:rsidR="000F6F89" w:rsidRPr="00DC2393">
        <w:rPr>
          <w:b/>
          <w:bCs/>
          <w:i/>
          <w:iCs/>
          <w:color w:val="2F5496" w:themeColor="accent1" w:themeShade="BF"/>
        </w:rPr>
        <w:t xml:space="preserve"> </w:t>
      </w:r>
      <w:r w:rsidRPr="00DC2393">
        <w:rPr>
          <w:b/>
          <w:bCs/>
          <w:i/>
          <w:iCs/>
          <w:color w:val="2F5496" w:themeColor="accent1" w:themeShade="BF"/>
        </w:rPr>
        <w:t xml:space="preserve">and the final decision </w:t>
      </w:r>
      <w:r w:rsidR="000F6F89" w:rsidRPr="00DC2393">
        <w:rPr>
          <w:b/>
          <w:bCs/>
          <w:i/>
          <w:iCs/>
          <w:color w:val="2F5496" w:themeColor="accent1" w:themeShade="BF"/>
        </w:rPr>
        <w:t xml:space="preserve">about </w:t>
      </w:r>
      <w:r w:rsidR="0007178B" w:rsidRPr="00DC2393">
        <w:rPr>
          <w:b/>
          <w:bCs/>
          <w:i/>
          <w:iCs/>
          <w:color w:val="2F5496" w:themeColor="accent1" w:themeShade="BF"/>
        </w:rPr>
        <w:t xml:space="preserve">his returning home </w:t>
      </w:r>
      <w:r w:rsidRPr="00DC2393">
        <w:rPr>
          <w:b/>
          <w:bCs/>
          <w:i/>
          <w:iCs/>
          <w:color w:val="2F5496" w:themeColor="accent1" w:themeShade="BF"/>
        </w:rPr>
        <w:t xml:space="preserve">was reached at his review. </w:t>
      </w:r>
      <w:r w:rsidR="002B7D0D" w:rsidRPr="00DC2393">
        <w:rPr>
          <w:b/>
          <w:bCs/>
          <w:i/>
          <w:iCs/>
          <w:color w:val="2F5496" w:themeColor="accent1" w:themeShade="BF"/>
        </w:rPr>
        <w:t>The review</w:t>
      </w:r>
      <w:r w:rsidR="005C1449" w:rsidRPr="00DC2393">
        <w:rPr>
          <w:b/>
          <w:bCs/>
          <w:i/>
          <w:iCs/>
          <w:color w:val="2F5496" w:themeColor="accent1" w:themeShade="BF"/>
        </w:rPr>
        <w:t xml:space="preserve"> recognised that it may not be so easy for R to be as independent as </w:t>
      </w:r>
      <w:r w:rsidR="00426161" w:rsidRPr="00DC2393">
        <w:rPr>
          <w:b/>
          <w:bCs/>
          <w:i/>
          <w:iCs/>
          <w:color w:val="2F5496" w:themeColor="accent1" w:themeShade="BF"/>
        </w:rPr>
        <w:t xml:space="preserve">other 18 year old males and so </w:t>
      </w:r>
      <w:r w:rsidR="00D409A0" w:rsidRPr="00DC2393">
        <w:rPr>
          <w:b/>
          <w:bCs/>
          <w:i/>
          <w:iCs/>
          <w:color w:val="2F5496" w:themeColor="accent1" w:themeShade="BF"/>
        </w:rPr>
        <w:t>a</w:t>
      </w:r>
      <w:r w:rsidRPr="00DC2393">
        <w:rPr>
          <w:b/>
          <w:bCs/>
          <w:i/>
          <w:iCs/>
          <w:color w:val="2F5496" w:themeColor="accent1" w:themeShade="BF"/>
        </w:rPr>
        <w:t xml:space="preserve"> parallel plan </w:t>
      </w:r>
      <w:r w:rsidR="00D409A0" w:rsidRPr="00DC2393">
        <w:rPr>
          <w:b/>
          <w:bCs/>
          <w:i/>
          <w:iCs/>
          <w:color w:val="2F5496" w:themeColor="accent1" w:themeShade="BF"/>
        </w:rPr>
        <w:t>i</w:t>
      </w:r>
      <w:r w:rsidRPr="00DC2393">
        <w:rPr>
          <w:b/>
          <w:bCs/>
          <w:i/>
          <w:iCs/>
          <w:color w:val="2F5496" w:themeColor="accent1" w:themeShade="BF"/>
        </w:rPr>
        <w:t xml:space="preserve">s in place, which </w:t>
      </w:r>
      <w:r w:rsidR="00D409A0" w:rsidRPr="00DC2393">
        <w:rPr>
          <w:b/>
          <w:bCs/>
          <w:i/>
          <w:iCs/>
          <w:color w:val="2F5496" w:themeColor="accent1" w:themeShade="BF"/>
        </w:rPr>
        <w:t>i</w:t>
      </w:r>
      <w:r w:rsidRPr="00DC2393">
        <w:rPr>
          <w:b/>
          <w:bCs/>
          <w:i/>
          <w:iCs/>
          <w:color w:val="2F5496" w:themeColor="accent1" w:themeShade="BF"/>
        </w:rPr>
        <w:t xml:space="preserve">s </w:t>
      </w:r>
      <w:r w:rsidR="00D409A0" w:rsidRPr="00DC2393">
        <w:rPr>
          <w:b/>
          <w:bCs/>
          <w:i/>
          <w:iCs/>
          <w:color w:val="2F5496" w:themeColor="accent1" w:themeShade="BF"/>
        </w:rPr>
        <w:t xml:space="preserve">for </w:t>
      </w:r>
      <w:r w:rsidRPr="00DC2393">
        <w:rPr>
          <w:b/>
          <w:bCs/>
          <w:i/>
          <w:iCs/>
          <w:color w:val="2F5496" w:themeColor="accent1" w:themeShade="BF"/>
        </w:rPr>
        <w:t>staying put</w:t>
      </w:r>
      <w:r w:rsidR="004805DA" w:rsidRPr="00DC2393">
        <w:rPr>
          <w:b/>
          <w:bCs/>
          <w:i/>
          <w:iCs/>
          <w:color w:val="2F5496" w:themeColor="accent1" w:themeShade="BF"/>
        </w:rPr>
        <w:t xml:space="preserve"> because </w:t>
      </w:r>
      <w:r w:rsidR="0030503A" w:rsidRPr="00DC2393">
        <w:rPr>
          <w:b/>
          <w:bCs/>
          <w:i/>
          <w:iCs/>
          <w:color w:val="2F5496" w:themeColor="accent1" w:themeShade="BF"/>
        </w:rPr>
        <w:t xml:space="preserve">of </w:t>
      </w:r>
      <w:r w:rsidR="004805DA" w:rsidRPr="00DC2393">
        <w:rPr>
          <w:b/>
          <w:bCs/>
          <w:i/>
          <w:iCs/>
          <w:color w:val="2F5496" w:themeColor="accent1" w:themeShade="BF"/>
        </w:rPr>
        <w:t xml:space="preserve">his </w:t>
      </w:r>
      <w:r w:rsidRPr="00DC2393">
        <w:rPr>
          <w:b/>
          <w:bCs/>
          <w:i/>
          <w:iCs/>
          <w:color w:val="2F5496" w:themeColor="accent1" w:themeShade="BF"/>
        </w:rPr>
        <w:t>additional needs</w:t>
      </w:r>
      <w:r w:rsidR="004805DA" w:rsidRPr="00DC2393">
        <w:rPr>
          <w:b/>
          <w:bCs/>
          <w:i/>
          <w:iCs/>
          <w:color w:val="2F5496" w:themeColor="accent1" w:themeShade="BF"/>
        </w:rPr>
        <w:t>.</w:t>
      </w:r>
      <w:r w:rsidR="0030503A" w:rsidRPr="00DC2393">
        <w:rPr>
          <w:b/>
          <w:bCs/>
          <w:i/>
          <w:iCs/>
          <w:color w:val="2F5496" w:themeColor="accent1" w:themeShade="BF"/>
        </w:rPr>
        <w:t xml:space="preserve"> </w:t>
      </w:r>
      <w:r w:rsidRPr="00DC2393">
        <w:rPr>
          <w:b/>
          <w:bCs/>
          <w:i/>
          <w:iCs/>
          <w:color w:val="2F5496" w:themeColor="accent1" w:themeShade="BF"/>
        </w:rPr>
        <w:t xml:space="preserve"> </w:t>
      </w:r>
    </w:p>
    <w:p w14:paraId="71CD8BB6" w14:textId="2F7DB279" w:rsidR="008B08FE" w:rsidRDefault="00E72B4F" w:rsidP="0030503A">
      <w:pPr>
        <w:jc w:val="both"/>
        <w:rPr>
          <w:b/>
          <w:bCs/>
          <w:i/>
          <w:iCs/>
          <w:color w:val="2F5496" w:themeColor="accent1" w:themeShade="BF"/>
        </w:rPr>
      </w:pPr>
      <w:r>
        <w:rPr>
          <w:b/>
          <w:bCs/>
          <w:i/>
          <w:iCs/>
          <w:color w:val="2F5496" w:themeColor="accent1" w:themeShade="BF"/>
        </w:rPr>
        <w:t>“</w:t>
      </w:r>
      <w:r w:rsidR="0030503A" w:rsidRPr="00DC2393">
        <w:rPr>
          <w:b/>
          <w:bCs/>
          <w:i/>
          <w:iCs/>
          <w:color w:val="2F5496" w:themeColor="accent1" w:themeShade="BF"/>
        </w:rPr>
        <w:t>W</w:t>
      </w:r>
      <w:r w:rsidR="008B08FE" w:rsidRPr="00DC2393">
        <w:rPr>
          <w:b/>
          <w:bCs/>
          <w:i/>
          <w:iCs/>
          <w:color w:val="2F5496" w:themeColor="accent1" w:themeShade="BF"/>
        </w:rPr>
        <w:t>e have set up the A plan, the B plan</w:t>
      </w:r>
      <w:r w:rsidR="006E0BA6" w:rsidRPr="00DC2393">
        <w:rPr>
          <w:b/>
          <w:bCs/>
          <w:i/>
          <w:iCs/>
          <w:color w:val="2F5496" w:themeColor="accent1" w:themeShade="BF"/>
        </w:rPr>
        <w:t>,</w:t>
      </w:r>
      <w:r w:rsidR="008B08FE" w:rsidRPr="00DC2393">
        <w:rPr>
          <w:b/>
          <w:bCs/>
          <w:i/>
          <w:iCs/>
          <w:color w:val="2F5496" w:themeColor="accent1" w:themeShade="BF"/>
        </w:rPr>
        <w:t xml:space="preserve"> and the C plan to ensure that there is a plan for </w:t>
      </w:r>
      <w:r w:rsidR="006E0BA6" w:rsidRPr="00DC2393">
        <w:rPr>
          <w:b/>
          <w:bCs/>
          <w:i/>
          <w:iCs/>
          <w:color w:val="2F5496" w:themeColor="accent1" w:themeShade="BF"/>
        </w:rPr>
        <w:t xml:space="preserve">all </w:t>
      </w:r>
      <w:r w:rsidR="008B08FE" w:rsidRPr="00DC2393">
        <w:rPr>
          <w:b/>
          <w:bCs/>
          <w:i/>
          <w:iCs/>
          <w:color w:val="2F5496" w:themeColor="accent1" w:themeShade="BF"/>
        </w:rPr>
        <w:t>the ‘just in case’ scenarios.</w:t>
      </w:r>
      <w:r>
        <w:rPr>
          <w:b/>
          <w:bCs/>
          <w:i/>
          <w:iCs/>
          <w:color w:val="2F5496" w:themeColor="accent1" w:themeShade="BF"/>
        </w:rPr>
        <w:t>”</w:t>
      </w:r>
      <w:r w:rsidR="008B08FE" w:rsidRPr="00DC2393">
        <w:rPr>
          <w:b/>
          <w:bCs/>
          <w:i/>
          <w:iCs/>
          <w:color w:val="2F5496" w:themeColor="accent1" w:themeShade="BF"/>
        </w:rPr>
        <w:t xml:space="preserve"> </w:t>
      </w:r>
    </w:p>
    <w:p w14:paraId="16149758" w14:textId="746F1082" w:rsidR="002B7037" w:rsidRPr="00DC2393" w:rsidRDefault="002B7037" w:rsidP="0030503A">
      <w:pPr>
        <w:jc w:val="both"/>
        <w:rPr>
          <w:b/>
          <w:bCs/>
          <w:i/>
          <w:iCs/>
          <w:color w:val="2F5496" w:themeColor="accent1" w:themeShade="BF"/>
        </w:rPr>
      </w:pPr>
      <w:r>
        <w:rPr>
          <w:b/>
          <w:bCs/>
          <w:i/>
          <w:iCs/>
          <w:color w:val="2F5496" w:themeColor="accent1" w:themeShade="BF"/>
        </w:rPr>
        <w:t>Tracey C, IRO</w:t>
      </w:r>
    </w:p>
    <w:p w14:paraId="07FE9449" w14:textId="77777777" w:rsidR="008B08FE" w:rsidRDefault="008B08FE" w:rsidP="003757C6">
      <w:pPr>
        <w:pStyle w:val="Heading1"/>
        <w:tabs>
          <w:tab w:val="left" w:pos="1142"/>
        </w:tabs>
        <w:spacing w:before="22"/>
        <w:ind w:left="0"/>
        <w:jc w:val="both"/>
        <w:rPr>
          <w:b w:val="0"/>
          <w:bCs w:val="0"/>
          <w:w w:val="95"/>
          <w:sz w:val="24"/>
          <w:szCs w:val="24"/>
        </w:rPr>
      </w:pPr>
    </w:p>
    <w:p w14:paraId="7BA319A1" w14:textId="2B2A8B04" w:rsidR="009070D9" w:rsidRDefault="009070D9" w:rsidP="003757C6">
      <w:pPr>
        <w:pStyle w:val="Heading1"/>
        <w:tabs>
          <w:tab w:val="left" w:pos="1142"/>
        </w:tabs>
        <w:spacing w:before="22"/>
        <w:ind w:left="0"/>
        <w:jc w:val="both"/>
        <w:rPr>
          <w:b w:val="0"/>
          <w:bCs w:val="0"/>
          <w:w w:val="95"/>
          <w:sz w:val="24"/>
          <w:szCs w:val="24"/>
        </w:rPr>
      </w:pPr>
      <w:r>
        <w:rPr>
          <w:b w:val="0"/>
          <w:bCs w:val="0"/>
          <w:w w:val="95"/>
          <w:sz w:val="24"/>
          <w:szCs w:val="24"/>
        </w:rPr>
        <w:t>For those young people</w:t>
      </w:r>
      <w:r w:rsidR="00303FC4">
        <w:rPr>
          <w:b w:val="0"/>
          <w:bCs w:val="0"/>
          <w:w w:val="95"/>
          <w:sz w:val="24"/>
          <w:szCs w:val="24"/>
        </w:rPr>
        <w:t xml:space="preserve"> living</w:t>
      </w:r>
      <w:r>
        <w:rPr>
          <w:b w:val="0"/>
          <w:bCs w:val="0"/>
          <w:w w:val="95"/>
          <w:sz w:val="24"/>
          <w:szCs w:val="24"/>
        </w:rPr>
        <w:t xml:space="preserve"> with foster carers</w:t>
      </w:r>
      <w:r w:rsidR="00322529">
        <w:rPr>
          <w:b w:val="0"/>
          <w:bCs w:val="0"/>
          <w:w w:val="95"/>
          <w:sz w:val="24"/>
          <w:szCs w:val="24"/>
        </w:rPr>
        <w:t xml:space="preserve">, conversations about the choices </w:t>
      </w:r>
      <w:r w:rsidR="00BE7E9D">
        <w:rPr>
          <w:b w:val="0"/>
          <w:bCs w:val="0"/>
          <w:w w:val="95"/>
          <w:sz w:val="24"/>
          <w:szCs w:val="24"/>
        </w:rPr>
        <w:t>and options open to them about where they want to live when they are 18</w:t>
      </w:r>
      <w:r w:rsidR="00810C95">
        <w:rPr>
          <w:b w:val="0"/>
          <w:bCs w:val="0"/>
          <w:w w:val="95"/>
          <w:sz w:val="24"/>
          <w:szCs w:val="24"/>
        </w:rPr>
        <w:t>, start after their 16</w:t>
      </w:r>
      <w:r w:rsidR="00810C95" w:rsidRPr="00810C95">
        <w:rPr>
          <w:b w:val="0"/>
          <w:bCs w:val="0"/>
          <w:w w:val="95"/>
          <w:sz w:val="24"/>
          <w:szCs w:val="24"/>
          <w:vertAlign w:val="superscript"/>
        </w:rPr>
        <w:t>th</w:t>
      </w:r>
      <w:r w:rsidR="00810C95">
        <w:rPr>
          <w:b w:val="0"/>
          <w:bCs w:val="0"/>
          <w:w w:val="95"/>
          <w:sz w:val="24"/>
          <w:szCs w:val="24"/>
        </w:rPr>
        <w:t xml:space="preserve"> birthday so th</w:t>
      </w:r>
      <w:r w:rsidR="004E7CAD">
        <w:rPr>
          <w:b w:val="0"/>
          <w:bCs w:val="0"/>
          <w:w w:val="95"/>
          <w:sz w:val="24"/>
          <w:szCs w:val="24"/>
        </w:rPr>
        <w:t>at the plan can be clear about which option is going to be pursued for them by their 17</w:t>
      </w:r>
      <w:r w:rsidR="004E7CAD" w:rsidRPr="004E7CAD">
        <w:rPr>
          <w:b w:val="0"/>
          <w:bCs w:val="0"/>
          <w:w w:val="95"/>
          <w:sz w:val="24"/>
          <w:szCs w:val="24"/>
          <w:vertAlign w:val="superscript"/>
        </w:rPr>
        <w:t>th</w:t>
      </w:r>
      <w:r w:rsidR="004E7CAD">
        <w:rPr>
          <w:b w:val="0"/>
          <w:bCs w:val="0"/>
          <w:w w:val="95"/>
          <w:sz w:val="24"/>
          <w:szCs w:val="24"/>
        </w:rPr>
        <w:t xml:space="preserve"> birthday.  This will always include the option of remaining with their foster carer </w:t>
      </w:r>
      <w:r w:rsidR="00CD6B27">
        <w:rPr>
          <w:b w:val="0"/>
          <w:bCs w:val="0"/>
          <w:w w:val="95"/>
          <w:sz w:val="24"/>
          <w:szCs w:val="24"/>
        </w:rPr>
        <w:t xml:space="preserve">under the </w:t>
      </w:r>
      <w:r w:rsidR="006F5DF7">
        <w:rPr>
          <w:b w:val="0"/>
          <w:bCs w:val="0"/>
          <w:w w:val="95"/>
          <w:sz w:val="24"/>
          <w:szCs w:val="24"/>
        </w:rPr>
        <w:t xml:space="preserve">Staying Put arrangements </w:t>
      </w:r>
      <w:r w:rsidR="004E7CAD">
        <w:rPr>
          <w:b w:val="0"/>
          <w:bCs w:val="0"/>
          <w:w w:val="95"/>
          <w:sz w:val="24"/>
          <w:szCs w:val="24"/>
        </w:rPr>
        <w:t>if this is something they both want</w:t>
      </w:r>
      <w:r w:rsidR="00023924">
        <w:rPr>
          <w:b w:val="0"/>
          <w:bCs w:val="0"/>
          <w:w w:val="95"/>
          <w:sz w:val="24"/>
          <w:szCs w:val="24"/>
        </w:rPr>
        <w:t xml:space="preserve">.  </w:t>
      </w:r>
      <w:r w:rsidR="00402061">
        <w:rPr>
          <w:b w:val="0"/>
          <w:bCs w:val="0"/>
          <w:w w:val="95"/>
          <w:sz w:val="24"/>
          <w:szCs w:val="24"/>
        </w:rPr>
        <w:t xml:space="preserve">There </w:t>
      </w:r>
      <w:r w:rsidR="00B30BD5">
        <w:rPr>
          <w:b w:val="0"/>
          <w:bCs w:val="0"/>
          <w:w w:val="95"/>
          <w:sz w:val="24"/>
          <w:szCs w:val="24"/>
        </w:rPr>
        <w:t>wer</w:t>
      </w:r>
      <w:r w:rsidR="00402061">
        <w:rPr>
          <w:b w:val="0"/>
          <w:bCs w:val="0"/>
          <w:w w:val="95"/>
          <w:sz w:val="24"/>
          <w:szCs w:val="24"/>
        </w:rPr>
        <w:t xml:space="preserve">e 38 young people still living </w:t>
      </w:r>
      <w:r w:rsidR="00B30BD5">
        <w:rPr>
          <w:b w:val="0"/>
          <w:bCs w:val="0"/>
          <w:w w:val="95"/>
          <w:sz w:val="24"/>
          <w:szCs w:val="24"/>
        </w:rPr>
        <w:t>with their foster carers</w:t>
      </w:r>
      <w:r w:rsidR="004939EB">
        <w:rPr>
          <w:b w:val="0"/>
          <w:bCs w:val="0"/>
          <w:w w:val="95"/>
          <w:sz w:val="24"/>
          <w:szCs w:val="24"/>
        </w:rPr>
        <w:t xml:space="preserve"> under the Staying Put arrangements during the financial y</w:t>
      </w:r>
      <w:r w:rsidR="0055681A">
        <w:rPr>
          <w:b w:val="0"/>
          <w:bCs w:val="0"/>
          <w:w w:val="95"/>
          <w:sz w:val="24"/>
          <w:szCs w:val="24"/>
        </w:rPr>
        <w:t>e</w:t>
      </w:r>
      <w:r w:rsidR="004939EB">
        <w:rPr>
          <w:b w:val="0"/>
          <w:bCs w:val="0"/>
          <w:w w:val="95"/>
          <w:sz w:val="24"/>
          <w:szCs w:val="24"/>
        </w:rPr>
        <w:t>ar 2021-20</w:t>
      </w:r>
      <w:r w:rsidR="0055681A">
        <w:rPr>
          <w:b w:val="0"/>
          <w:bCs w:val="0"/>
          <w:w w:val="95"/>
          <w:sz w:val="24"/>
          <w:szCs w:val="24"/>
        </w:rPr>
        <w:t>22 and so far, for the coming year, April 2022 to March 2023, there are arrangements for 24 young people.</w:t>
      </w:r>
      <w:r w:rsidR="00B30BD5">
        <w:rPr>
          <w:b w:val="0"/>
          <w:bCs w:val="0"/>
          <w:w w:val="95"/>
          <w:sz w:val="24"/>
          <w:szCs w:val="24"/>
        </w:rPr>
        <w:t xml:space="preserve"> </w:t>
      </w:r>
      <w:r w:rsidR="00023924">
        <w:rPr>
          <w:b w:val="0"/>
          <w:bCs w:val="0"/>
          <w:w w:val="95"/>
          <w:sz w:val="24"/>
          <w:szCs w:val="24"/>
        </w:rPr>
        <w:t xml:space="preserve">The importance of stable </w:t>
      </w:r>
      <w:r w:rsidR="008D2815">
        <w:rPr>
          <w:b w:val="0"/>
          <w:bCs w:val="0"/>
          <w:w w:val="95"/>
          <w:sz w:val="24"/>
          <w:szCs w:val="24"/>
        </w:rPr>
        <w:t xml:space="preserve">and trusted </w:t>
      </w:r>
      <w:r w:rsidR="00023924">
        <w:rPr>
          <w:b w:val="0"/>
          <w:bCs w:val="0"/>
          <w:w w:val="95"/>
          <w:sz w:val="24"/>
          <w:szCs w:val="24"/>
        </w:rPr>
        <w:t>relationships</w:t>
      </w:r>
      <w:r w:rsidR="008D2815">
        <w:rPr>
          <w:b w:val="0"/>
          <w:bCs w:val="0"/>
          <w:w w:val="95"/>
          <w:sz w:val="24"/>
          <w:szCs w:val="24"/>
        </w:rPr>
        <w:t>,</w:t>
      </w:r>
      <w:r w:rsidR="0056162B">
        <w:rPr>
          <w:b w:val="0"/>
          <w:bCs w:val="0"/>
          <w:w w:val="95"/>
          <w:sz w:val="24"/>
          <w:szCs w:val="24"/>
        </w:rPr>
        <w:t xml:space="preserve"> and hopefully what has been an enduring one</w:t>
      </w:r>
      <w:r w:rsidR="008D2815">
        <w:rPr>
          <w:b w:val="0"/>
          <w:bCs w:val="0"/>
          <w:w w:val="95"/>
          <w:sz w:val="24"/>
          <w:szCs w:val="24"/>
        </w:rPr>
        <w:t>,</w:t>
      </w:r>
      <w:r w:rsidR="0056162B">
        <w:rPr>
          <w:b w:val="0"/>
          <w:bCs w:val="0"/>
          <w:w w:val="95"/>
          <w:sz w:val="24"/>
          <w:szCs w:val="24"/>
        </w:rPr>
        <w:t xml:space="preserve"> is recognised for our children in care who through moving from their family, </w:t>
      </w:r>
      <w:r w:rsidR="00FD044D">
        <w:rPr>
          <w:b w:val="0"/>
          <w:bCs w:val="0"/>
          <w:w w:val="95"/>
          <w:sz w:val="24"/>
          <w:szCs w:val="24"/>
        </w:rPr>
        <w:t xml:space="preserve">changing </w:t>
      </w:r>
      <w:r w:rsidR="0056162B">
        <w:rPr>
          <w:b w:val="0"/>
          <w:bCs w:val="0"/>
          <w:w w:val="95"/>
          <w:sz w:val="24"/>
          <w:szCs w:val="24"/>
        </w:rPr>
        <w:t>schools</w:t>
      </w:r>
      <w:r w:rsidR="00FD044D">
        <w:rPr>
          <w:b w:val="0"/>
          <w:bCs w:val="0"/>
          <w:w w:val="95"/>
          <w:sz w:val="24"/>
          <w:szCs w:val="24"/>
        </w:rPr>
        <w:t xml:space="preserve"> or homes they’ve lived in since coming into care</w:t>
      </w:r>
      <w:r w:rsidR="00BD0947">
        <w:rPr>
          <w:b w:val="0"/>
          <w:bCs w:val="0"/>
          <w:w w:val="95"/>
          <w:sz w:val="24"/>
          <w:szCs w:val="24"/>
        </w:rPr>
        <w:t xml:space="preserve"> have often lost connection with important people in their lives</w:t>
      </w:r>
      <w:r w:rsidR="00D20A3F">
        <w:rPr>
          <w:b w:val="0"/>
          <w:bCs w:val="0"/>
          <w:w w:val="95"/>
          <w:sz w:val="24"/>
          <w:szCs w:val="24"/>
        </w:rPr>
        <w:t xml:space="preserve">.  Making sure they have support </w:t>
      </w:r>
      <w:r w:rsidR="00BF61F0">
        <w:rPr>
          <w:b w:val="0"/>
          <w:bCs w:val="0"/>
          <w:w w:val="95"/>
          <w:sz w:val="24"/>
          <w:szCs w:val="24"/>
        </w:rPr>
        <w:t>and</w:t>
      </w:r>
      <w:r w:rsidR="003445E1">
        <w:rPr>
          <w:b w:val="0"/>
          <w:bCs w:val="0"/>
          <w:w w:val="95"/>
          <w:sz w:val="24"/>
          <w:szCs w:val="24"/>
        </w:rPr>
        <w:t xml:space="preserve"> a</w:t>
      </w:r>
      <w:r w:rsidR="00BF61F0">
        <w:rPr>
          <w:b w:val="0"/>
          <w:bCs w:val="0"/>
          <w:w w:val="95"/>
          <w:sz w:val="24"/>
          <w:szCs w:val="24"/>
        </w:rPr>
        <w:t xml:space="preserve"> relationship </w:t>
      </w:r>
      <w:r w:rsidR="00D20A3F">
        <w:rPr>
          <w:b w:val="0"/>
          <w:bCs w:val="0"/>
          <w:w w:val="95"/>
          <w:sz w:val="24"/>
          <w:szCs w:val="24"/>
        </w:rPr>
        <w:t xml:space="preserve">network </w:t>
      </w:r>
      <w:r w:rsidR="00BF61F0">
        <w:rPr>
          <w:b w:val="0"/>
          <w:bCs w:val="0"/>
          <w:w w:val="95"/>
          <w:sz w:val="24"/>
          <w:szCs w:val="24"/>
        </w:rPr>
        <w:t>is therefore being thought about</w:t>
      </w:r>
      <w:r w:rsidR="0078521D">
        <w:rPr>
          <w:b w:val="0"/>
          <w:bCs w:val="0"/>
          <w:w w:val="95"/>
          <w:sz w:val="24"/>
          <w:szCs w:val="24"/>
        </w:rPr>
        <w:t xml:space="preserve"> by the consideration of the role of the Lifelong Links project, and IRO’s are being encouraged to raise</w:t>
      </w:r>
      <w:r w:rsidR="00EE4F8D">
        <w:rPr>
          <w:b w:val="0"/>
          <w:bCs w:val="0"/>
          <w:w w:val="95"/>
          <w:sz w:val="24"/>
          <w:szCs w:val="24"/>
        </w:rPr>
        <w:t xml:space="preserve"> and consider it from the beginning of a child’s care experience and not just towards the end</w:t>
      </w:r>
      <w:r w:rsidR="00A157F5">
        <w:rPr>
          <w:b w:val="0"/>
          <w:bCs w:val="0"/>
          <w:w w:val="95"/>
          <w:sz w:val="24"/>
          <w:szCs w:val="24"/>
        </w:rPr>
        <w:t xml:space="preserve">.  </w:t>
      </w:r>
      <w:r w:rsidR="00344677">
        <w:rPr>
          <w:b w:val="0"/>
          <w:bCs w:val="0"/>
          <w:w w:val="95"/>
          <w:sz w:val="24"/>
          <w:szCs w:val="24"/>
        </w:rPr>
        <w:t>The involvement of one of the IRO’s in the project will help to keep it high on the IRO team agenda</w:t>
      </w:r>
      <w:r w:rsidR="00E72B4F">
        <w:rPr>
          <w:b w:val="0"/>
          <w:bCs w:val="0"/>
          <w:w w:val="95"/>
          <w:sz w:val="24"/>
          <w:szCs w:val="24"/>
        </w:rPr>
        <w:t xml:space="preserve"> where it is currently a standing item</w:t>
      </w:r>
      <w:r w:rsidR="00344677">
        <w:rPr>
          <w:b w:val="0"/>
          <w:bCs w:val="0"/>
          <w:w w:val="95"/>
          <w:sz w:val="24"/>
          <w:szCs w:val="24"/>
        </w:rPr>
        <w:t>.</w:t>
      </w:r>
    </w:p>
    <w:p w14:paraId="5DD81EC9" w14:textId="4721E2C1" w:rsidR="003445E1" w:rsidRDefault="003445E1" w:rsidP="003757C6">
      <w:pPr>
        <w:pStyle w:val="Heading1"/>
        <w:tabs>
          <w:tab w:val="left" w:pos="1142"/>
        </w:tabs>
        <w:spacing w:before="22"/>
        <w:ind w:left="0"/>
        <w:jc w:val="both"/>
        <w:rPr>
          <w:b w:val="0"/>
          <w:bCs w:val="0"/>
          <w:w w:val="95"/>
          <w:sz w:val="24"/>
          <w:szCs w:val="24"/>
        </w:rPr>
      </w:pPr>
    </w:p>
    <w:p w14:paraId="7A04E8DE" w14:textId="1053F92F" w:rsidR="003445E1" w:rsidRDefault="003445E1" w:rsidP="003757C6">
      <w:pPr>
        <w:pStyle w:val="Heading1"/>
        <w:tabs>
          <w:tab w:val="left" w:pos="1142"/>
        </w:tabs>
        <w:spacing w:before="22"/>
        <w:ind w:left="0"/>
        <w:jc w:val="both"/>
        <w:rPr>
          <w:b w:val="0"/>
          <w:bCs w:val="0"/>
          <w:w w:val="95"/>
          <w:sz w:val="24"/>
          <w:szCs w:val="24"/>
        </w:rPr>
      </w:pPr>
      <w:r>
        <w:rPr>
          <w:b w:val="0"/>
          <w:bCs w:val="0"/>
          <w:w w:val="95"/>
          <w:sz w:val="24"/>
          <w:szCs w:val="24"/>
        </w:rPr>
        <w:t xml:space="preserve">Here’s what the </w:t>
      </w:r>
      <w:r w:rsidR="00386B1C">
        <w:rPr>
          <w:b w:val="0"/>
          <w:bCs w:val="0"/>
          <w:w w:val="95"/>
          <w:sz w:val="24"/>
          <w:szCs w:val="24"/>
        </w:rPr>
        <w:t>manager of the Family Group Conference and Lifelong Links service had to say about the role of IRO’s in relation to Lifelong Links.</w:t>
      </w:r>
      <w:r w:rsidR="006A0F05">
        <w:rPr>
          <w:b w:val="0"/>
          <w:bCs w:val="0"/>
          <w:w w:val="95"/>
          <w:sz w:val="24"/>
          <w:szCs w:val="24"/>
        </w:rPr>
        <w:t xml:space="preserve">  Out of 26 referrals for the service, 16 came from IRO’s.</w:t>
      </w:r>
    </w:p>
    <w:p w14:paraId="0F248F06" w14:textId="088F9C65" w:rsidR="00386B1C" w:rsidRDefault="00386B1C" w:rsidP="003757C6">
      <w:pPr>
        <w:pStyle w:val="Heading1"/>
        <w:tabs>
          <w:tab w:val="left" w:pos="1142"/>
        </w:tabs>
        <w:spacing w:before="22"/>
        <w:ind w:left="0"/>
        <w:jc w:val="both"/>
        <w:rPr>
          <w:b w:val="0"/>
          <w:bCs w:val="0"/>
          <w:w w:val="95"/>
          <w:sz w:val="24"/>
          <w:szCs w:val="24"/>
        </w:rPr>
      </w:pPr>
    </w:p>
    <w:p w14:paraId="4E351927" w14:textId="438F027D" w:rsidR="00530162" w:rsidRPr="009B550A" w:rsidRDefault="00530162" w:rsidP="00530162">
      <w:pPr>
        <w:rPr>
          <w:rFonts w:asciiTheme="minorHAnsi" w:hAnsiTheme="minorHAnsi" w:cstheme="minorHAnsi"/>
          <w:b/>
          <w:bCs/>
          <w:i/>
          <w:iCs/>
          <w:color w:val="2F5496" w:themeColor="accent1" w:themeShade="BF"/>
          <w:sz w:val="24"/>
          <w:szCs w:val="24"/>
        </w:rPr>
      </w:pPr>
      <w:r w:rsidRPr="009B550A">
        <w:rPr>
          <w:rFonts w:asciiTheme="minorHAnsi" w:hAnsiTheme="minorHAnsi" w:cstheme="minorHAnsi"/>
          <w:b/>
          <w:bCs/>
          <w:i/>
          <w:iCs/>
          <w:color w:val="2F5496" w:themeColor="accent1" w:themeShade="BF"/>
          <w:sz w:val="24"/>
          <w:szCs w:val="24"/>
        </w:rPr>
        <w:t xml:space="preserve">Role of the IRO in Lifelong </w:t>
      </w:r>
      <w:r w:rsidR="00A90C36" w:rsidRPr="009B550A">
        <w:rPr>
          <w:rFonts w:asciiTheme="minorHAnsi" w:hAnsiTheme="minorHAnsi" w:cstheme="minorHAnsi"/>
          <w:b/>
          <w:bCs/>
          <w:i/>
          <w:iCs/>
          <w:color w:val="2F5496" w:themeColor="accent1" w:themeShade="BF"/>
          <w:sz w:val="24"/>
          <w:szCs w:val="24"/>
        </w:rPr>
        <w:t>L</w:t>
      </w:r>
      <w:r w:rsidRPr="009B550A">
        <w:rPr>
          <w:rFonts w:asciiTheme="minorHAnsi" w:hAnsiTheme="minorHAnsi" w:cstheme="minorHAnsi"/>
          <w:b/>
          <w:bCs/>
          <w:i/>
          <w:iCs/>
          <w:color w:val="2F5496" w:themeColor="accent1" w:themeShade="BF"/>
          <w:sz w:val="24"/>
          <w:szCs w:val="24"/>
        </w:rPr>
        <w:t xml:space="preserve">inks </w:t>
      </w:r>
      <w:r w:rsidR="007379AB">
        <w:rPr>
          <w:rFonts w:asciiTheme="minorHAnsi" w:hAnsiTheme="minorHAnsi" w:cstheme="minorHAnsi"/>
          <w:b/>
          <w:bCs/>
          <w:i/>
          <w:iCs/>
          <w:color w:val="2F5496" w:themeColor="accent1" w:themeShade="BF"/>
          <w:sz w:val="24"/>
          <w:szCs w:val="24"/>
        </w:rPr>
        <w:t>– Jane Towey FGC &amp; Lifelong Links Manager</w:t>
      </w:r>
    </w:p>
    <w:tbl>
      <w:tblPr>
        <w:tblW w:w="9072" w:type="dxa"/>
        <w:tblCellMar>
          <w:left w:w="0" w:type="dxa"/>
          <w:right w:w="0" w:type="dxa"/>
        </w:tblCellMar>
        <w:tblLook w:val="04A0" w:firstRow="1" w:lastRow="0" w:firstColumn="1" w:lastColumn="0" w:noHBand="0" w:noVBand="1"/>
      </w:tblPr>
      <w:tblGrid>
        <w:gridCol w:w="9072"/>
      </w:tblGrid>
      <w:tr w:rsidR="009B550A" w:rsidRPr="009B550A" w14:paraId="5CF7C866" w14:textId="77777777" w:rsidTr="00A90C36">
        <w:tc>
          <w:tcPr>
            <w:tcW w:w="9072" w:type="dxa"/>
            <w:tcMar>
              <w:top w:w="0" w:type="dxa"/>
              <w:left w:w="0" w:type="dxa"/>
              <w:bottom w:w="150" w:type="dxa"/>
              <w:right w:w="0" w:type="dxa"/>
            </w:tcMar>
          </w:tcPr>
          <w:p w14:paraId="6612C2A9" w14:textId="2FF7F6D1" w:rsidR="00530162" w:rsidRPr="009B550A" w:rsidRDefault="00530162" w:rsidP="00A90C36">
            <w:pPr>
              <w:spacing w:before="100" w:beforeAutospacing="1" w:after="100" w:afterAutospacing="1" w:line="252" w:lineRule="auto"/>
              <w:jc w:val="both"/>
              <w:rPr>
                <w:rFonts w:asciiTheme="minorHAnsi" w:hAnsiTheme="minorHAnsi" w:cstheme="minorHAnsi"/>
                <w:b/>
                <w:bCs/>
                <w:i/>
                <w:iCs/>
                <w:color w:val="2F5496" w:themeColor="accent1" w:themeShade="BF"/>
                <w:sz w:val="24"/>
                <w:szCs w:val="24"/>
              </w:rPr>
            </w:pPr>
            <w:r w:rsidRPr="009B550A">
              <w:rPr>
                <w:color w:val="2F5496" w:themeColor="accent1" w:themeShade="BF"/>
              </w:rPr>
              <w:t>I</w:t>
            </w:r>
            <w:r w:rsidRPr="009B550A">
              <w:rPr>
                <w:rFonts w:asciiTheme="minorHAnsi" w:hAnsiTheme="minorHAnsi" w:cstheme="minorHAnsi"/>
                <w:b/>
                <w:bCs/>
                <w:i/>
                <w:iCs/>
                <w:color w:val="2F5496" w:themeColor="accent1" w:themeShade="BF"/>
                <w:sz w:val="24"/>
                <w:szCs w:val="24"/>
              </w:rPr>
              <w:t xml:space="preserve"> see the IRO role as central to L</w:t>
            </w:r>
            <w:r w:rsidR="00A90C36" w:rsidRPr="009B550A">
              <w:rPr>
                <w:rFonts w:asciiTheme="minorHAnsi" w:hAnsiTheme="minorHAnsi" w:cstheme="minorHAnsi"/>
                <w:b/>
                <w:bCs/>
                <w:i/>
                <w:iCs/>
                <w:color w:val="2F5496" w:themeColor="accent1" w:themeShade="BF"/>
                <w:sz w:val="24"/>
                <w:szCs w:val="24"/>
              </w:rPr>
              <w:t xml:space="preserve">ifelong </w:t>
            </w:r>
            <w:r w:rsidRPr="009B550A">
              <w:rPr>
                <w:rFonts w:asciiTheme="minorHAnsi" w:hAnsiTheme="minorHAnsi" w:cstheme="minorHAnsi"/>
                <w:b/>
                <w:bCs/>
                <w:i/>
                <w:iCs/>
                <w:color w:val="2F5496" w:themeColor="accent1" w:themeShade="BF"/>
                <w:sz w:val="24"/>
                <w:szCs w:val="24"/>
              </w:rPr>
              <w:t>L</w:t>
            </w:r>
            <w:r w:rsidR="00A90C36" w:rsidRPr="009B550A">
              <w:rPr>
                <w:rFonts w:asciiTheme="minorHAnsi" w:hAnsiTheme="minorHAnsi" w:cstheme="minorHAnsi"/>
                <w:b/>
                <w:bCs/>
                <w:i/>
                <w:iCs/>
                <w:color w:val="2F5496" w:themeColor="accent1" w:themeShade="BF"/>
                <w:sz w:val="24"/>
                <w:szCs w:val="24"/>
              </w:rPr>
              <w:t>inks</w:t>
            </w:r>
            <w:r w:rsidRPr="009B550A">
              <w:rPr>
                <w:rFonts w:asciiTheme="minorHAnsi" w:hAnsiTheme="minorHAnsi" w:cstheme="minorHAnsi"/>
                <w:b/>
                <w:bCs/>
                <w:i/>
                <w:iCs/>
                <w:color w:val="2F5496" w:themeColor="accent1" w:themeShade="BF"/>
                <w:sz w:val="24"/>
                <w:szCs w:val="24"/>
              </w:rPr>
              <w:t>. Our IROs know the children really well , and fully understand the need for reconnection with family and other important adults in their lives that they may have lost touch with .  The IRO  confidence in L</w:t>
            </w:r>
            <w:r w:rsidR="00A0388E" w:rsidRPr="009B550A">
              <w:rPr>
                <w:rFonts w:asciiTheme="minorHAnsi" w:hAnsiTheme="minorHAnsi" w:cstheme="minorHAnsi"/>
                <w:b/>
                <w:bCs/>
                <w:i/>
                <w:iCs/>
                <w:color w:val="2F5496" w:themeColor="accent1" w:themeShade="BF"/>
                <w:sz w:val="24"/>
                <w:szCs w:val="24"/>
              </w:rPr>
              <w:t xml:space="preserve">ifelong </w:t>
            </w:r>
            <w:r w:rsidRPr="009B550A">
              <w:rPr>
                <w:rFonts w:asciiTheme="minorHAnsi" w:hAnsiTheme="minorHAnsi" w:cstheme="minorHAnsi"/>
                <w:b/>
                <w:bCs/>
                <w:i/>
                <w:iCs/>
                <w:color w:val="2F5496" w:themeColor="accent1" w:themeShade="BF"/>
                <w:sz w:val="24"/>
                <w:szCs w:val="24"/>
              </w:rPr>
              <w:t>L</w:t>
            </w:r>
            <w:r w:rsidR="00A0388E" w:rsidRPr="009B550A">
              <w:rPr>
                <w:rFonts w:asciiTheme="minorHAnsi" w:hAnsiTheme="minorHAnsi" w:cstheme="minorHAnsi"/>
                <w:b/>
                <w:bCs/>
                <w:i/>
                <w:iCs/>
                <w:color w:val="2F5496" w:themeColor="accent1" w:themeShade="BF"/>
                <w:sz w:val="24"/>
                <w:szCs w:val="24"/>
              </w:rPr>
              <w:t>inks</w:t>
            </w:r>
            <w:r w:rsidRPr="009B550A">
              <w:rPr>
                <w:rFonts w:asciiTheme="minorHAnsi" w:hAnsiTheme="minorHAnsi" w:cstheme="minorHAnsi"/>
                <w:b/>
                <w:bCs/>
                <w:i/>
                <w:iCs/>
                <w:color w:val="2F5496" w:themeColor="accent1" w:themeShade="BF"/>
                <w:sz w:val="24"/>
                <w:szCs w:val="24"/>
              </w:rPr>
              <w:t xml:space="preserve"> can be reassuring for others in the professional network who may feel anxious about the child developing relationships w</w:t>
            </w:r>
            <w:r w:rsidR="00A0388E" w:rsidRPr="009B550A">
              <w:rPr>
                <w:rFonts w:asciiTheme="minorHAnsi" w:hAnsiTheme="minorHAnsi" w:cstheme="minorHAnsi"/>
                <w:b/>
                <w:bCs/>
                <w:i/>
                <w:iCs/>
                <w:color w:val="2F5496" w:themeColor="accent1" w:themeShade="BF"/>
                <w:sz w:val="24"/>
                <w:szCs w:val="24"/>
              </w:rPr>
              <w:t>i</w:t>
            </w:r>
            <w:r w:rsidRPr="009B550A">
              <w:rPr>
                <w:rFonts w:asciiTheme="minorHAnsi" w:hAnsiTheme="minorHAnsi" w:cstheme="minorHAnsi"/>
                <w:b/>
                <w:bCs/>
                <w:i/>
                <w:iCs/>
                <w:color w:val="2F5496" w:themeColor="accent1" w:themeShade="BF"/>
                <w:sz w:val="24"/>
                <w:szCs w:val="24"/>
              </w:rPr>
              <w:t>t</w:t>
            </w:r>
            <w:r w:rsidR="00F240A0" w:rsidRPr="009B550A">
              <w:rPr>
                <w:rFonts w:asciiTheme="minorHAnsi" w:hAnsiTheme="minorHAnsi" w:cstheme="minorHAnsi"/>
                <w:b/>
                <w:bCs/>
                <w:i/>
                <w:iCs/>
                <w:color w:val="2F5496" w:themeColor="accent1" w:themeShade="BF"/>
                <w:sz w:val="24"/>
                <w:szCs w:val="24"/>
              </w:rPr>
              <w:t>h</w:t>
            </w:r>
            <w:r w:rsidRPr="009B550A">
              <w:rPr>
                <w:rFonts w:asciiTheme="minorHAnsi" w:hAnsiTheme="minorHAnsi" w:cstheme="minorHAnsi"/>
                <w:b/>
                <w:bCs/>
                <w:i/>
                <w:iCs/>
                <w:color w:val="2F5496" w:themeColor="accent1" w:themeShade="BF"/>
                <w:sz w:val="24"/>
                <w:szCs w:val="24"/>
              </w:rPr>
              <w:t xml:space="preserve"> family and other important connections.  </w:t>
            </w:r>
          </w:p>
          <w:p w14:paraId="78C2B0E5" w14:textId="1A23E302" w:rsidR="00530162" w:rsidRPr="009B550A" w:rsidRDefault="00530162" w:rsidP="00A90C36">
            <w:pPr>
              <w:spacing w:before="100" w:beforeAutospacing="1" w:after="100" w:afterAutospacing="1" w:line="252" w:lineRule="auto"/>
              <w:jc w:val="both"/>
              <w:rPr>
                <w:rFonts w:asciiTheme="minorHAnsi" w:hAnsiTheme="minorHAnsi" w:cstheme="minorHAnsi"/>
                <w:b/>
                <w:bCs/>
                <w:i/>
                <w:iCs/>
                <w:color w:val="2F5496" w:themeColor="accent1" w:themeShade="BF"/>
                <w:sz w:val="24"/>
                <w:szCs w:val="24"/>
              </w:rPr>
            </w:pPr>
            <w:r w:rsidRPr="009B550A">
              <w:rPr>
                <w:rFonts w:asciiTheme="minorHAnsi" w:hAnsiTheme="minorHAnsi" w:cstheme="minorHAnsi"/>
                <w:b/>
                <w:bCs/>
                <w:i/>
                <w:iCs/>
                <w:color w:val="2F5496" w:themeColor="accent1" w:themeShade="BF"/>
                <w:sz w:val="24"/>
                <w:szCs w:val="24"/>
              </w:rPr>
              <w:t>IROs are well placed to Identify</w:t>
            </w:r>
            <w:r w:rsidR="00F240A0" w:rsidRPr="009B550A">
              <w:rPr>
                <w:rFonts w:asciiTheme="minorHAnsi" w:hAnsiTheme="minorHAnsi" w:cstheme="minorHAnsi"/>
                <w:b/>
                <w:bCs/>
                <w:i/>
                <w:iCs/>
                <w:color w:val="2F5496" w:themeColor="accent1" w:themeShade="BF"/>
                <w:sz w:val="24"/>
                <w:szCs w:val="24"/>
              </w:rPr>
              <w:t xml:space="preserve"> children and young people</w:t>
            </w:r>
            <w:r w:rsidRPr="009B550A">
              <w:rPr>
                <w:rFonts w:asciiTheme="minorHAnsi" w:hAnsiTheme="minorHAnsi" w:cstheme="minorHAnsi"/>
                <w:b/>
                <w:bCs/>
                <w:i/>
                <w:iCs/>
                <w:color w:val="2F5496" w:themeColor="accent1" w:themeShade="BF"/>
                <w:sz w:val="24"/>
                <w:szCs w:val="24"/>
              </w:rPr>
              <w:t xml:space="preserve"> who will benefit from Lifelong </w:t>
            </w:r>
            <w:r w:rsidR="00F240A0" w:rsidRPr="009B550A">
              <w:rPr>
                <w:rFonts w:asciiTheme="minorHAnsi" w:hAnsiTheme="minorHAnsi" w:cstheme="minorHAnsi"/>
                <w:b/>
                <w:bCs/>
                <w:i/>
                <w:iCs/>
                <w:color w:val="2F5496" w:themeColor="accent1" w:themeShade="BF"/>
                <w:sz w:val="24"/>
                <w:szCs w:val="24"/>
              </w:rPr>
              <w:t>L</w:t>
            </w:r>
            <w:r w:rsidRPr="009B550A">
              <w:rPr>
                <w:rFonts w:asciiTheme="minorHAnsi" w:hAnsiTheme="minorHAnsi" w:cstheme="minorHAnsi"/>
                <w:b/>
                <w:bCs/>
                <w:i/>
                <w:iCs/>
                <w:color w:val="2F5496" w:themeColor="accent1" w:themeShade="BF"/>
                <w:sz w:val="24"/>
                <w:szCs w:val="24"/>
              </w:rPr>
              <w:t>inks and will recommend referrals to be made</w:t>
            </w:r>
            <w:r w:rsidR="001704CD" w:rsidRPr="009B550A">
              <w:rPr>
                <w:rFonts w:asciiTheme="minorHAnsi" w:hAnsiTheme="minorHAnsi" w:cstheme="minorHAnsi"/>
                <w:b/>
                <w:bCs/>
                <w:i/>
                <w:iCs/>
                <w:color w:val="2F5496" w:themeColor="accent1" w:themeShade="BF"/>
                <w:sz w:val="24"/>
                <w:szCs w:val="24"/>
              </w:rPr>
              <w:t xml:space="preserve"> through the social worker</w:t>
            </w:r>
            <w:r w:rsidRPr="009B550A">
              <w:rPr>
                <w:rFonts w:asciiTheme="minorHAnsi" w:hAnsiTheme="minorHAnsi" w:cstheme="minorHAnsi"/>
                <w:b/>
                <w:bCs/>
                <w:i/>
                <w:iCs/>
                <w:color w:val="2F5496" w:themeColor="accent1" w:themeShade="BF"/>
                <w:sz w:val="24"/>
                <w:szCs w:val="24"/>
              </w:rPr>
              <w:t>. I</w:t>
            </w:r>
            <w:r w:rsidR="00F240A0" w:rsidRPr="009B550A">
              <w:rPr>
                <w:rFonts w:asciiTheme="minorHAnsi" w:hAnsiTheme="minorHAnsi" w:cstheme="minorHAnsi"/>
                <w:b/>
                <w:bCs/>
                <w:i/>
                <w:iCs/>
                <w:color w:val="2F5496" w:themeColor="accent1" w:themeShade="BF"/>
                <w:sz w:val="24"/>
                <w:szCs w:val="24"/>
              </w:rPr>
              <w:t>RO’</w:t>
            </w:r>
            <w:r w:rsidRPr="009B550A">
              <w:rPr>
                <w:rFonts w:asciiTheme="minorHAnsi" w:hAnsiTheme="minorHAnsi" w:cstheme="minorHAnsi"/>
                <w:b/>
                <w:bCs/>
                <w:i/>
                <w:iCs/>
                <w:color w:val="2F5496" w:themeColor="accent1" w:themeShade="BF"/>
                <w:sz w:val="24"/>
                <w:szCs w:val="24"/>
              </w:rPr>
              <w:t>s</w:t>
            </w:r>
            <w:r w:rsidR="001704CD" w:rsidRPr="009B550A">
              <w:rPr>
                <w:rFonts w:asciiTheme="minorHAnsi" w:hAnsiTheme="minorHAnsi" w:cstheme="minorHAnsi"/>
                <w:b/>
                <w:bCs/>
                <w:i/>
                <w:iCs/>
                <w:color w:val="2F5496" w:themeColor="accent1" w:themeShade="BF"/>
                <w:sz w:val="24"/>
                <w:szCs w:val="24"/>
              </w:rPr>
              <w:t xml:space="preserve"> sometimes</w:t>
            </w:r>
            <w:r w:rsidRPr="009B550A">
              <w:rPr>
                <w:rFonts w:asciiTheme="minorHAnsi" w:hAnsiTheme="minorHAnsi" w:cstheme="minorHAnsi"/>
                <w:b/>
                <w:bCs/>
                <w:i/>
                <w:iCs/>
                <w:color w:val="2F5496" w:themeColor="accent1" w:themeShade="BF"/>
                <w:sz w:val="24"/>
                <w:szCs w:val="24"/>
              </w:rPr>
              <w:t xml:space="preserve"> also make </w:t>
            </w:r>
            <w:r w:rsidR="001704CD" w:rsidRPr="009B550A">
              <w:rPr>
                <w:rFonts w:asciiTheme="minorHAnsi" w:hAnsiTheme="minorHAnsi" w:cstheme="minorHAnsi"/>
                <w:b/>
                <w:bCs/>
                <w:i/>
                <w:iCs/>
                <w:color w:val="2F5496" w:themeColor="accent1" w:themeShade="BF"/>
                <w:sz w:val="24"/>
                <w:szCs w:val="24"/>
              </w:rPr>
              <w:t>r</w:t>
            </w:r>
            <w:r w:rsidRPr="009B550A">
              <w:rPr>
                <w:rFonts w:asciiTheme="minorHAnsi" w:hAnsiTheme="minorHAnsi" w:cstheme="minorHAnsi"/>
                <w:b/>
                <w:bCs/>
                <w:i/>
                <w:iCs/>
                <w:color w:val="2F5496" w:themeColor="accent1" w:themeShade="BF"/>
                <w:sz w:val="24"/>
                <w:szCs w:val="24"/>
              </w:rPr>
              <w:t>eferrals</w:t>
            </w:r>
            <w:r w:rsidR="001704CD" w:rsidRPr="009B550A">
              <w:rPr>
                <w:rFonts w:asciiTheme="minorHAnsi" w:hAnsiTheme="minorHAnsi" w:cstheme="minorHAnsi"/>
                <w:b/>
                <w:bCs/>
                <w:i/>
                <w:iCs/>
                <w:color w:val="2F5496" w:themeColor="accent1" w:themeShade="BF"/>
                <w:sz w:val="24"/>
                <w:szCs w:val="24"/>
              </w:rPr>
              <w:t xml:space="preserve"> directly</w:t>
            </w:r>
            <w:r w:rsidRPr="009B550A">
              <w:rPr>
                <w:rFonts w:asciiTheme="minorHAnsi" w:hAnsiTheme="minorHAnsi" w:cstheme="minorHAnsi"/>
                <w:b/>
                <w:bCs/>
                <w:i/>
                <w:iCs/>
                <w:color w:val="2F5496" w:themeColor="accent1" w:themeShade="BF"/>
                <w:sz w:val="24"/>
                <w:szCs w:val="24"/>
              </w:rPr>
              <w:t xml:space="preserve"> and this prevents delay in the </w:t>
            </w:r>
            <w:r w:rsidR="001704CD" w:rsidRPr="009B550A">
              <w:rPr>
                <w:rFonts w:asciiTheme="minorHAnsi" w:hAnsiTheme="minorHAnsi" w:cstheme="minorHAnsi"/>
                <w:b/>
                <w:bCs/>
                <w:i/>
                <w:iCs/>
                <w:color w:val="2F5496" w:themeColor="accent1" w:themeShade="BF"/>
                <w:sz w:val="24"/>
                <w:szCs w:val="24"/>
              </w:rPr>
              <w:t>child and young person</w:t>
            </w:r>
            <w:r w:rsidRPr="009B550A">
              <w:rPr>
                <w:rFonts w:asciiTheme="minorHAnsi" w:hAnsiTheme="minorHAnsi" w:cstheme="minorHAnsi"/>
                <w:b/>
                <w:bCs/>
                <w:i/>
                <w:iCs/>
                <w:color w:val="2F5496" w:themeColor="accent1" w:themeShade="BF"/>
                <w:sz w:val="24"/>
                <w:szCs w:val="24"/>
              </w:rPr>
              <w:t xml:space="preserve"> getting a service</w:t>
            </w:r>
            <w:r w:rsidR="001704CD" w:rsidRPr="009B550A">
              <w:rPr>
                <w:rFonts w:asciiTheme="minorHAnsi" w:hAnsiTheme="minorHAnsi" w:cstheme="minorHAnsi"/>
                <w:b/>
                <w:bCs/>
                <w:i/>
                <w:iCs/>
                <w:color w:val="2F5496" w:themeColor="accent1" w:themeShade="BF"/>
                <w:sz w:val="24"/>
                <w:szCs w:val="24"/>
              </w:rPr>
              <w:t>,</w:t>
            </w:r>
            <w:r w:rsidRPr="009B550A">
              <w:rPr>
                <w:rFonts w:asciiTheme="minorHAnsi" w:hAnsiTheme="minorHAnsi" w:cstheme="minorHAnsi"/>
                <w:b/>
                <w:bCs/>
                <w:i/>
                <w:iCs/>
                <w:color w:val="2F5496" w:themeColor="accent1" w:themeShade="BF"/>
                <w:sz w:val="24"/>
                <w:szCs w:val="24"/>
              </w:rPr>
              <w:t xml:space="preserve"> especially where the social worker is newly allocated and isn’t yet familiar with the child’s situation.</w:t>
            </w:r>
          </w:p>
          <w:p w14:paraId="5F6082F4" w14:textId="24B526C5" w:rsidR="00530162" w:rsidRPr="009B550A" w:rsidRDefault="00530162" w:rsidP="008F11F2">
            <w:pPr>
              <w:spacing w:before="100" w:beforeAutospacing="1" w:after="100" w:afterAutospacing="1" w:line="252" w:lineRule="auto"/>
              <w:jc w:val="both"/>
              <w:rPr>
                <w:rFonts w:asciiTheme="minorHAnsi" w:hAnsiTheme="minorHAnsi" w:cstheme="minorHAnsi"/>
                <w:b/>
                <w:bCs/>
                <w:i/>
                <w:iCs/>
                <w:color w:val="2F5496" w:themeColor="accent1" w:themeShade="BF"/>
                <w:sz w:val="24"/>
                <w:szCs w:val="24"/>
              </w:rPr>
            </w:pPr>
            <w:r w:rsidRPr="009B550A">
              <w:rPr>
                <w:rFonts w:asciiTheme="minorHAnsi" w:hAnsiTheme="minorHAnsi" w:cstheme="minorHAnsi"/>
                <w:b/>
                <w:bCs/>
                <w:i/>
                <w:iCs/>
                <w:color w:val="2F5496" w:themeColor="accent1" w:themeShade="BF"/>
                <w:sz w:val="24"/>
                <w:szCs w:val="24"/>
              </w:rPr>
              <w:t>Although not directly involved in L</w:t>
            </w:r>
            <w:r w:rsidR="001704CD" w:rsidRPr="009B550A">
              <w:rPr>
                <w:rFonts w:asciiTheme="minorHAnsi" w:hAnsiTheme="minorHAnsi" w:cstheme="minorHAnsi"/>
                <w:b/>
                <w:bCs/>
                <w:i/>
                <w:iCs/>
                <w:color w:val="2F5496" w:themeColor="accent1" w:themeShade="BF"/>
                <w:sz w:val="24"/>
                <w:szCs w:val="24"/>
              </w:rPr>
              <w:t xml:space="preserve">ifelong </w:t>
            </w:r>
            <w:r w:rsidRPr="009B550A">
              <w:rPr>
                <w:rFonts w:asciiTheme="minorHAnsi" w:hAnsiTheme="minorHAnsi" w:cstheme="minorHAnsi"/>
                <w:b/>
                <w:bCs/>
                <w:i/>
                <w:iCs/>
                <w:color w:val="2F5496" w:themeColor="accent1" w:themeShade="BF"/>
                <w:sz w:val="24"/>
                <w:szCs w:val="24"/>
              </w:rPr>
              <w:t>L</w:t>
            </w:r>
            <w:r w:rsidR="001704CD" w:rsidRPr="009B550A">
              <w:rPr>
                <w:rFonts w:asciiTheme="minorHAnsi" w:hAnsiTheme="minorHAnsi" w:cstheme="minorHAnsi"/>
                <w:b/>
                <w:bCs/>
                <w:i/>
                <w:iCs/>
                <w:color w:val="2F5496" w:themeColor="accent1" w:themeShade="BF"/>
                <w:sz w:val="24"/>
                <w:szCs w:val="24"/>
              </w:rPr>
              <w:t>inks</w:t>
            </w:r>
            <w:r w:rsidRPr="009B550A">
              <w:rPr>
                <w:rFonts w:asciiTheme="minorHAnsi" w:hAnsiTheme="minorHAnsi" w:cstheme="minorHAnsi"/>
                <w:b/>
                <w:bCs/>
                <w:i/>
                <w:iCs/>
                <w:color w:val="2F5496" w:themeColor="accent1" w:themeShade="BF"/>
                <w:sz w:val="24"/>
                <w:szCs w:val="24"/>
              </w:rPr>
              <w:t xml:space="preserve"> planning</w:t>
            </w:r>
            <w:r w:rsidR="001704CD" w:rsidRPr="009B550A">
              <w:rPr>
                <w:rFonts w:asciiTheme="minorHAnsi" w:hAnsiTheme="minorHAnsi" w:cstheme="minorHAnsi"/>
                <w:b/>
                <w:bCs/>
                <w:i/>
                <w:iCs/>
                <w:color w:val="2F5496" w:themeColor="accent1" w:themeShade="BF"/>
                <w:sz w:val="24"/>
                <w:szCs w:val="24"/>
              </w:rPr>
              <w:t>,</w:t>
            </w:r>
            <w:r w:rsidRPr="009B550A">
              <w:rPr>
                <w:rFonts w:asciiTheme="minorHAnsi" w:hAnsiTheme="minorHAnsi" w:cstheme="minorHAnsi"/>
                <w:b/>
                <w:bCs/>
                <w:i/>
                <w:iCs/>
                <w:color w:val="2F5496" w:themeColor="accent1" w:themeShade="BF"/>
                <w:sz w:val="24"/>
                <w:szCs w:val="24"/>
              </w:rPr>
              <w:t xml:space="preserve"> the IRO is an essential member of the L</w:t>
            </w:r>
            <w:r w:rsidR="001704CD" w:rsidRPr="009B550A">
              <w:rPr>
                <w:rFonts w:asciiTheme="minorHAnsi" w:hAnsiTheme="minorHAnsi" w:cstheme="minorHAnsi"/>
                <w:b/>
                <w:bCs/>
                <w:i/>
                <w:iCs/>
                <w:color w:val="2F5496" w:themeColor="accent1" w:themeShade="BF"/>
                <w:sz w:val="24"/>
                <w:szCs w:val="24"/>
              </w:rPr>
              <w:t xml:space="preserve">ifelong </w:t>
            </w:r>
            <w:r w:rsidRPr="009B550A">
              <w:rPr>
                <w:rFonts w:asciiTheme="minorHAnsi" w:hAnsiTheme="minorHAnsi" w:cstheme="minorHAnsi"/>
                <w:b/>
                <w:bCs/>
                <w:i/>
                <w:iCs/>
                <w:color w:val="2F5496" w:themeColor="accent1" w:themeShade="BF"/>
                <w:sz w:val="24"/>
                <w:szCs w:val="24"/>
              </w:rPr>
              <w:t>L</w:t>
            </w:r>
            <w:r w:rsidR="001704CD" w:rsidRPr="009B550A">
              <w:rPr>
                <w:rFonts w:asciiTheme="minorHAnsi" w:hAnsiTheme="minorHAnsi" w:cstheme="minorHAnsi"/>
                <w:b/>
                <w:bCs/>
                <w:i/>
                <w:iCs/>
                <w:color w:val="2F5496" w:themeColor="accent1" w:themeShade="BF"/>
                <w:sz w:val="24"/>
                <w:szCs w:val="24"/>
              </w:rPr>
              <w:t>inks</w:t>
            </w:r>
            <w:r w:rsidRPr="009B550A">
              <w:rPr>
                <w:rFonts w:asciiTheme="minorHAnsi" w:hAnsiTheme="minorHAnsi" w:cstheme="minorHAnsi"/>
                <w:b/>
                <w:bCs/>
                <w:i/>
                <w:iCs/>
                <w:color w:val="2F5496" w:themeColor="accent1" w:themeShade="BF"/>
                <w:sz w:val="24"/>
                <w:szCs w:val="24"/>
              </w:rPr>
              <w:t xml:space="preserve"> review and development group for each  child that  they work with who has been referred. The IRO can provide an overview of the child’s situation and the best way to support and  communicate  with each child. They also have a good knowledge of the parent and can advise on how to approach parents and secure their consent for L</w:t>
            </w:r>
            <w:r w:rsidR="00067246" w:rsidRPr="009B550A">
              <w:rPr>
                <w:rFonts w:asciiTheme="minorHAnsi" w:hAnsiTheme="minorHAnsi" w:cstheme="minorHAnsi"/>
                <w:b/>
                <w:bCs/>
                <w:i/>
                <w:iCs/>
                <w:color w:val="2F5496" w:themeColor="accent1" w:themeShade="BF"/>
                <w:sz w:val="24"/>
                <w:szCs w:val="24"/>
              </w:rPr>
              <w:t xml:space="preserve">ifelong </w:t>
            </w:r>
            <w:r w:rsidRPr="009B550A">
              <w:rPr>
                <w:rFonts w:asciiTheme="minorHAnsi" w:hAnsiTheme="minorHAnsi" w:cstheme="minorHAnsi"/>
                <w:b/>
                <w:bCs/>
                <w:i/>
                <w:iCs/>
                <w:color w:val="2F5496" w:themeColor="accent1" w:themeShade="BF"/>
                <w:sz w:val="24"/>
                <w:szCs w:val="24"/>
              </w:rPr>
              <w:t>L</w:t>
            </w:r>
            <w:r w:rsidR="00067246" w:rsidRPr="009B550A">
              <w:rPr>
                <w:rFonts w:asciiTheme="minorHAnsi" w:hAnsiTheme="minorHAnsi" w:cstheme="minorHAnsi"/>
                <w:b/>
                <w:bCs/>
                <w:i/>
                <w:iCs/>
                <w:color w:val="2F5496" w:themeColor="accent1" w:themeShade="BF"/>
                <w:sz w:val="24"/>
                <w:szCs w:val="24"/>
              </w:rPr>
              <w:t>inks.</w:t>
            </w:r>
          </w:p>
          <w:p w14:paraId="01FCDEB0" w14:textId="21ED70B8" w:rsidR="00530162" w:rsidRPr="009B550A" w:rsidRDefault="00530162" w:rsidP="008F11F2">
            <w:pPr>
              <w:spacing w:before="100" w:beforeAutospacing="1" w:after="100" w:afterAutospacing="1" w:line="252" w:lineRule="auto"/>
              <w:jc w:val="both"/>
              <w:rPr>
                <w:color w:val="2F5496" w:themeColor="accent1" w:themeShade="BF"/>
              </w:rPr>
            </w:pPr>
            <w:r w:rsidRPr="009B550A">
              <w:rPr>
                <w:rFonts w:asciiTheme="minorHAnsi" w:hAnsiTheme="minorHAnsi" w:cstheme="minorHAnsi"/>
                <w:b/>
                <w:bCs/>
                <w:i/>
                <w:iCs/>
                <w:color w:val="2F5496" w:themeColor="accent1" w:themeShade="BF"/>
                <w:sz w:val="24"/>
                <w:szCs w:val="24"/>
              </w:rPr>
              <w:t>The IRO can ensure that L</w:t>
            </w:r>
            <w:r w:rsidR="00067246" w:rsidRPr="009B550A">
              <w:rPr>
                <w:rFonts w:asciiTheme="minorHAnsi" w:hAnsiTheme="minorHAnsi" w:cstheme="minorHAnsi"/>
                <w:b/>
                <w:bCs/>
                <w:i/>
                <w:iCs/>
                <w:color w:val="2F5496" w:themeColor="accent1" w:themeShade="BF"/>
                <w:sz w:val="24"/>
                <w:szCs w:val="24"/>
              </w:rPr>
              <w:t>ifel</w:t>
            </w:r>
            <w:r w:rsidR="002141C4" w:rsidRPr="009B550A">
              <w:rPr>
                <w:rFonts w:asciiTheme="minorHAnsi" w:hAnsiTheme="minorHAnsi" w:cstheme="minorHAnsi"/>
                <w:b/>
                <w:bCs/>
                <w:i/>
                <w:iCs/>
                <w:color w:val="2F5496" w:themeColor="accent1" w:themeShade="BF"/>
                <w:sz w:val="24"/>
                <w:szCs w:val="24"/>
              </w:rPr>
              <w:t xml:space="preserve">ong </w:t>
            </w:r>
            <w:r w:rsidRPr="009B550A">
              <w:rPr>
                <w:rFonts w:asciiTheme="minorHAnsi" w:hAnsiTheme="minorHAnsi" w:cstheme="minorHAnsi"/>
                <w:b/>
                <w:bCs/>
                <w:i/>
                <w:iCs/>
                <w:color w:val="2F5496" w:themeColor="accent1" w:themeShade="BF"/>
                <w:sz w:val="24"/>
                <w:szCs w:val="24"/>
              </w:rPr>
              <w:t>L</w:t>
            </w:r>
            <w:r w:rsidR="002141C4" w:rsidRPr="009B550A">
              <w:rPr>
                <w:rFonts w:asciiTheme="minorHAnsi" w:hAnsiTheme="minorHAnsi" w:cstheme="minorHAnsi"/>
                <w:b/>
                <w:bCs/>
                <w:i/>
                <w:iCs/>
                <w:color w:val="2F5496" w:themeColor="accent1" w:themeShade="BF"/>
                <w:sz w:val="24"/>
                <w:szCs w:val="24"/>
              </w:rPr>
              <w:t>inks</w:t>
            </w:r>
            <w:r w:rsidRPr="009B550A">
              <w:rPr>
                <w:rFonts w:asciiTheme="minorHAnsi" w:hAnsiTheme="minorHAnsi" w:cstheme="minorHAnsi"/>
                <w:b/>
                <w:bCs/>
                <w:i/>
                <w:iCs/>
                <w:color w:val="2F5496" w:themeColor="accent1" w:themeShade="BF"/>
                <w:sz w:val="24"/>
                <w:szCs w:val="24"/>
              </w:rPr>
              <w:t xml:space="preserve"> work is  reviewed at the </w:t>
            </w:r>
            <w:r w:rsidR="002141C4" w:rsidRPr="009B550A">
              <w:rPr>
                <w:rFonts w:asciiTheme="minorHAnsi" w:hAnsiTheme="minorHAnsi" w:cstheme="minorHAnsi"/>
                <w:b/>
                <w:bCs/>
                <w:i/>
                <w:iCs/>
                <w:color w:val="2F5496" w:themeColor="accent1" w:themeShade="BF"/>
                <w:sz w:val="24"/>
                <w:szCs w:val="24"/>
              </w:rPr>
              <w:t>child’s review</w:t>
            </w:r>
            <w:r w:rsidRPr="009B550A">
              <w:rPr>
                <w:rFonts w:asciiTheme="minorHAnsi" w:hAnsiTheme="minorHAnsi" w:cstheme="minorHAnsi"/>
                <w:b/>
                <w:bCs/>
                <w:i/>
                <w:iCs/>
                <w:color w:val="2F5496" w:themeColor="accent1" w:themeShade="BF"/>
                <w:sz w:val="24"/>
                <w:szCs w:val="24"/>
              </w:rPr>
              <w:t xml:space="preserve"> and this is </w:t>
            </w:r>
            <w:r w:rsidR="002141C4" w:rsidRPr="009B550A">
              <w:rPr>
                <w:rFonts w:asciiTheme="minorHAnsi" w:hAnsiTheme="minorHAnsi" w:cstheme="minorHAnsi"/>
                <w:b/>
                <w:bCs/>
                <w:i/>
                <w:iCs/>
                <w:color w:val="2F5496" w:themeColor="accent1" w:themeShade="BF"/>
                <w:sz w:val="24"/>
                <w:szCs w:val="24"/>
              </w:rPr>
              <w:t>a</w:t>
            </w:r>
            <w:r w:rsidR="008F11F2" w:rsidRPr="009B550A">
              <w:rPr>
                <w:rFonts w:asciiTheme="minorHAnsi" w:hAnsiTheme="minorHAnsi" w:cstheme="minorHAnsi"/>
                <w:b/>
                <w:bCs/>
                <w:i/>
                <w:iCs/>
                <w:color w:val="2F5496" w:themeColor="accent1" w:themeShade="BF"/>
                <w:sz w:val="24"/>
                <w:szCs w:val="24"/>
              </w:rPr>
              <w:t xml:space="preserve"> </w:t>
            </w:r>
            <w:r w:rsidRPr="009B550A">
              <w:rPr>
                <w:rFonts w:asciiTheme="minorHAnsi" w:hAnsiTheme="minorHAnsi" w:cstheme="minorHAnsi"/>
                <w:b/>
                <w:bCs/>
                <w:i/>
                <w:iCs/>
                <w:color w:val="2F5496" w:themeColor="accent1" w:themeShade="BF"/>
                <w:sz w:val="24"/>
                <w:szCs w:val="24"/>
              </w:rPr>
              <w:t>really important part of ensuring that</w:t>
            </w:r>
            <w:r w:rsidR="008F11F2" w:rsidRPr="009B550A">
              <w:rPr>
                <w:rFonts w:asciiTheme="minorHAnsi" w:hAnsiTheme="minorHAnsi" w:cstheme="minorHAnsi"/>
                <w:b/>
                <w:bCs/>
                <w:i/>
                <w:iCs/>
                <w:color w:val="2F5496" w:themeColor="accent1" w:themeShade="BF"/>
                <w:sz w:val="24"/>
                <w:szCs w:val="24"/>
              </w:rPr>
              <w:t xml:space="preserve"> the</w:t>
            </w:r>
            <w:r w:rsidRPr="009B550A">
              <w:rPr>
                <w:rFonts w:asciiTheme="minorHAnsi" w:hAnsiTheme="minorHAnsi" w:cstheme="minorHAnsi"/>
                <w:b/>
                <w:bCs/>
                <w:i/>
                <w:iCs/>
                <w:color w:val="2F5496" w:themeColor="accent1" w:themeShade="BF"/>
                <w:sz w:val="24"/>
                <w:szCs w:val="24"/>
              </w:rPr>
              <w:t xml:space="preserve"> L</w:t>
            </w:r>
            <w:r w:rsidR="008F11F2" w:rsidRPr="009B550A">
              <w:rPr>
                <w:rFonts w:asciiTheme="minorHAnsi" w:hAnsiTheme="minorHAnsi" w:cstheme="minorHAnsi"/>
                <w:b/>
                <w:bCs/>
                <w:i/>
                <w:iCs/>
                <w:color w:val="2F5496" w:themeColor="accent1" w:themeShade="BF"/>
                <w:sz w:val="24"/>
                <w:szCs w:val="24"/>
              </w:rPr>
              <w:t xml:space="preserve">ifelong </w:t>
            </w:r>
            <w:r w:rsidRPr="009B550A">
              <w:rPr>
                <w:rFonts w:asciiTheme="minorHAnsi" w:hAnsiTheme="minorHAnsi" w:cstheme="minorHAnsi"/>
                <w:b/>
                <w:bCs/>
                <w:i/>
                <w:iCs/>
                <w:color w:val="2F5496" w:themeColor="accent1" w:themeShade="BF"/>
                <w:sz w:val="24"/>
                <w:szCs w:val="24"/>
              </w:rPr>
              <w:t>L</w:t>
            </w:r>
            <w:r w:rsidR="008F11F2" w:rsidRPr="009B550A">
              <w:rPr>
                <w:rFonts w:asciiTheme="minorHAnsi" w:hAnsiTheme="minorHAnsi" w:cstheme="minorHAnsi"/>
                <w:b/>
                <w:bCs/>
                <w:i/>
                <w:iCs/>
                <w:color w:val="2F5496" w:themeColor="accent1" w:themeShade="BF"/>
                <w:sz w:val="24"/>
                <w:szCs w:val="24"/>
              </w:rPr>
              <w:t>inks</w:t>
            </w:r>
            <w:r w:rsidRPr="009B550A">
              <w:rPr>
                <w:rFonts w:asciiTheme="minorHAnsi" w:hAnsiTheme="minorHAnsi" w:cstheme="minorHAnsi"/>
                <w:b/>
                <w:bCs/>
                <w:i/>
                <w:iCs/>
                <w:color w:val="2F5496" w:themeColor="accent1" w:themeShade="BF"/>
                <w:sz w:val="24"/>
                <w:szCs w:val="24"/>
              </w:rPr>
              <w:t xml:space="preserve"> work </w:t>
            </w:r>
            <w:r w:rsidR="008F11F2" w:rsidRPr="009B550A">
              <w:rPr>
                <w:rFonts w:asciiTheme="minorHAnsi" w:hAnsiTheme="minorHAnsi" w:cstheme="minorHAnsi"/>
                <w:b/>
                <w:bCs/>
                <w:i/>
                <w:iCs/>
                <w:color w:val="2F5496" w:themeColor="accent1" w:themeShade="BF"/>
                <w:sz w:val="24"/>
                <w:szCs w:val="24"/>
              </w:rPr>
              <w:t xml:space="preserve">and plan </w:t>
            </w:r>
            <w:r w:rsidRPr="009B550A">
              <w:rPr>
                <w:rFonts w:asciiTheme="minorHAnsi" w:hAnsiTheme="minorHAnsi" w:cstheme="minorHAnsi"/>
                <w:b/>
                <w:bCs/>
                <w:i/>
                <w:iCs/>
                <w:color w:val="2F5496" w:themeColor="accent1" w:themeShade="BF"/>
                <w:sz w:val="24"/>
                <w:szCs w:val="24"/>
              </w:rPr>
              <w:t>is included in the  child’s care plan</w:t>
            </w:r>
            <w:r w:rsidR="008F11F2" w:rsidRPr="009B550A">
              <w:rPr>
                <w:rFonts w:asciiTheme="minorHAnsi" w:hAnsiTheme="minorHAnsi" w:cstheme="minorHAnsi"/>
                <w:b/>
                <w:bCs/>
                <w:i/>
                <w:iCs/>
                <w:color w:val="2F5496" w:themeColor="accent1" w:themeShade="BF"/>
                <w:sz w:val="24"/>
                <w:szCs w:val="24"/>
              </w:rPr>
              <w:t>,</w:t>
            </w:r>
            <w:r w:rsidRPr="009B550A">
              <w:rPr>
                <w:rFonts w:asciiTheme="minorHAnsi" w:hAnsiTheme="minorHAnsi" w:cstheme="minorHAnsi"/>
                <w:b/>
                <w:bCs/>
                <w:i/>
                <w:iCs/>
                <w:color w:val="2F5496" w:themeColor="accent1" w:themeShade="BF"/>
                <w:sz w:val="24"/>
                <w:szCs w:val="24"/>
              </w:rPr>
              <w:t xml:space="preserve"> and that the support network for the </w:t>
            </w:r>
            <w:r w:rsidR="008F11F2" w:rsidRPr="009B550A">
              <w:rPr>
                <w:rFonts w:asciiTheme="minorHAnsi" w:hAnsiTheme="minorHAnsi" w:cstheme="minorHAnsi"/>
                <w:b/>
                <w:bCs/>
                <w:i/>
                <w:iCs/>
                <w:color w:val="2F5496" w:themeColor="accent1" w:themeShade="BF"/>
                <w:sz w:val="24"/>
                <w:szCs w:val="24"/>
              </w:rPr>
              <w:t>child and young person</w:t>
            </w:r>
            <w:r w:rsidRPr="009B550A">
              <w:rPr>
                <w:rFonts w:asciiTheme="minorHAnsi" w:hAnsiTheme="minorHAnsi" w:cstheme="minorHAnsi"/>
                <w:b/>
                <w:bCs/>
                <w:i/>
                <w:iCs/>
                <w:color w:val="2F5496" w:themeColor="accent1" w:themeShade="BF"/>
                <w:sz w:val="24"/>
                <w:szCs w:val="24"/>
              </w:rPr>
              <w:t xml:space="preserve"> continues to develop and does not get overlooked. </w:t>
            </w:r>
          </w:p>
        </w:tc>
      </w:tr>
    </w:tbl>
    <w:p w14:paraId="51F165D3" w14:textId="26EEBD15" w:rsidR="002A5CDC" w:rsidRPr="009B550A" w:rsidRDefault="002A5CDC" w:rsidP="00DA0D33">
      <w:pPr>
        <w:pStyle w:val="Heading1"/>
        <w:tabs>
          <w:tab w:val="left" w:pos="1142"/>
        </w:tabs>
        <w:spacing w:before="22"/>
        <w:ind w:left="0"/>
        <w:jc w:val="both"/>
        <w:rPr>
          <w:b w:val="0"/>
          <w:bCs w:val="0"/>
          <w:color w:val="2F5496" w:themeColor="accent1" w:themeShade="BF"/>
          <w:w w:val="95"/>
          <w:sz w:val="24"/>
          <w:szCs w:val="24"/>
        </w:rPr>
      </w:pPr>
    </w:p>
    <w:p w14:paraId="2FD893F0" w14:textId="4C1BB0B6" w:rsidR="00EC09D0" w:rsidRPr="009B550A" w:rsidRDefault="001E7C0D" w:rsidP="00DA0D33">
      <w:pPr>
        <w:pStyle w:val="Heading1"/>
        <w:tabs>
          <w:tab w:val="left" w:pos="1142"/>
        </w:tabs>
        <w:spacing w:before="22"/>
        <w:ind w:left="0"/>
        <w:jc w:val="both"/>
        <w:rPr>
          <w:i/>
          <w:iCs/>
          <w:color w:val="2F5496" w:themeColor="accent1" w:themeShade="BF"/>
          <w:w w:val="95"/>
          <w:sz w:val="24"/>
          <w:szCs w:val="24"/>
        </w:rPr>
      </w:pPr>
      <w:r w:rsidRPr="009B550A">
        <w:rPr>
          <w:i/>
          <w:iCs/>
          <w:color w:val="2F5496" w:themeColor="accent1" w:themeShade="BF"/>
          <w:w w:val="95"/>
          <w:sz w:val="24"/>
          <w:szCs w:val="24"/>
        </w:rPr>
        <w:t>Making a Difference -</w:t>
      </w:r>
      <w:r w:rsidR="009B550A">
        <w:rPr>
          <w:i/>
          <w:iCs/>
          <w:color w:val="2F5496" w:themeColor="accent1" w:themeShade="BF"/>
          <w:w w:val="95"/>
          <w:sz w:val="24"/>
          <w:szCs w:val="24"/>
        </w:rPr>
        <w:t xml:space="preserve"> The importance of maintaining family connections</w:t>
      </w:r>
    </w:p>
    <w:p w14:paraId="6240B34F" w14:textId="1954E644" w:rsidR="00D03ABC" w:rsidRPr="009B550A" w:rsidRDefault="00D1585C" w:rsidP="00DA0D33">
      <w:pPr>
        <w:jc w:val="both"/>
        <w:rPr>
          <w:b/>
          <w:bCs/>
          <w:i/>
          <w:iCs/>
          <w:color w:val="2F5496" w:themeColor="accent1" w:themeShade="BF"/>
        </w:rPr>
      </w:pPr>
      <w:r w:rsidRPr="009B550A">
        <w:rPr>
          <w:b/>
          <w:bCs/>
          <w:i/>
          <w:iCs/>
          <w:color w:val="2F5496" w:themeColor="accent1" w:themeShade="BF"/>
        </w:rPr>
        <w:t xml:space="preserve">L (11yrs) </w:t>
      </w:r>
      <w:r w:rsidR="00D03ABC" w:rsidRPr="009B550A">
        <w:rPr>
          <w:b/>
          <w:bCs/>
          <w:i/>
          <w:iCs/>
          <w:color w:val="2F5496" w:themeColor="accent1" w:themeShade="BF"/>
        </w:rPr>
        <w:t>experienced harm and trauma in the care of both his mother &amp; his father. He does not want to see either of them but has family time with his mat</w:t>
      </w:r>
      <w:r w:rsidR="005633D5" w:rsidRPr="009B550A">
        <w:rPr>
          <w:b/>
          <w:bCs/>
          <w:i/>
          <w:iCs/>
          <w:color w:val="2F5496" w:themeColor="accent1" w:themeShade="BF"/>
        </w:rPr>
        <w:t>ernal</w:t>
      </w:r>
      <w:r w:rsidR="00D03ABC" w:rsidRPr="009B550A">
        <w:rPr>
          <w:b/>
          <w:bCs/>
          <w:i/>
          <w:iCs/>
          <w:color w:val="2F5496" w:themeColor="accent1" w:themeShade="BF"/>
        </w:rPr>
        <w:t xml:space="preserve"> grandmother and a couple of mat</w:t>
      </w:r>
      <w:r w:rsidR="005633D5" w:rsidRPr="009B550A">
        <w:rPr>
          <w:b/>
          <w:bCs/>
          <w:i/>
          <w:iCs/>
          <w:color w:val="2F5496" w:themeColor="accent1" w:themeShade="BF"/>
        </w:rPr>
        <w:t>ernal</w:t>
      </w:r>
      <w:r w:rsidR="00D03ABC" w:rsidRPr="009B550A">
        <w:rPr>
          <w:b/>
          <w:bCs/>
          <w:i/>
          <w:iCs/>
          <w:color w:val="2F5496" w:themeColor="accent1" w:themeShade="BF"/>
        </w:rPr>
        <w:t xml:space="preserve"> aunts.</w:t>
      </w:r>
    </w:p>
    <w:p w14:paraId="69128F06" w14:textId="77777777" w:rsidR="008C1428" w:rsidRPr="009B550A" w:rsidRDefault="008C1428" w:rsidP="00DA0D33">
      <w:pPr>
        <w:jc w:val="both"/>
        <w:rPr>
          <w:b/>
          <w:bCs/>
          <w:i/>
          <w:iCs/>
          <w:color w:val="2F5496" w:themeColor="accent1" w:themeShade="BF"/>
        </w:rPr>
      </w:pPr>
    </w:p>
    <w:p w14:paraId="7236C2B7" w14:textId="39D8CA23" w:rsidR="002C1CE0" w:rsidRPr="009B550A" w:rsidRDefault="005633D5" w:rsidP="00DA0D33">
      <w:pPr>
        <w:jc w:val="both"/>
        <w:rPr>
          <w:b/>
          <w:bCs/>
          <w:i/>
          <w:iCs/>
          <w:color w:val="2F5496" w:themeColor="accent1" w:themeShade="BF"/>
        </w:rPr>
      </w:pPr>
      <w:r w:rsidRPr="009B550A">
        <w:rPr>
          <w:b/>
          <w:bCs/>
          <w:i/>
          <w:iCs/>
          <w:color w:val="2F5496" w:themeColor="accent1" w:themeShade="BF"/>
        </w:rPr>
        <w:t xml:space="preserve">At his review </w:t>
      </w:r>
      <w:r w:rsidR="00DA0D33" w:rsidRPr="009B550A">
        <w:rPr>
          <w:b/>
          <w:bCs/>
          <w:i/>
          <w:iCs/>
          <w:color w:val="2F5496" w:themeColor="accent1" w:themeShade="BF"/>
        </w:rPr>
        <w:t>L</w:t>
      </w:r>
      <w:r w:rsidRPr="009B550A">
        <w:rPr>
          <w:b/>
          <w:bCs/>
          <w:i/>
          <w:iCs/>
          <w:color w:val="2F5496" w:themeColor="accent1" w:themeShade="BF"/>
        </w:rPr>
        <w:t xml:space="preserve"> </w:t>
      </w:r>
      <w:r w:rsidR="008C1428" w:rsidRPr="009B550A">
        <w:rPr>
          <w:b/>
          <w:bCs/>
          <w:i/>
          <w:iCs/>
          <w:color w:val="2F5496" w:themeColor="accent1" w:themeShade="BF"/>
        </w:rPr>
        <w:t>asked</w:t>
      </w:r>
      <w:r w:rsidR="00D1585C" w:rsidRPr="009B550A">
        <w:rPr>
          <w:b/>
          <w:bCs/>
          <w:i/>
          <w:iCs/>
          <w:color w:val="2F5496" w:themeColor="accent1" w:themeShade="BF"/>
        </w:rPr>
        <w:t xml:space="preserve"> whether he would be able to see a paternal uncle and his cousins.</w:t>
      </w:r>
      <w:r w:rsidR="008C1428" w:rsidRPr="009B550A">
        <w:rPr>
          <w:b/>
          <w:bCs/>
          <w:i/>
          <w:iCs/>
          <w:color w:val="2F5496" w:themeColor="accent1" w:themeShade="BF"/>
        </w:rPr>
        <w:t xml:space="preserve">  His IRO</w:t>
      </w:r>
      <w:r w:rsidR="000371C6">
        <w:rPr>
          <w:b/>
          <w:bCs/>
          <w:i/>
          <w:iCs/>
          <w:color w:val="2F5496" w:themeColor="accent1" w:themeShade="BF"/>
        </w:rPr>
        <w:t>, Al</w:t>
      </w:r>
      <w:r w:rsidR="007379AB">
        <w:rPr>
          <w:b/>
          <w:bCs/>
          <w:i/>
          <w:iCs/>
          <w:color w:val="2F5496" w:themeColor="accent1" w:themeShade="BF"/>
        </w:rPr>
        <w:t>i</w:t>
      </w:r>
      <w:r w:rsidR="000371C6">
        <w:rPr>
          <w:b/>
          <w:bCs/>
          <w:i/>
          <w:iCs/>
          <w:color w:val="2F5496" w:themeColor="accent1" w:themeShade="BF"/>
        </w:rPr>
        <w:t>son</w:t>
      </w:r>
      <w:r w:rsidR="007379AB">
        <w:rPr>
          <w:b/>
          <w:bCs/>
          <w:i/>
          <w:iCs/>
          <w:color w:val="2F5496" w:themeColor="accent1" w:themeShade="BF"/>
        </w:rPr>
        <w:t>,</w:t>
      </w:r>
      <w:r w:rsidR="008C1428" w:rsidRPr="009B550A">
        <w:rPr>
          <w:b/>
          <w:bCs/>
          <w:i/>
          <w:iCs/>
          <w:color w:val="2F5496" w:themeColor="accent1" w:themeShade="BF"/>
        </w:rPr>
        <w:t xml:space="preserve"> made</w:t>
      </w:r>
      <w:r w:rsidR="00D1585C" w:rsidRPr="009B550A">
        <w:rPr>
          <w:b/>
          <w:bCs/>
          <w:i/>
          <w:iCs/>
          <w:color w:val="2F5496" w:themeColor="accent1" w:themeShade="BF"/>
        </w:rPr>
        <w:t xml:space="preserve"> the </w:t>
      </w:r>
      <w:r w:rsidR="008C1428" w:rsidRPr="009B550A">
        <w:rPr>
          <w:b/>
          <w:bCs/>
          <w:i/>
          <w:iCs/>
          <w:color w:val="2F5496" w:themeColor="accent1" w:themeShade="BF"/>
        </w:rPr>
        <w:t>L</w:t>
      </w:r>
      <w:r w:rsidR="00D1585C" w:rsidRPr="009B550A">
        <w:rPr>
          <w:b/>
          <w:bCs/>
          <w:i/>
          <w:iCs/>
          <w:color w:val="2F5496" w:themeColor="accent1" w:themeShade="BF"/>
        </w:rPr>
        <w:t xml:space="preserve">ifelong </w:t>
      </w:r>
      <w:r w:rsidR="008C1428" w:rsidRPr="009B550A">
        <w:rPr>
          <w:b/>
          <w:bCs/>
          <w:i/>
          <w:iCs/>
          <w:color w:val="2F5496" w:themeColor="accent1" w:themeShade="BF"/>
        </w:rPr>
        <w:t>L</w:t>
      </w:r>
      <w:r w:rsidR="00D1585C" w:rsidRPr="009B550A">
        <w:rPr>
          <w:b/>
          <w:bCs/>
          <w:i/>
          <w:iCs/>
          <w:color w:val="2F5496" w:themeColor="accent1" w:themeShade="BF"/>
        </w:rPr>
        <w:t>inks referral and the LL Co-ordinator contact</w:t>
      </w:r>
      <w:r w:rsidR="00DA0D33" w:rsidRPr="009B550A">
        <w:rPr>
          <w:b/>
          <w:bCs/>
          <w:i/>
          <w:iCs/>
          <w:color w:val="2F5496" w:themeColor="accent1" w:themeShade="BF"/>
        </w:rPr>
        <w:t>ed</w:t>
      </w:r>
      <w:r w:rsidR="00D1585C" w:rsidRPr="009B550A">
        <w:rPr>
          <w:b/>
          <w:bCs/>
          <w:i/>
          <w:iCs/>
          <w:color w:val="2F5496" w:themeColor="accent1" w:themeShade="BF"/>
        </w:rPr>
        <w:t xml:space="preserve"> the uncle</w:t>
      </w:r>
      <w:r w:rsidR="00B2717F" w:rsidRPr="009B550A">
        <w:rPr>
          <w:b/>
          <w:bCs/>
          <w:i/>
          <w:iCs/>
          <w:color w:val="2F5496" w:themeColor="accent1" w:themeShade="BF"/>
        </w:rPr>
        <w:t xml:space="preserve"> who responded positively</w:t>
      </w:r>
      <w:r w:rsidR="008C1428" w:rsidRPr="009B550A">
        <w:rPr>
          <w:b/>
          <w:bCs/>
          <w:i/>
          <w:iCs/>
          <w:color w:val="2F5496" w:themeColor="accent1" w:themeShade="BF"/>
        </w:rPr>
        <w:t xml:space="preserve">.  </w:t>
      </w:r>
      <w:r w:rsidR="00B10514" w:rsidRPr="009B550A">
        <w:rPr>
          <w:b/>
          <w:bCs/>
          <w:i/>
          <w:iCs/>
          <w:color w:val="2F5496" w:themeColor="accent1" w:themeShade="BF"/>
        </w:rPr>
        <w:t>A</w:t>
      </w:r>
      <w:r w:rsidR="00D1585C" w:rsidRPr="009B550A">
        <w:rPr>
          <w:b/>
          <w:bCs/>
          <w:i/>
          <w:iCs/>
          <w:color w:val="2F5496" w:themeColor="accent1" w:themeShade="BF"/>
        </w:rPr>
        <w:t xml:space="preserve"> provisional date </w:t>
      </w:r>
      <w:r w:rsidR="008C1428" w:rsidRPr="009B550A">
        <w:rPr>
          <w:b/>
          <w:bCs/>
          <w:i/>
          <w:iCs/>
          <w:color w:val="2F5496" w:themeColor="accent1" w:themeShade="BF"/>
        </w:rPr>
        <w:t>was made for them to</w:t>
      </w:r>
      <w:r w:rsidR="00D1585C" w:rsidRPr="009B550A">
        <w:rPr>
          <w:b/>
          <w:bCs/>
          <w:i/>
          <w:iCs/>
          <w:color w:val="2F5496" w:themeColor="accent1" w:themeShade="BF"/>
        </w:rPr>
        <w:t xml:space="preserve"> meet up in a park</w:t>
      </w:r>
      <w:r w:rsidR="00B2717F" w:rsidRPr="009B550A">
        <w:rPr>
          <w:b/>
          <w:bCs/>
          <w:i/>
          <w:iCs/>
          <w:color w:val="2F5496" w:themeColor="accent1" w:themeShade="BF"/>
        </w:rPr>
        <w:t xml:space="preserve"> on 22</w:t>
      </w:r>
      <w:r w:rsidR="00B2717F" w:rsidRPr="009B550A">
        <w:rPr>
          <w:b/>
          <w:bCs/>
          <w:i/>
          <w:iCs/>
          <w:color w:val="2F5496" w:themeColor="accent1" w:themeShade="BF"/>
          <w:vertAlign w:val="superscript"/>
        </w:rPr>
        <w:t>nd</w:t>
      </w:r>
      <w:r w:rsidR="00B2717F" w:rsidRPr="009B550A">
        <w:rPr>
          <w:b/>
          <w:bCs/>
          <w:i/>
          <w:iCs/>
          <w:color w:val="2F5496" w:themeColor="accent1" w:themeShade="BF"/>
        </w:rPr>
        <w:t xml:space="preserve"> May</w:t>
      </w:r>
      <w:r w:rsidR="00D1585C" w:rsidRPr="009B550A">
        <w:rPr>
          <w:b/>
          <w:bCs/>
          <w:i/>
          <w:iCs/>
          <w:color w:val="2F5496" w:themeColor="accent1" w:themeShade="BF"/>
        </w:rPr>
        <w:t>.</w:t>
      </w:r>
      <w:r w:rsidR="00B2717F" w:rsidRPr="009B550A">
        <w:rPr>
          <w:b/>
          <w:bCs/>
          <w:i/>
          <w:iCs/>
          <w:color w:val="2F5496" w:themeColor="accent1" w:themeShade="BF"/>
        </w:rPr>
        <w:t xml:space="preserve">  L’s uncle and cousins</w:t>
      </w:r>
      <w:r w:rsidR="00D1585C" w:rsidRPr="009B550A">
        <w:rPr>
          <w:b/>
          <w:bCs/>
          <w:i/>
          <w:iCs/>
          <w:color w:val="2F5496" w:themeColor="accent1" w:themeShade="BF"/>
        </w:rPr>
        <w:t xml:space="preserve"> are looking forward to seeing him and </w:t>
      </w:r>
      <w:r w:rsidR="00B2717F" w:rsidRPr="009B550A">
        <w:rPr>
          <w:b/>
          <w:bCs/>
          <w:i/>
          <w:iCs/>
          <w:color w:val="2F5496" w:themeColor="accent1" w:themeShade="BF"/>
        </w:rPr>
        <w:t>he</w:t>
      </w:r>
      <w:r w:rsidR="00D1585C" w:rsidRPr="009B550A">
        <w:rPr>
          <w:b/>
          <w:bCs/>
          <w:i/>
          <w:iCs/>
          <w:color w:val="2F5496" w:themeColor="accent1" w:themeShade="BF"/>
        </w:rPr>
        <w:t xml:space="preserve"> is </w:t>
      </w:r>
      <w:r w:rsidR="00B2717F" w:rsidRPr="009B550A">
        <w:rPr>
          <w:b/>
          <w:bCs/>
          <w:i/>
          <w:iCs/>
          <w:color w:val="2F5496" w:themeColor="accent1" w:themeShade="BF"/>
        </w:rPr>
        <w:t xml:space="preserve">also </w:t>
      </w:r>
      <w:r w:rsidR="00D1585C" w:rsidRPr="009B550A">
        <w:rPr>
          <w:b/>
          <w:bCs/>
          <w:i/>
          <w:iCs/>
          <w:color w:val="2F5496" w:themeColor="accent1" w:themeShade="BF"/>
        </w:rPr>
        <w:t>excited</w:t>
      </w:r>
      <w:r w:rsidR="00DA0D33" w:rsidRPr="009B550A">
        <w:rPr>
          <w:b/>
          <w:bCs/>
          <w:i/>
          <w:iCs/>
          <w:color w:val="2F5496" w:themeColor="accent1" w:themeShade="BF"/>
        </w:rPr>
        <w:t xml:space="preserve"> that he will soon get to meet his uncle and cousins.</w:t>
      </w:r>
      <w:r w:rsidR="00D1585C" w:rsidRPr="009B550A">
        <w:rPr>
          <w:b/>
          <w:bCs/>
          <w:i/>
          <w:iCs/>
          <w:color w:val="2F5496" w:themeColor="accent1" w:themeShade="BF"/>
        </w:rPr>
        <w:t xml:space="preserve"> </w:t>
      </w:r>
    </w:p>
    <w:p w14:paraId="326A74C9" w14:textId="77777777" w:rsidR="003E4769" w:rsidRPr="00BB154D" w:rsidRDefault="003E4769" w:rsidP="00AF75BE">
      <w:pPr>
        <w:pStyle w:val="Heading1"/>
        <w:tabs>
          <w:tab w:val="left" w:pos="1142"/>
        </w:tabs>
        <w:spacing w:before="22"/>
        <w:ind w:left="0"/>
        <w:jc w:val="both"/>
        <w:rPr>
          <w:b w:val="0"/>
          <w:bCs w:val="0"/>
          <w:w w:val="95"/>
          <w:sz w:val="24"/>
          <w:szCs w:val="24"/>
        </w:rPr>
      </w:pPr>
    </w:p>
    <w:p w14:paraId="400442E0" w14:textId="47A260B7" w:rsidR="009333E2" w:rsidRDefault="00A752F2" w:rsidP="00AF75BE">
      <w:pPr>
        <w:pStyle w:val="Heading1"/>
        <w:tabs>
          <w:tab w:val="left" w:pos="1142"/>
        </w:tabs>
        <w:spacing w:before="22"/>
        <w:ind w:left="0"/>
        <w:rPr>
          <w:w w:val="95"/>
          <w:sz w:val="24"/>
          <w:szCs w:val="24"/>
        </w:rPr>
      </w:pPr>
      <w:r>
        <w:rPr>
          <w:w w:val="95"/>
          <w:sz w:val="24"/>
          <w:szCs w:val="24"/>
        </w:rPr>
        <w:t>1</w:t>
      </w:r>
      <w:r w:rsidR="00B75D74">
        <w:rPr>
          <w:w w:val="95"/>
          <w:sz w:val="24"/>
          <w:szCs w:val="24"/>
        </w:rPr>
        <w:t>8</w:t>
      </w:r>
      <w:r>
        <w:rPr>
          <w:w w:val="95"/>
          <w:sz w:val="24"/>
          <w:szCs w:val="24"/>
        </w:rPr>
        <w:t xml:space="preserve">.   </w:t>
      </w:r>
      <w:r w:rsidR="00C0414B">
        <w:rPr>
          <w:w w:val="95"/>
          <w:sz w:val="24"/>
          <w:szCs w:val="24"/>
        </w:rPr>
        <w:t>Checking how well we’re doing</w:t>
      </w:r>
    </w:p>
    <w:p w14:paraId="3B65323C" w14:textId="198FB9DF" w:rsidR="00593B51" w:rsidRPr="00D463CA" w:rsidRDefault="00DC4A28" w:rsidP="00AF75BE">
      <w:pPr>
        <w:pStyle w:val="Heading1"/>
        <w:tabs>
          <w:tab w:val="left" w:pos="1142"/>
        </w:tabs>
        <w:spacing w:before="22"/>
        <w:ind w:left="0"/>
        <w:rPr>
          <w:w w:val="95"/>
          <w:sz w:val="24"/>
          <w:szCs w:val="24"/>
        </w:rPr>
      </w:pPr>
      <w:r w:rsidRPr="00D463CA">
        <w:rPr>
          <w:w w:val="95"/>
          <w:sz w:val="24"/>
          <w:szCs w:val="24"/>
        </w:rPr>
        <w:t>18.1  Reviews</w:t>
      </w:r>
    </w:p>
    <w:p w14:paraId="7E6DDE75" w14:textId="4F31B098" w:rsidR="006A0090" w:rsidRDefault="00E3697D" w:rsidP="00AF646C">
      <w:pPr>
        <w:pStyle w:val="Heading1"/>
        <w:tabs>
          <w:tab w:val="left" w:pos="1142"/>
        </w:tabs>
        <w:spacing w:before="22"/>
        <w:ind w:left="0"/>
        <w:jc w:val="both"/>
        <w:rPr>
          <w:b w:val="0"/>
          <w:bCs w:val="0"/>
          <w:w w:val="95"/>
          <w:sz w:val="24"/>
          <w:szCs w:val="24"/>
        </w:rPr>
      </w:pPr>
      <w:r w:rsidRPr="00E3697D">
        <w:rPr>
          <w:b w:val="0"/>
          <w:bCs w:val="0"/>
          <w:w w:val="95"/>
          <w:sz w:val="24"/>
          <w:szCs w:val="24"/>
        </w:rPr>
        <w:t>One of the</w:t>
      </w:r>
      <w:r>
        <w:rPr>
          <w:b w:val="0"/>
          <w:bCs w:val="0"/>
          <w:w w:val="95"/>
          <w:sz w:val="24"/>
          <w:szCs w:val="24"/>
        </w:rPr>
        <w:t xml:space="preserve"> main responsibilities </w:t>
      </w:r>
      <w:r w:rsidR="00AD7C3D">
        <w:rPr>
          <w:b w:val="0"/>
          <w:bCs w:val="0"/>
          <w:w w:val="95"/>
          <w:sz w:val="24"/>
          <w:szCs w:val="24"/>
        </w:rPr>
        <w:t xml:space="preserve">for IRO’s is reviewing the care plans for children and making sure these review meetings happen in time.  For any </w:t>
      </w:r>
      <w:r w:rsidR="00216DE4">
        <w:rPr>
          <w:b w:val="0"/>
          <w:bCs w:val="0"/>
          <w:w w:val="95"/>
          <w:sz w:val="24"/>
          <w:szCs w:val="24"/>
        </w:rPr>
        <w:t>young people reading this who don’t know or might have forgotten,</w:t>
      </w:r>
      <w:r w:rsidR="004F181C">
        <w:rPr>
          <w:b w:val="0"/>
          <w:bCs w:val="0"/>
          <w:w w:val="95"/>
          <w:sz w:val="24"/>
          <w:szCs w:val="24"/>
        </w:rPr>
        <w:t xml:space="preserve"> th</w:t>
      </w:r>
      <w:r w:rsidR="00391300">
        <w:rPr>
          <w:b w:val="0"/>
          <w:bCs w:val="0"/>
          <w:w w:val="95"/>
          <w:sz w:val="24"/>
          <w:szCs w:val="24"/>
        </w:rPr>
        <w:t>e first review has to</w:t>
      </w:r>
      <w:r w:rsidR="00D57582">
        <w:rPr>
          <w:b w:val="0"/>
          <w:bCs w:val="0"/>
          <w:w w:val="95"/>
          <w:sz w:val="24"/>
          <w:szCs w:val="24"/>
        </w:rPr>
        <w:t xml:space="preserve"> happen within 20 working days of a child coming into care</w:t>
      </w:r>
      <w:r w:rsidR="00821263">
        <w:rPr>
          <w:b w:val="0"/>
          <w:bCs w:val="0"/>
          <w:w w:val="95"/>
          <w:sz w:val="24"/>
          <w:szCs w:val="24"/>
        </w:rPr>
        <w:t>, the second</w:t>
      </w:r>
      <w:r w:rsidR="0085611A">
        <w:rPr>
          <w:b w:val="0"/>
          <w:bCs w:val="0"/>
          <w:w w:val="95"/>
          <w:sz w:val="24"/>
          <w:szCs w:val="24"/>
        </w:rPr>
        <w:t xml:space="preserve"> one should be no more than</w:t>
      </w:r>
      <w:r w:rsidR="00821263">
        <w:rPr>
          <w:b w:val="0"/>
          <w:bCs w:val="0"/>
          <w:w w:val="95"/>
          <w:sz w:val="24"/>
          <w:szCs w:val="24"/>
        </w:rPr>
        <w:t xml:space="preserve"> </w:t>
      </w:r>
      <w:r w:rsidR="0085611A">
        <w:rPr>
          <w:b w:val="0"/>
          <w:bCs w:val="0"/>
          <w:w w:val="95"/>
          <w:sz w:val="24"/>
          <w:szCs w:val="24"/>
        </w:rPr>
        <w:t>th</w:t>
      </w:r>
      <w:r w:rsidR="00821263">
        <w:rPr>
          <w:b w:val="0"/>
          <w:bCs w:val="0"/>
          <w:w w:val="95"/>
          <w:sz w:val="24"/>
          <w:szCs w:val="24"/>
        </w:rPr>
        <w:t>ree mon</w:t>
      </w:r>
      <w:r w:rsidR="0085611A">
        <w:rPr>
          <w:b w:val="0"/>
          <w:bCs w:val="0"/>
          <w:w w:val="95"/>
          <w:sz w:val="24"/>
          <w:szCs w:val="24"/>
        </w:rPr>
        <w:t xml:space="preserve">ths after the first, and then every six months.  Sometimes they happen more often, for example if </w:t>
      </w:r>
      <w:r w:rsidR="00593DB0">
        <w:rPr>
          <w:b w:val="0"/>
          <w:bCs w:val="0"/>
          <w:w w:val="95"/>
          <w:sz w:val="24"/>
          <w:szCs w:val="24"/>
        </w:rPr>
        <w:t>the care plan changes, the child moves to live somewhere else and it wasn’t planned,</w:t>
      </w:r>
      <w:r w:rsidR="00423717">
        <w:rPr>
          <w:b w:val="0"/>
          <w:bCs w:val="0"/>
          <w:w w:val="95"/>
          <w:sz w:val="24"/>
          <w:szCs w:val="24"/>
        </w:rPr>
        <w:t xml:space="preserve"> a</w:t>
      </w:r>
      <w:r w:rsidR="0057023F">
        <w:rPr>
          <w:b w:val="0"/>
          <w:bCs w:val="0"/>
          <w:w w:val="95"/>
          <w:sz w:val="24"/>
          <w:szCs w:val="24"/>
        </w:rPr>
        <w:t>nd</w:t>
      </w:r>
      <w:r w:rsidR="0061677B">
        <w:rPr>
          <w:b w:val="0"/>
          <w:bCs w:val="0"/>
          <w:w w:val="95"/>
          <w:sz w:val="24"/>
          <w:szCs w:val="24"/>
        </w:rPr>
        <w:t xml:space="preserve"> if the child wants </w:t>
      </w:r>
      <w:r w:rsidR="00AF646C">
        <w:rPr>
          <w:b w:val="0"/>
          <w:bCs w:val="0"/>
          <w:w w:val="95"/>
          <w:sz w:val="24"/>
          <w:szCs w:val="24"/>
        </w:rPr>
        <w:t xml:space="preserve">one </w:t>
      </w:r>
      <w:r w:rsidR="0061677B">
        <w:rPr>
          <w:b w:val="0"/>
          <w:bCs w:val="0"/>
          <w:w w:val="95"/>
          <w:sz w:val="24"/>
          <w:szCs w:val="24"/>
        </w:rPr>
        <w:t xml:space="preserve">or the IRO feels it would </w:t>
      </w:r>
      <w:r w:rsidR="00AF646C">
        <w:rPr>
          <w:b w:val="0"/>
          <w:bCs w:val="0"/>
          <w:w w:val="95"/>
          <w:sz w:val="24"/>
          <w:szCs w:val="24"/>
        </w:rPr>
        <w:t>be helpful to have it earlier.</w:t>
      </w:r>
      <w:r w:rsidR="0074771E">
        <w:rPr>
          <w:b w:val="0"/>
          <w:bCs w:val="0"/>
          <w:w w:val="95"/>
          <w:sz w:val="24"/>
          <w:szCs w:val="24"/>
        </w:rPr>
        <w:t xml:space="preserve">  This is called keeping the review in timescale.</w:t>
      </w:r>
    </w:p>
    <w:p w14:paraId="284363F8" w14:textId="4DA35C9A" w:rsidR="003C3064" w:rsidRDefault="003C3064" w:rsidP="00AF75BE">
      <w:pPr>
        <w:pStyle w:val="Heading1"/>
        <w:tabs>
          <w:tab w:val="left" w:pos="1142"/>
        </w:tabs>
        <w:spacing w:before="22"/>
        <w:ind w:left="0"/>
        <w:jc w:val="both"/>
        <w:rPr>
          <w:b w:val="0"/>
          <w:bCs w:val="0"/>
          <w:w w:val="95"/>
          <w:sz w:val="24"/>
          <w:szCs w:val="24"/>
        </w:rPr>
      </w:pPr>
    </w:p>
    <w:p w14:paraId="4F8AAA00" w14:textId="40E0BFC2" w:rsidR="008C10BA" w:rsidRDefault="0074771E" w:rsidP="00AF75BE">
      <w:pPr>
        <w:pStyle w:val="Heading1"/>
        <w:tabs>
          <w:tab w:val="left" w:pos="1142"/>
        </w:tabs>
        <w:spacing w:before="22"/>
        <w:ind w:left="0"/>
        <w:jc w:val="both"/>
        <w:rPr>
          <w:b w:val="0"/>
          <w:bCs w:val="0"/>
          <w:w w:val="95"/>
          <w:sz w:val="24"/>
          <w:szCs w:val="24"/>
        </w:rPr>
      </w:pPr>
      <w:r>
        <w:rPr>
          <w:b w:val="0"/>
          <w:bCs w:val="0"/>
          <w:w w:val="95"/>
          <w:sz w:val="24"/>
          <w:szCs w:val="24"/>
        </w:rPr>
        <w:t>Making sure reviews happen at the right times</w:t>
      </w:r>
      <w:r w:rsidR="00647348">
        <w:rPr>
          <w:b w:val="0"/>
          <w:bCs w:val="0"/>
          <w:w w:val="95"/>
          <w:sz w:val="24"/>
          <w:szCs w:val="24"/>
        </w:rPr>
        <w:t xml:space="preserve"> (what </w:t>
      </w:r>
      <w:r w:rsidR="006853B1">
        <w:rPr>
          <w:b w:val="0"/>
          <w:bCs w:val="0"/>
          <w:w w:val="95"/>
          <w:sz w:val="24"/>
          <w:szCs w:val="24"/>
        </w:rPr>
        <w:t>profession</w:t>
      </w:r>
      <w:r w:rsidR="00647348">
        <w:rPr>
          <w:b w:val="0"/>
          <w:bCs w:val="0"/>
          <w:w w:val="95"/>
          <w:sz w:val="24"/>
          <w:szCs w:val="24"/>
        </w:rPr>
        <w:t>a</w:t>
      </w:r>
      <w:r w:rsidR="006853B1">
        <w:rPr>
          <w:b w:val="0"/>
          <w:bCs w:val="0"/>
          <w:w w:val="95"/>
          <w:sz w:val="24"/>
          <w:szCs w:val="24"/>
        </w:rPr>
        <w:t xml:space="preserve">ls </w:t>
      </w:r>
      <w:r w:rsidR="00647348">
        <w:rPr>
          <w:b w:val="0"/>
          <w:bCs w:val="0"/>
          <w:w w:val="95"/>
          <w:sz w:val="24"/>
          <w:szCs w:val="24"/>
        </w:rPr>
        <w:t>mean when they say</w:t>
      </w:r>
      <w:r w:rsidR="00ED3D7F">
        <w:rPr>
          <w:b w:val="0"/>
          <w:bCs w:val="0"/>
          <w:w w:val="95"/>
          <w:sz w:val="24"/>
          <w:szCs w:val="24"/>
        </w:rPr>
        <w:t xml:space="preserve"> in timescale)</w:t>
      </w:r>
      <w:r>
        <w:rPr>
          <w:b w:val="0"/>
          <w:bCs w:val="0"/>
          <w:w w:val="95"/>
          <w:sz w:val="24"/>
          <w:szCs w:val="24"/>
        </w:rPr>
        <w:t>, is one of the things that IRO’s are measured on</w:t>
      </w:r>
      <w:r w:rsidR="00011C78">
        <w:rPr>
          <w:b w:val="0"/>
          <w:bCs w:val="0"/>
          <w:w w:val="95"/>
          <w:sz w:val="24"/>
          <w:szCs w:val="24"/>
        </w:rPr>
        <w:t xml:space="preserve"> and we have exceeded the target of 95% that was set for us.  It has improved from 95.4% in 2018/2019</w:t>
      </w:r>
      <w:r w:rsidR="00C354B7">
        <w:rPr>
          <w:b w:val="0"/>
          <w:bCs w:val="0"/>
          <w:w w:val="95"/>
          <w:sz w:val="24"/>
          <w:szCs w:val="24"/>
        </w:rPr>
        <w:t>, to 97% in 2019/2020, and for the last two years, 2020/2021 and 2021/2022, we have achieved 100% of our reviews happening in timescale.</w:t>
      </w:r>
      <w:r w:rsidR="00FF336B">
        <w:rPr>
          <w:b w:val="0"/>
          <w:bCs w:val="0"/>
          <w:w w:val="95"/>
          <w:sz w:val="24"/>
          <w:szCs w:val="24"/>
        </w:rPr>
        <w:t xml:space="preserve">  It takes hard work to make sure we achieve that target because there are times when IRO’s have had to have </w:t>
      </w:r>
      <w:r w:rsidR="00814079">
        <w:rPr>
          <w:b w:val="0"/>
          <w:bCs w:val="0"/>
          <w:w w:val="95"/>
          <w:sz w:val="24"/>
          <w:szCs w:val="24"/>
        </w:rPr>
        <w:t>a</w:t>
      </w:r>
      <w:r w:rsidR="00FF336B">
        <w:rPr>
          <w:b w:val="0"/>
          <w:bCs w:val="0"/>
          <w:w w:val="95"/>
          <w:sz w:val="24"/>
          <w:szCs w:val="24"/>
        </w:rPr>
        <w:t xml:space="preserve"> series of meetings </w:t>
      </w:r>
      <w:r w:rsidR="00814079">
        <w:rPr>
          <w:b w:val="0"/>
          <w:bCs w:val="0"/>
          <w:w w:val="95"/>
          <w:sz w:val="24"/>
          <w:szCs w:val="24"/>
        </w:rPr>
        <w:t xml:space="preserve">for the review </w:t>
      </w:r>
      <w:r w:rsidR="000203BF">
        <w:rPr>
          <w:b w:val="0"/>
          <w:bCs w:val="0"/>
          <w:w w:val="95"/>
          <w:sz w:val="24"/>
          <w:szCs w:val="24"/>
        </w:rPr>
        <w:t>because it wasn’t possible to complete the review on the first attempt for lots of different reasons</w:t>
      </w:r>
      <w:r w:rsidR="00C30E9D">
        <w:rPr>
          <w:b w:val="0"/>
          <w:bCs w:val="0"/>
          <w:w w:val="95"/>
          <w:sz w:val="24"/>
          <w:szCs w:val="24"/>
        </w:rPr>
        <w:t xml:space="preserve">.  For example, the young person </w:t>
      </w:r>
      <w:r w:rsidR="002620D5">
        <w:rPr>
          <w:b w:val="0"/>
          <w:bCs w:val="0"/>
          <w:w w:val="95"/>
          <w:sz w:val="24"/>
          <w:szCs w:val="24"/>
        </w:rPr>
        <w:t xml:space="preserve">or other significant person </w:t>
      </w:r>
      <w:r w:rsidR="006973BC">
        <w:rPr>
          <w:b w:val="0"/>
          <w:bCs w:val="0"/>
          <w:w w:val="95"/>
          <w:sz w:val="24"/>
          <w:szCs w:val="24"/>
        </w:rPr>
        <w:t xml:space="preserve">not being </w:t>
      </w:r>
      <w:r w:rsidR="0043518F">
        <w:rPr>
          <w:b w:val="0"/>
          <w:bCs w:val="0"/>
          <w:w w:val="95"/>
          <w:sz w:val="24"/>
          <w:szCs w:val="24"/>
        </w:rPr>
        <w:t>present</w:t>
      </w:r>
      <w:r w:rsidR="00914295">
        <w:rPr>
          <w:b w:val="0"/>
          <w:bCs w:val="0"/>
          <w:w w:val="95"/>
          <w:sz w:val="24"/>
          <w:szCs w:val="24"/>
        </w:rPr>
        <w:t>,</w:t>
      </w:r>
      <w:r w:rsidR="00EF35A6">
        <w:rPr>
          <w:b w:val="0"/>
          <w:bCs w:val="0"/>
          <w:w w:val="95"/>
          <w:sz w:val="24"/>
          <w:szCs w:val="24"/>
        </w:rPr>
        <w:t xml:space="preserve"> an interpreter not turning up on the day</w:t>
      </w:r>
      <w:r w:rsidR="004231D1">
        <w:rPr>
          <w:b w:val="0"/>
          <w:bCs w:val="0"/>
          <w:w w:val="95"/>
          <w:sz w:val="24"/>
          <w:szCs w:val="24"/>
        </w:rPr>
        <w:t>, or the care plan not being completed or shared with the young person</w:t>
      </w:r>
      <w:r w:rsidR="00EF35A6">
        <w:rPr>
          <w:b w:val="0"/>
          <w:bCs w:val="0"/>
          <w:w w:val="95"/>
          <w:sz w:val="24"/>
          <w:szCs w:val="24"/>
        </w:rPr>
        <w:t>.</w:t>
      </w:r>
      <w:r w:rsidR="00085BA2">
        <w:rPr>
          <w:b w:val="0"/>
          <w:bCs w:val="0"/>
          <w:w w:val="95"/>
          <w:sz w:val="24"/>
          <w:szCs w:val="24"/>
        </w:rPr>
        <w:t xml:space="preserve"> In those </w:t>
      </w:r>
      <w:r w:rsidR="00CC4201">
        <w:rPr>
          <w:b w:val="0"/>
          <w:bCs w:val="0"/>
          <w:w w:val="95"/>
          <w:sz w:val="24"/>
          <w:szCs w:val="24"/>
        </w:rPr>
        <w:t>situations,</w:t>
      </w:r>
      <w:r w:rsidR="00085BA2">
        <w:rPr>
          <w:b w:val="0"/>
          <w:bCs w:val="0"/>
          <w:w w:val="95"/>
          <w:sz w:val="24"/>
          <w:szCs w:val="24"/>
        </w:rPr>
        <w:t xml:space="preserve"> the IRO would need to arrange another meeting for them to be present </w:t>
      </w:r>
      <w:r w:rsidR="00914295">
        <w:rPr>
          <w:b w:val="0"/>
          <w:bCs w:val="0"/>
          <w:w w:val="95"/>
          <w:sz w:val="24"/>
          <w:szCs w:val="24"/>
        </w:rPr>
        <w:t xml:space="preserve">or to meet with them separately </w:t>
      </w:r>
      <w:r w:rsidR="00085BA2">
        <w:rPr>
          <w:b w:val="0"/>
          <w:bCs w:val="0"/>
          <w:w w:val="95"/>
          <w:sz w:val="24"/>
          <w:szCs w:val="24"/>
        </w:rPr>
        <w:t>and/or for the care plan to be completed and shared with the young person so that they could be properly prepared for their meeting.</w:t>
      </w:r>
      <w:r w:rsidR="00663E84">
        <w:rPr>
          <w:b w:val="0"/>
          <w:bCs w:val="0"/>
          <w:w w:val="95"/>
          <w:sz w:val="24"/>
          <w:szCs w:val="24"/>
        </w:rPr>
        <w:t xml:space="preserve">  A quick snapshot </w:t>
      </w:r>
      <w:r w:rsidR="002620D5">
        <w:rPr>
          <w:b w:val="0"/>
          <w:bCs w:val="0"/>
          <w:w w:val="95"/>
          <w:sz w:val="24"/>
          <w:szCs w:val="24"/>
        </w:rPr>
        <w:t>of</w:t>
      </w:r>
      <w:r w:rsidR="00C750E3">
        <w:rPr>
          <w:b w:val="0"/>
          <w:bCs w:val="0"/>
          <w:w w:val="95"/>
          <w:sz w:val="24"/>
          <w:szCs w:val="24"/>
        </w:rPr>
        <w:t xml:space="preserve"> 65 reviews</w:t>
      </w:r>
      <w:r w:rsidR="00663E84">
        <w:rPr>
          <w:b w:val="0"/>
          <w:bCs w:val="0"/>
          <w:w w:val="95"/>
          <w:sz w:val="24"/>
          <w:szCs w:val="24"/>
        </w:rPr>
        <w:t xml:space="preserve"> carried </w:t>
      </w:r>
      <w:r w:rsidR="00B1416D">
        <w:rPr>
          <w:b w:val="0"/>
          <w:bCs w:val="0"/>
          <w:w w:val="95"/>
          <w:sz w:val="24"/>
          <w:szCs w:val="24"/>
        </w:rPr>
        <w:t xml:space="preserve">out </w:t>
      </w:r>
      <w:r w:rsidR="00663E84">
        <w:rPr>
          <w:b w:val="0"/>
          <w:bCs w:val="0"/>
          <w:w w:val="95"/>
          <w:sz w:val="24"/>
          <w:szCs w:val="24"/>
        </w:rPr>
        <w:t xml:space="preserve">in March </w:t>
      </w:r>
      <w:r w:rsidR="000A4ED6">
        <w:rPr>
          <w:b w:val="0"/>
          <w:bCs w:val="0"/>
          <w:w w:val="95"/>
          <w:sz w:val="24"/>
          <w:szCs w:val="24"/>
        </w:rPr>
        <w:t xml:space="preserve">showed that </w:t>
      </w:r>
      <w:r w:rsidR="00A5706B">
        <w:rPr>
          <w:b w:val="0"/>
          <w:bCs w:val="0"/>
          <w:w w:val="95"/>
          <w:sz w:val="24"/>
          <w:szCs w:val="24"/>
        </w:rPr>
        <w:t>75 meetings</w:t>
      </w:r>
      <w:r w:rsidR="000A4ED6">
        <w:rPr>
          <w:b w:val="0"/>
          <w:bCs w:val="0"/>
          <w:w w:val="95"/>
          <w:sz w:val="24"/>
          <w:szCs w:val="24"/>
        </w:rPr>
        <w:t xml:space="preserve"> were held</w:t>
      </w:r>
      <w:r w:rsidR="00255F7C">
        <w:rPr>
          <w:b w:val="0"/>
          <w:bCs w:val="0"/>
          <w:w w:val="95"/>
          <w:sz w:val="24"/>
          <w:szCs w:val="24"/>
        </w:rPr>
        <w:t xml:space="preserve"> to complete the review</w:t>
      </w:r>
      <w:r w:rsidR="00C553F8">
        <w:rPr>
          <w:b w:val="0"/>
          <w:bCs w:val="0"/>
          <w:w w:val="95"/>
          <w:sz w:val="24"/>
          <w:szCs w:val="24"/>
        </w:rPr>
        <w:t xml:space="preserve">, not including </w:t>
      </w:r>
      <w:r w:rsidR="00E16461">
        <w:rPr>
          <w:b w:val="0"/>
          <w:bCs w:val="0"/>
          <w:w w:val="95"/>
          <w:sz w:val="24"/>
          <w:szCs w:val="24"/>
        </w:rPr>
        <w:t>any pre-review consultation meetings</w:t>
      </w:r>
      <w:r w:rsidR="00A5706B">
        <w:rPr>
          <w:b w:val="0"/>
          <w:bCs w:val="0"/>
          <w:w w:val="95"/>
          <w:sz w:val="24"/>
          <w:szCs w:val="24"/>
        </w:rPr>
        <w:t>.</w:t>
      </w:r>
      <w:r w:rsidR="00663E84">
        <w:rPr>
          <w:b w:val="0"/>
          <w:bCs w:val="0"/>
          <w:w w:val="95"/>
          <w:sz w:val="24"/>
          <w:szCs w:val="24"/>
        </w:rPr>
        <w:t xml:space="preserve"> </w:t>
      </w:r>
      <w:r w:rsidR="008E6F7E">
        <w:rPr>
          <w:b w:val="0"/>
          <w:bCs w:val="0"/>
          <w:w w:val="95"/>
          <w:sz w:val="24"/>
          <w:szCs w:val="24"/>
        </w:rPr>
        <w:t xml:space="preserve"> Now that we are back to holding reviews in person</w:t>
      </w:r>
      <w:r w:rsidR="004500CF">
        <w:rPr>
          <w:b w:val="0"/>
          <w:bCs w:val="0"/>
          <w:w w:val="95"/>
          <w:sz w:val="24"/>
          <w:szCs w:val="24"/>
        </w:rPr>
        <w:t xml:space="preserve"> and with higher </w:t>
      </w:r>
      <w:r w:rsidR="0071451E">
        <w:rPr>
          <w:b w:val="0"/>
          <w:bCs w:val="0"/>
          <w:w w:val="95"/>
          <w:sz w:val="24"/>
          <w:szCs w:val="24"/>
        </w:rPr>
        <w:t>numbers of children allocated to them</w:t>
      </w:r>
      <w:r w:rsidR="008E6F7E">
        <w:rPr>
          <w:b w:val="0"/>
          <w:bCs w:val="0"/>
          <w:w w:val="95"/>
          <w:sz w:val="24"/>
          <w:szCs w:val="24"/>
        </w:rPr>
        <w:t>, the extra travelling time</w:t>
      </w:r>
      <w:r w:rsidR="00AC3C13">
        <w:rPr>
          <w:b w:val="0"/>
          <w:bCs w:val="0"/>
          <w:w w:val="95"/>
          <w:sz w:val="24"/>
          <w:szCs w:val="24"/>
        </w:rPr>
        <w:t>, particularly for children who don’t live in Tower Hamlets, puts added pressure on IRO’s to keep everything in timescale</w:t>
      </w:r>
      <w:r w:rsidR="009815F1">
        <w:rPr>
          <w:b w:val="0"/>
          <w:bCs w:val="0"/>
          <w:w w:val="95"/>
          <w:sz w:val="24"/>
          <w:szCs w:val="24"/>
        </w:rPr>
        <w:t xml:space="preserve"> but </w:t>
      </w:r>
      <w:r w:rsidR="00E977E2">
        <w:rPr>
          <w:b w:val="0"/>
          <w:bCs w:val="0"/>
          <w:w w:val="95"/>
          <w:sz w:val="24"/>
          <w:szCs w:val="24"/>
        </w:rPr>
        <w:t>it remains one of our priorities</w:t>
      </w:r>
      <w:r w:rsidR="00AC3C13">
        <w:rPr>
          <w:b w:val="0"/>
          <w:bCs w:val="0"/>
          <w:w w:val="95"/>
          <w:sz w:val="24"/>
          <w:szCs w:val="24"/>
        </w:rPr>
        <w:t>.</w:t>
      </w:r>
      <w:r w:rsidR="004500CF">
        <w:rPr>
          <w:b w:val="0"/>
          <w:bCs w:val="0"/>
          <w:w w:val="95"/>
          <w:sz w:val="24"/>
          <w:szCs w:val="24"/>
        </w:rPr>
        <w:t xml:space="preserve"> </w:t>
      </w:r>
      <w:r w:rsidR="000510A9">
        <w:rPr>
          <w:b w:val="0"/>
          <w:bCs w:val="0"/>
          <w:w w:val="95"/>
          <w:sz w:val="24"/>
          <w:szCs w:val="24"/>
        </w:rPr>
        <w:t xml:space="preserve">  </w:t>
      </w:r>
    </w:p>
    <w:p w14:paraId="46442A95" w14:textId="402262C8" w:rsidR="008C10BA" w:rsidRDefault="008C10BA" w:rsidP="00AF75BE">
      <w:pPr>
        <w:pStyle w:val="Heading1"/>
        <w:tabs>
          <w:tab w:val="left" w:pos="1142"/>
        </w:tabs>
        <w:spacing w:before="22"/>
        <w:ind w:left="0"/>
        <w:jc w:val="both"/>
        <w:rPr>
          <w:b w:val="0"/>
          <w:bCs w:val="0"/>
          <w:w w:val="95"/>
          <w:sz w:val="24"/>
          <w:szCs w:val="24"/>
        </w:rPr>
      </w:pPr>
    </w:p>
    <w:p w14:paraId="3633F747" w14:textId="5C6BEA2E" w:rsidR="00BC0925" w:rsidRPr="00A0614F" w:rsidRDefault="006028F6" w:rsidP="00BC0925">
      <w:pPr>
        <w:jc w:val="both"/>
        <w:rPr>
          <w:rFonts w:asciiTheme="minorHAnsi" w:hAnsiTheme="minorHAnsi" w:cstheme="minorHAnsi"/>
          <w:b/>
          <w:bCs/>
          <w:i/>
          <w:iCs/>
          <w:color w:val="2F5496" w:themeColor="accent1" w:themeShade="BF"/>
          <w:sz w:val="24"/>
          <w:szCs w:val="24"/>
        </w:rPr>
      </w:pPr>
      <w:r w:rsidRPr="00A0614F">
        <w:rPr>
          <w:rFonts w:asciiTheme="minorHAnsi" w:hAnsiTheme="minorHAnsi" w:cstheme="minorHAnsi"/>
          <w:b/>
          <w:bCs/>
          <w:i/>
          <w:iCs/>
          <w:color w:val="2F5496" w:themeColor="accent1" w:themeShade="BF"/>
          <w:sz w:val="24"/>
          <w:szCs w:val="24"/>
        </w:rPr>
        <w:t>Making a Dif</w:t>
      </w:r>
      <w:r w:rsidR="002A1306" w:rsidRPr="00A0614F">
        <w:rPr>
          <w:rFonts w:asciiTheme="minorHAnsi" w:hAnsiTheme="minorHAnsi" w:cstheme="minorHAnsi"/>
          <w:b/>
          <w:bCs/>
          <w:i/>
          <w:iCs/>
          <w:color w:val="2F5496" w:themeColor="accent1" w:themeShade="BF"/>
          <w:sz w:val="24"/>
          <w:szCs w:val="24"/>
        </w:rPr>
        <w:t>f</w:t>
      </w:r>
      <w:r w:rsidRPr="00A0614F">
        <w:rPr>
          <w:rFonts w:asciiTheme="minorHAnsi" w:hAnsiTheme="minorHAnsi" w:cstheme="minorHAnsi"/>
          <w:b/>
          <w:bCs/>
          <w:i/>
          <w:iCs/>
          <w:color w:val="2F5496" w:themeColor="accent1" w:themeShade="BF"/>
          <w:sz w:val="24"/>
          <w:szCs w:val="24"/>
        </w:rPr>
        <w:t xml:space="preserve">erence – </w:t>
      </w:r>
      <w:r w:rsidR="00C81353">
        <w:rPr>
          <w:rFonts w:asciiTheme="minorHAnsi" w:hAnsiTheme="minorHAnsi" w:cstheme="minorHAnsi"/>
          <w:b/>
          <w:bCs/>
          <w:i/>
          <w:iCs/>
          <w:color w:val="2F5496" w:themeColor="accent1" w:themeShade="BF"/>
          <w:sz w:val="24"/>
          <w:szCs w:val="24"/>
        </w:rPr>
        <w:t>Deciding to a</w:t>
      </w:r>
      <w:r w:rsidR="00760774" w:rsidRPr="00A0614F">
        <w:rPr>
          <w:rFonts w:asciiTheme="minorHAnsi" w:hAnsiTheme="minorHAnsi" w:cstheme="minorHAnsi"/>
          <w:b/>
          <w:bCs/>
          <w:i/>
          <w:iCs/>
          <w:color w:val="2F5496" w:themeColor="accent1" w:themeShade="BF"/>
          <w:sz w:val="24"/>
          <w:szCs w:val="24"/>
        </w:rPr>
        <w:t>djourn a review</w:t>
      </w:r>
      <w:r w:rsidR="000B1E81" w:rsidRPr="00A0614F">
        <w:rPr>
          <w:rFonts w:asciiTheme="minorHAnsi" w:hAnsiTheme="minorHAnsi" w:cstheme="minorHAnsi"/>
          <w:b/>
          <w:bCs/>
          <w:i/>
          <w:iCs/>
          <w:color w:val="2F5496" w:themeColor="accent1" w:themeShade="BF"/>
          <w:sz w:val="24"/>
          <w:szCs w:val="24"/>
        </w:rPr>
        <w:t xml:space="preserve"> </w:t>
      </w:r>
    </w:p>
    <w:p w14:paraId="7C77EB27" w14:textId="0F301DDC" w:rsidR="00925138" w:rsidRDefault="00EF5182" w:rsidP="00BC0925">
      <w:pPr>
        <w:jc w:val="both"/>
        <w:rPr>
          <w:rFonts w:asciiTheme="minorHAnsi" w:hAnsiTheme="minorHAnsi" w:cstheme="minorHAnsi"/>
          <w:b/>
          <w:bCs/>
          <w:i/>
          <w:iCs/>
          <w:color w:val="2F5496" w:themeColor="accent1" w:themeShade="BF"/>
          <w:sz w:val="24"/>
          <w:szCs w:val="24"/>
        </w:rPr>
      </w:pPr>
      <w:r>
        <w:rPr>
          <w:rFonts w:asciiTheme="minorHAnsi" w:hAnsiTheme="minorHAnsi" w:cstheme="minorHAnsi"/>
          <w:b/>
          <w:bCs/>
          <w:i/>
          <w:iCs/>
          <w:color w:val="2F5496" w:themeColor="accent1" w:themeShade="BF"/>
          <w:sz w:val="24"/>
          <w:szCs w:val="24"/>
        </w:rPr>
        <w:t>A</w:t>
      </w:r>
      <w:r w:rsidR="007468F7">
        <w:rPr>
          <w:rFonts w:asciiTheme="minorHAnsi" w:hAnsiTheme="minorHAnsi" w:cstheme="minorHAnsi"/>
          <w:b/>
          <w:bCs/>
          <w:i/>
          <w:iCs/>
          <w:color w:val="2F5496" w:themeColor="accent1" w:themeShade="BF"/>
          <w:sz w:val="24"/>
          <w:szCs w:val="24"/>
        </w:rPr>
        <w:t xml:space="preserve"> is</w:t>
      </w:r>
      <w:r w:rsidR="00925138">
        <w:rPr>
          <w:rFonts w:asciiTheme="minorHAnsi" w:hAnsiTheme="minorHAnsi" w:cstheme="minorHAnsi"/>
          <w:b/>
          <w:bCs/>
          <w:i/>
          <w:iCs/>
          <w:color w:val="2F5496" w:themeColor="accent1" w:themeShade="BF"/>
          <w:sz w:val="24"/>
          <w:szCs w:val="24"/>
        </w:rPr>
        <w:t xml:space="preserve"> 16 and</w:t>
      </w:r>
      <w:r w:rsidR="007468F7">
        <w:rPr>
          <w:rFonts w:asciiTheme="minorHAnsi" w:hAnsiTheme="minorHAnsi" w:cstheme="minorHAnsi"/>
          <w:b/>
          <w:bCs/>
          <w:i/>
          <w:iCs/>
          <w:color w:val="2F5496" w:themeColor="accent1" w:themeShade="BF"/>
          <w:sz w:val="24"/>
          <w:szCs w:val="24"/>
        </w:rPr>
        <w:t xml:space="preserve"> an unaccompanied young person </w:t>
      </w:r>
      <w:r w:rsidR="00DE2AF7">
        <w:rPr>
          <w:rFonts w:asciiTheme="minorHAnsi" w:hAnsiTheme="minorHAnsi" w:cstheme="minorHAnsi"/>
          <w:b/>
          <w:bCs/>
          <w:i/>
          <w:iCs/>
          <w:color w:val="2F5496" w:themeColor="accent1" w:themeShade="BF"/>
          <w:sz w:val="24"/>
          <w:szCs w:val="24"/>
        </w:rPr>
        <w:t xml:space="preserve">who </w:t>
      </w:r>
      <w:r w:rsidR="00DE2AF7" w:rsidRPr="00A0614F">
        <w:rPr>
          <w:rFonts w:asciiTheme="minorHAnsi" w:hAnsiTheme="minorHAnsi" w:cstheme="minorHAnsi"/>
          <w:b/>
          <w:bCs/>
          <w:i/>
          <w:iCs/>
          <w:color w:val="2F5496" w:themeColor="accent1" w:themeShade="BF"/>
          <w:sz w:val="24"/>
          <w:szCs w:val="24"/>
        </w:rPr>
        <w:t>is very traumatised</w:t>
      </w:r>
      <w:r w:rsidR="0097777D">
        <w:rPr>
          <w:rFonts w:asciiTheme="minorHAnsi" w:hAnsiTheme="minorHAnsi" w:cstheme="minorHAnsi"/>
          <w:b/>
          <w:bCs/>
          <w:i/>
          <w:iCs/>
          <w:color w:val="2F5496" w:themeColor="accent1" w:themeShade="BF"/>
          <w:sz w:val="24"/>
          <w:szCs w:val="24"/>
        </w:rPr>
        <w:t>,</w:t>
      </w:r>
      <w:r w:rsidR="00DE2AF7" w:rsidRPr="00A0614F">
        <w:rPr>
          <w:rFonts w:asciiTheme="minorHAnsi" w:hAnsiTheme="minorHAnsi" w:cstheme="minorHAnsi"/>
          <w:b/>
          <w:bCs/>
          <w:i/>
          <w:iCs/>
          <w:color w:val="2F5496" w:themeColor="accent1" w:themeShade="BF"/>
          <w:sz w:val="24"/>
          <w:szCs w:val="24"/>
        </w:rPr>
        <w:t xml:space="preserve"> living away from his family and everything he knows; </w:t>
      </w:r>
      <w:r w:rsidR="0097777D">
        <w:rPr>
          <w:rFonts w:asciiTheme="minorHAnsi" w:hAnsiTheme="minorHAnsi" w:cstheme="minorHAnsi"/>
          <w:b/>
          <w:bCs/>
          <w:i/>
          <w:iCs/>
          <w:color w:val="2F5496" w:themeColor="accent1" w:themeShade="BF"/>
          <w:sz w:val="24"/>
          <w:szCs w:val="24"/>
        </w:rPr>
        <w:t xml:space="preserve">and </w:t>
      </w:r>
      <w:r w:rsidR="00DE2AF7" w:rsidRPr="00A0614F">
        <w:rPr>
          <w:rFonts w:asciiTheme="minorHAnsi" w:hAnsiTheme="minorHAnsi" w:cstheme="minorHAnsi"/>
          <w:b/>
          <w:bCs/>
          <w:i/>
          <w:iCs/>
          <w:color w:val="2F5496" w:themeColor="accent1" w:themeShade="BF"/>
          <w:sz w:val="24"/>
          <w:szCs w:val="24"/>
        </w:rPr>
        <w:t>has issues communicating with his mother which has a significant impact on his emotional well</w:t>
      </w:r>
      <w:r w:rsidR="00064E11">
        <w:rPr>
          <w:rFonts w:asciiTheme="minorHAnsi" w:hAnsiTheme="minorHAnsi" w:cstheme="minorHAnsi"/>
          <w:b/>
          <w:bCs/>
          <w:i/>
          <w:iCs/>
          <w:color w:val="2F5496" w:themeColor="accent1" w:themeShade="BF"/>
          <w:sz w:val="24"/>
          <w:szCs w:val="24"/>
        </w:rPr>
        <w:t>-</w:t>
      </w:r>
      <w:r w:rsidR="00DE2AF7" w:rsidRPr="00A0614F">
        <w:rPr>
          <w:rFonts w:asciiTheme="minorHAnsi" w:hAnsiTheme="minorHAnsi" w:cstheme="minorHAnsi"/>
          <w:b/>
          <w:bCs/>
          <w:i/>
          <w:iCs/>
          <w:color w:val="2F5496" w:themeColor="accent1" w:themeShade="BF"/>
          <w:sz w:val="24"/>
          <w:szCs w:val="24"/>
        </w:rPr>
        <w:t>being.</w:t>
      </w:r>
      <w:r w:rsidR="00064E11">
        <w:rPr>
          <w:rFonts w:asciiTheme="minorHAnsi" w:hAnsiTheme="minorHAnsi" w:cstheme="minorHAnsi"/>
          <w:b/>
          <w:bCs/>
          <w:i/>
          <w:iCs/>
          <w:color w:val="2F5496" w:themeColor="accent1" w:themeShade="BF"/>
          <w:sz w:val="24"/>
          <w:szCs w:val="24"/>
        </w:rPr>
        <w:t xml:space="preserve">  </w:t>
      </w:r>
      <w:r w:rsidR="00151BE9">
        <w:rPr>
          <w:rFonts w:asciiTheme="minorHAnsi" w:hAnsiTheme="minorHAnsi" w:cstheme="minorHAnsi"/>
          <w:b/>
          <w:bCs/>
          <w:i/>
          <w:iCs/>
          <w:color w:val="2F5496" w:themeColor="accent1" w:themeShade="BF"/>
          <w:sz w:val="24"/>
          <w:szCs w:val="24"/>
        </w:rPr>
        <w:t>T</w:t>
      </w:r>
      <w:r w:rsidR="007468F7">
        <w:rPr>
          <w:rFonts w:asciiTheme="minorHAnsi" w:hAnsiTheme="minorHAnsi" w:cstheme="minorHAnsi"/>
          <w:b/>
          <w:bCs/>
          <w:i/>
          <w:iCs/>
          <w:color w:val="2F5496" w:themeColor="accent1" w:themeShade="BF"/>
          <w:sz w:val="24"/>
          <w:szCs w:val="24"/>
        </w:rPr>
        <w:t>he IRO</w:t>
      </w:r>
      <w:r w:rsidR="00F63890">
        <w:rPr>
          <w:rFonts w:asciiTheme="minorHAnsi" w:hAnsiTheme="minorHAnsi" w:cstheme="minorHAnsi"/>
          <w:b/>
          <w:bCs/>
          <w:i/>
          <w:iCs/>
          <w:color w:val="2F5496" w:themeColor="accent1" w:themeShade="BF"/>
          <w:sz w:val="24"/>
          <w:szCs w:val="24"/>
        </w:rPr>
        <w:t xml:space="preserve"> decided to adjourn his review </w:t>
      </w:r>
      <w:r w:rsidR="00E15D76">
        <w:rPr>
          <w:rFonts w:asciiTheme="minorHAnsi" w:hAnsiTheme="minorHAnsi" w:cstheme="minorHAnsi"/>
          <w:b/>
          <w:bCs/>
          <w:i/>
          <w:iCs/>
          <w:color w:val="2F5496" w:themeColor="accent1" w:themeShade="BF"/>
          <w:sz w:val="24"/>
          <w:szCs w:val="24"/>
        </w:rPr>
        <w:t>, reconve</w:t>
      </w:r>
      <w:r w:rsidR="005A090A">
        <w:rPr>
          <w:rFonts w:asciiTheme="minorHAnsi" w:hAnsiTheme="minorHAnsi" w:cstheme="minorHAnsi"/>
          <w:b/>
          <w:bCs/>
          <w:i/>
          <w:iCs/>
          <w:color w:val="2F5496" w:themeColor="accent1" w:themeShade="BF"/>
          <w:sz w:val="24"/>
          <w:szCs w:val="24"/>
        </w:rPr>
        <w:t>n</w:t>
      </w:r>
      <w:r w:rsidR="00E15D76">
        <w:rPr>
          <w:rFonts w:asciiTheme="minorHAnsi" w:hAnsiTheme="minorHAnsi" w:cstheme="minorHAnsi"/>
          <w:b/>
          <w:bCs/>
          <w:i/>
          <w:iCs/>
          <w:color w:val="2F5496" w:themeColor="accent1" w:themeShade="BF"/>
          <w:sz w:val="24"/>
          <w:szCs w:val="24"/>
        </w:rPr>
        <w:t xml:space="preserve">ing it four days </w:t>
      </w:r>
      <w:r w:rsidR="005A090A">
        <w:rPr>
          <w:rFonts w:asciiTheme="minorHAnsi" w:hAnsiTheme="minorHAnsi" w:cstheme="minorHAnsi"/>
          <w:b/>
          <w:bCs/>
          <w:i/>
          <w:iCs/>
          <w:color w:val="2F5496" w:themeColor="accent1" w:themeShade="BF"/>
          <w:sz w:val="24"/>
          <w:szCs w:val="24"/>
        </w:rPr>
        <w:t xml:space="preserve">later </w:t>
      </w:r>
      <w:r w:rsidR="00F63890">
        <w:rPr>
          <w:rFonts w:asciiTheme="minorHAnsi" w:hAnsiTheme="minorHAnsi" w:cstheme="minorHAnsi"/>
          <w:b/>
          <w:bCs/>
          <w:i/>
          <w:iCs/>
          <w:color w:val="2F5496" w:themeColor="accent1" w:themeShade="BF"/>
          <w:sz w:val="24"/>
          <w:szCs w:val="24"/>
        </w:rPr>
        <w:t>as there were issues with the interpreter and she was very worried</w:t>
      </w:r>
      <w:r w:rsidR="00D54C84">
        <w:rPr>
          <w:rFonts w:asciiTheme="minorHAnsi" w:hAnsiTheme="minorHAnsi" w:cstheme="minorHAnsi"/>
          <w:b/>
          <w:bCs/>
          <w:i/>
          <w:iCs/>
          <w:color w:val="2F5496" w:themeColor="accent1" w:themeShade="BF"/>
          <w:sz w:val="24"/>
          <w:szCs w:val="24"/>
        </w:rPr>
        <w:t xml:space="preserve"> about</w:t>
      </w:r>
      <w:r w:rsidR="002E2B97">
        <w:rPr>
          <w:rFonts w:asciiTheme="minorHAnsi" w:hAnsiTheme="minorHAnsi" w:cstheme="minorHAnsi"/>
          <w:b/>
          <w:bCs/>
          <w:i/>
          <w:iCs/>
          <w:color w:val="2F5496" w:themeColor="accent1" w:themeShade="BF"/>
          <w:sz w:val="24"/>
          <w:szCs w:val="24"/>
        </w:rPr>
        <w:t xml:space="preserve"> </w:t>
      </w:r>
      <w:r>
        <w:rPr>
          <w:rFonts w:asciiTheme="minorHAnsi" w:hAnsiTheme="minorHAnsi" w:cstheme="minorHAnsi"/>
          <w:b/>
          <w:bCs/>
          <w:i/>
          <w:iCs/>
          <w:color w:val="2F5496" w:themeColor="accent1" w:themeShade="BF"/>
          <w:sz w:val="24"/>
          <w:szCs w:val="24"/>
        </w:rPr>
        <w:t>A</w:t>
      </w:r>
      <w:r w:rsidR="002E2B97">
        <w:rPr>
          <w:rFonts w:asciiTheme="minorHAnsi" w:hAnsiTheme="minorHAnsi" w:cstheme="minorHAnsi"/>
          <w:b/>
          <w:bCs/>
          <w:i/>
          <w:iCs/>
          <w:color w:val="2F5496" w:themeColor="accent1" w:themeShade="BF"/>
          <w:sz w:val="24"/>
          <w:szCs w:val="24"/>
        </w:rPr>
        <w:t>’</w:t>
      </w:r>
      <w:r w:rsidR="00D54C84">
        <w:rPr>
          <w:rFonts w:asciiTheme="minorHAnsi" w:hAnsiTheme="minorHAnsi" w:cstheme="minorHAnsi"/>
          <w:b/>
          <w:bCs/>
          <w:i/>
          <w:iCs/>
          <w:color w:val="2F5496" w:themeColor="accent1" w:themeShade="BF"/>
          <w:sz w:val="24"/>
          <w:szCs w:val="24"/>
        </w:rPr>
        <w:t>s emotional well-being when he told her in their one-to-one consultation that he felt invisible</w:t>
      </w:r>
      <w:r w:rsidR="00354039">
        <w:rPr>
          <w:rFonts w:asciiTheme="minorHAnsi" w:hAnsiTheme="minorHAnsi" w:cstheme="minorHAnsi"/>
          <w:b/>
          <w:bCs/>
          <w:i/>
          <w:iCs/>
          <w:color w:val="2F5496" w:themeColor="accent1" w:themeShade="BF"/>
          <w:sz w:val="24"/>
          <w:szCs w:val="24"/>
        </w:rPr>
        <w:t xml:space="preserve">, a reflection of how sad and alone he felt at times.  </w:t>
      </w:r>
      <w:r w:rsidR="00E830B1">
        <w:rPr>
          <w:rFonts w:asciiTheme="minorHAnsi" w:hAnsiTheme="minorHAnsi" w:cstheme="minorHAnsi"/>
          <w:b/>
          <w:bCs/>
          <w:i/>
          <w:iCs/>
          <w:color w:val="2F5496" w:themeColor="accent1" w:themeShade="BF"/>
          <w:sz w:val="24"/>
          <w:szCs w:val="24"/>
        </w:rPr>
        <w:t xml:space="preserve">  His IRO, Pamela, felt that </w:t>
      </w:r>
      <w:r w:rsidR="00BC0925" w:rsidRPr="00A0614F">
        <w:rPr>
          <w:rFonts w:asciiTheme="minorHAnsi" w:hAnsiTheme="minorHAnsi" w:cstheme="minorHAnsi"/>
          <w:b/>
          <w:bCs/>
          <w:i/>
          <w:iCs/>
          <w:color w:val="2F5496" w:themeColor="accent1" w:themeShade="BF"/>
          <w:sz w:val="24"/>
          <w:szCs w:val="24"/>
        </w:rPr>
        <w:t xml:space="preserve">he was very scared and confused in regard to the support in place for him and </w:t>
      </w:r>
      <w:r w:rsidR="000A5E0E">
        <w:rPr>
          <w:rFonts w:asciiTheme="minorHAnsi" w:hAnsiTheme="minorHAnsi" w:cstheme="minorHAnsi"/>
          <w:b/>
          <w:bCs/>
          <w:i/>
          <w:iCs/>
          <w:color w:val="2F5496" w:themeColor="accent1" w:themeShade="BF"/>
          <w:sz w:val="24"/>
          <w:szCs w:val="24"/>
        </w:rPr>
        <w:t xml:space="preserve">that </w:t>
      </w:r>
      <w:r w:rsidR="00BC0925" w:rsidRPr="00A0614F">
        <w:rPr>
          <w:rFonts w:asciiTheme="minorHAnsi" w:hAnsiTheme="minorHAnsi" w:cstheme="minorHAnsi"/>
          <w:b/>
          <w:bCs/>
          <w:i/>
          <w:iCs/>
          <w:color w:val="2F5496" w:themeColor="accent1" w:themeShade="BF"/>
          <w:sz w:val="24"/>
          <w:szCs w:val="24"/>
        </w:rPr>
        <w:t>the language barrier further impact</w:t>
      </w:r>
      <w:r w:rsidR="00326AD6">
        <w:rPr>
          <w:rFonts w:asciiTheme="minorHAnsi" w:hAnsiTheme="minorHAnsi" w:cstheme="minorHAnsi"/>
          <w:b/>
          <w:bCs/>
          <w:i/>
          <w:iCs/>
          <w:color w:val="2F5496" w:themeColor="accent1" w:themeShade="BF"/>
          <w:sz w:val="24"/>
          <w:szCs w:val="24"/>
        </w:rPr>
        <w:t>ed</w:t>
      </w:r>
      <w:r w:rsidR="00BC0925" w:rsidRPr="00A0614F">
        <w:rPr>
          <w:rFonts w:asciiTheme="minorHAnsi" w:hAnsiTheme="minorHAnsi" w:cstheme="minorHAnsi"/>
          <w:b/>
          <w:bCs/>
          <w:i/>
          <w:iCs/>
          <w:color w:val="2F5496" w:themeColor="accent1" w:themeShade="BF"/>
          <w:sz w:val="24"/>
          <w:szCs w:val="24"/>
        </w:rPr>
        <w:t xml:space="preserve"> on his ability to express his feelings</w:t>
      </w:r>
      <w:r w:rsidR="00326AD6">
        <w:rPr>
          <w:rFonts w:asciiTheme="minorHAnsi" w:hAnsiTheme="minorHAnsi" w:cstheme="minorHAnsi"/>
          <w:b/>
          <w:bCs/>
          <w:i/>
          <w:iCs/>
          <w:color w:val="2F5496" w:themeColor="accent1" w:themeShade="BF"/>
          <w:sz w:val="24"/>
          <w:szCs w:val="24"/>
        </w:rPr>
        <w:t xml:space="preserve"> and</w:t>
      </w:r>
      <w:r w:rsidR="00BC0925" w:rsidRPr="00A0614F">
        <w:rPr>
          <w:rFonts w:asciiTheme="minorHAnsi" w:hAnsiTheme="minorHAnsi" w:cstheme="minorHAnsi"/>
          <w:b/>
          <w:bCs/>
          <w:i/>
          <w:iCs/>
          <w:color w:val="2F5496" w:themeColor="accent1" w:themeShade="BF"/>
          <w:sz w:val="24"/>
          <w:szCs w:val="24"/>
        </w:rPr>
        <w:t xml:space="preserve"> to feel heard.</w:t>
      </w:r>
      <w:r w:rsidR="000B0615">
        <w:rPr>
          <w:rFonts w:asciiTheme="minorHAnsi" w:hAnsiTheme="minorHAnsi" w:cstheme="minorHAnsi"/>
          <w:b/>
          <w:bCs/>
          <w:i/>
          <w:iCs/>
          <w:color w:val="2F5496" w:themeColor="accent1" w:themeShade="BF"/>
          <w:sz w:val="24"/>
          <w:szCs w:val="24"/>
        </w:rPr>
        <w:t xml:space="preserve">  </w:t>
      </w:r>
      <w:r w:rsidR="00A170A6">
        <w:rPr>
          <w:rFonts w:asciiTheme="minorHAnsi" w:hAnsiTheme="minorHAnsi" w:cstheme="minorHAnsi"/>
          <w:b/>
          <w:bCs/>
          <w:i/>
          <w:iCs/>
          <w:color w:val="2F5496" w:themeColor="accent1" w:themeShade="BF"/>
          <w:sz w:val="24"/>
          <w:szCs w:val="24"/>
        </w:rPr>
        <w:t>In adjourning the review, t</w:t>
      </w:r>
      <w:r w:rsidR="000B0615">
        <w:rPr>
          <w:rFonts w:asciiTheme="minorHAnsi" w:hAnsiTheme="minorHAnsi" w:cstheme="minorHAnsi"/>
          <w:b/>
          <w:bCs/>
          <w:i/>
          <w:iCs/>
          <w:color w:val="2F5496" w:themeColor="accent1" w:themeShade="BF"/>
          <w:sz w:val="24"/>
          <w:szCs w:val="24"/>
        </w:rPr>
        <w:t>he IRO</w:t>
      </w:r>
      <w:r w:rsidR="00A170A6">
        <w:rPr>
          <w:rFonts w:asciiTheme="minorHAnsi" w:hAnsiTheme="minorHAnsi" w:cstheme="minorHAnsi"/>
          <w:b/>
          <w:bCs/>
          <w:i/>
          <w:iCs/>
          <w:color w:val="2F5496" w:themeColor="accent1" w:themeShade="BF"/>
          <w:sz w:val="24"/>
          <w:szCs w:val="24"/>
        </w:rPr>
        <w:t xml:space="preserve"> gave clear direction to the social worker and key worker about what she expected to be done for </w:t>
      </w:r>
      <w:r w:rsidR="00CE1F30">
        <w:rPr>
          <w:rFonts w:asciiTheme="minorHAnsi" w:hAnsiTheme="minorHAnsi" w:cstheme="minorHAnsi"/>
          <w:b/>
          <w:bCs/>
          <w:i/>
          <w:iCs/>
          <w:color w:val="2F5496" w:themeColor="accent1" w:themeShade="BF"/>
          <w:sz w:val="24"/>
          <w:szCs w:val="24"/>
        </w:rPr>
        <w:t>A</w:t>
      </w:r>
      <w:r w:rsidR="00A170A6">
        <w:rPr>
          <w:rFonts w:asciiTheme="minorHAnsi" w:hAnsiTheme="minorHAnsi" w:cstheme="minorHAnsi"/>
          <w:b/>
          <w:bCs/>
          <w:i/>
          <w:iCs/>
          <w:color w:val="2F5496" w:themeColor="accent1" w:themeShade="BF"/>
          <w:sz w:val="24"/>
          <w:szCs w:val="24"/>
        </w:rPr>
        <w:t xml:space="preserve"> by the date of the</w:t>
      </w:r>
      <w:r w:rsidR="000B0615">
        <w:rPr>
          <w:rFonts w:asciiTheme="minorHAnsi" w:hAnsiTheme="minorHAnsi" w:cstheme="minorHAnsi"/>
          <w:b/>
          <w:bCs/>
          <w:i/>
          <w:iCs/>
          <w:color w:val="2F5496" w:themeColor="accent1" w:themeShade="BF"/>
          <w:sz w:val="24"/>
          <w:szCs w:val="24"/>
        </w:rPr>
        <w:t xml:space="preserve"> </w:t>
      </w:r>
      <w:r w:rsidR="009E113B">
        <w:rPr>
          <w:rFonts w:asciiTheme="minorHAnsi" w:hAnsiTheme="minorHAnsi" w:cstheme="minorHAnsi"/>
          <w:b/>
          <w:bCs/>
          <w:i/>
          <w:iCs/>
          <w:color w:val="2F5496" w:themeColor="accent1" w:themeShade="BF"/>
          <w:sz w:val="24"/>
          <w:szCs w:val="24"/>
        </w:rPr>
        <w:t>adjourned review four days later</w:t>
      </w:r>
      <w:r w:rsidR="00527D29">
        <w:rPr>
          <w:rFonts w:asciiTheme="minorHAnsi" w:hAnsiTheme="minorHAnsi" w:cstheme="minorHAnsi"/>
          <w:b/>
          <w:bCs/>
          <w:i/>
          <w:iCs/>
          <w:color w:val="2F5496" w:themeColor="accent1" w:themeShade="BF"/>
          <w:sz w:val="24"/>
          <w:szCs w:val="24"/>
        </w:rPr>
        <w:t xml:space="preserve">.  </w:t>
      </w:r>
      <w:r w:rsidR="00DC4F31">
        <w:rPr>
          <w:rFonts w:asciiTheme="minorHAnsi" w:hAnsiTheme="minorHAnsi" w:cstheme="minorHAnsi"/>
          <w:b/>
          <w:bCs/>
          <w:i/>
          <w:iCs/>
          <w:color w:val="2F5496" w:themeColor="accent1" w:themeShade="BF"/>
          <w:sz w:val="24"/>
          <w:szCs w:val="24"/>
        </w:rPr>
        <w:t xml:space="preserve">By the time the second meeting took place everything </w:t>
      </w:r>
      <w:r w:rsidR="00451B5A">
        <w:rPr>
          <w:rFonts w:asciiTheme="minorHAnsi" w:hAnsiTheme="minorHAnsi" w:cstheme="minorHAnsi"/>
          <w:b/>
          <w:bCs/>
          <w:i/>
          <w:iCs/>
          <w:color w:val="2F5496" w:themeColor="accent1" w:themeShade="BF"/>
          <w:sz w:val="24"/>
          <w:szCs w:val="24"/>
        </w:rPr>
        <w:t xml:space="preserve">had improved.  </w:t>
      </w:r>
      <w:r w:rsidR="002C1CE0">
        <w:rPr>
          <w:rFonts w:asciiTheme="minorHAnsi" w:hAnsiTheme="minorHAnsi" w:cstheme="minorHAnsi"/>
          <w:b/>
          <w:bCs/>
          <w:i/>
          <w:iCs/>
          <w:color w:val="2F5496" w:themeColor="accent1" w:themeShade="BF"/>
          <w:sz w:val="24"/>
          <w:szCs w:val="24"/>
        </w:rPr>
        <w:t>The plan for k</w:t>
      </w:r>
      <w:r w:rsidR="00451B5A">
        <w:rPr>
          <w:rFonts w:asciiTheme="minorHAnsi" w:hAnsiTheme="minorHAnsi" w:cstheme="minorHAnsi"/>
          <w:b/>
          <w:bCs/>
          <w:i/>
          <w:iCs/>
          <w:color w:val="2F5496" w:themeColor="accent1" w:themeShade="BF"/>
          <w:sz w:val="24"/>
          <w:szCs w:val="24"/>
        </w:rPr>
        <w:t>ey work sessions w</w:t>
      </w:r>
      <w:r w:rsidR="002C1CE0">
        <w:rPr>
          <w:rFonts w:asciiTheme="minorHAnsi" w:hAnsiTheme="minorHAnsi" w:cstheme="minorHAnsi"/>
          <w:b/>
          <w:bCs/>
          <w:i/>
          <w:iCs/>
          <w:color w:val="2F5496" w:themeColor="accent1" w:themeShade="BF"/>
          <w:sz w:val="24"/>
          <w:szCs w:val="24"/>
        </w:rPr>
        <w:t>as</w:t>
      </w:r>
      <w:r w:rsidR="00451B5A">
        <w:rPr>
          <w:rFonts w:asciiTheme="minorHAnsi" w:hAnsiTheme="minorHAnsi" w:cstheme="minorHAnsi"/>
          <w:b/>
          <w:bCs/>
          <w:i/>
          <w:iCs/>
          <w:color w:val="2F5496" w:themeColor="accent1" w:themeShade="BF"/>
          <w:sz w:val="24"/>
          <w:szCs w:val="24"/>
        </w:rPr>
        <w:t xml:space="preserve"> more targeted</w:t>
      </w:r>
      <w:r w:rsidR="00A779DF">
        <w:rPr>
          <w:rFonts w:asciiTheme="minorHAnsi" w:hAnsiTheme="minorHAnsi" w:cstheme="minorHAnsi"/>
          <w:b/>
          <w:bCs/>
          <w:i/>
          <w:iCs/>
          <w:color w:val="2F5496" w:themeColor="accent1" w:themeShade="BF"/>
          <w:sz w:val="24"/>
          <w:szCs w:val="24"/>
        </w:rPr>
        <w:t>, regular,</w:t>
      </w:r>
      <w:r w:rsidR="00451B5A">
        <w:rPr>
          <w:rFonts w:asciiTheme="minorHAnsi" w:hAnsiTheme="minorHAnsi" w:cstheme="minorHAnsi"/>
          <w:b/>
          <w:bCs/>
          <w:i/>
          <w:iCs/>
          <w:color w:val="2F5496" w:themeColor="accent1" w:themeShade="BF"/>
          <w:sz w:val="24"/>
          <w:szCs w:val="24"/>
        </w:rPr>
        <w:t xml:space="preserve"> and</w:t>
      </w:r>
      <w:r w:rsidR="00A44D27">
        <w:rPr>
          <w:rFonts w:asciiTheme="minorHAnsi" w:hAnsiTheme="minorHAnsi" w:cstheme="minorHAnsi"/>
          <w:b/>
          <w:bCs/>
          <w:i/>
          <w:iCs/>
          <w:color w:val="2F5496" w:themeColor="accent1" w:themeShade="BF"/>
          <w:sz w:val="24"/>
          <w:szCs w:val="24"/>
        </w:rPr>
        <w:t xml:space="preserve"> needs </w:t>
      </w:r>
      <w:r w:rsidR="00771013">
        <w:rPr>
          <w:rFonts w:asciiTheme="minorHAnsi" w:hAnsiTheme="minorHAnsi" w:cstheme="minorHAnsi"/>
          <w:b/>
          <w:bCs/>
          <w:i/>
          <w:iCs/>
          <w:color w:val="2F5496" w:themeColor="accent1" w:themeShade="BF"/>
          <w:sz w:val="24"/>
          <w:szCs w:val="24"/>
        </w:rPr>
        <w:t xml:space="preserve">and relationship building </w:t>
      </w:r>
      <w:r w:rsidR="00A44D27">
        <w:rPr>
          <w:rFonts w:asciiTheme="minorHAnsi" w:hAnsiTheme="minorHAnsi" w:cstheme="minorHAnsi"/>
          <w:b/>
          <w:bCs/>
          <w:i/>
          <w:iCs/>
          <w:color w:val="2F5496" w:themeColor="accent1" w:themeShade="BF"/>
          <w:sz w:val="24"/>
          <w:szCs w:val="24"/>
        </w:rPr>
        <w:t>focussed</w:t>
      </w:r>
      <w:r w:rsidR="002C1CE0">
        <w:rPr>
          <w:rFonts w:asciiTheme="minorHAnsi" w:hAnsiTheme="minorHAnsi" w:cstheme="minorHAnsi"/>
          <w:b/>
          <w:bCs/>
          <w:i/>
          <w:iCs/>
          <w:color w:val="2F5496" w:themeColor="accent1" w:themeShade="BF"/>
          <w:sz w:val="24"/>
          <w:szCs w:val="24"/>
        </w:rPr>
        <w:t>.</w:t>
      </w:r>
      <w:r w:rsidR="00A44D27">
        <w:rPr>
          <w:rFonts w:asciiTheme="minorHAnsi" w:hAnsiTheme="minorHAnsi" w:cstheme="minorHAnsi"/>
          <w:b/>
          <w:bCs/>
          <w:i/>
          <w:iCs/>
          <w:color w:val="2F5496" w:themeColor="accent1" w:themeShade="BF"/>
          <w:sz w:val="24"/>
          <w:szCs w:val="24"/>
        </w:rPr>
        <w:t xml:space="preserve"> </w:t>
      </w:r>
      <w:r w:rsidR="00A779DF">
        <w:rPr>
          <w:rFonts w:asciiTheme="minorHAnsi" w:hAnsiTheme="minorHAnsi" w:cstheme="minorHAnsi"/>
          <w:b/>
          <w:bCs/>
          <w:i/>
          <w:iCs/>
          <w:color w:val="2F5496" w:themeColor="accent1" w:themeShade="BF"/>
          <w:sz w:val="24"/>
          <w:szCs w:val="24"/>
        </w:rPr>
        <w:t>A</w:t>
      </w:r>
      <w:r w:rsidR="00A44D27">
        <w:rPr>
          <w:rFonts w:asciiTheme="minorHAnsi" w:hAnsiTheme="minorHAnsi" w:cstheme="minorHAnsi"/>
          <w:b/>
          <w:bCs/>
          <w:i/>
          <w:iCs/>
          <w:color w:val="2F5496" w:themeColor="accent1" w:themeShade="BF"/>
          <w:sz w:val="24"/>
          <w:szCs w:val="24"/>
        </w:rPr>
        <w:t xml:space="preserve"> said through his interpreter that</w:t>
      </w:r>
      <w:r w:rsidR="00A779DF">
        <w:rPr>
          <w:rFonts w:asciiTheme="minorHAnsi" w:hAnsiTheme="minorHAnsi" w:cstheme="minorHAnsi"/>
          <w:b/>
          <w:bCs/>
          <w:i/>
          <w:iCs/>
          <w:color w:val="2F5496" w:themeColor="accent1" w:themeShade="BF"/>
          <w:sz w:val="24"/>
          <w:szCs w:val="24"/>
        </w:rPr>
        <w:t xml:space="preserve"> </w:t>
      </w:r>
      <w:r w:rsidR="00771013">
        <w:rPr>
          <w:rFonts w:asciiTheme="minorHAnsi" w:hAnsiTheme="minorHAnsi" w:cstheme="minorHAnsi"/>
          <w:b/>
          <w:bCs/>
          <w:i/>
          <w:iCs/>
          <w:color w:val="2F5496" w:themeColor="accent1" w:themeShade="BF"/>
          <w:sz w:val="24"/>
          <w:szCs w:val="24"/>
        </w:rPr>
        <w:t>he liked</w:t>
      </w:r>
      <w:r w:rsidR="0001118A">
        <w:rPr>
          <w:rFonts w:asciiTheme="minorHAnsi" w:hAnsiTheme="minorHAnsi" w:cstheme="minorHAnsi"/>
          <w:b/>
          <w:bCs/>
          <w:i/>
          <w:iCs/>
          <w:color w:val="2F5496" w:themeColor="accent1" w:themeShade="BF"/>
          <w:sz w:val="24"/>
          <w:szCs w:val="24"/>
        </w:rPr>
        <w:t xml:space="preserve"> his keyworker and felt he was now there for him.  He was more upbeat in his meeting and</w:t>
      </w:r>
      <w:r w:rsidR="00A768A2">
        <w:rPr>
          <w:rFonts w:asciiTheme="minorHAnsi" w:hAnsiTheme="minorHAnsi" w:cstheme="minorHAnsi"/>
          <w:b/>
          <w:bCs/>
          <w:i/>
          <w:iCs/>
          <w:color w:val="2F5496" w:themeColor="accent1" w:themeShade="BF"/>
          <w:sz w:val="24"/>
          <w:szCs w:val="24"/>
        </w:rPr>
        <w:t xml:space="preserve"> through observing all the professionals involved wo</w:t>
      </w:r>
      <w:r w:rsidR="00093223">
        <w:rPr>
          <w:rFonts w:asciiTheme="minorHAnsi" w:hAnsiTheme="minorHAnsi" w:cstheme="minorHAnsi"/>
          <w:b/>
          <w:bCs/>
          <w:i/>
          <w:iCs/>
          <w:color w:val="2F5496" w:themeColor="accent1" w:themeShade="BF"/>
          <w:sz w:val="24"/>
          <w:szCs w:val="24"/>
        </w:rPr>
        <w:t>r</w:t>
      </w:r>
      <w:r w:rsidR="00A768A2">
        <w:rPr>
          <w:rFonts w:asciiTheme="minorHAnsi" w:hAnsiTheme="minorHAnsi" w:cstheme="minorHAnsi"/>
          <w:b/>
          <w:bCs/>
          <w:i/>
          <w:iCs/>
          <w:color w:val="2F5496" w:themeColor="accent1" w:themeShade="BF"/>
          <w:sz w:val="24"/>
          <w:szCs w:val="24"/>
        </w:rPr>
        <w:t>king together to identify and meet his needs</w:t>
      </w:r>
      <w:r w:rsidR="00593EB8">
        <w:rPr>
          <w:rFonts w:asciiTheme="minorHAnsi" w:hAnsiTheme="minorHAnsi" w:cstheme="minorHAnsi"/>
          <w:b/>
          <w:bCs/>
          <w:i/>
          <w:iCs/>
          <w:color w:val="2F5496" w:themeColor="accent1" w:themeShade="BF"/>
          <w:sz w:val="24"/>
          <w:szCs w:val="24"/>
        </w:rPr>
        <w:t>, and also explor</w:t>
      </w:r>
      <w:r w:rsidR="00BE1AC5">
        <w:rPr>
          <w:rFonts w:asciiTheme="minorHAnsi" w:hAnsiTheme="minorHAnsi" w:cstheme="minorHAnsi"/>
          <w:b/>
          <w:bCs/>
          <w:i/>
          <w:iCs/>
          <w:color w:val="2F5496" w:themeColor="accent1" w:themeShade="BF"/>
          <w:sz w:val="24"/>
          <w:szCs w:val="24"/>
        </w:rPr>
        <w:t>ing</w:t>
      </w:r>
      <w:r w:rsidR="00593EB8">
        <w:rPr>
          <w:rFonts w:asciiTheme="minorHAnsi" w:hAnsiTheme="minorHAnsi" w:cstheme="minorHAnsi"/>
          <w:b/>
          <w:bCs/>
          <w:i/>
          <w:iCs/>
          <w:color w:val="2F5496" w:themeColor="accent1" w:themeShade="BF"/>
          <w:sz w:val="24"/>
          <w:szCs w:val="24"/>
        </w:rPr>
        <w:t xml:space="preserve"> options to support him</w:t>
      </w:r>
      <w:r w:rsidR="00093223">
        <w:rPr>
          <w:rFonts w:asciiTheme="minorHAnsi" w:hAnsiTheme="minorHAnsi" w:cstheme="minorHAnsi"/>
          <w:b/>
          <w:bCs/>
          <w:i/>
          <w:iCs/>
          <w:color w:val="2F5496" w:themeColor="accent1" w:themeShade="BF"/>
          <w:sz w:val="24"/>
          <w:szCs w:val="24"/>
        </w:rPr>
        <w:t xml:space="preserve">, expressed </w:t>
      </w:r>
      <w:r w:rsidR="00BE1AC5">
        <w:rPr>
          <w:rFonts w:asciiTheme="minorHAnsi" w:hAnsiTheme="minorHAnsi" w:cstheme="minorHAnsi"/>
          <w:b/>
          <w:bCs/>
          <w:i/>
          <w:iCs/>
          <w:color w:val="2F5496" w:themeColor="accent1" w:themeShade="BF"/>
          <w:sz w:val="24"/>
          <w:szCs w:val="24"/>
        </w:rPr>
        <w:t xml:space="preserve">himself </w:t>
      </w:r>
      <w:r w:rsidR="00093223">
        <w:rPr>
          <w:rFonts w:asciiTheme="minorHAnsi" w:hAnsiTheme="minorHAnsi" w:cstheme="minorHAnsi"/>
          <w:b/>
          <w:bCs/>
          <w:i/>
          <w:iCs/>
          <w:color w:val="2F5496" w:themeColor="accent1" w:themeShade="BF"/>
          <w:sz w:val="24"/>
          <w:szCs w:val="24"/>
        </w:rPr>
        <w:t>a</w:t>
      </w:r>
      <w:r w:rsidR="00B45978">
        <w:rPr>
          <w:rFonts w:asciiTheme="minorHAnsi" w:hAnsiTheme="minorHAnsi" w:cstheme="minorHAnsi"/>
          <w:b/>
          <w:bCs/>
          <w:i/>
          <w:iCs/>
          <w:color w:val="2F5496" w:themeColor="accent1" w:themeShade="BF"/>
          <w:sz w:val="24"/>
          <w:szCs w:val="24"/>
        </w:rPr>
        <w:t>n</w:t>
      </w:r>
      <w:r w:rsidR="00093223">
        <w:rPr>
          <w:rFonts w:asciiTheme="minorHAnsi" w:hAnsiTheme="minorHAnsi" w:cstheme="minorHAnsi"/>
          <w:b/>
          <w:bCs/>
          <w:i/>
          <w:iCs/>
          <w:color w:val="2F5496" w:themeColor="accent1" w:themeShade="BF"/>
          <w:sz w:val="24"/>
          <w:szCs w:val="24"/>
        </w:rPr>
        <w:t>d appeared more confide</w:t>
      </w:r>
      <w:r w:rsidR="00B45978">
        <w:rPr>
          <w:rFonts w:asciiTheme="minorHAnsi" w:hAnsiTheme="minorHAnsi" w:cstheme="minorHAnsi"/>
          <w:b/>
          <w:bCs/>
          <w:i/>
          <w:iCs/>
          <w:color w:val="2F5496" w:themeColor="accent1" w:themeShade="BF"/>
          <w:sz w:val="24"/>
          <w:szCs w:val="24"/>
        </w:rPr>
        <w:t>n</w:t>
      </w:r>
      <w:r w:rsidR="00093223">
        <w:rPr>
          <w:rFonts w:asciiTheme="minorHAnsi" w:hAnsiTheme="minorHAnsi" w:cstheme="minorHAnsi"/>
          <w:b/>
          <w:bCs/>
          <w:i/>
          <w:iCs/>
          <w:color w:val="2F5496" w:themeColor="accent1" w:themeShade="BF"/>
          <w:sz w:val="24"/>
          <w:szCs w:val="24"/>
        </w:rPr>
        <w:t>t</w:t>
      </w:r>
      <w:r w:rsidR="00593EB8">
        <w:rPr>
          <w:rFonts w:asciiTheme="minorHAnsi" w:hAnsiTheme="minorHAnsi" w:cstheme="minorHAnsi"/>
          <w:b/>
          <w:bCs/>
          <w:i/>
          <w:iCs/>
          <w:color w:val="2F5496" w:themeColor="accent1" w:themeShade="BF"/>
          <w:sz w:val="24"/>
          <w:szCs w:val="24"/>
        </w:rPr>
        <w:t>.</w:t>
      </w:r>
    </w:p>
    <w:p w14:paraId="7166C5AC" w14:textId="77777777" w:rsidR="007D0720" w:rsidRDefault="007D0720" w:rsidP="00BC0925">
      <w:pPr>
        <w:jc w:val="both"/>
        <w:rPr>
          <w:rFonts w:asciiTheme="minorHAnsi" w:hAnsiTheme="minorHAnsi" w:cstheme="minorHAnsi"/>
          <w:b/>
          <w:bCs/>
          <w:i/>
          <w:iCs/>
          <w:color w:val="2F5496" w:themeColor="accent1" w:themeShade="BF"/>
          <w:sz w:val="24"/>
          <w:szCs w:val="24"/>
        </w:rPr>
      </w:pPr>
    </w:p>
    <w:p w14:paraId="30D8370E" w14:textId="33BF564B" w:rsidR="00BC0925" w:rsidRDefault="00EC6F22" w:rsidP="00BC0925">
      <w:pPr>
        <w:jc w:val="both"/>
        <w:rPr>
          <w:rFonts w:asciiTheme="minorHAnsi" w:hAnsiTheme="minorHAnsi" w:cstheme="minorHAnsi"/>
          <w:b/>
          <w:bCs/>
          <w:i/>
          <w:iCs/>
          <w:color w:val="2F5496" w:themeColor="accent1" w:themeShade="BF"/>
          <w:sz w:val="24"/>
          <w:szCs w:val="24"/>
        </w:rPr>
      </w:pPr>
      <w:r>
        <w:rPr>
          <w:rFonts w:asciiTheme="minorHAnsi" w:hAnsiTheme="minorHAnsi" w:cstheme="minorHAnsi"/>
          <w:b/>
          <w:bCs/>
          <w:i/>
          <w:iCs/>
          <w:color w:val="2F5496" w:themeColor="accent1" w:themeShade="BF"/>
          <w:sz w:val="24"/>
          <w:szCs w:val="24"/>
        </w:rPr>
        <w:t>“</w:t>
      </w:r>
      <w:r w:rsidR="00BC0925" w:rsidRPr="00A0614F">
        <w:rPr>
          <w:rFonts w:asciiTheme="minorHAnsi" w:hAnsiTheme="minorHAnsi" w:cstheme="minorHAnsi"/>
          <w:b/>
          <w:bCs/>
          <w:i/>
          <w:iCs/>
          <w:color w:val="2F5496" w:themeColor="accent1" w:themeShade="BF"/>
          <w:sz w:val="24"/>
          <w:szCs w:val="24"/>
        </w:rPr>
        <w:t>I am really pleased that together, we have been very proactive in ensuring he will now be attending college this week and he appeared more re-assured that ‘he is not alone’, we are here to help him make sense of his journey to the UK and will be there whilst he settles/achieves his life goals.</w:t>
      </w:r>
      <w:r>
        <w:rPr>
          <w:rFonts w:asciiTheme="minorHAnsi" w:hAnsiTheme="minorHAnsi" w:cstheme="minorHAnsi"/>
          <w:b/>
          <w:bCs/>
          <w:i/>
          <w:iCs/>
          <w:color w:val="2F5496" w:themeColor="accent1" w:themeShade="BF"/>
          <w:sz w:val="24"/>
          <w:szCs w:val="24"/>
        </w:rPr>
        <w:t>”</w:t>
      </w:r>
    </w:p>
    <w:p w14:paraId="0D05EA7E" w14:textId="181C3CB3" w:rsidR="007D0720" w:rsidRPr="00A0614F" w:rsidRDefault="00EC6F22" w:rsidP="00BC0925">
      <w:pPr>
        <w:jc w:val="both"/>
        <w:rPr>
          <w:rFonts w:asciiTheme="minorHAnsi" w:hAnsiTheme="minorHAnsi" w:cstheme="minorHAnsi"/>
          <w:b/>
          <w:bCs/>
          <w:i/>
          <w:iCs/>
          <w:color w:val="2F5496" w:themeColor="accent1" w:themeShade="BF"/>
          <w:sz w:val="24"/>
          <w:szCs w:val="24"/>
        </w:rPr>
      </w:pPr>
      <w:r>
        <w:rPr>
          <w:rFonts w:asciiTheme="minorHAnsi" w:hAnsiTheme="minorHAnsi" w:cstheme="minorHAnsi"/>
          <w:b/>
          <w:bCs/>
          <w:i/>
          <w:iCs/>
          <w:color w:val="2F5496" w:themeColor="accent1" w:themeShade="BF"/>
          <w:sz w:val="24"/>
          <w:szCs w:val="24"/>
        </w:rPr>
        <w:t xml:space="preserve">Extract from </w:t>
      </w:r>
      <w:r w:rsidR="00AD333D">
        <w:rPr>
          <w:rFonts w:asciiTheme="minorHAnsi" w:hAnsiTheme="minorHAnsi" w:cstheme="minorHAnsi"/>
          <w:b/>
          <w:bCs/>
          <w:i/>
          <w:iCs/>
          <w:color w:val="2F5496" w:themeColor="accent1" w:themeShade="BF"/>
          <w:sz w:val="24"/>
          <w:szCs w:val="24"/>
        </w:rPr>
        <w:t xml:space="preserve">Pamela, </w:t>
      </w:r>
      <w:r w:rsidR="007D0720">
        <w:rPr>
          <w:rFonts w:asciiTheme="minorHAnsi" w:hAnsiTheme="minorHAnsi" w:cstheme="minorHAnsi"/>
          <w:b/>
          <w:bCs/>
          <w:i/>
          <w:iCs/>
          <w:color w:val="2F5496" w:themeColor="accent1" w:themeShade="BF"/>
          <w:sz w:val="24"/>
          <w:szCs w:val="24"/>
        </w:rPr>
        <w:t>IRO</w:t>
      </w:r>
      <w:r w:rsidR="000371C6">
        <w:rPr>
          <w:rFonts w:asciiTheme="minorHAnsi" w:hAnsiTheme="minorHAnsi" w:cstheme="minorHAnsi"/>
          <w:b/>
          <w:bCs/>
          <w:i/>
          <w:iCs/>
          <w:color w:val="2F5496" w:themeColor="accent1" w:themeShade="BF"/>
          <w:sz w:val="24"/>
          <w:szCs w:val="24"/>
        </w:rPr>
        <w:t>,</w:t>
      </w:r>
      <w:r w:rsidR="007D0720">
        <w:rPr>
          <w:rFonts w:asciiTheme="minorHAnsi" w:hAnsiTheme="minorHAnsi" w:cstheme="minorHAnsi"/>
          <w:b/>
          <w:bCs/>
          <w:i/>
          <w:iCs/>
          <w:color w:val="2F5496" w:themeColor="accent1" w:themeShade="BF"/>
          <w:sz w:val="24"/>
          <w:szCs w:val="24"/>
        </w:rPr>
        <w:t xml:space="preserve"> message to social worker and key worker following t</w:t>
      </w:r>
      <w:r>
        <w:rPr>
          <w:rFonts w:asciiTheme="minorHAnsi" w:hAnsiTheme="minorHAnsi" w:cstheme="minorHAnsi"/>
          <w:b/>
          <w:bCs/>
          <w:i/>
          <w:iCs/>
          <w:color w:val="2F5496" w:themeColor="accent1" w:themeShade="BF"/>
          <w:sz w:val="24"/>
          <w:szCs w:val="24"/>
        </w:rPr>
        <w:t>he reconvened review.</w:t>
      </w:r>
    </w:p>
    <w:p w14:paraId="74D43192" w14:textId="1CCB97CF" w:rsidR="00BC0925" w:rsidRDefault="00BC0925" w:rsidP="00BC0925"/>
    <w:p w14:paraId="0F246268" w14:textId="15A8A61B" w:rsidR="00224402" w:rsidRDefault="000510A9" w:rsidP="00AF75BE">
      <w:pPr>
        <w:pStyle w:val="Heading1"/>
        <w:tabs>
          <w:tab w:val="left" w:pos="1142"/>
        </w:tabs>
        <w:spacing w:before="22"/>
        <w:ind w:left="0"/>
        <w:jc w:val="both"/>
        <w:rPr>
          <w:b w:val="0"/>
          <w:bCs w:val="0"/>
          <w:w w:val="95"/>
          <w:sz w:val="24"/>
          <w:szCs w:val="24"/>
        </w:rPr>
      </w:pPr>
      <w:r>
        <w:rPr>
          <w:b w:val="0"/>
          <w:bCs w:val="0"/>
          <w:w w:val="95"/>
          <w:sz w:val="24"/>
          <w:szCs w:val="24"/>
        </w:rPr>
        <w:t>A total of 915 reviews were held during the year April 2021 to March 2022 which is an increase from the previous year’s total of 84</w:t>
      </w:r>
      <w:r w:rsidR="007052A2">
        <w:rPr>
          <w:b w:val="0"/>
          <w:bCs w:val="0"/>
          <w:w w:val="95"/>
          <w:sz w:val="24"/>
          <w:szCs w:val="24"/>
        </w:rPr>
        <w:t>2 reviews.</w:t>
      </w:r>
    </w:p>
    <w:p w14:paraId="1EB3FF40" w14:textId="392AD643" w:rsidR="00C86A85" w:rsidRDefault="00C86A85" w:rsidP="00AF75BE">
      <w:pPr>
        <w:pStyle w:val="Heading1"/>
        <w:tabs>
          <w:tab w:val="left" w:pos="1142"/>
        </w:tabs>
        <w:spacing w:before="22"/>
        <w:ind w:left="0"/>
        <w:rPr>
          <w:b w:val="0"/>
          <w:bCs w:val="0"/>
          <w:w w:val="95"/>
          <w:sz w:val="24"/>
          <w:szCs w:val="24"/>
          <w:u w:val="single"/>
        </w:rPr>
      </w:pPr>
    </w:p>
    <w:p w14:paraId="2660738F" w14:textId="37BE8C62" w:rsidR="000F45B6" w:rsidRPr="009B683A" w:rsidRDefault="00CF47CF" w:rsidP="0077228F">
      <w:pPr>
        <w:pStyle w:val="Heading1"/>
        <w:tabs>
          <w:tab w:val="left" w:pos="1142"/>
        </w:tabs>
        <w:spacing w:before="22"/>
        <w:ind w:left="0"/>
        <w:jc w:val="center"/>
        <w:rPr>
          <w:w w:val="95"/>
          <w:sz w:val="24"/>
          <w:szCs w:val="24"/>
          <w:u w:val="single"/>
        </w:rPr>
      </w:pPr>
      <w:r w:rsidRPr="009B683A">
        <w:rPr>
          <w:w w:val="95"/>
          <w:sz w:val="24"/>
          <w:szCs w:val="24"/>
          <w:u w:val="single"/>
        </w:rPr>
        <w:t xml:space="preserve">Number of </w:t>
      </w:r>
      <w:r w:rsidR="00B63512" w:rsidRPr="009B683A">
        <w:rPr>
          <w:w w:val="95"/>
          <w:sz w:val="24"/>
          <w:szCs w:val="24"/>
          <w:u w:val="single"/>
        </w:rPr>
        <w:t xml:space="preserve">Review Meetings held </w:t>
      </w:r>
      <w:r w:rsidR="00740D20">
        <w:rPr>
          <w:w w:val="95"/>
          <w:sz w:val="24"/>
          <w:szCs w:val="24"/>
          <w:u w:val="single"/>
        </w:rPr>
        <w:t>d</w:t>
      </w:r>
      <w:r w:rsidR="00B63512" w:rsidRPr="009B683A">
        <w:rPr>
          <w:w w:val="95"/>
          <w:sz w:val="24"/>
          <w:szCs w:val="24"/>
          <w:u w:val="single"/>
        </w:rPr>
        <w:t>uring</w:t>
      </w:r>
      <w:r w:rsidR="002B5504" w:rsidRPr="009B683A">
        <w:rPr>
          <w:w w:val="95"/>
          <w:sz w:val="24"/>
          <w:szCs w:val="24"/>
          <w:u w:val="single"/>
        </w:rPr>
        <w:t xml:space="preserve"> April </w:t>
      </w:r>
      <w:r w:rsidR="00885CD8" w:rsidRPr="009B683A">
        <w:rPr>
          <w:w w:val="95"/>
          <w:sz w:val="24"/>
          <w:szCs w:val="24"/>
          <w:u w:val="single"/>
        </w:rPr>
        <w:t>2021 – March 2022</w:t>
      </w:r>
    </w:p>
    <w:p w14:paraId="23A72859" w14:textId="5EC3B2B3" w:rsidR="008235CB" w:rsidRDefault="008235CB" w:rsidP="00AF75BE">
      <w:pPr>
        <w:pStyle w:val="Heading1"/>
        <w:tabs>
          <w:tab w:val="left" w:pos="1142"/>
        </w:tabs>
        <w:spacing w:before="22"/>
        <w:ind w:left="0"/>
        <w:rPr>
          <w:b w:val="0"/>
          <w:bCs w:val="0"/>
          <w:w w:val="95"/>
          <w:sz w:val="24"/>
          <w:szCs w:val="24"/>
          <w:u w:val="single"/>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7228F" w14:paraId="07770B18" w14:textId="77777777" w:rsidTr="0077228F">
        <w:tc>
          <w:tcPr>
            <w:tcW w:w="1502" w:type="dxa"/>
          </w:tcPr>
          <w:p w14:paraId="1556FAC2" w14:textId="000B1528" w:rsidR="0077228F" w:rsidRPr="00BB7AEF" w:rsidRDefault="00BB7AEF" w:rsidP="00BB7AEF">
            <w:pPr>
              <w:pStyle w:val="Heading1"/>
              <w:tabs>
                <w:tab w:val="left" w:pos="1142"/>
              </w:tabs>
              <w:spacing w:before="22"/>
              <w:ind w:left="0"/>
              <w:jc w:val="center"/>
              <w:rPr>
                <w:b w:val="0"/>
                <w:bCs w:val="0"/>
                <w:w w:val="95"/>
                <w:sz w:val="24"/>
                <w:szCs w:val="24"/>
              </w:rPr>
            </w:pPr>
            <w:r>
              <w:rPr>
                <w:b w:val="0"/>
                <w:bCs w:val="0"/>
                <w:w w:val="95"/>
                <w:sz w:val="24"/>
                <w:szCs w:val="24"/>
              </w:rPr>
              <w:t>Month</w:t>
            </w:r>
          </w:p>
        </w:tc>
        <w:tc>
          <w:tcPr>
            <w:tcW w:w="1502" w:type="dxa"/>
          </w:tcPr>
          <w:p w14:paraId="44DEB3D3" w14:textId="7A9A8B18" w:rsidR="0077228F" w:rsidRPr="00BB7AEF" w:rsidRDefault="00BB7AEF" w:rsidP="00BB7AEF">
            <w:pPr>
              <w:pStyle w:val="Heading1"/>
              <w:tabs>
                <w:tab w:val="left" w:pos="1142"/>
              </w:tabs>
              <w:spacing w:before="22"/>
              <w:ind w:left="0"/>
              <w:jc w:val="center"/>
              <w:rPr>
                <w:b w:val="0"/>
                <w:bCs w:val="0"/>
                <w:w w:val="95"/>
                <w:sz w:val="24"/>
                <w:szCs w:val="24"/>
              </w:rPr>
            </w:pPr>
            <w:r>
              <w:rPr>
                <w:b w:val="0"/>
                <w:bCs w:val="0"/>
                <w:w w:val="95"/>
                <w:sz w:val="24"/>
                <w:szCs w:val="24"/>
              </w:rPr>
              <w:t>First Reviews</w:t>
            </w:r>
          </w:p>
        </w:tc>
        <w:tc>
          <w:tcPr>
            <w:tcW w:w="1503" w:type="dxa"/>
          </w:tcPr>
          <w:p w14:paraId="2EA58D34" w14:textId="787C2973" w:rsidR="0077228F" w:rsidRPr="00BB7AEF" w:rsidRDefault="00BB7AEF" w:rsidP="00BB7AEF">
            <w:pPr>
              <w:pStyle w:val="Heading1"/>
              <w:tabs>
                <w:tab w:val="left" w:pos="1142"/>
              </w:tabs>
              <w:spacing w:before="22"/>
              <w:ind w:left="0"/>
              <w:jc w:val="center"/>
              <w:rPr>
                <w:b w:val="0"/>
                <w:bCs w:val="0"/>
                <w:w w:val="95"/>
                <w:sz w:val="24"/>
                <w:szCs w:val="24"/>
              </w:rPr>
            </w:pPr>
            <w:r>
              <w:rPr>
                <w:b w:val="0"/>
                <w:bCs w:val="0"/>
                <w:w w:val="95"/>
                <w:sz w:val="24"/>
                <w:szCs w:val="24"/>
              </w:rPr>
              <w:t>Second &amp; Subsequent</w:t>
            </w:r>
          </w:p>
        </w:tc>
        <w:tc>
          <w:tcPr>
            <w:tcW w:w="1503" w:type="dxa"/>
          </w:tcPr>
          <w:p w14:paraId="2026DEC8" w14:textId="76923FBE" w:rsidR="0077228F" w:rsidRPr="00BB7AEF" w:rsidRDefault="00BC39DF" w:rsidP="00BB7AEF">
            <w:pPr>
              <w:pStyle w:val="Heading1"/>
              <w:tabs>
                <w:tab w:val="left" w:pos="1142"/>
              </w:tabs>
              <w:spacing w:before="22"/>
              <w:ind w:left="0"/>
              <w:jc w:val="center"/>
              <w:rPr>
                <w:b w:val="0"/>
                <w:bCs w:val="0"/>
                <w:w w:val="95"/>
                <w:sz w:val="24"/>
                <w:szCs w:val="24"/>
              </w:rPr>
            </w:pPr>
            <w:r>
              <w:rPr>
                <w:b w:val="0"/>
                <w:bCs w:val="0"/>
                <w:w w:val="95"/>
                <w:sz w:val="24"/>
                <w:szCs w:val="24"/>
              </w:rPr>
              <w:t>First Eligible (16+)</w:t>
            </w:r>
          </w:p>
        </w:tc>
        <w:tc>
          <w:tcPr>
            <w:tcW w:w="1503" w:type="dxa"/>
          </w:tcPr>
          <w:p w14:paraId="0E3D5ECC" w14:textId="43FE84A1" w:rsidR="0077228F" w:rsidRPr="00BB7AEF" w:rsidRDefault="00773CF1" w:rsidP="00BB7AEF">
            <w:pPr>
              <w:pStyle w:val="Heading1"/>
              <w:tabs>
                <w:tab w:val="left" w:pos="1142"/>
              </w:tabs>
              <w:spacing w:before="22"/>
              <w:ind w:left="0"/>
              <w:jc w:val="center"/>
              <w:rPr>
                <w:b w:val="0"/>
                <w:bCs w:val="0"/>
                <w:w w:val="95"/>
                <w:sz w:val="24"/>
                <w:szCs w:val="24"/>
              </w:rPr>
            </w:pPr>
            <w:r>
              <w:rPr>
                <w:b w:val="0"/>
                <w:bCs w:val="0"/>
                <w:w w:val="95"/>
                <w:sz w:val="24"/>
                <w:szCs w:val="24"/>
              </w:rPr>
              <w:t xml:space="preserve">Subsequent </w:t>
            </w:r>
            <w:r w:rsidR="00BC39DF">
              <w:rPr>
                <w:b w:val="0"/>
                <w:bCs w:val="0"/>
                <w:w w:val="95"/>
                <w:sz w:val="24"/>
                <w:szCs w:val="24"/>
              </w:rPr>
              <w:t>Eligible Pathway</w:t>
            </w:r>
          </w:p>
        </w:tc>
        <w:tc>
          <w:tcPr>
            <w:tcW w:w="1503" w:type="dxa"/>
          </w:tcPr>
          <w:p w14:paraId="636A7E2A" w14:textId="4D12B2C1" w:rsidR="0077228F" w:rsidRPr="00BB7AEF" w:rsidRDefault="003D1142" w:rsidP="00BB7AEF">
            <w:pPr>
              <w:pStyle w:val="Heading1"/>
              <w:tabs>
                <w:tab w:val="left" w:pos="1142"/>
              </w:tabs>
              <w:spacing w:before="22"/>
              <w:ind w:left="0"/>
              <w:jc w:val="center"/>
              <w:rPr>
                <w:b w:val="0"/>
                <w:bCs w:val="0"/>
                <w:w w:val="95"/>
                <w:sz w:val="24"/>
                <w:szCs w:val="24"/>
              </w:rPr>
            </w:pPr>
            <w:r>
              <w:rPr>
                <w:b w:val="0"/>
                <w:bCs w:val="0"/>
                <w:w w:val="95"/>
                <w:sz w:val="24"/>
                <w:szCs w:val="24"/>
              </w:rPr>
              <w:t>Totals</w:t>
            </w:r>
          </w:p>
        </w:tc>
      </w:tr>
      <w:tr w:rsidR="0077228F" w14:paraId="69E39B9F" w14:textId="77777777" w:rsidTr="0077228F">
        <w:tc>
          <w:tcPr>
            <w:tcW w:w="1502" w:type="dxa"/>
          </w:tcPr>
          <w:p w14:paraId="7CF15887" w14:textId="1ED40E12" w:rsidR="0077228F" w:rsidRPr="00BB7AEF" w:rsidRDefault="009E732C" w:rsidP="00BB7AEF">
            <w:pPr>
              <w:pStyle w:val="Heading1"/>
              <w:tabs>
                <w:tab w:val="left" w:pos="1142"/>
              </w:tabs>
              <w:spacing w:before="22"/>
              <w:ind w:left="0"/>
              <w:jc w:val="center"/>
              <w:rPr>
                <w:b w:val="0"/>
                <w:bCs w:val="0"/>
                <w:w w:val="95"/>
                <w:sz w:val="24"/>
                <w:szCs w:val="24"/>
              </w:rPr>
            </w:pPr>
            <w:r>
              <w:rPr>
                <w:b w:val="0"/>
                <w:bCs w:val="0"/>
                <w:w w:val="95"/>
                <w:sz w:val="24"/>
                <w:szCs w:val="24"/>
              </w:rPr>
              <w:t xml:space="preserve">April </w:t>
            </w:r>
            <w:r w:rsidR="00FB2031">
              <w:rPr>
                <w:b w:val="0"/>
                <w:bCs w:val="0"/>
                <w:w w:val="95"/>
                <w:sz w:val="24"/>
                <w:szCs w:val="24"/>
              </w:rPr>
              <w:t>2021</w:t>
            </w:r>
          </w:p>
        </w:tc>
        <w:tc>
          <w:tcPr>
            <w:tcW w:w="1502" w:type="dxa"/>
          </w:tcPr>
          <w:p w14:paraId="51DE37D1" w14:textId="49975FAD" w:rsidR="0077228F" w:rsidRPr="00010F0E" w:rsidRDefault="00E64702" w:rsidP="00BB7AEF">
            <w:pPr>
              <w:pStyle w:val="Heading1"/>
              <w:tabs>
                <w:tab w:val="left" w:pos="1142"/>
              </w:tabs>
              <w:spacing w:before="22"/>
              <w:ind w:left="0"/>
              <w:jc w:val="center"/>
              <w:rPr>
                <w:w w:val="95"/>
                <w:sz w:val="24"/>
                <w:szCs w:val="24"/>
              </w:rPr>
            </w:pPr>
            <w:r w:rsidRPr="00010F0E">
              <w:rPr>
                <w:w w:val="95"/>
                <w:sz w:val="24"/>
                <w:szCs w:val="24"/>
              </w:rPr>
              <w:t>10</w:t>
            </w:r>
          </w:p>
        </w:tc>
        <w:tc>
          <w:tcPr>
            <w:tcW w:w="1503" w:type="dxa"/>
          </w:tcPr>
          <w:p w14:paraId="4B4DA7B9" w14:textId="52633C28" w:rsidR="0077228F" w:rsidRDefault="00BC44FE" w:rsidP="00BB7AEF">
            <w:pPr>
              <w:pStyle w:val="Heading1"/>
              <w:tabs>
                <w:tab w:val="left" w:pos="1142"/>
              </w:tabs>
              <w:spacing w:before="22"/>
              <w:ind w:left="0"/>
              <w:jc w:val="center"/>
              <w:rPr>
                <w:b w:val="0"/>
                <w:bCs w:val="0"/>
                <w:w w:val="95"/>
                <w:sz w:val="24"/>
                <w:szCs w:val="24"/>
              </w:rPr>
            </w:pPr>
            <w:r w:rsidRPr="006A72CA">
              <w:rPr>
                <w:w w:val="95"/>
                <w:sz w:val="24"/>
                <w:szCs w:val="24"/>
              </w:rPr>
              <w:t>55</w:t>
            </w:r>
            <w:r>
              <w:rPr>
                <w:b w:val="0"/>
                <w:bCs w:val="0"/>
                <w:w w:val="95"/>
                <w:sz w:val="24"/>
                <w:szCs w:val="24"/>
              </w:rPr>
              <w:t xml:space="preserve"> (</w:t>
            </w:r>
            <w:r w:rsidR="00626067">
              <w:rPr>
                <w:b w:val="0"/>
                <w:bCs w:val="0"/>
                <w:w w:val="95"/>
                <w:sz w:val="24"/>
                <w:szCs w:val="24"/>
              </w:rPr>
              <w:t>51</w:t>
            </w:r>
            <w:r w:rsidR="00837304">
              <w:rPr>
                <w:b w:val="0"/>
                <w:bCs w:val="0"/>
                <w:w w:val="95"/>
                <w:sz w:val="24"/>
                <w:szCs w:val="24"/>
              </w:rPr>
              <w:t xml:space="preserve"> +</w:t>
            </w:r>
          </w:p>
          <w:p w14:paraId="551021AB" w14:textId="0A0A8DCD" w:rsidR="00626067" w:rsidRPr="00BB7AEF" w:rsidRDefault="00837304" w:rsidP="00BB7AEF">
            <w:pPr>
              <w:pStyle w:val="Heading1"/>
              <w:tabs>
                <w:tab w:val="left" w:pos="1142"/>
              </w:tabs>
              <w:spacing w:before="22"/>
              <w:ind w:left="0"/>
              <w:jc w:val="center"/>
              <w:rPr>
                <w:b w:val="0"/>
                <w:bCs w:val="0"/>
                <w:w w:val="95"/>
                <w:sz w:val="24"/>
                <w:szCs w:val="24"/>
              </w:rPr>
            </w:pPr>
            <w:r>
              <w:rPr>
                <w:b w:val="0"/>
                <w:bCs w:val="0"/>
                <w:w w:val="95"/>
                <w:sz w:val="24"/>
                <w:szCs w:val="24"/>
              </w:rPr>
              <w:t xml:space="preserve"> 4 </w:t>
            </w:r>
            <w:r w:rsidR="00010F0E">
              <w:rPr>
                <w:b w:val="0"/>
                <w:bCs w:val="0"/>
                <w:w w:val="95"/>
                <w:sz w:val="24"/>
                <w:szCs w:val="24"/>
              </w:rPr>
              <w:t>a</w:t>
            </w:r>
            <w:r w:rsidR="00475B57">
              <w:rPr>
                <w:b w:val="0"/>
                <w:bCs w:val="0"/>
                <w:w w:val="95"/>
                <w:sz w:val="24"/>
                <w:szCs w:val="24"/>
              </w:rPr>
              <w:t>doption</w:t>
            </w:r>
            <w:r w:rsidR="00BC44FE">
              <w:rPr>
                <w:b w:val="0"/>
                <w:bCs w:val="0"/>
                <w:w w:val="95"/>
                <w:sz w:val="24"/>
                <w:szCs w:val="24"/>
              </w:rPr>
              <w:t>)</w:t>
            </w:r>
          </w:p>
        </w:tc>
        <w:tc>
          <w:tcPr>
            <w:tcW w:w="1503" w:type="dxa"/>
          </w:tcPr>
          <w:p w14:paraId="66E887AB" w14:textId="32BBA75D" w:rsidR="0077228F" w:rsidRPr="00773CF1" w:rsidRDefault="00475B57" w:rsidP="00BB7AEF">
            <w:pPr>
              <w:pStyle w:val="Heading1"/>
              <w:tabs>
                <w:tab w:val="left" w:pos="1142"/>
              </w:tabs>
              <w:spacing w:before="22"/>
              <w:ind w:left="0"/>
              <w:jc w:val="center"/>
              <w:rPr>
                <w:w w:val="95"/>
                <w:sz w:val="24"/>
                <w:szCs w:val="24"/>
              </w:rPr>
            </w:pPr>
            <w:r w:rsidRPr="00773CF1">
              <w:rPr>
                <w:w w:val="95"/>
                <w:sz w:val="24"/>
                <w:szCs w:val="24"/>
              </w:rPr>
              <w:t>6</w:t>
            </w:r>
          </w:p>
        </w:tc>
        <w:tc>
          <w:tcPr>
            <w:tcW w:w="1503" w:type="dxa"/>
          </w:tcPr>
          <w:p w14:paraId="01A99034" w14:textId="62C7B8CB" w:rsidR="0077228F" w:rsidRPr="00773CF1" w:rsidRDefault="00475B57" w:rsidP="00BB7AEF">
            <w:pPr>
              <w:pStyle w:val="Heading1"/>
              <w:tabs>
                <w:tab w:val="left" w:pos="1142"/>
              </w:tabs>
              <w:spacing w:before="22"/>
              <w:ind w:left="0"/>
              <w:jc w:val="center"/>
              <w:rPr>
                <w:w w:val="95"/>
                <w:sz w:val="24"/>
                <w:szCs w:val="24"/>
              </w:rPr>
            </w:pPr>
            <w:r w:rsidRPr="00773CF1">
              <w:rPr>
                <w:w w:val="95"/>
                <w:sz w:val="24"/>
                <w:szCs w:val="24"/>
              </w:rPr>
              <w:t>16</w:t>
            </w:r>
          </w:p>
        </w:tc>
        <w:tc>
          <w:tcPr>
            <w:tcW w:w="1503" w:type="dxa"/>
          </w:tcPr>
          <w:p w14:paraId="610DCFA3" w14:textId="7F1F53BE" w:rsidR="0077228F" w:rsidRPr="003B1BE7" w:rsidRDefault="00BC44FE" w:rsidP="00BB7AEF">
            <w:pPr>
              <w:pStyle w:val="Heading1"/>
              <w:tabs>
                <w:tab w:val="left" w:pos="1142"/>
              </w:tabs>
              <w:spacing w:before="22"/>
              <w:ind w:left="0"/>
              <w:jc w:val="center"/>
              <w:rPr>
                <w:w w:val="95"/>
                <w:sz w:val="24"/>
                <w:szCs w:val="24"/>
              </w:rPr>
            </w:pPr>
            <w:r w:rsidRPr="003B1BE7">
              <w:rPr>
                <w:w w:val="95"/>
                <w:sz w:val="24"/>
                <w:szCs w:val="24"/>
              </w:rPr>
              <w:t>87</w:t>
            </w:r>
            <w:r w:rsidR="00AA7B4C" w:rsidRPr="003B1BE7">
              <w:rPr>
                <w:w w:val="95"/>
                <w:sz w:val="24"/>
                <w:szCs w:val="24"/>
              </w:rPr>
              <w:t xml:space="preserve"> </w:t>
            </w:r>
          </w:p>
        </w:tc>
      </w:tr>
      <w:tr w:rsidR="0077228F" w14:paraId="6C18F7BC" w14:textId="77777777" w:rsidTr="0077228F">
        <w:tc>
          <w:tcPr>
            <w:tcW w:w="1502" w:type="dxa"/>
          </w:tcPr>
          <w:p w14:paraId="47B1D5FC" w14:textId="77777777" w:rsidR="009E732C" w:rsidRDefault="009E732C" w:rsidP="009E732C">
            <w:pPr>
              <w:pStyle w:val="Heading1"/>
              <w:tabs>
                <w:tab w:val="left" w:pos="1142"/>
              </w:tabs>
              <w:spacing w:before="22"/>
              <w:ind w:left="0"/>
              <w:jc w:val="center"/>
              <w:rPr>
                <w:b w:val="0"/>
                <w:bCs w:val="0"/>
                <w:w w:val="95"/>
                <w:sz w:val="24"/>
                <w:szCs w:val="24"/>
              </w:rPr>
            </w:pPr>
            <w:r>
              <w:rPr>
                <w:b w:val="0"/>
                <w:bCs w:val="0"/>
                <w:w w:val="95"/>
                <w:sz w:val="24"/>
                <w:szCs w:val="24"/>
              </w:rPr>
              <w:t>May 2021</w:t>
            </w:r>
          </w:p>
          <w:p w14:paraId="5BD60E48" w14:textId="53E65E05" w:rsidR="00DD336A" w:rsidRPr="00BB7AEF" w:rsidRDefault="00DD336A" w:rsidP="009E732C">
            <w:pPr>
              <w:pStyle w:val="Heading1"/>
              <w:tabs>
                <w:tab w:val="left" w:pos="1142"/>
              </w:tabs>
              <w:spacing w:before="22"/>
              <w:ind w:left="0"/>
              <w:jc w:val="center"/>
              <w:rPr>
                <w:b w:val="0"/>
                <w:bCs w:val="0"/>
                <w:w w:val="95"/>
                <w:sz w:val="24"/>
                <w:szCs w:val="24"/>
              </w:rPr>
            </w:pPr>
          </w:p>
        </w:tc>
        <w:tc>
          <w:tcPr>
            <w:tcW w:w="1502" w:type="dxa"/>
          </w:tcPr>
          <w:p w14:paraId="3DEED319" w14:textId="2A9B2C0F" w:rsidR="0077228F" w:rsidRPr="00010F0E" w:rsidRDefault="00AE0CAB" w:rsidP="00BB7AEF">
            <w:pPr>
              <w:pStyle w:val="Heading1"/>
              <w:tabs>
                <w:tab w:val="left" w:pos="1142"/>
              </w:tabs>
              <w:spacing w:before="22"/>
              <w:ind w:left="0"/>
              <w:jc w:val="center"/>
              <w:rPr>
                <w:w w:val="95"/>
                <w:sz w:val="24"/>
                <w:szCs w:val="24"/>
              </w:rPr>
            </w:pPr>
            <w:r w:rsidRPr="00010F0E">
              <w:rPr>
                <w:w w:val="95"/>
                <w:sz w:val="24"/>
                <w:szCs w:val="24"/>
              </w:rPr>
              <w:t>6</w:t>
            </w:r>
          </w:p>
        </w:tc>
        <w:tc>
          <w:tcPr>
            <w:tcW w:w="1503" w:type="dxa"/>
          </w:tcPr>
          <w:p w14:paraId="0E2531FD" w14:textId="0100D313" w:rsidR="0077228F" w:rsidRPr="00BB7AEF" w:rsidRDefault="00AE0CAB" w:rsidP="00BB7AEF">
            <w:pPr>
              <w:pStyle w:val="Heading1"/>
              <w:tabs>
                <w:tab w:val="left" w:pos="1142"/>
              </w:tabs>
              <w:spacing w:before="22"/>
              <w:ind w:left="0"/>
              <w:jc w:val="center"/>
              <w:rPr>
                <w:b w:val="0"/>
                <w:bCs w:val="0"/>
                <w:w w:val="95"/>
                <w:sz w:val="24"/>
                <w:szCs w:val="24"/>
              </w:rPr>
            </w:pPr>
            <w:r>
              <w:rPr>
                <w:b w:val="0"/>
                <w:bCs w:val="0"/>
                <w:w w:val="95"/>
                <w:sz w:val="24"/>
                <w:szCs w:val="24"/>
              </w:rPr>
              <w:t>42</w:t>
            </w:r>
          </w:p>
        </w:tc>
        <w:tc>
          <w:tcPr>
            <w:tcW w:w="1503" w:type="dxa"/>
          </w:tcPr>
          <w:p w14:paraId="43FB6A76" w14:textId="17AE1F13" w:rsidR="0077228F" w:rsidRPr="00773CF1" w:rsidRDefault="00AE0CAB" w:rsidP="00BB7AEF">
            <w:pPr>
              <w:pStyle w:val="Heading1"/>
              <w:tabs>
                <w:tab w:val="left" w:pos="1142"/>
              </w:tabs>
              <w:spacing w:before="22"/>
              <w:ind w:left="0"/>
              <w:jc w:val="center"/>
              <w:rPr>
                <w:w w:val="95"/>
                <w:sz w:val="24"/>
                <w:szCs w:val="24"/>
              </w:rPr>
            </w:pPr>
            <w:r w:rsidRPr="00773CF1">
              <w:rPr>
                <w:w w:val="95"/>
                <w:sz w:val="24"/>
                <w:szCs w:val="24"/>
              </w:rPr>
              <w:t>4</w:t>
            </w:r>
          </w:p>
        </w:tc>
        <w:tc>
          <w:tcPr>
            <w:tcW w:w="1503" w:type="dxa"/>
          </w:tcPr>
          <w:p w14:paraId="1F300982" w14:textId="075E742B" w:rsidR="0077228F" w:rsidRPr="00773CF1" w:rsidRDefault="00AE0CAB" w:rsidP="00BB7AEF">
            <w:pPr>
              <w:pStyle w:val="Heading1"/>
              <w:tabs>
                <w:tab w:val="left" w:pos="1142"/>
              </w:tabs>
              <w:spacing w:before="22"/>
              <w:ind w:left="0"/>
              <w:jc w:val="center"/>
              <w:rPr>
                <w:w w:val="95"/>
                <w:sz w:val="24"/>
                <w:szCs w:val="24"/>
              </w:rPr>
            </w:pPr>
            <w:r w:rsidRPr="00773CF1">
              <w:rPr>
                <w:w w:val="95"/>
                <w:sz w:val="24"/>
                <w:szCs w:val="24"/>
              </w:rPr>
              <w:t>15</w:t>
            </w:r>
          </w:p>
        </w:tc>
        <w:tc>
          <w:tcPr>
            <w:tcW w:w="1503" w:type="dxa"/>
          </w:tcPr>
          <w:p w14:paraId="10E99580" w14:textId="5BCCC91B" w:rsidR="0077228F" w:rsidRPr="003B1BE7" w:rsidRDefault="00AE0CAB" w:rsidP="00BB7AEF">
            <w:pPr>
              <w:pStyle w:val="Heading1"/>
              <w:tabs>
                <w:tab w:val="left" w:pos="1142"/>
              </w:tabs>
              <w:spacing w:before="22"/>
              <w:ind w:left="0"/>
              <w:jc w:val="center"/>
              <w:rPr>
                <w:w w:val="95"/>
                <w:sz w:val="24"/>
                <w:szCs w:val="24"/>
              </w:rPr>
            </w:pPr>
            <w:r w:rsidRPr="003B1BE7">
              <w:rPr>
                <w:w w:val="95"/>
                <w:sz w:val="24"/>
                <w:szCs w:val="24"/>
              </w:rPr>
              <w:t>67</w:t>
            </w:r>
          </w:p>
        </w:tc>
      </w:tr>
      <w:tr w:rsidR="0077228F" w14:paraId="7BB93F72" w14:textId="77777777" w:rsidTr="0077228F">
        <w:tc>
          <w:tcPr>
            <w:tcW w:w="1502" w:type="dxa"/>
          </w:tcPr>
          <w:p w14:paraId="14E4D5E5" w14:textId="1668D182" w:rsidR="0077228F" w:rsidRPr="00BB7AEF" w:rsidRDefault="009E732C" w:rsidP="00BB7AEF">
            <w:pPr>
              <w:pStyle w:val="Heading1"/>
              <w:tabs>
                <w:tab w:val="left" w:pos="1142"/>
              </w:tabs>
              <w:spacing w:before="22"/>
              <w:ind w:left="0"/>
              <w:jc w:val="center"/>
              <w:rPr>
                <w:b w:val="0"/>
                <w:bCs w:val="0"/>
                <w:w w:val="95"/>
                <w:sz w:val="24"/>
                <w:szCs w:val="24"/>
              </w:rPr>
            </w:pPr>
            <w:r>
              <w:rPr>
                <w:b w:val="0"/>
                <w:bCs w:val="0"/>
                <w:w w:val="95"/>
                <w:sz w:val="24"/>
                <w:szCs w:val="24"/>
              </w:rPr>
              <w:t>June 2021</w:t>
            </w:r>
          </w:p>
        </w:tc>
        <w:tc>
          <w:tcPr>
            <w:tcW w:w="1502" w:type="dxa"/>
          </w:tcPr>
          <w:p w14:paraId="29EE6991" w14:textId="59C8FC66" w:rsidR="0077228F" w:rsidRPr="00BB7AEF" w:rsidRDefault="003B1BE7" w:rsidP="00BB7AEF">
            <w:pPr>
              <w:pStyle w:val="Heading1"/>
              <w:tabs>
                <w:tab w:val="left" w:pos="1142"/>
              </w:tabs>
              <w:spacing w:before="22"/>
              <w:ind w:left="0"/>
              <w:jc w:val="center"/>
              <w:rPr>
                <w:b w:val="0"/>
                <w:bCs w:val="0"/>
                <w:w w:val="95"/>
                <w:sz w:val="24"/>
                <w:szCs w:val="24"/>
              </w:rPr>
            </w:pPr>
            <w:r w:rsidRPr="00010F0E">
              <w:rPr>
                <w:w w:val="95"/>
                <w:sz w:val="24"/>
                <w:szCs w:val="24"/>
              </w:rPr>
              <w:t>1</w:t>
            </w:r>
            <w:r w:rsidR="00010F0E" w:rsidRPr="00010F0E">
              <w:rPr>
                <w:w w:val="95"/>
                <w:sz w:val="24"/>
                <w:szCs w:val="24"/>
              </w:rPr>
              <w:t>6</w:t>
            </w:r>
            <w:r>
              <w:rPr>
                <w:b w:val="0"/>
                <w:bCs w:val="0"/>
                <w:w w:val="95"/>
                <w:sz w:val="24"/>
                <w:szCs w:val="24"/>
              </w:rPr>
              <w:t xml:space="preserve"> (</w:t>
            </w:r>
            <w:r w:rsidR="00010F0E">
              <w:rPr>
                <w:b w:val="0"/>
                <w:bCs w:val="0"/>
                <w:w w:val="95"/>
                <w:sz w:val="24"/>
                <w:szCs w:val="24"/>
              </w:rPr>
              <w:t xml:space="preserve">14+ </w:t>
            </w:r>
            <w:r>
              <w:rPr>
                <w:b w:val="0"/>
                <w:bCs w:val="0"/>
                <w:w w:val="95"/>
                <w:sz w:val="24"/>
                <w:szCs w:val="24"/>
              </w:rPr>
              <w:t>2 adoption)</w:t>
            </w:r>
          </w:p>
        </w:tc>
        <w:tc>
          <w:tcPr>
            <w:tcW w:w="1503" w:type="dxa"/>
          </w:tcPr>
          <w:p w14:paraId="3A549C12" w14:textId="14443EDC" w:rsidR="0077228F" w:rsidRPr="00BB7AEF" w:rsidRDefault="00010F0E" w:rsidP="00BB7AEF">
            <w:pPr>
              <w:pStyle w:val="Heading1"/>
              <w:tabs>
                <w:tab w:val="left" w:pos="1142"/>
              </w:tabs>
              <w:spacing w:before="22"/>
              <w:ind w:left="0"/>
              <w:jc w:val="center"/>
              <w:rPr>
                <w:b w:val="0"/>
                <w:bCs w:val="0"/>
                <w:w w:val="95"/>
                <w:sz w:val="24"/>
                <w:szCs w:val="24"/>
              </w:rPr>
            </w:pPr>
            <w:r w:rsidRPr="00010F0E">
              <w:rPr>
                <w:w w:val="95"/>
                <w:sz w:val="24"/>
                <w:szCs w:val="24"/>
              </w:rPr>
              <w:t>27</w:t>
            </w:r>
            <w:r>
              <w:rPr>
                <w:b w:val="0"/>
                <w:bCs w:val="0"/>
                <w:w w:val="95"/>
                <w:sz w:val="24"/>
                <w:szCs w:val="24"/>
              </w:rPr>
              <w:t xml:space="preserve"> (26 + 1 adoption)</w:t>
            </w:r>
          </w:p>
        </w:tc>
        <w:tc>
          <w:tcPr>
            <w:tcW w:w="1503" w:type="dxa"/>
          </w:tcPr>
          <w:p w14:paraId="5AF42173" w14:textId="192C3931" w:rsidR="0077228F" w:rsidRPr="00773CF1" w:rsidRDefault="00010F0E" w:rsidP="00BB7AEF">
            <w:pPr>
              <w:pStyle w:val="Heading1"/>
              <w:tabs>
                <w:tab w:val="left" w:pos="1142"/>
              </w:tabs>
              <w:spacing w:before="22"/>
              <w:ind w:left="0"/>
              <w:jc w:val="center"/>
              <w:rPr>
                <w:w w:val="95"/>
                <w:sz w:val="24"/>
                <w:szCs w:val="24"/>
              </w:rPr>
            </w:pPr>
            <w:r w:rsidRPr="00773CF1">
              <w:rPr>
                <w:w w:val="95"/>
                <w:sz w:val="24"/>
                <w:szCs w:val="24"/>
              </w:rPr>
              <w:t>4</w:t>
            </w:r>
          </w:p>
        </w:tc>
        <w:tc>
          <w:tcPr>
            <w:tcW w:w="1503" w:type="dxa"/>
          </w:tcPr>
          <w:p w14:paraId="62B41A7B" w14:textId="5FB4A896" w:rsidR="0077228F" w:rsidRPr="00773CF1" w:rsidRDefault="00010F0E" w:rsidP="00BB7AEF">
            <w:pPr>
              <w:pStyle w:val="Heading1"/>
              <w:tabs>
                <w:tab w:val="left" w:pos="1142"/>
              </w:tabs>
              <w:spacing w:before="22"/>
              <w:ind w:left="0"/>
              <w:jc w:val="center"/>
              <w:rPr>
                <w:w w:val="95"/>
                <w:sz w:val="24"/>
                <w:szCs w:val="24"/>
              </w:rPr>
            </w:pPr>
            <w:r w:rsidRPr="00773CF1">
              <w:rPr>
                <w:w w:val="95"/>
                <w:sz w:val="24"/>
                <w:szCs w:val="24"/>
              </w:rPr>
              <w:t>15</w:t>
            </w:r>
          </w:p>
        </w:tc>
        <w:tc>
          <w:tcPr>
            <w:tcW w:w="1503" w:type="dxa"/>
          </w:tcPr>
          <w:p w14:paraId="3268DB7E" w14:textId="3C01D1C6" w:rsidR="0077228F" w:rsidRPr="003B1BE7" w:rsidRDefault="00773CF1" w:rsidP="00BB7AEF">
            <w:pPr>
              <w:pStyle w:val="Heading1"/>
              <w:tabs>
                <w:tab w:val="left" w:pos="1142"/>
              </w:tabs>
              <w:spacing w:before="22"/>
              <w:ind w:left="0"/>
              <w:jc w:val="center"/>
              <w:rPr>
                <w:w w:val="95"/>
                <w:sz w:val="24"/>
                <w:szCs w:val="24"/>
              </w:rPr>
            </w:pPr>
            <w:r>
              <w:rPr>
                <w:w w:val="95"/>
                <w:sz w:val="24"/>
                <w:szCs w:val="24"/>
              </w:rPr>
              <w:t>62</w:t>
            </w:r>
          </w:p>
        </w:tc>
      </w:tr>
      <w:tr w:rsidR="0077228F" w14:paraId="2836C6B1" w14:textId="77777777" w:rsidTr="0077228F">
        <w:tc>
          <w:tcPr>
            <w:tcW w:w="1502" w:type="dxa"/>
          </w:tcPr>
          <w:p w14:paraId="2ED7E97E" w14:textId="77777777" w:rsidR="00501017" w:rsidRDefault="00501017" w:rsidP="00501017">
            <w:pPr>
              <w:pStyle w:val="Heading1"/>
              <w:tabs>
                <w:tab w:val="left" w:pos="1142"/>
              </w:tabs>
              <w:spacing w:before="22"/>
              <w:ind w:left="0"/>
              <w:jc w:val="center"/>
              <w:rPr>
                <w:b w:val="0"/>
                <w:bCs w:val="0"/>
                <w:w w:val="95"/>
                <w:sz w:val="24"/>
                <w:szCs w:val="24"/>
              </w:rPr>
            </w:pPr>
            <w:r>
              <w:rPr>
                <w:b w:val="0"/>
                <w:bCs w:val="0"/>
                <w:w w:val="95"/>
                <w:sz w:val="24"/>
                <w:szCs w:val="24"/>
              </w:rPr>
              <w:t>July 2021</w:t>
            </w:r>
          </w:p>
          <w:p w14:paraId="0CC3EDFB" w14:textId="4C3881C9" w:rsidR="00DD336A" w:rsidRPr="00BB7AEF" w:rsidRDefault="00DD336A" w:rsidP="00501017">
            <w:pPr>
              <w:pStyle w:val="Heading1"/>
              <w:tabs>
                <w:tab w:val="left" w:pos="1142"/>
              </w:tabs>
              <w:spacing w:before="22"/>
              <w:ind w:left="0"/>
              <w:jc w:val="center"/>
              <w:rPr>
                <w:b w:val="0"/>
                <w:bCs w:val="0"/>
                <w:w w:val="95"/>
                <w:sz w:val="24"/>
                <w:szCs w:val="24"/>
              </w:rPr>
            </w:pPr>
          </w:p>
        </w:tc>
        <w:tc>
          <w:tcPr>
            <w:tcW w:w="1502" w:type="dxa"/>
          </w:tcPr>
          <w:p w14:paraId="538D6982" w14:textId="77158FD7" w:rsidR="0077228F" w:rsidRPr="00D01186" w:rsidRDefault="00D01186" w:rsidP="00BB7AEF">
            <w:pPr>
              <w:pStyle w:val="Heading1"/>
              <w:tabs>
                <w:tab w:val="left" w:pos="1142"/>
              </w:tabs>
              <w:spacing w:before="22"/>
              <w:ind w:left="0"/>
              <w:jc w:val="center"/>
              <w:rPr>
                <w:w w:val="95"/>
                <w:sz w:val="24"/>
                <w:szCs w:val="24"/>
              </w:rPr>
            </w:pPr>
            <w:r w:rsidRPr="00D01186">
              <w:rPr>
                <w:w w:val="95"/>
                <w:sz w:val="24"/>
                <w:szCs w:val="24"/>
              </w:rPr>
              <w:t>6</w:t>
            </w:r>
          </w:p>
        </w:tc>
        <w:tc>
          <w:tcPr>
            <w:tcW w:w="1503" w:type="dxa"/>
          </w:tcPr>
          <w:p w14:paraId="73158A52" w14:textId="4DA9782F" w:rsidR="0077228F" w:rsidRPr="00D01186" w:rsidRDefault="00D01186" w:rsidP="00BB7AEF">
            <w:pPr>
              <w:pStyle w:val="Heading1"/>
              <w:tabs>
                <w:tab w:val="left" w:pos="1142"/>
              </w:tabs>
              <w:spacing w:before="22"/>
              <w:ind w:left="0"/>
              <w:jc w:val="center"/>
              <w:rPr>
                <w:w w:val="95"/>
                <w:sz w:val="24"/>
                <w:szCs w:val="24"/>
              </w:rPr>
            </w:pPr>
            <w:r w:rsidRPr="00D01186">
              <w:rPr>
                <w:w w:val="95"/>
                <w:sz w:val="24"/>
                <w:szCs w:val="24"/>
              </w:rPr>
              <w:t>36</w:t>
            </w:r>
          </w:p>
        </w:tc>
        <w:tc>
          <w:tcPr>
            <w:tcW w:w="1503" w:type="dxa"/>
          </w:tcPr>
          <w:p w14:paraId="1C6873C9" w14:textId="79748FDE" w:rsidR="0077228F" w:rsidRPr="00D01186" w:rsidRDefault="00D01186" w:rsidP="00BB7AEF">
            <w:pPr>
              <w:pStyle w:val="Heading1"/>
              <w:tabs>
                <w:tab w:val="left" w:pos="1142"/>
              </w:tabs>
              <w:spacing w:before="22"/>
              <w:ind w:left="0"/>
              <w:jc w:val="center"/>
              <w:rPr>
                <w:w w:val="95"/>
                <w:sz w:val="24"/>
                <w:szCs w:val="24"/>
              </w:rPr>
            </w:pPr>
            <w:r w:rsidRPr="00D01186">
              <w:rPr>
                <w:w w:val="95"/>
                <w:sz w:val="24"/>
                <w:szCs w:val="24"/>
              </w:rPr>
              <w:t>7</w:t>
            </w:r>
          </w:p>
        </w:tc>
        <w:tc>
          <w:tcPr>
            <w:tcW w:w="1503" w:type="dxa"/>
          </w:tcPr>
          <w:p w14:paraId="6E2EB391" w14:textId="72B00903" w:rsidR="0077228F" w:rsidRPr="00D01186" w:rsidRDefault="00D01186" w:rsidP="00BB7AEF">
            <w:pPr>
              <w:pStyle w:val="Heading1"/>
              <w:tabs>
                <w:tab w:val="left" w:pos="1142"/>
              </w:tabs>
              <w:spacing w:before="22"/>
              <w:ind w:left="0"/>
              <w:jc w:val="center"/>
              <w:rPr>
                <w:w w:val="95"/>
                <w:sz w:val="24"/>
                <w:szCs w:val="24"/>
              </w:rPr>
            </w:pPr>
            <w:r w:rsidRPr="00D01186">
              <w:rPr>
                <w:w w:val="95"/>
                <w:sz w:val="24"/>
                <w:szCs w:val="24"/>
              </w:rPr>
              <w:t>11</w:t>
            </w:r>
          </w:p>
        </w:tc>
        <w:tc>
          <w:tcPr>
            <w:tcW w:w="1503" w:type="dxa"/>
          </w:tcPr>
          <w:p w14:paraId="10ABC1CE" w14:textId="2192B717" w:rsidR="0077228F" w:rsidRPr="003B1BE7" w:rsidRDefault="00B323B8" w:rsidP="00BB7AEF">
            <w:pPr>
              <w:pStyle w:val="Heading1"/>
              <w:tabs>
                <w:tab w:val="left" w:pos="1142"/>
              </w:tabs>
              <w:spacing w:before="22"/>
              <w:ind w:left="0"/>
              <w:jc w:val="center"/>
              <w:rPr>
                <w:w w:val="95"/>
                <w:sz w:val="24"/>
                <w:szCs w:val="24"/>
              </w:rPr>
            </w:pPr>
            <w:r>
              <w:rPr>
                <w:w w:val="95"/>
                <w:sz w:val="24"/>
                <w:szCs w:val="24"/>
              </w:rPr>
              <w:t>60</w:t>
            </w:r>
          </w:p>
        </w:tc>
      </w:tr>
      <w:tr w:rsidR="0077228F" w14:paraId="79A0FF0C" w14:textId="77777777" w:rsidTr="0077228F">
        <w:tc>
          <w:tcPr>
            <w:tcW w:w="1502" w:type="dxa"/>
          </w:tcPr>
          <w:p w14:paraId="58713962" w14:textId="4793FF95" w:rsidR="0077228F" w:rsidRPr="00BB7AEF" w:rsidRDefault="00501017" w:rsidP="00BB7AEF">
            <w:pPr>
              <w:pStyle w:val="Heading1"/>
              <w:tabs>
                <w:tab w:val="left" w:pos="1142"/>
              </w:tabs>
              <w:spacing w:before="22"/>
              <w:ind w:left="0"/>
              <w:jc w:val="center"/>
              <w:rPr>
                <w:b w:val="0"/>
                <w:bCs w:val="0"/>
                <w:w w:val="95"/>
                <w:sz w:val="24"/>
                <w:szCs w:val="24"/>
              </w:rPr>
            </w:pPr>
            <w:r>
              <w:rPr>
                <w:b w:val="0"/>
                <w:bCs w:val="0"/>
                <w:w w:val="95"/>
                <w:sz w:val="24"/>
                <w:szCs w:val="24"/>
              </w:rPr>
              <w:t>Aug 2021</w:t>
            </w:r>
          </w:p>
        </w:tc>
        <w:tc>
          <w:tcPr>
            <w:tcW w:w="1502" w:type="dxa"/>
          </w:tcPr>
          <w:p w14:paraId="0AB35094" w14:textId="5486D294" w:rsidR="0077228F" w:rsidRPr="00BB7AEF" w:rsidRDefault="004B21C3" w:rsidP="00BB7AEF">
            <w:pPr>
              <w:pStyle w:val="Heading1"/>
              <w:tabs>
                <w:tab w:val="left" w:pos="1142"/>
              </w:tabs>
              <w:spacing w:before="22"/>
              <w:ind w:left="0"/>
              <w:jc w:val="center"/>
              <w:rPr>
                <w:b w:val="0"/>
                <w:bCs w:val="0"/>
                <w:w w:val="95"/>
                <w:sz w:val="24"/>
                <w:szCs w:val="24"/>
              </w:rPr>
            </w:pPr>
            <w:r w:rsidRPr="00821412">
              <w:rPr>
                <w:w w:val="95"/>
                <w:sz w:val="24"/>
                <w:szCs w:val="24"/>
              </w:rPr>
              <w:t>13 (</w:t>
            </w:r>
            <w:r>
              <w:rPr>
                <w:b w:val="0"/>
                <w:bCs w:val="0"/>
                <w:w w:val="95"/>
                <w:sz w:val="24"/>
                <w:szCs w:val="24"/>
              </w:rPr>
              <w:t xml:space="preserve">12 + 1 </w:t>
            </w:r>
            <w:r w:rsidR="00821412">
              <w:rPr>
                <w:b w:val="0"/>
                <w:bCs w:val="0"/>
                <w:w w:val="95"/>
                <w:sz w:val="24"/>
                <w:szCs w:val="24"/>
              </w:rPr>
              <w:t>a</w:t>
            </w:r>
            <w:r>
              <w:rPr>
                <w:b w:val="0"/>
                <w:bCs w:val="0"/>
                <w:w w:val="95"/>
                <w:sz w:val="24"/>
                <w:szCs w:val="24"/>
              </w:rPr>
              <w:t>doption</w:t>
            </w:r>
            <w:r w:rsidR="00821412">
              <w:rPr>
                <w:b w:val="0"/>
                <w:bCs w:val="0"/>
                <w:w w:val="95"/>
                <w:sz w:val="24"/>
                <w:szCs w:val="24"/>
              </w:rPr>
              <w:t>)</w:t>
            </w:r>
          </w:p>
        </w:tc>
        <w:tc>
          <w:tcPr>
            <w:tcW w:w="1503" w:type="dxa"/>
          </w:tcPr>
          <w:p w14:paraId="1C26E76E" w14:textId="75072EF5" w:rsidR="0077228F" w:rsidRPr="00BB7AEF" w:rsidRDefault="00CF1C68" w:rsidP="00BB7AEF">
            <w:pPr>
              <w:pStyle w:val="Heading1"/>
              <w:tabs>
                <w:tab w:val="left" w:pos="1142"/>
              </w:tabs>
              <w:spacing w:before="22"/>
              <w:ind w:left="0"/>
              <w:jc w:val="center"/>
              <w:rPr>
                <w:b w:val="0"/>
                <w:bCs w:val="0"/>
                <w:w w:val="95"/>
                <w:sz w:val="24"/>
                <w:szCs w:val="24"/>
              </w:rPr>
            </w:pPr>
            <w:r w:rsidRPr="00CF1C68">
              <w:rPr>
                <w:w w:val="95"/>
                <w:sz w:val="24"/>
                <w:szCs w:val="24"/>
              </w:rPr>
              <w:t>34</w:t>
            </w:r>
            <w:r>
              <w:rPr>
                <w:b w:val="0"/>
                <w:bCs w:val="0"/>
                <w:w w:val="95"/>
                <w:sz w:val="24"/>
                <w:szCs w:val="24"/>
              </w:rPr>
              <w:t xml:space="preserve"> (</w:t>
            </w:r>
            <w:r w:rsidR="000F70F8">
              <w:rPr>
                <w:b w:val="0"/>
                <w:bCs w:val="0"/>
                <w:w w:val="95"/>
                <w:sz w:val="24"/>
                <w:szCs w:val="24"/>
              </w:rPr>
              <w:t xml:space="preserve">30 + </w:t>
            </w:r>
            <w:r>
              <w:rPr>
                <w:b w:val="0"/>
                <w:bCs w:val="0"/>
                <w:w w:val="95"/>
                <w:sz w:val="24"/>
                <w:szCs w:val="24"/>
              </w:rPr>
              <w:t>4 adoption)</w:t>
            </w:r>
          </w:p>
        </w:tc>
        <w:tc>
          <w:tcPr>
            <w:tcW w:w="1503" w:type="dxa"/>
          </w:tcPr>
          <w:p w14:paraId="1B891A24" w14:textId="3B47FD9B" w:rsidR="0077228F" w:rsidRPr="00DD336A" w:rsidRDefault="00DD336A" w:rsidP="00BB7AEF">
            <w:pPr>
              <w:pStyle w:val="Heading1"/>
              <w:tabs>
                <w:tab w:val="left" w:pos="1142"/>
              </w:tabs>
              <w:spacing w:before="22"/>
              <w:ind w:left="0"/>
              <w:jc w:val="center"/>
              <w:rPr>
                <w:w w:val="95"/>
                <w:sz w:val="24"/>
                <w:szCs w:val="24"/>
              </w:rPr>
            </w:pPr>
            <w:r w:rsidRPr="00DD336A">
              <w:rPr>
                <w:w w:val="95"/>
                <w:sz w:val="24"/>
                <w:szCs w:val="24"/>
              </w:rPr>
              <w:t>9</w:t>
            </w:r>
          </w:p>
        </w:tc>
        <w:tc>
          <w:tcPr>
            <w:tcW w:w="1503" w:type="dxa"/>
          </w:tcPr>
          <w:p w14:paraId="75BC8CE0" w14:textId="463DCEEF" w:rsidR="0077228F" w:rsidRPr="00DD336A" w:rsidRDefault="00DD336A" w:rsidP="00BB7AEF">
            <w:pPr>
              <w:pStyle w:val="Heading1"/>
              <w:tabs>
                <w:tab w:val="left" w:pos="1142"/>
              </w:tabs>
              <w:spacing w:before="22"/>
              <w:ind w:left="0"/>
              <w:jc w:val="center"/>
              <w:rPr>
                <w:w w:val="95"/>
                <w:sz w:val="24"/>
                <w:szCs w:val="24"/>
              </w:rPr>
            </w:pPr>
            <w:r w:rsidRPr="00DD336A">
              <w:rPr>
                <w:w w:val="95"/>
                <w:sz w:val="24"/>
                <w:szCs w:val="24"/>
              </w:rPr>
              <w:t>16</w:t>
            </w:r>
          </w:p>
        </w:tc>
        <w:tc>
          <w:tcPr>
            <w:tcW w:w="1503" w:type="dxa"/>
          </w:tcPr>
          <w:p w14:paraId="5D75573F" w14:textId="0C113A57" w:rsidR="0077228F" w:rsidRPr="003B1BE7" w:rsidRDefault="00B323B8" w:rsidP="00BB7AEF">
            <w:pPr>
              <w:pStyle w:val="Heading1"/>
              <w:tabs>
                <w:tab w:val="left" w:pos="1142"/>
              </w:tabs>
              <w:spacing w:before="22"/>
              <w:ind w:left="0"/>
              <w:jc w:val="center"/>
              <w:rPr>
                <w:w w:val="95"/>
                <w:sz w:val="24"/>
                <w:szCs w:val="24"/>
              </w:rPr>
            </w:pPr>
            <w:r>
              <w:rPr>
                <w:w w:val="95"/>
                <w:sz w:val="24"/>
                <w:szCs w:val="24"/>
              </w:rPr>
              <w:t>72</w:t>
            </w:r>
          </w:p>
        </w:tc>
      </w:tr>
      <w:tr w:rsidR="0077228F" w14:paraId="3CB9BBAC" w14:textId="77777777" w:rsidTr="0077228F">
        <w:tc>
          <w:tcPr>
            <w:tcW w:w="1502" w:type="dxa"/>
          </w:tcPr>
          <w:p w14:paraId="30657688" w14:textId="5966B783" w:rsidR="0077228F" w:rsidRPr="00BB7AEF" w:rsidRDefault="00501017" w:rsidP="00BB7AEF">
            <w:pPr>
              <w:pStyle w:val="Heading1"/>
              <w:tabs>
                <w:tab w:val="left" w:pos="1142"/>
              </w:tabs>
              <w:spacing w:before="22"/>
              <w:ind w:left="0"/>
              <w:jc w:val="center"/>
              <w:rPr>
                <w:b w:val="0"/>
                <w:bCs w:val="0"/>
                <w:w w:val="95"/>
                <w:sz w:val="24"/>
                <w:szCs w:val="24"/>
              </w:rPr>
            </w:pPr>
            <w:r>
              <w:rPr>
                <w:b w:val="0"/>
                <w:bCs w:val="0"/>
                <w:w w:val="95"/>
                <w:sz w:val="24"/>
                <w:szCs w:val="24"/>
              </w:rPr>
              <w:t>Sept 2021</w:t>
            </w:r>
          </w:p>
        </w:tc>
        <w:tc>
          <w:tcPr>
            <w:tcW w:w="1502" w:type="dxa"/>
          </w:tcPr>
          <w:p w14:paraId="7F325332" w14:textId="41077B88" w:rsidR="0077228F" w:rsidRDefault="00B26C63" w:rsidP="00BB7AEF">
            <w:pPr>
              <w:pStyle w:val="Heading1"/>
              <w:tabs>
                <w:tab w:val="left" w:pos="1142"/>
              </w:tabs>
              <w:spacing w:before="22"/>
              <w:ind w:left="0"/>
              <w:jc w:val="center"/>
              <w:rPr>
                <w:b w:val="0"/>
                <w:bCs w:val="0"/>
                <w:w w:val="95"/>
                <w:sz w:val="24"/>
                <w:szCs w:val="24"/>
              </w:rPr>
            </w:pPr>
            <w:r w:rsidRPr="00B26C63">
              <w:rPr>
                <w:w w:val="95"/>
                <w:sz w:val="24"/>
                <w:szCs w:val="24"/>
              </w:rPr>
              <w:t>16</w:t>
            </w:r>
            <w:r>
              <w:rPr>
                <w:b w:val="0"/>
                <w:bCs w:val="0"/>
                <w:w w:val="95"/>
                <w:sz w:val="24"/>
                <w:szCs w:val="24"/>
              </w:rPr>
              <w:t xml:space="preserve"> (12 + 4 adoption)</w:t>
            </w:r>
          </w:p>
          <w:p w14:paraId="3F810CF5" w14:textId="0C6AFB2B" w:rsidR="00DD336A" w:rsidRPr="00BB7AEF" w:rsidRDefault="00DD336A" w:rsidP="00BB7AEF">
            <w:pPr>
              <w:pStyle w:val="Heading1"/>
              <w:tabs>
                <w:tab w:val="left" w:pos="1142"/>
              </w:tabs>
              <w:spacing w:before="22"/>
              <w:ind w:left="0"/>
              <w:jc w:val="center"/>
              <w:rPr>
                <w:b w:val="0"/>
                <w:bCs w:val="0"/>
                <w:w w:val="95"/>
                <w:sz w:val="24"/>
                <w:szCs w:val="24"/>
              </w:rPr>
            </w:pPr>
          </w:p>
        </w:tc>
        <w:tc>
          <w:tcPr>
            <w:tcW w:w="1503" w:type="dxa"/>
          </w:tcPr>
          <w:p w14:paraId="54DAECC4" w14:textId="032CB0D8" w:rsidR="0077228F" w:rsidRPr="00BB7AEF" w:rsidRDefault="00635711" w:rsidP="00BB7AEF">
            <w:pPr>
              <w:pStyle w:val="Heading1"/>
              <w:tabs>
                <w:tab w:val="left" w:pos="1142"/>
              </w:tabs>
              <w:spacing w:before="22"/>
              <w:ind w:left="0"/>
              <w:jc w:val="center"/>
              <w:rPr>
                <w:b w:val="0"/>
                <w:bCs w:val="0"/>
                <w:w w:val="95"/>
                <w:sz w:val="24"/>
                <w:szCs w:val="24"/>
              </w:rPr>
            </w:pPr>
            <w:r w:rsidRPr="00635711">
              <w:rPr>
                <w:w w:val="95"/>
                <w:sz w:val="24"/>
                <w:szCs w:val="24"/>
              </w:rPr>
              <w:t>49</w:t>
            </w:r>
            <w:r>
              <w:rPr>
                <w:b w:val="0"/>
                <w:bCs w:val="0"/>
                <w:w w:val="95"/>
                <w:sz w:val="24"/>
                <w:szCs w:val="24"/>
              </w:rPr>
              <w:t xml:space="preserve"> (46 + 3 adoption)</w:t>
            </w:r>
          </w:p>
        </w:tc>
        <w:tc>
          <w:tcPr>
            <w:tcW w:w="1503" w:type="dxa"/>
          </w:tcPr>
          <w:p w14:paraId="6DBA0C44" w14:textId="25CB2236" w:rsidR="0077228F" w:rsidRPr="00D857CA" w:rsidRDefault="00D857CA" w:rsidP="00BB7AEF">
            <w:pPr>
              <w:pStyle w:val="Heading1"/>
              <w:tabs>
                <w:tab w:val="left" w:pos="1142"/>
              </w:tabs>
              <w:spacing w:before="22"/>
              <w:ind w:left="0"/>
              <w:jc w:val="center"/>
              <w:rPr>
                <w:w w:val="95"/>
                <w:sz w:val="24"/>
                <w:szCs w:val="24"/>
              </w:rPr>
            </w:pPr>
            <w:r w:rsidRPr="00D857CA">
              <w:rPr>
                <w:w w:val="95"/>
                <w:sz w:val="24"/>
                <w:szCs w:val="24"/>
              </w:rPr>
              <w:t>3</w:t>
            </w:r>
          </w:p>
        </w:tc>
        <w:tc>
          <w:tcPr>
            <w:tcW w:w="1503" w:type="dxa"/>
          </w:tcPr>
          <w:p w14:paraId="15759094" w14:textId="0F7C602A" w:rsidR="0077228F" w:rsidRPr="00D857CA" w:rsidRDefault="00D857CA" w:rsidP="00BB7AEF">
            <w:pPr>
              <w:pStyle w:val="Heading1"/>
              <w:tabs>
                <w:tab w:val="left" w:pos="1142"/>
              </w:tabs>
              <w:spacing w:before="22"/>
              <w:ind w:left="0"/>
              <w:jc w:val="center"/>
              <w:rPr>
                <w:w w:val="95"/>
                <w:sz w:val="24"/>
                <w:szCs w:val="24"/>
              </w:rPr>
            </w:pPr>
            <w:r w:rsidRPr="00D857CA">
              <w:rPr>
                <w:w w:val="95"/>
                <w:sz w:val="24"/>
                <w:szCs w:val="24"/>
              </w:rPr>
              <w:t>20</w:t>
            </w:r>
          </w:p>
        </w:tc>
        <w:tc>
          <w:tcPr>
            <w:tcW w:w="1503" w:type="dxa"/>
          </w:tcPr>
          <w:p w14:paraId="5A384B9D" w14:textId="3B465C05" w:rsidR="0077228F" w:rsidRPr="003B1BE7" w:rsidRDefault="00B323B8" w:rsidP="00BB7AEF">
            <w:pPr>
              <w:pStyle w:val="Heading1"/>
              <w:tabs>
                <w:tab w:val="left" w:pos="1142"/>
              </w:tabs>
              <w:spacing w:before="22"/>
              <w:ind w:left="0"/>
              <w:jc w:val="center"/>
              <w:rPr>
                <w:w w:val="95"/>
                <w:sz w:val="24"/>
                <w:szCs w:val="24"/>
              </w:rPr>
            </w:pPr>
            <w:r>
              <w:rPr>
                <w:w w:val="95"/>
                <w:sz w:val="24"/>
                <w:szCs w:val="24"/>
              </w:rPr>
              <w:t>88</w:t>
            </w:r>
          </w:p>
        </w:tc>
      </w:tr>
      <w:tr w:rsidR="0077228F" w14:paraId="35380541" w14:textId="77777777" w:rsidTr="0077228F">
        <w:tc>
          <w:tcPr>
            <w:tcW w:w="1502" w:type="dxa"/>
          </w:tcPr>
          <w:p w14:paraId="3C619611" w14:textId="16E40A9C" w:rsidR="0077228F" w:rsidRPr="00BB7AEF" w:rsidRDefault="00501017" w:rsidP="00BB7AEF">
            <w:pPr>
              <w:pStyle w:val="Heading1"/>
              <w:tabs>
                <w:tab w:val="left" w:pos="1142"/>
              </w:tabs>
              <w:spacing w:before="22"/>
              <w:ind w:left="0"/>
              <w:jc w:val="center"/>
              <w:rPr>
                <w:b w:val="0"/>
                <w:bCs w:val="0"/>
                <w:w w:val="95"/>
                <w:sz w:val="24"/>
                <w:szCs w:val="24"/>
              </w:rPr>
            </w:pPr>
            <w:r>
              <w:rPr>
                <w:b w:val="0"/>
                <w:bCs w:val="0"/>
                <w:w w:val="95"/>
                <w:sz w:val="24"/>
                <w:szCs w:val="24"/>
              </w:rPr>
              <w:t>Oct 2021</w:t>
            </w:r>
          </w:p>
        </w:tc>
        <w:tc>
          <w:tcPr>
            <w:tcW w:w="1502" w:type="dxa"/>
          </w:tcPr>
          <w:p w14:paraId="5D1431EF" w14:textId="30EC09C5" w:rsidR="0077228F" w:rsidRDefault="00D420AD" w:rsidP="00BB7AEF">
            <w:pPr>
              <w:pStyle w:val="Heading1"/>
              <w:tabs>
                <w:tab w:val="left" w:pos="1142"/>
              </w:tabs>
              <w:spacing w:before="22"/>
              <w:ind w:left="0"/>
              <w:jc w:val="center"/>
              <w:rPr>
                <w:b w:val="0"/>
                <w:bCs w:val="0"/>
                <w:w w:val="95"/>
                <w:sz w:val="24"/>
                <w:szCs w:val="24"/>
              </w:rPr>
            </w:pPr>
            <w:r w:rsidRPr="00032C9E">
              <w:rPr>
                <w:w w:val="95"/>
                <w:sz w:val="24"/>
                <w:szCs w:val="24"/>
              </w:rPr>
              <w:t>19</w:t>
            </w:r>
            <w:r>
              <w:rPr>
                <w:b w:val="0"/>
                <w:bCs w:val="0"/>
                <w:w w:val="95"/>
                <w:sz w:val="24"/>
                <w:szCs w:val="24"/>
              </w:rPr>
              <w:t xml:space="preserve"> (17 + 2 adoption)</w:t>
            </w:r>
          </w:p>
          <w:p w14:paraId="06C6E930" w14:textId="3181D6A4" w:rsidR="00D857CA" w:rsidRPr="00BB7AEF" w:rsidRDefault="00D857CA" w:rsidP="00BB7AEF">
            <w:pPr>
              <w:pStyle w:val="Heading1"/>
              <w:tabs>
                <w:tab w:val="left" w:pos="1142"/>
              </w:tabs>
              <w:spacing w:before="22"/>
              <w:ind w:left="0"/>
              <w:jc w:val="center"/>
              <w:rPr>
                <w:b w:val="0"/>
                <w:bCs w:val="0"/>
                <w:w w:val="95"/>
                <w:sz w:val="24"/>
                <w:szCs w:val="24"/>
              </w:rPr>
            </w:pPr>
          </w:p>
        </w:tc>
        <w:tc>
          <w:tcPr>
            <w:tcW w:w="1503" w:type="dxa"/>
          </w:tcPr>
          <w:p w14:paraId="17EC9634" w14:textId="4F4611B7" w:rsidR="0077228F" w:rsidRPr="00032C9E" w:rsidRDefault="00032C9E" w:rsidP="00BB7AEF">
            <w:pPr>
              <w:pStyle w:val="Heading1"/>
              <w:tabs>
                <w:tab w:val="left" w:pos="1142"/>
              </w:tabs>
              <w:spacing w:before="22"/>
              <w:ind w:left="0"/>
              <w:jc w:val="center"/>
              <w:rPr>
                <w:w w:val="95"/>
                <w:sz w:val="24"/>
                <w:szCs w:val="24"/>
              </w:rPr>
            </w:pPr>
            <w:r w:rsidRPr="00032C9E">
              <w:rPr>
                <w:w w:val="95"/>
                <w:sz w:val="24"/>
                <w:szCs w:val="24"/>
              </w:rPr>
              <w:t>35</w:t>
            </w:r>
          </w:p>
        </w:tc>
        <w:tc>
          <w:tcPr>
            <w:tcW w:w="1503" w:type="dxa"/>
          </w:tcPr>
          <w:p w14:paraId="6A4B1278" w14:textId="4E226E00" w:rsidR="0077228F" w:rsidRPr="00032C9E" w:rsidRDefault="00032C9E" w:rsidP="00BB7AEF">
            <w:pPr>
              <w:pStyle w:val="Heading1"/>
              <w:tabs>
                <w:tab w:val="left" w:pos="1142"/>
              </w:tabs>
              <w:spacing w:before="22"/>
              <w:ind w:left="0"/>
              <w:jc w:val="center"/>
              <w:rPr>
                <w:w w:val="95"/>
                <w:sz w:val="24"/>
                <w:szCs w:val="24"/>
              </w:rPr>
            </w:pPr>
            <w:r w:rsidRPr="00032C9E">
              <w:rPr>
                <w:w w:val="95"/>
                <w:sz w:val="24"/>
                <w:szCs w:val="24"/>
              </w:rPr>
              <w:t>4</w:t>
            </w:r>
          </w:p>
        </w:tc>
        <w:tc>
          <w:tcPr>
            <w:tcW w:w="1503" w:type="dxa"/>
          </w:tcPr>
          <w:p w14:paraId="5D106DAB" w14:textId="2CAB4405" w:rsidR="0077228F" w:rsidRPr="00032C9E" w:rsidRDefault="00032C9E" w:rsidP="00BB7AEF">
            <w:pPr>
              <w:pStyle w:val="Heading1"/>
              <w:tabs>
                <w:tab w:val="left" w:pos="1142"/>
              </w:tabs>
              <w:spacing w:before="22"/>
              <w:ind w:left="0"/>
              <w:jc w:val="center"/>
              <w:rPr>
                <w:w w:val="95"/>
                <w:sz w:val="24"/>
                <w:szCs w:val="24"/>
              </w:rPr>
            </w:pPr>
            <w:r w:rsidRPr="00032C9E">
              <w:rPr>
                <w:w w:val="95"/>
                <w:sz w:val="24"/>
                <w:szCs w:val="24"/>
              </w:rPr>
              <w:t>12</w:t>
            </w:r>
          </w:p>
        </w:tc>
        <w:tc>
          <w:tcPr>
            <w:tcW w:w="1503" w:type="dxa"/>
          </w:tcPr>
          <w:p w14:paraId="5A4C1E6C" w14:textId="363746AB" w:rsidR="0077228F" w:rsidRPr="003B1BE7" w:rsidRDefault="00D23831" w:rsidP="00BB7AEF">
            <w:pPr>
              <w:pStyle w:val="Heading1"/>
              <w:tabs>
                <w:tab w:val="left" w:pos="1142"/>
              </w:tabs>
              <w:spacing w:before="22"/>
              <w:ind w:left="0"/>
              <w:jc w:val="center"/>
              <w:rPr>
                <w:w w:val="95"/>
                <w:sz w:val="24"/>
                <w:szCs w:val="24"/>
              </w:rPr>
            </w:pPr>
            <w:r>
              <w:rPr>
                <w:w w:val="95"/>
                <w:sz w:val="24"/>
                <w:szCs w:val="24"/>
              </w:rPr>
              <w:t>70</w:t>
            </w:r>
          </w:p>
        </w:tc>
      </w:tr>
      <w:tr w:rsidR="00501017" w14:paraId="41596E8E" w14:textId="77777777" w:rsidTr="0077228F">
        <w:tc>
          <w:tcPr>
            <w:tcW w:w="1502" w:type="dxa"/>
          </w:tcPr>
          <w:p w14:paraId="04862ADB" w14:textId="65B861D9" w:rsidR="00501017" w:rsidRDefault="00501017" w:rsidP="00BB7AEF">
            <w:pPr>
              <w:pStyle w:val="Heading1"/>
              <w:tabs>
                <w:tab w:val="left" w:pos="1142"/>
              </w:tabs>
              <w:spacing w:before="22"/>
              <w:ind w:left="0"/>
              <w:jc w:val="center"/>
              <w:rPr>
                <w:b w:val="0"/>
                <w:bCs w:val="0"/>
                <w:w w:val="95"/>
                <w:sz w:val="24"/>
                <w:szCs w:val="24"/>
              </w:rPr>
            </w:pPr>
            <w:r>
              <w:rPr>
                <w:b w:val="0"/>
                <w:bCs w:val="0"/>
                <w:w w:val="95"/>
                <w:sz w:val="24"/>
                <w:szCs w:val="24"/>
              </w:rPr>
              <w:t>Nov 2021</w:t>
            </w:r>
          </w:p>
        </w:tc>
        <w:tc>
          <w:tcPr>
            <w:tcW w:w="1502" w:type="dxa"/>
          </w:tcPr>
          <w:p w14:paraId="2A26C610" w14:textId="5AB7269B" w:rsidR="00501017" w:rsidRPr="00BB7AEF" w:rsidRDefault="00246C39" w:rsidP="00BB7AEF">
            <w:pPr>
              <w:pStyle w:val="Heading1"/>
              <w:tabs>
                <w:tab w:val="left" w:pos="1142"/>
              </w:tabs>
              <w:spacing w:before="22"/>
              <w:ind w:left="0"/>
              <w:jc w:val="center"/>
              <w:rPr>
                <w:b w:val="0"/>
                <w:bCs w:val="0"/>
                <w:w w:val="95"/>
                <w:sz w:val="24"/>
                <w:szCs w:val="24"/>
              </w:rPr>
            </w:pPr>
            <w:r w:rsidRPr="000A4507">
              <w:rPr>
                <w:w w:val="95"/>
                <w:sz w:val="24"/>
                <w:szCs w:val="24"/>
              </w:rPr>
              <w:t>38</w:t>
            </w:r>
            <w:r>
              <w:rPr>
                <w:b w:val="0"/>
                <w:bCs w:val="0"/>
                <w:w w:val="95"/>
                <w:sz w:val="24"/>
                <w:szCs w:val="24"/>
              </w:rPr>
              <w:t xml:space="preserve"> (36 + 2 adoption)</w:t>
            </w:r>
          </w:p>
        </w:tc>
        <w:tc>
          <w:tcPr>
            <w:tcW w:w="1503" w:type="dxa"/>
          </w:tcPr>
          <w:p w14:paraId="2C8917A0" w14:textId="3B259798" w:rsidR="00501017" w:rsidRPr="000A4507" w:rsidRDefault="00246C39" w:rsidP="00BB7AEF">
            <w:pPr>
              <w:pStyle w:val="Heading1"/>
              <w:tabs>
                <w:tab w:val="left" w:pos="1142"/>
              </w:tabs>
              <w:spacing w:before="22"/>
              <w:ind w:left="0"/>
              <w:jc w:val="center"/>
              <w:rPr>
                <w:w w:val="95"/>
                <w:sz w:val="24"/>
                <w:szCs w:val="24"/>
              </w:rPr>
            </w:pPr>
            <w:r w:rsidRPr="000A4507">
              <w:rPr>
                <w:w w:val="95"/>
                <w:sz w:val="24"/>
                <w:szCs w:val="24"/>
              </w:rPr>
              <w:t>29</w:t>
            </w:r>
          </w:p>
        </w:tc>
        <w:tc>
          <w:tcPr>
            <w:tcW w:w="1503" w:type="dxa"/>
          </w:tcPr>
          <w:p w14:paraId="225C175D" w14:textId="56E1DD21" w:rsidR="00501017" w:rsidRPr="000A4507" w:rsidRDefault="000A4507" w:rsidP="00BB7AEF">
            <w:pPr>
              <w:pStyle w:val="Heading1"/>
              <w:tabs>
                <w:tab w:val="left" w:pos="1142"/>
              </w:tabs>
              <w:spacing w:before="22"/>
              <w:ind w:left="0"/>
              <w:jc w:val="center"/>
              <w:rPr>
                <w:w w:val="95"/>
                <w:sz w:val="24"/>
                <w:szCs w:val="24"/>
              </w:rPr>
            </w:pPr>
            <w:r w:rsidRPr="000A4507">
              <w:rPr>
                <w:w w:val="95"/>
                <w:sz w:val="24"/>
                <w:szCs w:val="24"/>
              </w:rPr>
              <w:t>7</w:t>
            </w:r>
          </w:p>
        </w:tc>
        <w:tc>
          <w:tcPr>
            <w:tcW w:w="1503" w:type="dxa"/>
          </w:tcPr>
          <w:p w14:paraId="41F91424" w14:textId="70309015" w:rsidR="00501017" w:rsidRPr="000A4507" w:rsidRDefault="000A4507" w:rsidP="00BB7AEF">
            <w:pPr>
              <w:pStyle w:val="Heading1"/>
              <w:tabs>
                <w:tab w:val="left" w:pos="1142"/>
              </w:tabs>
              <w:spacing w:before="22"/>
              <w:ind w:left="0"/>
              <w:jc w:val="center"/>
              <w:rPr>
                <w:w w:val="95"/>
                <w:sz w:val="24"/>
                <w:szCs w:val="24"/>
              </w:rPr>
            </w:pPr>
            <w:r w:rsidRPr="000A4507">
              <w:rPr>
                <w:w w:val="95"/>
                <w:sz w:val="24"/>
                <w:szCs w:val="24"/>
              </w:rPr>
              <w:t>19</w:t>
            </w:r>
          </w:p>
        </w:tc>
        <w:tc>
          <w:tcPr>
            <w:tcW w:w="1503" w:type="dxa"/>
          </w:tcPr>
          <w:p w14:paraId="0B867C41" w14:textId="210AB5EA" w:rsidR="00501017" w:rsidRPr="003B1BE7" w:rsidRDefault="00A44347" w:rsidP="00BB7AEF">
            <w:pPr>
              <w:pStyle w:val="Heading1"/>
              <w:tabs>
                <w:tab w:val="left" w:pos="1142"/>
              </w:tabs>
              <w:spacing w:before="22"/>
              <w:ind w:left="0"/>
              <w:jc w:val="center"/>
              <w:rPr>
                <w:w w:val="95"/>
                <w:sz w:val="24"/>
                <w:szCs w:val="24"/>
              </w:rPr>
            </w:pPr>
            <w:r>
              <w:rPr>
                <w:w w:val="95"/>
                <w:sz w:val="24"/>
                <w:szCs w:val="24"/>
              </w:rPr>
              <w:t>93</w:t>
            </w:r>
          </w:p>
        </w:tc>
      </w:tr>
      <w:tr w:rsidR="00501017" w14:paraId="6FDE7A4B" w14:textId="77777777" w:rsidTr="0077228F">
        <w:tc>
          <w:tcPr>
            <w:tcW w:w="1502" w:type="dxa"/>
          </w:tcPr>
          <w:p w14:paraId="749C0156" w14:textId="5F7288DB" w:rsidR="00501017" w:rsidRDefault="00501017" w:rsidP="00BB7AEF">
            <w:pPr>
              <w:pStyle w:val="Heading1"/>
              <w:tabs>
                <w:tab w:val="left" w:pos="1142"/>
              </w:tabs>
              <w:spacing w:before="22"/>
              <w:ind w:left="0"/>
              <w:jc w:val="center"/>
              <w:rPr>
                <w:b w:val="0"/>
                <w:bCs w:val="0"/>
                <w:w w:val="95"/>
                <w:sz w:val="24"/>
                <w:szCs w:val="24"/>
              </w:rPr>
            </w:pPr>
            <w:r>
              <w:rPr>
                <w:b w:val="0"/>
                <w:bCs w:val="0"/>
                <w:w w:val="95"/>
                <w:sz w:val="24"/>
                <w:szCs w:val="24"/>
              </w:rPr>
              <w:t>Dec 20</w:t>
            </w:r>
            <w:r w:rsidR="00970A9B">
              <w:rPr>
                <w:b w:val="0"/>
                <w:bCs w:val="0"/>
                <w:w w:val="95"/>
                <w:sz w:val="24"/>
                <w:szCs w:val="24"/>
              </w:rPr>
              <w:t>21</w:t>
            </w:r>
          </w:p>
        </w:tc>
        <w:tc>
          <w:tcPr>
            <w:tcW w:w="1502" w:type="dxa"/>
          </w:tcPr>
          <w:p w14:paraId="1FEC2B51" w14:textId="38DD476B" w:rsidR="00501017" w:rsidRPr="00BB7AEF" w:rsidRDefault="00ED0A84" w:rsidP="00BB7AEF">
            <w:pPr>
              <w:pStyle w:val="Heading1"/>
              <w:tabs>
                <w:tab w:val="left" w:pos="1142"/>
              </w:tabs>
              <w:spacing w:before="22"/>
              <w:ind w:left="0"/>
              <w:jc w:val="center"/>
              <w:rPr>
                <w:b w:val="0"/>
                <w:bCs w:val="0"/>
                <w:w w:val="95"/>
                <w:sz w:val="24"/>
                <w:szCs w:val="24"/>
              </w:rPr>
            </w:pPr>
            <w:r w:rsidRPr="00F02A23">
              <w:rPr>
                <w:w w:val="95"/>
                <w:sz w:val="24"/>
                <w:szCs w:val="24"/>
              </w:rPr>
              <w:t>17</w:t>
            </w:r>
            <w:r>
              <w:rPr>
                <w:b w:val="0"/>
                <w:bCs w:val="0"/>
                <w:w w:val="95"/>
                <w:sz w:val="24"/>
                <w:szCs w:val="24"/>
              </w:rPr>
              <w:t xml:space="preserve"> (16 + 1 adoption)</w:t>
            </w:r>
          </w:p>
        </w:tc>
        <w:tc>
          <w:tcPr>
            <w:tcW w:w="1503" w:type="dxa"/>
          </w:tcPr>
          <w:p w14:paraId="42468BA2" w14:textId="3B49858B" w:rsidR="00501017" w:rsidRPr="00F02A23" w:rsidRDefault="00ED0A84" w:rsidP="00BB7AEF">
            <w:pPr>
              <w:pStyle w:val="Heading1"/>
              <w:tabs>
                <w:tab w:val="left" w:pos="1142"/>
              </w:tabs>
              <w:spacing w:before="22"/>
              <w:ind w:left="0"/>
              <w:jc w:val="center"/>
              <w:rPr>
                <w:w w:val="95"/>
                <w:sz w:val="24"/>
                <w:szCs w:val="24"/>
              </w:rPr>
            </w:pPr>
            <w:r w:rsidRPr="00F02A23">
              <w:rPr>
                <w:w w:val="95"/>
                <w:sz w:val="24"/>
                <w:szCs w:val="24"/>
              </w:rPr>
              <w:t>34</w:t>
            </w:r>
          </w:p>
        </w:tc>
        <w:tc>
          <w:tcPr>
            <w:tcW w:w="1503" w:type="dxa"/>
          </w:tcPr>
          <w:p w14:paraId="27678B16" w14:textId="676EE6FC" w:rsidR="00501017" w:rsidRPr="00F02A23" w:rsidRDefault="00F02A23" w:rsidP="00BB7AEF">
            <w:pPr>
              <w:pStyle w:val="Heading1"/>
              <w:tabs>
                <w:tab w:val="left" w:pos="1142"/>
              </w:tabs>
              <w:spacing w:before="22"/>
              <w:ind w:left="0"/>
              <w:jc w:val="center"/>
              <w:rPr>
                <w:w w:val="95"/>
                <w:sz w:val="24"/>
                <w:szCs w:val="24"/>
              </w:rPr>
            </w:pPr>
            <w:r w:rsidRPr="00F02A23">
              <w:rPr>
                <w:w w:val="95"/>
                <w:sz w:val="24"/>
                <w:szCs w:val="24"/>
              </w:rPr>
              <w:t>11</w:t>
            </w:r>
          </w:p>
        </w:tc>
        <w:tc>
          <w:tcPr>
            <w:tcW w:w="1503" w:type="dxa"/>
          </w:tcPr>
          <w:p w14:paraId="4A4F9E89" w14:textId="33509CBC" w:rsidR="00501017" w:rsidRPr="00F02A23" w:rsidRDefault="00F02A23" w:rsidP="00BB7AEF">
            <w:pPr>
              <w:pStyle w:val="Heading1"/>
              <w:tabs>
                <w:tab w:val="left" w:pos="1142"/>
              </w:tabs>
              <w:spacing w:before="22"/>
              <w:ind w:left="0"/>
              <w:jc w:val="center"/>
              <w:rPr>
                <w:w w:val="95"/>
                <w:sz w:val="24"/>
                <w:szCs w:val="24"/>
              </w:rPr>
            </w:pPr>
            <w:r w:rsidRPr="00F02A23">
              <w:rPr>
                <w:w w:val="95"/>
                <w:sz w:val="24"/>
                <w:szCs w:val="24"/>
              </w:rPr>
              <w:t>13</w:t>
            </w:r>
          </w:p>
        </w:tc>
        <w:tc>
          <w:tcPr>
            <w:tcW w:w="1503" w:type="dxa"/>
          </w:tcPr>
          <w:p w14:paraId="6B81DBE9" w14:textId="68353A03" w:rsidR="00501017" w:rsidRPr="003B1BE7" w:rsidRDefault="003E412F" w:rsidP="00BB7AEF">
            <w:pPr>
              <w:pStyle w:val="Heading1"/>
              <w:tabs>
                <w:tab w:val="left" w:pos="1142"/>
              </w:tabs>
              <w:spacing w:before="22"/>
              <w:ind w:left="0"/>
              <w:jc w:val="center"/>
              <w:rPr>
                <w:w w:val="95"/>
                <w:sz w:val="24"/>
                <w:szCs w:val="24"/>
              </w:rPr>
            </w:pPr>
            <w:r>
              <w:rPr>
                <w:w w:val="95"/>
                <w:sz w:val="24"/>
                <w:szCs w:val="24"/>
              </w:rPr>
              <w:t>7</w:t>
            </w:r>
            <w:r w:rsidR="00A44347">
              <w:rPr>
                <w:w w:val="95"/>
                <w:sz w:val="24"/>
                <w:szCs w:val="24"/>
              </w:rPr>
              <w:t>5</w:t>
            </w:r>
          </w:p>
        </w:tc>
      </w:tr>
      <w:tr w:rsidR="00501017" w14:paraId="277E090F" w14:textId="77777777" w:rsidTr="0077228F">
        <w:tc>
          <w:tcPr>
            <w:tcW w:w="1502" w:type="dxa"/>
          </w:tcPr>
          <w:p w14:paraId="54148C55" w14:textId="0E12B736" w:rsidR="00501017" w:rsidRDefault="00970A9B" w:rsidP="00970A9B">
            <w:pPr>
              <w:pStyle w:val="Heading1"/>
              <w:tabs>
                <w:tab w:val="left" w:pos="1142"/>
              </w:tabs>
              <w:spacing w:before="22"/>
              <w:ind w:left="0"/>
              <w:jc w:val="center"/>
              <w:rPr>
                <w:b w:val="0"/>
                <w:bCs w:val="0"/>
                <w:w w:val="95"/>
                <w:sz w:val="24"/>
                <w:szCs w:val="24"/>
              </w:rPr>
            </w:pPr>
            <w:r>
              <w:rPr>
                <w:b w:val="0"/>
                <w:bCs w:val="0"/>
                <w:w w:val="95"/>
                <w:sz w:val="24"/>
                <w:szCs w:val="24"/>
              </w:rPr>
              <w:t>Jan 2022</w:t>
            </w:r>
          </w:p>
        </w:tc>
        <w:tc>
          <w:tcPr>
            <w:tcW w:w="1502" w:type="dxa"/>
          </w:tcPr>
          <w:p w14:paraId="33587AF6" w14:textId="678632EC" w:rsidR="00501017" w:rsidRPr="00270F35" w:rsidRDefault="005B17DE" w:rsidP="00970A9B">
            <w:pPr>
              <w:pStyle w:val="Heading1"/>
              <w:tabs>
                <w:tab w:val="left" w:pos="1142"/>
              </w:tabs>
              <w:spacing w:before="22"/>
              <w:ind w:left="0"/>
              <w:jc w:val="center"/>
              <w:rPr>
                <w:w w:val="95"/>
                <w:sz w:val="24"/>
                <w:szCs w:val="24"/>
              </w:rPr>
            </w:pPr>
            <w:r w:rsidRPr="00270F35">
              <w:rPr>
                <w:w w:val="95"/>
                <w:sz w:val="24"/>
                <w:szCs w:val="24"/>
              </w:rPr>
              <w:t>10</w:t>
            </w:r>
          </w:p>
        </w:tc>
        <w:tc>
          <w:tcPr>
            <w:tcW w:w="1503" w:type="dxa"/>
          </w:tcPr>
          <w:p w14:paraId="6472004A" w14:textId="4B48353D" w:rsidR="00501017" w:rsidRPr="00BB7AEF" w:rsidRDefault="005B17DE" w:rsidP="00970A9B">
            <w:pPr>
              <w:pStyle w:val="Heading1"/>
              <w:tabs>
                <w:tab w:val="left" w:pos="1142"/>
              </w:tabs>
              <w:spacing w:before="22"/>
              <w:ind w:left="0"/>
              <w:jc w:val="center"/>
              <w:rPr>
                <w:b w:val="0"/>
                <w:bCs w:val="0"/>
                <w:w w:val="95"/>
                <w:sz w:val="24"/>
                <w:szCs w:val="24"/>
              </w:rPr>
            </w:pPr>
            <w:r w:rsidRPr="00270F35">
              <w:rPr>
                <w:w w:val="95"/>
                <w:sz w:val="24"/>
                <w:szCs w:val="24"/>
              </w:rPr>
              <w:t>29</w:t>
            </w:r>
            <w:r w:rsidR="00270F35">
              <w:rPr>
                <w:b w:val="0"/>
                <w:bCs w:val="0"/>
                <w:w w:val="95"/>
                <w:sz w:val="24"/>
                <w:szCs w:val="24"/>
              </w:rPr>
              <w:t xml:space="preserve"> (27 + 2 adoption)</w:t>
            </w:r>
          </w:p>
        </w:tc>
        <w:tc>
          <w:tcPr>
            <w:tcW w:w="1503" w:type="dxa"/>
          </w:tcPr>
          <w:p w14:paraId="0481F752" w14:textId="50A90718" w:rsidR="00501017" w:rsidRPr="00270F35" w:rsidRDefault="002C27B9" w:rsidP="00970A9B">
            <w:pPr>
              <w:pStyle w:val="Heading1"/>
              <w:tabs>
                <w:tab w:val="left" w:pos="1142"/>
              </w:tabs>
              <w:spacing w:before="22"/>
              <w:ind w:left="0"/>
              <w:jc w:val="center"/>
              <w:rPr>
                <w:w w:val="95"/>
                <w:sz w:val="24"/>
                <w:szCs w:val="24"/>
              </w:rPr>
            </w:pPr>
            <w:r>
              <w:rPr>
                <w:w w:val="95"/>
                <w:sz w:val="24"/>
                <w:szCs w:val="24"/>
              </w:rPr>
              <w:t>17</w:t>
            </w:r>
          </w:p>
        </w:tc>
        <w:tc>
          <w:tcPr>
            <w:tcW w:w="1503" w:type="dxa"/>
          </w:tcPr>
          <w:p w14:paraId="08F9AF80" w14:textId="3CAEFD2B" w:rsidR="00501017" w:rsidRPr="00270F35" w:rsidRDefault="002C27B9" w:rsidP="00970A9B">
            <w:pPr>
              <w:pStyle w:val="Heading1"/>
              <w:tabs>
                <w:tab w:val="left" w:pos="1142"/>
              </w:tabs>
              <w:spacing w:before="22"/>
              <w:ind w:left="0"/>
              <w:jc w:val="center"/>
              <w:rPr>
                <w:w w:val="95"/>
                <w:sz w:val="24"/>
                <w:szCs w:val="24"/>
              </w:rPr>
            </w:pPr>
            <w:r>
              <w:rPr>
                <w:w w:val="95"/>
                <w:sz w:val="24"/>
                <w:szCs w:val="24"/>
              </w:rPr>
              <w:t>15</w:t>
            </w:r>
          </w:p>
        </w:tc>
        <w:tc>
          <w:tcPr>
            <w:tcW w:w="1503" w:type="dxa"/>
          </w:tcPr>
          <w:p w14:paraId="6DCE8981" w14:textId="166884D2" w:rsidR="00501017" w:rsidRPr="003B1BE7" w:rsidRDefault="00F54D16" w:rsidP="00970A9B">
            <w:pPr>
              <w:pStyle w:val="Heading1"/>
              <w:tabs>
                <w:tab w:val="left" w:pos="1142"/>
              </w:tabs>
              <w:spacing w:before="22"/>
              <w:ind w:left="0"/>
              <w:jc w:val="center"/>
              <w:rPr>
                <w:w w:val="95"/>
                <w:sz w:val="24"/>
                <w:szCs w:val="24"/>
              </w:rPr>
            </w:pPr>
            <w:r>
              <w:rPr>
                <w:w w:val="95"/>
                <w:sz w:val="24"/>
                <w:szCs w:val="24"/>
              </w:rPr>
              <w:t>71</w:t>
            </w:r>
          </w:p>
        </w:tc>
      </w:tr>
      <w:tr w:rsidR="00270F35" w14:paraId="6C1D36C6" w14:textId="77777777" w:rsidTr="0077228F">
        <w:tc>
          <w:tcPr>
            <w:tcW w:w="1502" w:type="dxa"/>
          </w:tcPr>
          <w:p w14:paraId="50699DD9" w14:textId="16D9FBC4" w:rsidR="00270F35" w:rsidRDefault="00270F35" w:rsidP="00270F35">
            <w:pPr>
              <w:pStyle w:val="Heading1"/>
              <w:tabs>
                <w:tab w:val="left" w:pos="1142"/>
              </w:tabs>
              <w:spacing w:before="22"/>
              <w:ind w:left="0"/>
              <w:jc w:val="center"/>
              <w:rPr>
                <w:b w:val="0"/>
                <w:bCs w:val="0"/>
                <w:w w:val="95"/>
                <w:sz w:val="24"/>
                <w:szCs w:val="24"/>
              </w:rPr>
            </w:pPr>
            <w:r>
              <w:rPr>
                <w:b w:val="0"/>
                <w:bCs w:val="0"/>
                <w:w w:val="95"/>
                <w:sz w:val="24"/>
                <w:szCs w:val="24"/>
              </w:rPr>
              <w:t>Feb 2022</w:t>
            </w:r>
          </w:p>
        </w:tc>
        <w:tc>
          <w:tcPr>
            <w:tcW w:w="1502" w:type="dxa"/>
          </w:tcPr>
          <w:p w14:paraId="7ED95DB4" w14:textId="76955ED0" w:rsidR="00270F35" w:rsidRPr="00BB7AEF" w:rsidRDefault="00D675BB" w:rsidP="00270F35">
            <w:pPr>
              <w:pStyle w:val="Heading1"/>
              <w:tabs>
                <w:tab w:val="left" w:pos="1142"/>
              </w:tabs>
              <w:spacing w:before="22"/>
              <w:ind w:left="0"/>
              <w:jc w:val="center"/>
              <w:rPr>
                <w:b w:val="0"/>
                <w:bCs w:val="0"/>
                <w:w w:val="95"/>
                <w:sz w:val="24"/>
                <w:szCs w:val="24"/>
              </w:rPr>
            </w:pPr>
            <w:r>
              <w:rPr>
                <w:w w:val="95"/>
                <w:sz w:val="24"/>
                <w:szCs w:val="24"/>
              </w:rPr>
              <w:t xml:space="preserve">9 </w:t>
            </w:r>
            <w:r w:rsidRPr="00D675BB">
              <w:rPr>
                <w:b w:val="0"/>
                <w:bCs w:val="0"/>
                <w:w w:val="95"/>
                <w:sz w:val="24"/>
                <w:szCs w:val="24"/>
              </w:rPr>
              <w:t>(8 + 1 adoption)</w:t>
            </w:r>
          </w:p>
        </w:tc>
        <w:tc>
          <w:tcPr>
            <w:tcW w:w="1503" w:type="dxa"/>
          </w:tcPr>
          <w:p w14:paraId="73ECB45B" w14:textId="53B01EBC" w:rsidR="00270F35" w:rsidRPr="00BF2B03" w:rsidRDefault="00580847" w:rsidP="00270F35">
            <w:pPr>
              <w:pStyle w:val="Heading1"/>
              <w:tabs>
                <w:tab w:val="left" w:pos="1142"/>
              </w:tabs>
              <w:spacing w:before="22"/>
              <w:ind w:left="0"/>
              <w:jc w:val="center"/>
              <w:rPr>
                <w:b w:val="0"/>
                <w:bCs w:val="0"/>
                <w:w w:val="95"/>
                <w:sz w:val="24"/>
                <w:szCs w:val="24"/>
              </w:rPr>
            </w:pPr>
            <w:r>
              <w:rPr>
                <w:w w:val="95"/>
                <w:sz w:val="24"/>
                <w:szCs w:val="24"/>
              </w:rPr>
              <w:t>36</w:t>
            </w:r>
            <w:r w:rsidR="00BF2B03">
              <w:rPr>
                <w:w w:val="95"/>
                <w:sz w:val="24"/>
                <w:szCs w:val="24"/>
              </w:rPr>
              <w:t xml:space="preserve"> </w:t>
            </w:r>
            <w:r w:rsidR="00BF2B03">
              <w:rPr>
                <w:b w:val="0"/>
                <w:bCs w:val="0"/>
                <w:w w:val="95"/>
                <w:sz w:val="24"/>
                <w:szCs w:val="24"/>
              </w:rPr>
              <w:t>(3</w:t>
            </w:r>
            <w:r w:rsidR="00C928EF">
              <w:rPr>
                <w:b w:val="0"/>
                <w:bCs w:val="0"/>
                <w:w w:val="95"/>
                <w:sz w:val="24"/>
                <w:szCs w:val="24"/>
              </w:rPr>
              <w:t>4 + 2 adoption)</w:t>
            </w:r>
          </w:p>
        </w:tc>
        <w:tc>
          <w:tcPr>
            <w:tcW w:w="1503" w:type="dxa"/>
          </w:tcPr>
          <w:p w14:paraId="5ACFEB89" w14:textId="1010B979" w:rsidR="00270F35" w:rsidRPr="00BF2B03" w:rsidRDefault="00580847" w:rsidP="00270F35">
            <w:pPr>
              <w:pStyle w:val="Heading1"/>
              <w:tabs>
                <w:tab w:val="left" w:pos="1142"/>
              </w:tabs>
              <w:spacing w:before="22"/>
              <w:ind w:left="0"/>
              <w:jc w:val="center"/>
              <w:rPr>
                <w:w w:val="95"/>
                <w:sz w:val="24"/>
                <w:szCs w:val="24"/>
              </w:rPr>
            </w:pPr>
            <w:r w:rsidRPr="00BF2B03">
              <w:rPr>
                <w:w w:val="95"/>
                <w:sz w:val="24"/>
                <w:szCs w:val="24"/>
              </w:rPr>
              <w:t>22</w:t>
            </w:r>
          </w:p>
        </w:tc>
        <w:tc>
          <w:tcPr>
            <w:tcW w:w="1503" w:type="dxa"/>
          </w:tcPr>
          <w:p w14:paraId="758BD6EF" w14:textId="071AC530" w:rsidR="00270F35" w:rsidRPr="00BF2B03" w:rsidRDefault="00580847" w:rsidP="00270F35">
            <w:pPr>
              <w:pStyle w:val="Heading1"/>
              <w:tabs>
                <w:tab w:val="left" w:pos="1142"/>
              </w:tabs>
              <w:spacing w:before="22"/>
              <w:ind w:left="0"/>
              <w:jc w:val="center"/>
              <w:rPr>
                <w:w w:val="95"/>
                <w:sz w:val="24"/>
                <w:szCs w:val="24"/>
              </w:rPr>
            </w:pPr>
            <w:r w:rsidRPr="00BF2B03">
              <w:rPr>
                <w:w w:val="95"/>
                <w:sz w:val="24"/>
                <w:szCs w:val="24"/>
              </w:rPr>
              <w:t>14</w:t>
            </w:r>
          </w:p>
        </w:tc>
        <w:tc>
          <w:tcPr>
            <w:tcW w:w="1503" w:type="dxa"/>
          </w:tcPr>
          <w:p w14:paraId="10C18BCF" w14:textId="49B62A5C" w:rsidR="00270F35" w:rsidRPr="003B1BE7" w:rsidRDefault="00270F35" w:rsidP="00270F35">
            <w:pPr>
              <w:pStyle w:val="Heading1"/>
              <w:tabs>
                <w:tab w:val="left" w:pos="1142"/>
              </w:tabs>
              <w:spacing w:before="22"/>
              <w:ind w:left="0"/>
              <w:jc w:val="center"/>
              <w:rPr>
                <w:w w:val="95"/>
                <w:sz w:val="24"/>
                <w:szCs w:val="24"/>
              </w:rPr>
            </w:pPr>
            <w:r>
              <w:rPr>
                <w:w w:val="95"/>
                <w:sz w:val="24"/>
                <w:szCs w:val="24"/>
              </w:rPr>
              <w:t>81</w:t>
            </w:r>
          </w:p>
        </w:tc>
      </w:tr>
      <w:tr w:rsidR="00270F35" w14:paraId="7E5A0D39" w14:textId="77777777" w:rsidTr="0077228F">
        <w:tc>
          <w:tcPr>
            <w:tcW w:w="1502" w:type="dxa"/>
          </w:tcPr>
          <w:p w14:paraId="530D4A0F" w14:textId="4C2CB33F" w:rsidR="00270F35" w:rsidRDefault="00270F35" w:rsidP="00270F35">
            <w:pPr>
              <w:pStyle w:val="Heading1"/>
              <w:tabs>
                <w:tab w:val="left" w:pos="1142"/>
              </w:tabs>
              <w:spacing w:before="22"/>
              <w:ind w:left="0"/>
              <w:jc w:val="center"/>
              <w:rPr>
                <w:b w:val="0"/>
                <w:bCs w:val="0"/>
                <w:w w:val="95"/>
                <w:sz w:val="24"/>
                <w:szCs w:val="24"/>
              </w:rPr>
            </w:pPr>
            <w:r>
              <w:rPr>
                <w:b w:val="0"/>
                <w:bCs w:val="0"/>
                <w:w w:val="95"/>
                <w:sz w:val="24"/>
                <w:szCs w:val="24"/>
              </w:rPr>
              <w:t>Mar 2022</w:t>
            </w:r>
          </w:p>
        </w:tc>
        <w:tc>
          <w:tcPr>
            <w:tcW w:w="1502" w:type="dxa"/>
          </w:tcPr>
          <w:p w14:paraId="2C64D6BC" w14:textId="0829C184" w:rsidR="00270F35" w:rsidRPr="003B18E4" w:rsidRDefault="00967905" w:rsidP="00270F35">
            <w:pPr>
              <w:pStyle w:val="Heading1"/>
              <w:tabs>
                <w:tab w:val="left" w:pos="1142"/>
              </w:tabs>
              <w:spacing w:before="22"/>
              <w:ind w:left="0"/>
              <w:jc w:val="center"/>
              <w:rPr>
                <w:w w:val="95"/>
                <w:sz w:val="24"/>
                <w:szCs w:val="24"/>
              </w:rPr>
            </w:pPr>
            <w:r w:rsidRPr="003B18E4">
              <w:rPr>
                <w:w w:val="95"/>
                <w:sz w:val="24"/>
                <w:szCs w:val="24"/>
              </w:rPr>
              <w:t>21</w:t>
            </w:r>
          </w:p>
          <w:p w14:paraId="3FDF05EE" w14:textId="2697E625" w:rsidR="00C928EF" w:rsidRPr="00BB7AEF" w:rsidRDefault="00C928EF" w:rsidP="00270F35">
            <w:pPr>
              <w:pStyle w:val="Heading1"/>
              <w:tabs>
                <w:tab w:val="left" w:pos="1142"/>
              </w:tabs>
              <w:spacing w:before="22"/>
              <w:ind w:left="0"/>
              <w:jc w:val="center"/>
              <w:rPr>
                <w:b w:val="0"/>
                <w:bCs w:val="0"/>
                <w:w w:val="95"/>
                <w:sz w:val="24"/>
                <w:szCs w:val="24"/>
              </w:rPr>
            </w:pPr>
          </w:p>
        </w:tc>
        <w:tc>
          <w:tcPr>
            <w:tcW w:w="1503" w:type="dxa"/>
          </w:tcPr>
          <w:p w14:paraId="69F34530" w14:textId="388127DD" w:rsidR="00270F35" w:rsidRPr="003B18E4" w:rsidRDefault="003B18E4" w:rsidP="00270F35">
            <w:pPr>
              <w:pStyle w:val="Heading1"/>
              <w:tabs>
                <w:tab w:val="left" w:pos="1142"/>
              </w:tabs>
              <w:spacing w:before="22"/>
              <w:ind w:left="0"/>
              <w:jc w:val="center"/>
              <w:rPr>
                <w:b w:val="0"/>
                <w:bCs w:val="0"/>
                <w:w w:val="95"/>
                <w:sz w:val="24"/>
                <w:szCs w:val="24"/>
              </w:rPr>
            </w:pPr>
            <w:r w:rsidRPr="003B18E4">
              <w:rPr>
                <w:w w:val="95"/>
                <w:sz w:val="24"/>
                <w:szCs w:val="24"/>
              </w:rPr>
              <w:t>38</w:t>
            </w:r>
            <w:r>
              <w:rPr>
                <w:w w:val="95"/>
                <w:sz w:val="24"/>
                <w:szCs w:val="24"/>
              </w:rPr>
              <w:t xml:space="preserve"> </w:t>
            </w:r>
            <w:r>
              <w:rPr>
                <w:b w:val="0"/>
                <w:bCs w:val="0"/>
                <w:w w:val="95"/>
                <w:sz w:val="24"/>
                <w:szCs w:val="24"/>
              </w:rPr>
              <w:t>(</w:t>
            </w:r>
            <w:r w:rsidR="00395BCE">
              <w:rPr>
                <w:b w:val="0"/>
                <w:bCs w:val="0"/>
                <w:w w:val="95"/>
                <w:sz w:val="24"/>
                <w:szCs w:val="24"/>
              </w:rPr>
              <w:t>35 + 3 adoption)</w:t>
            </w:r>
          </w:p>
        </w:tc>
        <w:tc>
          <w:tcPr>
            <w:tcW w:w="1503" w:type="dxa"/>
          </w:tcPr>
          <w:p w14:paraId="34B23873" w14:textId="4989BD4D" w:rsidR="00270F35" w:rsidRPr="008C68BB" w:rsidRDefault="008C68BB" w:rsidP="00270F35">
            <w:pPr>
              <w:pStyle w:val="Heading1"/>
              <w:tabs>
                <w:tab w:val="left" w:pos="1142"/>
              </w:tabs>
              <w:spacing w:before="22"/>
              <w:ind w:left="0"/>
              <w:jc w:val="center"/>
              <w:rPr>
                <w:w w:val="95"/>
                <w:sz w:val="24"/>
                <w:szCs w:val="24"/>
              </w:rPr>
            </w:pPr>
            <w:r w:rsidRPr="008C68BB">
              <w:rPr>
                <w:w w:val="95"/>
                <w:sz w:val="24"/>
                <w:szCs w:val="24"/>
              </w:rPr>
              <w:t>12</w:t>
            </w:r>
          </w:p>
        </w:tc>
        <w:tc>
          <w:tcPr>
            <w:tcW w:w="1503" w:type="dxa"/>
          </w:tcPr>
          <w:p w14:paraId="342C70D7" w14:textId="0553B79D" w:rsidR="00270F35" w:rsidRPr="008C68BB" w:rsidRDefault="008C68BB" w:rsidP="00270F35">
            <w:pPr>
              <w:pStyle w:val="Heading1"/>
              <w:tabs>
                <w:tab w:val="left" w:pos="1142"/>
              </w:tabs>
              <w:spacing w:before="22"/>
              <w:ind w:left="0"/>
              <w:jc w:val="center"/>
              <w:rPr>
                <w:w w:val="95"/>
                <w:sz w:val="24"/>
                <w:szCs w:val="24"/>
              </w:rPr>
            </w:pPr>
            <w:r w:rsidRPr="008C68BB">
              <w:rPr>
                <w:w w:val="95"/>
                <w:sz w:val="24"/>
                <w:szCs w:val="24"/>
              </w:rPr>
              <w:t>18</w:t>
            </w:r>
          </w:p>
        </w:tc>
        <w:tc>
          <w:tcPr>
            <w:tcW w:w="1503" w:type="dxa"/>
          </w:tcPr>
          <w:p w14:paraId="27F1B283" w14:textId="1DE78B85" w:rsidR="00270F35" w:rsidRPr="003B1BE7" w:rsidRDefault="00270F35" w:rsidP="00270F35">
            <w:pPr>
              <w:pStyle w:val="Heading1"/>
              <w:tabs>
                <w:tab w:val="left" w:pos="1142"/>
              </w:tabs>
              <w:spacing w:before="22"/>
              <w:ind w:left="0"/>
              <w:jc w:val="center"/>
              <w:rPr>
                <w:w w:val="95"/>
                <w:sz w:val="24"/>
                <w:szCs w:val="24"/>
              </w:rPr>
            </w:pPr>
            <w:r>
              <w:rPr>
                <w:w w:val="95"/>
                <w:sz w:val="24"/>
                <w:szCs w:val="24"/>
              </w:rPr>
              <w:t>89</w:t>
            </w:r>
          </w:p>
        </w:tc>
      </w:tr>
      <w:tr w:rsidR="00270F35" w14:paraId="65639EEF" w14:textId="77777777" w:rsidTr="0077228F">
        <w:tc>
          <w:tcPr>
            <w:tcW w:w="1502" w:type="dxa"/>
          </w:tcPr>
          <w:p w14:paraId="7181462C" w14:textId="5D7F791B" w:rsidR="00270F35" w:rsidRPr="00593692" w:rsidRDefault="00270F35" w:rsidP="00270F35">
            <w:pPr>
              <w:pStyle w:val="Heading1"/>
              <w:tabs>
                <w:tab w:val="left" w:pos="1142"/>
              </w:tabs>
              <w:spacing w:before="22"/>
              <w:ind w:left="0"/>
              <w:jc w:val="center"/>
              <w:rPr>
                <w:w w:val="95"/>
                <w:sz w:val="24"/>
                <w:szCs w:val="24"/>
              </w:rPr>
            </w:pPr>
            <w:r w:rsidRPr="00593692">
              <w:rPr>
                <w:w w:val="95"/>
                <w:sz w:val="24"/>
                <w:szCs w:val="24"/>
              </w:rPr>
              <w:t>Totals</w:t>
            </w:r>
          </w:p>
        </w:tc>
        <w:tc>
          <w:tcPr>
            <w:tcW w:w="1502" w:type="dxa"/>
          </w:tcPr>
          <w:p w14:paraId="076DEE10" w14:textId="2021A582" w:rsidR="00270F35" w:rsidRPr="00BB7AEF" w:rsidRDefault="00270F35" w:rsidP="00270F35">
            <w:pPr>
              <w:pStyle w:val="Heading1"/>
              <w:tabs>
                <w:tab w:val="left" w:pos="1142"/>
              </w:tabs>
              <w:spacing w:before="22"/>
              <w:ind w:left="0"/>
              <w:jc w:val="center"/>
              <w:rPr>
                <w:b w:val="0"/>
                <w:bCs w:val="0"/>
                <w:w w:val="95"/>
                <w:sz w:val="24"/>
                <w:szCs w:val="24"/>
              </w:rPr>
            </w:pPr>
            <w:r w:rsidRPr="000E0631">
              <w:rPr>
                <w:w w:val="95"/>
                <w:sz w:val="24"/>
                <w:szCs w:val="24"/>
              </w:rPr>
              <w:t>181</w:t>
            </w:r>
            <w:r>
              <w:rPr>
                <w:b w:val="0"/>
                <w:bCs w:val="0"/>
                <w:w w:val="95"/>
                <w:sz w:val="24"/>
                <w:szCs w:val="24"/>
              </w:rPr>
              <w:t xml:space="preserve"> (</w:t>
            </w:r>
            <w:r w:rsidR="000F70F8">
              <w:rPr>
                <w:b w:val="0"/>
                <w:bCs w:val="0"/>
                <w:w w:val="95"/>
                <w:sz w:val="24"/>
                <w:szCs w:val="24"/>
              </w:rPr>
              <w:t>168 +</w:t>
            </w:r>
            <w:r w:rsidR="00EE4476">
              <w:rPr>
                <w:b w:val="0"/>
                <w:bCs w:val="0"/>
                <w:w w:val="95"/>
                <w:sz w:val="24"/>
                <w:szCs w:val="24"/>
              </w:rPr>
              <w:t xml:space="preserve"> </w:t>
            </w:r>
            <w:r>
              <w:rPr>
                <w:b w:val="0"/>
                <w:bCs w:val="0"/>
                <w:w w:val="95"/>
                <w:sz w:val="24"/>
                <w:szCs w:val="24"/>
              </w:rPr>
              <w:t>13 adoption reviews)</w:t>
            </w:r>
          </w:p>
        </w:tc>
        <w:tc>
          <w:tcPr>
            <w:tcW w:w="1503" w:type="dxa"/>
          </w:tcPr>
          <w:p w14:paraId="1F529AD4" w14:textId="26CD8FF0" w:rsidR="00270F35" w:rsidRPr="00BB7AEF" w:rsidRDefault="00270F35" w:rsidP="00270F35">
            <w:pPr>
              <w:pStyle w:val="Heading1"/>
              <w:tabs>
                <w:tab w:val="left" w:pos="1142"/>
              </w:tabs>
              <w:spacing w:before="22"/>
              <w:ind w:left="0"/>
              <w:jc w:val="center"/>
              <w:rPr>
                <w:b w:val="0"/>
                <w:bCs w:val="0"/>
                <w:w w:val="95"/>
                <w:sz w:val="24"/>
                <w:szCs w:val="24"/>
              </w:rPr>
            </w:pPr>
            <w:r w:rsidRPr="000E0631">
              <w:rPr>
                <w:w w:val="95"/>
                <w:sz w:val="24"/>
                <w:szCs w:val="24"/>
              </w:rPr>
              <w:t>444</w:t>
            </w:r>
            <w:r>
              <w:rPr>
                <w:b w:val="0"/>
                <w:bCs w:val="0"/>
                <w:w w:val="95"/>
                <w:sz w:val="24"/>
                <w:szCs w:val="24"/>
              </w:rPr>
              <w:t xml:space="preserve"> (425 + 6 adoption reviews)</w:t>
            </w:r>
          </w:p>
        </w:tc>
        <w:tc>
          <w:tcPr>
            <w:tcW w:w="1503" w:type="dxa"/>
          </w:tcPr>
          <w:p w14:paraId="3F0A87A4" w14:textId="6BA2563E" w:rsidR="00270F35" w:rsidRPr="00830ECB" w:rsidRDefault="00270F35" w:rsidP="00270F35">
            <w:pPr>
              <w:pStyle w:val="Heading1"/>
              <w:tabs>
                <w:tab w:val="left" w:pos="1142"/>
              </w:tabs>
              <w:spacing w:before="22"/>
              <w:ind w:left="0"/>
              <w:jc w:val="center"/>
              <w:rPr>
                <w:w w:val="95"/>
                <w:sz w:val="24"/>
                <w:szCs w:val="24"/>
              </w:rPr>
            </w:pPr>
            <w:r w:rsidRPr="00830ECB">
              <w:rPr>
                <w:w w:val="95"/>
                <w:sz w:val="24"/>
                <w:szCs w:val="24"/>
              </w:rPr>
              <w:t>1</w:t>
            </w:r>
            <w:r>
              <w:rPr>
                <w:w w:val="95"/>
                <w:sz w:val="24"/>
                <w:szCs w:val="24"/>
              </w:rPr>
              <w:t>0</w:t>
            </w:r>
            <w:r w:rsidRPr="00830ECB">
              <w:rPr>
                <w:w w:val="95"/>
                <w:sz w:val="24"/>
                <w:szCs w:val="24"/>
              </w:rPr>
              <w:t>6</w:t>
            </w:r>
          </w:p>
        </w:tc>
        <w:tc>
          <w:tcPr>
            <w:tcW w:w="1503" w:type="dxa"/>
          </w:tcPr>
          <w:p w14:paraId="12026324" w14:textId="4B5979C2" w:rsidR="00270F35" w:rsidRPr="00830ECB" w:rsidRDefault="00270F35" w:rsidP="00270F35">
            <w:pPr>
              <w:pStyle w:val="Heading1"/>
              <w:tabs>
                <w:tab w:val="left" w:pos="1142"/>
              </w:tabs>
              <w:spacing w:before="22"/>
              <w:ind w:left="0"/>
              <w:jc w:val="center"/>
              <w:rPr>
                <w:w w:val="95"/>
                <w:sz w:val="24"/>
                <w:szCs w:val="24"/>
              </w:rPr>
            </w:pPr>
            <w:r w:rsidRPr="00830ECB">
              <w:rPr>
                <w:w w:val="95"/>
                <w:sz w:val="24"/>
                <w:szCs w:val="24"/>
              </w:rPr>
              <w:t>184</w:t>
            </w:r>
          </w:p>
        </w:tc>
        <w:tc>
          <w:tcPr>
            <w:tcW w:w="1503" w:type="dxa"/>
          </w:tcPr>
          <w:p w14:paraId="00A21747" w14:textId="7E20BDDB" w:rsidR="00270F35" w:rsidRPr="003B1BE7" w:rsidRDefault="00270F35" w:rsidP="00270F35">
            <w:pPr>
              <w:pStyle w:val="Heading1"/>
              <w:tabs>
                <w:tab w:val="left" w:pos="1142"/>
              </w:tabs>
              <w:spacing w:before="22"/>
              <w:ind w:left="0"/>
              <w:jc w:val="center"/>
              <w:rPr>
                <w:w w:val="95"/>
                <w:sz w:val="24"/>
                <w:szCs w:val="24"/>
              </w:rPr>
            </w:pPr>
            <w:r>
              <w:rPr>
                <w:w w:val="95"/>
                <w:sz w:val="24"/>
                <w:szCs w:val="24"/>
              </w:rPr>
              <w:t>915</w:t>
            </w:r>
          </w:p>
        </w:tc>
      </w:tr>
    </w:tbl>
    <w:p w14:paraId="14AB6B1A" w14:textId="77777777" w:rsidR="008235CB" w:rsidRPr="000F45B6" w:rsidRDefault="008235CB" w:rsidP="00AF75BE">
      <w:pPr>
        <w:pStyle w:val="Heading1"/>
        <w:tabs>
          <w:tab w:val="left" w:pos="1142"/>
        </w:tabs>
        <w:spacing w:before="22"/>
        <w:ind w:left="0"/>
        <w:rPr>
          <w:b w:val="0"/>
          <w:bCs w:val="0"/>
          <w:w w:val="95"/>
          <w:sz w:val="24"/>
          <w:szCs w:val="24"/>
          <w:u w:val="single"/>
        </w:rPr>
      </w:pPr>
    </w:p>
    <w:p w14:paraId="29369385" w14:textId="740433AB" w:rsidR="00ED2035" w:rsidRPr="005C4F22" w:rsidRDefault="00D463CA" w:rsidP="00AF75BE">
      <w:pPr>
        <w:pStyle w:val="Heading1"/>
        <w:tabs>
          <w:tab w:val="left" w:pos="1142"/>
        </w:tabs>
        <w:spacing w:before="22"/>
        <w:ind w:left="0"/>
        <w:rPr>
          <w:w w:val="95"/>
          <w:sz w:val="24"/>
          <w:szCs w:val="24"/>
        </w:rPr>
      </w:pPr>
      <w:r>
        <w:rPr>
          <w:w w:val="95"/>
          <w:sz w:val="24"/>
          <w:szCs w:val="24"/>
        </w:rPr>
        <w:t xml:space="preserve">18.2  </w:t>
      </w:r>
      <w:r w:rsidR="005C4F22" w:rsidRPr="005C4F22">
        <w:rPr>
          <w:w w:val="95"/>
          <w:sz w:val="24"/>
          <w:szCs w:val="24"/>
        </w:rPr>
        <w:t>What happens in-between meetings?</w:t>
      </w:r>
    </w:p>
    <w:p w14:paraId="1E6B7E02" w14:textId="0886D63C" w:rsidR="005C4F22" w:rsidRDefault="008F6244" w:rsidP="00AF75BE">
      <w:pPr>
        <w:pStyle w:val="Heading1"/>
        <w:tabs>
          <w:tab w:val="left" w:pos="1142"/>
        </w:tabs>
        <w:spacing w:before="22"/>
        <w:ind w:left="0"/>
        <w:jc w:val="both"/>
        <w:rPr>
          <w:b w:val="0"/>
          <w:bCs w:val="0"/>
          <w:w w:val="95"/>
          <w:sz w:val="24"/>
          <w:szCs w:val="24"/>
        </w:rPr>
      </w:pPr>
      <w:r>
        <w:rPr>
          <w:b w:val="0"/>
          <w:bCs w:val="0"/>
          <w:w w:val="95"/>
          <w:sz w:val="24"/>
          <w:szCs w:val="24"/>
        </w:rPr>
        <w:t xml:space="preserve">Tower Hamlets </w:t>
      </w:r>
      <w:r w:rsidR="00C67896">
        <w:rPr>
          <w:b w:val="0"/>
          <w:bCs w:val="0"/>
          <w:w w:val="95"/>
          <w:sz w:val="24"/>
          <w:szCs w:val="24"/>
        </w:rPr>
        <w:t xml:space="preserve">IRO’s now hold </w:t>
      </w:r>
      <w:r w:rsidR="00CE2E73">
        <w:rPr>
          <w:b w:val="0"/>
          <w:bCs w:val="0"/>
          <w:w w:val="95"/>
          <w:sz w:val="24"/>
          <w:szCs w:val="24"/>
        </w:rPr>
        <w:t xml:space="preserve">monitoring </w:t>
      </w:r>
      <w:r w:rsidR="00C67896">
        <w:rPr>
          <w:b w:val="0"/>
          <w:bCs w:val="0"/>
          <w:w w:val="95"/>
          <w:sz w:val="24"/>
          <w:szCs w:val="24"/>
        </w:rPr>
        <w:t xml:space="preserve">meetings with social workers six weeks after each review to check whether the decisions that were made in the meeting have been carried out and if there are any difficulties </w:t>
      </w:r>
      <w:r w:rsidR="005F5949">
        <w:rPr>
          <w:b w:val="0"/>
          <w:bCs w:val="0"/>
          <w:w w:val="95"/>
          <w:sz w:val="24"/>
          <w:szCs w:val="24"/>
        </w:rPr>
        <w:t xml:space="preserve">that need to be </w:t>
      </w:r>
      <w:r w:rsidR="005E6029">
        <w:rPr>
          <w:b w:val="0"/>
          <w:bCs w:val="0"/>
          <w:w w:val="95"/>
          <w:sz w:val="24"/>
          <w:szCs w:val="24"/>
        </w:rPr>
        <w:t>addressed</w:t>
      </w:r>
      <w:r w:rsidR="00A80A86">
        <w:rPr>
          <w:b w:val="0"/>
          <w:bCs w:val="0"/>
          <w:w w:val="95"/>
          <w:sz w:val="24"/>
          <w:szCs w:val="24"/>
        </w:rPr>
        <w:t xml:space="preserve"> as part of their oversight on care planning for children</w:t>
      </w:r>
      <w:r w:rsidR="005E6029">
        <w:rPr>
          <w:b w:val="0"/>
          <w:bCs w:val="0"/>
          <w:w w:val="95"/>
          <w:sz w:val="24"/>
          <w:szCs w:val="24"/>
        </w:rPr>
        <w:t xml:space="preserve">.  </w:t>
      </w:r>
      <w:r w:rsidR="00261AFE">
        <w:rPr>
          <w:b w:val="0"/>
          <w:bCs w:val="0"/>
          <w:w w:val="95"/>
          <w:sz w:val="24"/>
          <w:szCs w:val="24"/>
        </w:rPr>
        <w:t>Having these meetings means that the IRO can identify earlier whether there is any delay for children and to start the resolution process at an earlier time</w:t>
      </w:r>
      <w:r w:rsidR="00083AAE">
        <w:rPr>
          <w:b w:val="0"/>
          <w:bCs w:val="0"/>
          <w:w w:val="95"/>
          <w:sz w:val="24"/>
          <w:szCs w:val="24"/>
        </w:rPr>
        <w:t xml:space="preserve">.  </w:t>
      </w:r>
      <w:r w:rsidR="005E6029">
        <w:rPr>
          <w:b w:val="0"/>
          <w:bCs w:val="0"/>
          <w:w w:val="95"/>
          <w:sz w:val="24"/>
          <w:szCs w:val="24"/>
        </w:rPr>
        <w:t>They also use this meeting to check whether there have been any changes or significant events since the meeting they need to be aware of.</w:t>
      </w:r>
      <w:r w:rsidR="00F70DC1">
        <w:rPr>
          <w:b w:val="0"/>
          <w:bCs w:val="0"/>
          <w:w w:val="95"/>
          <w:sz w:val="24"/>
          <w:szCs w:val="24"/>
        </w:rPr>
        <w:t xml:space="preserve">  As part of the monitoring meeting IRO’s also regularly </w:t>
      </w:r>
      <w:r w:rsidR="00392DB3">
        <w:rPr>
          <w:b w:val="0"/>
          <w:bCs w:val="0"/>
          <w:w w:val="95"/>
          <w:sz w:val="24"/>
          <w:szCs w:val="24"/>
        </w:rPr>
        <w:t xml:space="preserve">attempt to </w:t>
      </w:r>
      <w:r w:rsidR="00F70DC1">
        <w:rPr>
          <w:b w:val="0"/>
          <w:bCs w:val="0"/>
          <w:w w:val="95"/>
          <w:sz w:val="24"/>
          <w:szCs w:val="24"/>
        </w:rPr>
        <w:t>talk to children</w:t>
      </w:r>
      <w:r w:rsidR="00392DB3">
        <w:rPr>
          <w:b w:val="0"/>
          <w:bCs w:val="0"/>
          <w:w w:val="95"/>
          <w:sz w:val="24"/>
          <w:szCs w:val="24"/>
        </w:rPr>
        <w:t xml:space="preserve"> and som</w:t>
      </w:r>
      <w:r w:rsidR="00E65B2F">
        <w:rPr>
          <w:b w:val="0"/>
          <w:bCs w:val="0"/>
          <w:w w:val="95"/>
          <w:sz w:val="24"/>
          <w:szCs w:val="24"/>
        </w:rPr>
        <w:t xml:space="preserve">etime parents or carers if it is pertinent to one of the decisions.  </w:t>
      </w:r>
      <w:r w:rsidR="00AE12B3">
        <w:rPr>
          <w:b w:val="0"/>
          <w:bCs w:val="0"/>
          <w:w w:val="95"/>
          <w:sz w:val="24"/>
          <w:szCs w:val="24"/>
        </w:rPr>
        <w:t xml:space="preserve">IRO’s regularly report that children very often don’t feel inclined to talk to them so soon after their review, feeling it as an extension of their meeting, </w:t>
      </w:r>
      <w:r w:rsidR="006D454E">
        <w:rPr>
          <w:b w:val="0"/>
          <w:bCs w:val="0"/>
          <w:w w:val="95"/>
          <w:sz w:val="24"/>
          <w:szCs w:val="24"/>
        </w:rPr>
        <w:t>and so use their judgement about the timing of their next contact with the child which might be at the midpoint between reviews</w:t>
      </w:r>
      <w:r w:rsidR="00340CA3">
        <w:rPr>
          <w:b w:val="0"/>
          <w:bCs w:val="0"/>
          <w:w w:val="95"/>
          <w:sz w:val="24"/>
          <w:szCs w:val="24"/>
        </w:rPr>
        <w:t xml:space="preserve"> as well as a variety of ways of contacting them</w:t>
      </w:r>
      <w:r w:rsidR="00C76F9D">
        <w:rPr>
          <w:b w:val="0"/>
          <w:bCs w:val="0"/>
          <w:w w:val="95"/>
          <w:sz w:val="24"/>
          <w:szCs w:val="24"/>
        </w:rPr>
        <w:t>, phone calls, text</w:t>
      </w:r>
      <w:r w:rsidR="00A80A86">
        <w:rPr>
          <w:b w:val="0"/>
          <w:bCs w:val="0"/>
          <w:w w:val="95"/>
          <w:sz w:val="24"/>
          <w:szCs w:val="24"/>
        </w:rPr>
        <w:t>, video call, or seeing them in person depending on what the child prefers</w:t>
      </w:r>
      <w:r w:rsidR="00340CA3">
        <w:rPr>
          <w:b w:val="0"/>
          <w:bCs w:val="0"/>
          <w:w w:val="95"/>
          <w:sz w:val="24"/>
          <w:szCs w:val="24"/>
        </w:rPr>
        <w:t xml:space="preserve">.  </w:t>
      </w:r>
    </w:p>
    <w:p w14:paraId="507A039A" w14:textId="77777777" w:rsidR="00C97FCB" w:rsidRDefault="00C97FCB" w:rsidP="00AF75BE">
      <w:pPr>
        <w:pStyle w:val="Heading1"/>
        <w:tabs>
          <w:tab w:val="left" w:pos="1142"/>
        </w:tabs>
        <w:spacing w:before="22"/>
        <w:ind w:left="0"/>
        <w:jc w:val="both"/>
        <w:rPr>
          <w:b w:val="0"/>
          <w:bCs w:val="0"/>
          <w:w w:val="95"/>
          <w:sz w:val="24"/>
          <w:szCs w:val="24"/>
        </w:rPr>
      </w:pPr>
    </w:p>
    <w:p w14:paraId="77F0490F" w14:textId="69046E84" w:rsidR="00EE6C43" w:rsidRDefault="00621A17" w:rsidP="00512D99">
      <w:pPr>
        <w:pStyle w:val="Heading1"/>
        <w:tabs>
          <w:tab w:val="left" w:pos="1142"/>
        </w:tabs>
        <w:spacing w:before="22"/>
        <w:ind w:left="0"/>
        <w:jc w:val="both"/>
        <w:rPr>
          <w:b w:val="0"/>
          <w:bCs w:val="0"/>
          <w:w w:val="95"/>
          <w:sz w:val="24"/>
          <w:szCs w:val="24"/>
        </w:rPr>
      </w:pPr>
      <w:r>
        <w:rPr>
          <w:b w:val="0"/>
          <w:bCs w:val="0"/>
          <w:w w:val="95"/>
          <w:sz w:val="24"/>
          <w:szCs w:val="24"/>
        </w:rPr>
        <w:t xml:space="preserve">There has been a slight reduction in the number of midway monitoring </w:t>
      </w:r>
      <w:r w:rsidR="00C82B68">
        <w:rPr>
          <w:b w:val="0"/>
          <w:bCs w:val="0"/>
          <w:w w:val="95"/>
          <w:sz w:val="24"/>
          <w:szCs w:val="24"/>
        </w:rPr>
        <w:t>episodes recorded over the last year, a total of 598 opposed to 601 in 2020/2021.  Part of this is due to uncompleted monitoring meetings by the two IRO’s who retired</w:t>
      </w:r>
      <w:r w:rsidR="002947AB">
        <w:rPr>
          <w:b w:val="0"/>
          <w:bCs w:val="0"/>
          <w:w w:val="95"/>
          <w:sz w:val="24"/>
          <w:szCs w:val="24"/>
        </w:rPr>
        <w:t>, although some were carried out on their behalf by the new IRO’s</w:t>
      </w:r>
      <w:r w:rsidR="00AE57D7">
        <w:rPr>
          <w:b w:val="0"/>
          <w:bCs w:val="0"/>
          <w:w w:val="95"/>
          <w:sz w:val="24"/>
          <w:szCs w:val="24"/>
        </w:rPr>
        <w:t xml:space="preserve">.  </w:t>
      </w:r>
      <w:r w:rsidR="00512D99">
        <w:rPr>
          <w:b w:val="0"/>
          <w:bCs w:val="0"/>
          <w:w w:val="95"/>
          <w:sz w:val="24"/>
          <w:szCs w:val="24"/>
        </w:rPr>
        <w:t xml:space="preserve">It is also </w:t>
      </w:r>
      <w:r w:rsidR="003808DF">
        <w:rPr>
          <w:b w:val="0"/>
          <w:bCs w:val="0"/>
          <w:w w:val="95"/>
          <w:sz w:val="24"/>
          <w:szCs w:val="24"/>
        </w:rPr>
        <w:t>clear that</w:t>
      </w:r>
      <w:r w:rsidR="00661C3A">
        <w:rPr>
          <w:b w:val="0"/>
          <w:bCs w:val="0"/>
          <w:w w:val="95"/>
          <w:sz w:val="24"/>
          <w:szCs w:val="24"/>
        </w:rPr>
        <w:t xml:space="preserve"> the</w:t>
      </w:r>
      <w:r w:rsidR="003808DF">
        <w:rPr>
          <w:b w:val="0"/>
          <w:bCs w:val="0"/>
          <w:w w:val="95"/>
          <w:sz w:val="24"/>
          <w:szCs w:val="24"/>
        </w:rPr>
        <w:t xml:space="preserve"> number</w:t>
      </w:r>
      <w:r w:rsidR="00661C3A">
        <w:rPr>
          <w:b w:val="0"/>
          <w:bCs w:val="0"/>
          <w:w w:val="95"/>
          <w:sz w:val="24"/>
          <w:szCs w:val="24"/>
        </w:rPr>
        <w:t xml:space="preserve"> of monitoring meetings</w:t>
      </w:r>
      <w:r w:rsidR="003808DF">
        <w:rPr>
          <w:b w:val="0"/>
          <w:bCs w:val="0"/>
          <w:w w:val="95"/>
          <w:sz w:val="24"/>
          <w:szCs w:val="24"/>
        </w:rPr>
        <w:t xml:space="preserve"> </w:t>
      </w:r>
      <w:r w:rsidR="00661C3A">
        <w:rPr>
          <w:b w:val="0"/>
          <w:bCs w:val="0"/>
          <w:w w:val="95"/>
          <w:sz w:val="24"/>
          <w:szCs w:val="24"/>
        </w:rPr>
        <w:t>held</w:t>
      </w:r>
      <w:r w:rsidR="0062112D">
        <w:rPr>
          <w:b w:val="0"/>
          <w:bCs w:val="0"/>
          <w:w w:val="95"/>
          <w:sz w:val="24"/>
          <w:szCs w:val="24"/>
        </w:rPr>
        <w:t>, or at least being recorded,</w:t>
      </w:r>
      <w:r w:rsidR="00661C3A">
        <w:rPr>
          <w:b w:val="0"/>
          <w:bCs w:val="0"/>
          <w:w w:val="95"/>
          <w:sz w:val="24"/>
          <w:szCs w:val="24"/>
        </w:rPr>
        <w:t xml:space="preserve"> dipped during the months when the number of children and young people coming into care rose</w:t>
      </w:r>
      <w:r w:rsidR="00AC62EA">
        <w:rPr>
          <w:b w:val="0"/>
          <w:bCs w:val="0"/>
          <w:w w:val="95"/>
          <w:sz w:val="24"/>
          <w:szCs w:val="24"/>
        </w:rPr>
        <w:t xml:space="preserve"> towards the end of 2021 and </w:t>
      </w:r>
      <w:r w:rsidR="009D2EB1">
        <w:rPr>
          <w:b w:val="0"/>
          <w:bCs w:val="0"/>
          <w:w w:val="95"/>
          <w:sz w:val="24"/>
          <w:szCs w:val="24"/>
        </w:rPr>
        <w:t>the beginning of 2022</w:t>
      </w:r>
      <w:r w:rsidR="0084327A">
        <w:rPr>
          <w:b w:val="0"/>
          <w:bCs w:val="0"/>
          <w:w w:val="95"/>
          <w:sz w:val="24"/>
          <w:szCs w:val="24"/>
        </w:rPr>
        <w:t xml:space="preserve">, with the exception of December 2021 and January 2022.  This might </w:t>
      </w:r>
      <w:r w:rsidR="009720B6">
        <w:rPr>
          <w:b w:val="0"/>
          <w:bCs w:val="0"/>
          <w:w w:val="95"/>
          <w:sz w:val="24"/>
          <w:szCs w:val="24"/>
        </w:rPr>
        <w:t xml:space="preserve">be accounted for by fewer reviews taking place those months allowing for more time to hold and record the monitoring meetings.  Discussions </w:t>
      </w:r>
      <w:r w:rsidR="00BC42F0">
        <w:rPr>
          <w:b w:val="0"/>
          <w:bCs w:val="0"/>
          <w:w w:val="95"/>
          <w:sz w:val="24"/>
          <w:szCs w:val="24"/>
        </w:rPr>
        <w:t xml:space="preserve">are held </w:t>
      </w:r>
      <w:r w:rsidR="009720B6">
        <w:rPr>
          <w:b w:val="0"/>
          <w:bCs w:val="0"/>
          <w:w w:val="95"/>
          <w:sz w:val="24"/>
          <w:szCs w:val="24"/>
        </w:rPr>
        <w:t xml:space="preserve">with IRO’s in one-to-one supervision </w:t>
      </w:r>
      <w:r w:rsidR="00BC42F0">
        <w:rPr>
          <w:b w:val="0"/>
          <w:bCs w:val="0"/>
          <w:w w:val="95"/>
          <w:sz w:val="24"/>
          <w:szCs w:val="24"/>
        </w:rPr>
        <w:t xml:space="preserve">around performance and </w:t>
      </w:r>
      <w:r w:rsidR="001A2019">
        <w:rPr>
          <w:b w:val="0"/>
          <w:bCs w:val="0"/>
          <w:w w:val="95"/>
          <w:sz w:val="24"/>
          <w:szCs w:val="24"/>
        </w:rPr>
        <w:t>while there is some acknowledgement that some monitoring meetings haven’t taken place within six weeks</w:t>
      </w:r>
      <w:r w:rsidR="00DA4EFF">
        <w:rPr>
          <w:b w:val="0"/>
          <w:bCs w:val="0"/>
          <w:w w:val="95"/>
          <w:sz w:val="24"/>
          <w:szCs w:val="24"/>
        </w:rPr>
        <w:t>, it appears that there is some under reporting as conversations are taking place in some cases but not being recorded, or monitoring forms opened but not closed down</w:t>
      </w:r>
      <w:r w:rsidR="00D17686">
        <w:rPr>
          <w:b w:val="0"/>
          <w:bCs w:val="0"/>
          <w:w w:val="95"/>
          <w:sz w:val="24"/>
          <w:szCs w:val="24"/>
        </w:rPr>
        <w:t>.  These will continue to be followed up by the Group Manager and a more regular data management report requested to help with oversight</w:t>
      </w:r>
      <w:r w:rsidR="00A5275E">
        <w:rPr>
          <w:b w:val="0"/>
          <w:bCs w:val="0"/>
          <w:w w:val="95"/>
          <w:sz w:val="24"/>
          <w:szCs w:val="24"/>
        </w:rPr>
        <w:t xml:space="preserve"> on this</w:t>
      </w:r>
      <w:r w:rsidR="00D17686">
        <w:rPr>
          <w:b w:val="0"/>
          <w:bCs w:val="0"/>
          <w:w w:val="95"/>
          <w:sz w:val="24"/>
          <w:szCs w:val="24"/>
        </w:rPr>
        <w:t>.</w:t>
      </w:r>
    </w:p>
    <w:p w14:paraId="17A12BD5" w14:textId="78C8B5E9" w:rsidR="009B4F65" w:rsidRDefault="009B4F65" w:rsidP="00AF75BE">
      <w:pPr>
        <w:pStyle w:val="Heading1"/>
        <w:tabs>
          <w:tab w:val="left" w:pos="1142"/>
        </w:tabs>
        <w:spacing w:before="22"/>
        <w:ind w:left="0"/>
        <w:rPr>
          <w:b w:val="0"/>
          <w:bCs w:val="0"/>
          <w:w w:val="95"/>
          <w:sz w:val="24"/>
          <w:szCs w:val="24"/>
          <w:u w:val="single"/>
        </w:rPr>
      </w:pPr>
    </w:p>
    <w:p w14:paraId="46F7B3F0" w14:textId="149C93D5" w:rsidR="00864605" w:rsidRDefault="00D463CA" w:rsidP="00AF75BE">
      <w:pPr>
        <w:pStyle w:val="Heading1"/>
        <w:tabs>
          <w:tab w:val="left" w:pos="1142"/>
        </w:tabs>
        <w:spacing w:before="22"/>
        <w:ind w:left="0"/>
        <w:rPr>
          <w:w w:val="95"/>
          <w:sz w:val="24"/>
          <w:szCs w:val="24"/>
        </w:rPr>
      </w:pPr>
      <w:r>
        <w:rPr>
          <w:w w:val="95"/>
          <w:sz w:val="24"/>
          <w:szCs w:val="24"/>
        </w:rPr>
        <w:t xml:space="preserve">18.3  </w:t>
      </w:r>
      <w:r w:rsidR="00864605">
        <w:rPr>
          <w:w w:val="95"/>
          <w:sz w:val="24"/>
          <w:szCs w:val="24"/>
        </w:rPr>
        <w:t>How do we involve children and parents</w:t>
      </w:r>
      <w:r w:rsidR="00CD029C">
        <w:rPr>
          <w:w w:val="95"/>
          <w:sz w:val="24"/>
          <w:szCs w:val="24"/>
        </w:rPr>
        <w:t>?</w:t>
      </w:r>
    </w:p>
    <w:p w14:paraId="627B8165" w14:textId="418ED647" w:rsidR="00CD029C" w:rsidRDefault="00CD029C" w:rsidP="00111F44">
      <w:pPr>
        <w:pStyle w:val="Heading1"/>
        <w:tabs>
          <w:tab w:val="left" w:pos="1142"/>
        </w:tabs>
        <w:spacing w:before="22"/>
        <w:ind w:left="0"/>
        <w:jc w:val="both"/>
        <w:rPr>
          <w:b w:val="0"/>
          <w:bCs w:val="0"/>
          <w:w w:val="95"/>
          <w:sz w:val="24"/>
          <w:szCs w:val="24"/>
        </w:rPr>
      </w:pPr>
      <w:r>
        <w:rPr>
          <w:b w:val="0"/>
          <w:bCs w:val="0"/>
          <w:w w:val="95"/>
          <w:sz w:val="24"/>
          <w:szCs w:val="24"/>
        </w:rPr>
        <w:t>Making sure that children are consulted and feel involved in their meetings</w:t>
      </w:r>
      <w:r w:rsidR="003D378C">
        <w:rPr>
          <w:b w:val="0"/>
          <w:bCs w:val="0"/>
          <w:w w:val="95"/>
          <w:sz w:val="24"/>
          <w:szCs w:val="24"/>
        </w:rPr>
        <w:t xml:space="preserve"> </w:t>
      </w:r>
      <w:r w:rsidR="006D1448">
        <w:rPr>
          <w:b w:val="0"/>
          <w:bCs w:val="0"/>
          <w:w w:val="95"/>
          <w:sz w:val="24"/>
          <w:szCs w:val="24"/>
        </w:rPr>
        <w:t>is always a priority for IRO’s</w:t>
      </w:r>
      <w:r w:rsidR="00C05341">
        <w:rPr>
          <w:b w:val="0"/>
          <w:bCs w:val="0"/>
          <w:w w:val="95"/>
          <w:sz w:val="24"/>
          <w:szCs w:val="24"/>
        </w:rPr>
        <w:t xml:space="preserve"> and the team </w:t>
      </w:r>
      <w:r w:rsidR="00E374C8">
        <w:rPr>
          <w:b w:val="0"/>
          <w:bCs w:val="0"/>
          <w:w w:val="95"/>
          <w:sz w:val="24"/>
          <w:szCs w:val="24"/>
        </w:rPr>
        <w:t xml:space="preserve">are committed </w:t>
      </w:r>
      <w:r w:rsidR="00111F44">
        <w:rPr>
          <w:b w:val="0"/>
          <w:bCs w:val="0"/>
          <w:w w:val="95"/>
          <w:sz w:val="24"/>
          <w:szCs w:val="24"/>
        </w:rPr>
        <w:t>to making sure that children and young people don’t just feel obligated to be at their meeting but are encouraged and supported to take charge of it</w:t>
      </w:r>
      <w:r w:rsidR="0014043B">
        <w:rPr>
          <w:b w:val="0"/>
          <w:bCs w:val="0"/>
          <w:w w:val="95"/>
          <w:sz w:val="24"/>
          <w:szCs w:val="24"/>
        </w:rPr>
        <w:t xml:space="preserve">, making decisions about who they want to be in their </w:t>
      </w:r>
      <w:r w:rsidR="007967CE">
        <w:rPr>
          <w:b w:val="0"/>
          <w:bCs w:val="0"/>
          <w:w w:val="95"/>
          <w:sz w:val="24"/>
          <w:szCs w:val="24"/>
        </w:rPr>
        <w:t>m</w:t>
      </w:r>
      <w:r w:rsidR="0014043B">
        <w:rPr>
          <w:b w:val="0"/>
          <w:bCs w:val="0"/>
          <w:w w:val="95"/>
          <w:sz w:val="24"/>
          <w:szCs w:val="24"/>
        </w:rPr>
        <w:t>eeting</w:t>
      </w:r>
      <w:r w:rsidR="007967CE">
        <w:rPr>
          <w:b w:val="0"/>
          <w:bCs w:val="0"/>
          <w:w w:val="95"/>
          <w:sz w:val="24"/>
          <w:szCs w:val="24"/>
        </w:rPr>
        <w:t xml:space="preserve">, where </w:t>
      </w:r>
      <w:r w:rsidR="00ED67E8">
        <w:rPr>
          <w:b w:val="0"/>
          <w:bCs w:val="0"/>
          <w:w w:val="95"/>
          <w:sz w:val="24"/>
          <w:szCs w:val="24"/>
        </w:rPr>
        <w:t>they want it, and what they want to talk about</w:t>
      </w:r>
      <w:r w:rsidR="00111F44">
        <w:rPr>
          <w:b w:val="0"/>
          <w:bCs w:val="0"/>
          <w:w w:val="95"/>
          <w:sz w:val="24"/>
          <w:szCs w:val="24"/>
        </w:rPr>
        <w:t>.</w:t>
      </w:r>
      <w:r w:rsidR="00ED67E8">
        <w:rPr>
          <w:b w:val="0"/>
          <w:bCs w:val="0"/>
          <w:w w:val="95"/>
          <w:sz w:val="24"/>
          <w:szCs w:val="24"/>
        </w:rPr>
        <w:t xml:space="preserve">  This doesn’t always coincide with what the IRO or others might want to talk about so</w:t>
      </w:r>
      <w:r w:rsidR="008F3584">
        <w:rPr>
          <w:b w:val="0"/>
          <w:bCs w:val="0"/>
          <w:w w:val="95"/>
          <w:sz w:val="24"/>
          <w:szCs w:val="24"/>
        </w:rPr>
        <w:t xml:space="preserve"> a separate meeting or discussion might be necessary or to meet with people the child may not want in their meeting, like a parent </w:t>
      </w:r>
      <w:r w:rsidR="00F753A6">
        <w:rPr>
          <w:b w:val="0"/>
          <w:bCs w:val="0"/>
          <w:w w:val="95"/>
          <w:sz w:val="24"/>
          <w:szCs w:val="24"/>
        </w:rPr>
        <w:t xml:space="preserve">or teacher </w:t>
      </w:r>
      <w:r w:rsidR="008F3584">
        <w:rPr>
          <w:b w:val="0"/>
          <w:bCs w:val="0"/>
          <w:w w:val="95"/>
          <w:sz w:val="24"/>
          <w:szCs w:val="24"/>
        </w:rPr>
        <w:t xml:space="preserve">for example. </w:t>
      </w:r>
      <w:r w:rsidR="00111F44">
        <w:rPr>
          <w:b w:val="0"/>
          <w:bCs w:val="0"/>
          <w:w w:val="95"/>
          <w:sz w:val="24"/>
          <w:szCs w:val="24"/>
        </w:rPr>
        <w:t xml:space="preserve">  This is an on-going process as quite naturally children </w:t>
      </w:r>
      <w:r w:rsidR="0033540B">
        <w:rPr>
          <w:b w:val="0"/>
          <w:bCs w:val="0"/>
          <w:w w:val="95"/>
          <w:sz w:val="24"/>
          <w:szCs w:val="24"/>
        </w:rPr>
        <w:t>wouldn’t ch</w:t>
      </w:r>
      <w:r w:rsidR="00B63912">
        <w:rPr>
          <w:b w:val="0"/>
          <w:bCs w:val="0"/>
          <w:w w:val="95"/>
          <w:sz w:val="24"/>
          <w:szCs w:val="24"/>
        </w:rPr>
        <w:t>o</w:t>
      </w:r>
      <w:r w:rsidR="0033540B">
        <w:rPr>
          <w:b w:val="0"/>
          <w:bCs w:val="0"/>
          <w:w w:val="95"/>
          <w:sz w:val="24"/>
          <w:szCs w:val="24"/>
        </w:rPr>
        <w:t xml:space="preserve">ose to sit in a room with adults </w:t>
      </w:r>
      <w:r w:rsidR="00420A17">
        <w:rPr>
          <w:b w:val="0"/>
          <w:bCs w:val="0"/>
          <w:w w:val="95"/>
          <w:sz w:val="24"/>
          <w:szCs w:val="24"/>
        </w:rPr>
        <w:t xml:space="preserve">they’re not related to </w:t>
      </w:r>
      <w:r w:rsidR="0033540B">
        <w:rPr>
          <w:b w:val="0"/>
          <w:bCs w:val="0"/>
          <w:w w:val="95"/>
          <w:sz w:val="24"/>
          <w:szCs w:val="24"/>
        </w:rPr>
        <w:t>and talk about themselves</w:t>
      </w:r>
      <w:r w:rsidR="001A5283">
        <w:rPr>
          <w:b w:val="0"/>
          <w:bCs w:val="0"/>
          <w:w w:val="95"/>
          <w:sz w:val="24"/>
          <w:szCs w:val="24"/>
        </w:rPr>
        <w:t>.</w:t>
      </w:r>
      <w:r w:rsidR="006A5895">
        <w:rPr>
          <w:b w:val="0"/>
          <w:bCs w:val="0"/>
          <w:w w:val="95"/>
          <w:sz w:val="24"/>
          <w:szCs w:val="24"/>
        </w:rPr>
        <w:t xml:space="preserve">  </w:t>
      </w:r>
      <w:r w:rsidR="00B63912">
        <w:rPr>
          <w:b w:val="0"/>
          <w:bCs w:val="0"/>
          <w:w w:val="95"/>
          <w:sz w:val="24"/>
          <w:szCs w:val="24"/>
        </w:rPr>
        <w:t xml:space="preserve">The team therefore try to be as flexible as possible </w:t>
      </w:r>
      <w:r w:rsidR="00AA6286">
        <w:rPr>
          <w:b w:val="0"/>
          <w:bCs w:val="0"/>
          <w:w w:val="95"/>
          <w:sz w:val="24"/>
          <w:szCs w:val="24"/>
        </w:rPr>
        <w:t>in how children’s meetings take place – being mindful of confidentiality</w:t>
      </w:r>
      <w:r w:rsidR="00D2604D">
        <w:rPr>
          <w:b w:val="0"/>
          <w:bCs w:val="0"/>
          <w:w w:val="95"/>
          <w:sz w:val="24"/>
          <w:szCs w:val="24"/>
        </w:rPr>
        <w:t>.  Giving children the choice of where their meeting takes place</w:t>
      </w:r>
      <w:r w:rsidR="00B63912">
        <w:rPr>
          <w:b w:val="0"/>
          <w:bCs w:val="0"/>
          <w:w w:val="95"/>
          <w:sz w:val="24"/>
          <w:szCs w:val="24"/>
        </w:rPr>
        <w:t xml:space="preserve"> </w:t>
      </w:r>
      <w:r w:rsidR="000D55D8">
        <w:rPr>
          <w:b w:val="0"/>
          <w:bCs w:val="0"/>
          <w:w w:val="95"/>
          <w:sz w:val="24"/>
          <w:szCs w:val="24"/>
        </w:rPr>
        <w:t xml:space="preserve">and who they want to be there </w:t>
      </w:r>
      <w:r w:rsidR="00D63698">
        <w:rPr>
          <w:b w:val="0"/>
          <w:bCs w:val="0"/>
          <w:w w:val="95"/>
          <w:sz w:val="24"/>
          <w:szCs w:val="24"/>
        </w:rPr>
        <w:t>can throw up challenges and IRO’s have to be creative and mindful</w:t>
      </w:r>
      <w:r w:rsidR="00D40DA9">
        <w:rPr>
          <w:b w:val="0"/>
          <w:bCs w:val="0"/>
          <w:w w:val="95"/>
          <w:sz w:val="24"/>
          <w:szCs w:val="24"/>
        </w:rPr>
        <w:t xml:space="preserve"> about meeting a child’s request w</w:t>
      </w:r>
      <w:r w:rsidR="005B7B6A">
        <w:rPr>
          <w:b w:val="0"/>
          <w:bCs w:val="0"/>
          <w:w w:val="95"/>
          <w:sz w:val="24"/>
          <w:szCs w:val="24"/>
        </w:rPr>
        <w:t>here</w:t>
      </w:r>
      <w:r w:rsidR="00B721DD">
        <w:rPr>
          <w:b w:val="0"/>
          <w:bCs w:val="0"/>
          <w:w w:val="95"/>
          <w:sz w:val="24"/>
          <w:szCs w:val="24"/>
        </w:rPr>
        <w:t xml:space="preserve"> practical difficulties or issues of confidentiality might </w:t>
      </w:r>
      <w:r w:rsidR="005B7B6A">
        <w:rPr>
          <w:b w:val="0"/>
          <w:bCs w:val="0"/>
          <w:w w:val="95"/>
          <w:sz w:val="24"/>
          <w:szCs w:val="24"/>
        </w:rPr>
        <w:t xml:space="preserve">need to be </w:t>
      </w:r>
      <w:r w:rsidR="00F466DE">
        <w:rPr>
          <w:b w:val="0"/>
          <w:bCs w:val="0"/>
          <w:w w:val="95"/>
          <w:sz w:val="24"/>
          <w:szCs w:val="24"/>
        </w:rPr>
        <w:t xml:space="preserve">given consideration.  </w:t>
      </w:r>
      <w:r w:rsidR="008D2807">
        <w:rPr>
          <w:b w:val="0"/>
          <w:bCs w:val="0"/>
          <w:w w:val="95"/>
          <w:sz w:val="24"/>
          <w:szCs w:val="24"/>
        </w:rPr>
        <w:t>Separate meetings might bec</w:t>
      </w:r>
      <w:r w:rsidR="005445B6">
        <w:rPr>
          <w:b w:val="0"/>
          <w:bCs w:val="0"/>
          <w:w w:val="95"/>
          <w:sz w:val="24"/>
          <w:szCs w:val="24"/>
        </w:rPr>
        <w:t>o</w:t>
      </w:r>
      <w:r w:rsidR="008D2807">
        <w:rPr>
          <w:b w:val="0"/>
          <w:bCs w:val="0"/>
          <w:w w:val="95"/>
          <w:sz w:val="24"/>
          <w:szCs w:val="24"/>
        </w:rPr>
        <w:t>me necessary</w:t>
      </w:r>
      <w:r w:rsidR="009B35E4">
        <w:rPr>
          <w:b w:val="0"/>
          <w:bCs w:val="0"/>
          <w:w w:val="95"/>
          <w:sz w:val="24"/>
          <w:szCs w:val="24"/>
        </w:rPr>
        <w:t>, for example, so that</w:t>
      </w:r>
      <w:r w:rsidR="00AA15A2">
        <w:rPr>
          <w:b w:val="0"/>
          <w:bCs w:val="0"/>
          <w:w w:val="95"/>
          <w:sz w:val="24"/>
          <w:szCs w:val="24"/>
        </w:rPr>
        <w:t xml:space="preserve"> confidential matters </w:t>
      </w:r>
      <w:r w:rsidR="009B35E4">
        <w:rPr>
          <w:b w:val="0"/>
          <w:bCs w:val="0"/>
          <w:w w:val="95"/>
          <w:sz w:val="24"/>
          <w:szCs w:val="24"/>
        </w:rPr>
        <w:t>can be</w:t>
      </w:r>
      <w:r w:rsidR="00AA15A2">
        <w:rPr>
          <w:b w:val="0"/>
          <w:bCs w:val="0"/>
          <w:w w:val="95"/>
          <w:sz w:val="24"/>
          <w:szCs w:val="24"/>
        </w:rPr>
        <w:t xml:space="preserve"> discussed in a </w:t>
      </w:r>
      <w:r w:rsidR="005445B6">
        <w:rPr>
          <w:b w:val="0"/>
          <w:bCs w:val="0"/>
          <w:w w:val="95"/>
          <w:sz w:val="24"/>
          <w:szCs w:val="24"/>
        </w:rPr>
        <w:t>private space o</w:t>
      </w:r>
      <w:r w:rsidR="00B00174">
        <w:rPr>
          <w:b w:val="0"/>
          <w:bCs w:val="0"/>
          <w:w w:val="95"/>
          <w:sz w:val="24"/>
          <w:szCs w:val="24"/>
        </w:rPr>
        <w:t>r</w:t>
      </w:r>
      <w:r w:rsidR="005445B6">
        <w:rPr>
          <w:b w:val="0"/>
          <w:bCs w:val="0"/>
          <w:w w:val="95"/>
          <w:sz w:val="24"/>
          <w:szCs w:val="24"/>
        </w:rPr>
        <w:t xml:space="preserve"> if the child doesn’t want to be present for </w:t>
      </w:r>
      <w:r w:rsidR="00A24050">
        <w:rPr>
          <w:b w:val="0"/>
          <w:bCs w:val="0"/>
          <w:w w:val="95"/>
          <w:sz w:val="24"/>
          <w:szCs w:val="24"/>
        </w:rPr>
        <w:t>certain conversations the adults need to have.</w:t>
      </w:r>
    </w:p>
    <w:p w14:paraId="6FF907EA" w14:textId="3FB19F95" w:rsidR="00EC1690" w:rsidRDefault="00EC1690" w:rsidP="00111F44">
      <w:pPr>
        <w:pStyle w:val="Heading1"/>
        <w:tabs>
          <w:tab w:val="left" w:pos="1142"/>
        </w:tabs>
        <w:spacing w:before="22"/>
        <w:ind w:left="0"/>
        <w:jc w:val="both"/>
        <w:rPr>
          <w:b w:val="0"/>
          <w:bCs w:val="0"/>
          <w:w w:val="95"/>
          <w:sz w:val="24"/>
          <w:szCs w:val="24"/>
        </w:rPr>
      </w:pPr>
    </w:p>
    <w:p w14:paraId="1C43EF79" w14:textId="2AAE64A2" w:rsidR="00EC1690" w:rsidRDefault="00C72976" w:rsidP="00111F44">
      <w:pPr>
        <w:pStyle w:val="Heading1"/>
        <w:tabs>
          <w:tab w:val="left" w:pos="1142"/>
        </w:tabs>
        <w:spacing w:before="22"/>
        <w:ind w:left="0"/>
        <w:jc w:val="both"/>
        <w:rPr>
          <w:i/>
          <w:iCs/>
          <w:color w:val="2F5496" w:themeColor="accent1" w:themeShade="BF"/>
          <w:w w:val="95"/>
          <w:sz w:val="24"/>
          <w:szCs w:val="24"/>
        </w:rPr>
      </w:pPr>
      <w:r>
        <w:rPr>
          <w:i/>
          <w:iCs/>
          <w:color w:val="2F5496" w:themeColor="accent1" w:themeShade="BF"/>
          <w:w w:val="95"/>
          <w:sz w:val="24"/>
          <w:szCs w:val="24"/>
        </w:rPr>
        <w:t xml:space="preserve">Making a Difference </w:t>
      </w:r>
      <w:r w:rsidR="006F2D4D">
        <w:rPr>
          <w:i/>
          <w:iCs/>
          <w:color w:val="2F5496" w:themeColor="accent1" w:themeShade="BF"/>
          <w:w w:val="95"/>
          <w:sz w:val="24"/>
          <w:szCs w:val="24"/>
        </w:rPr>
        <w:t>–</w:t>
      </w:r>
      <w:r>
        <w:rPr>
          <w:i/>
          <w:iCs/>
          <w:color w:val="2F5496" w:themeColor="accent1" w:themeShade="BF"/>
          <w:w w:val="95"/>
          <w:sz w:val="24"/>
          <w:szCs w:val="24"/>
        </w:rPr>
        <w:t xml:space="preserve"> </w:t>
      </w:r>
      <w:r w:rsidR="006F2D4D">
        <w:rPr>
          <w:i/>
          <w:iCs/>
          <w:color w:val="2F5496" w:themeColor="accent1" w:themeShade="BF"/>
          <w:w w:val="95"/>
          <w:sz w:val="24"/>
          <w:szCs w:val="24"/>
        </w:rPr>
        <w:t>Sometimes it’s the little things</w:t>
      </w:r>
      <w:r w:rsidR="00F30197">
        <w:rPr>
          <w:i/>
          <w:iCs/>
          <w:color w:val="2F5496" w:themeColor="accent1" w:themeShade="BF"/>
          <w:w w:val="95"/>
          <w:sz w:val="24"/>
          <w:szCs w:val="24"/>
        </w:rPr>
        <w:t xml:space="preserve"> in</w:t>
      </w:r>
      <w:r w:rsidR="002C1CE0">
        <w:rPr>
          <w:i/>
          <w:iCs/>
          <w:color w:val="2F5496" w:themeColor="accent1" w:themeShade="BF"/>
          <w:w w:val="95"/>
          <w:sz w:val="24"/>
          <w:szCs w:val="24"/>
        </w:rPr>
        <w:t>volved in</w:t>
      </w:r>
      <w:r w:rsidR="00F30197">
        <w:rPr>
          <w:i/>
          <w:iCs/>
          <w:color w:val="2F5496" w:themeColor="accent1" w:themeShade="BF"/>
          <w:w w:val="95"/>
          <w:sz w:val="24"/>
          <w:szCs w:val="24"/>
        </w:rPr>
        <w:t xml:space="preserve"> being a corporate parent</w:t>
      </w:r>
      <w:r w:rsidR="002C1CE0">
        <w:rPr>
          <w:i/>
          <w:iCs/>
          <w:color w:val="2F5496" w:themeColor="accent1" w:themeShade="BF"/>
          <w:w w:val="95"/>
          <w:sz w:val="24"/>
          <w:szCs w:val="24"/>
        </w:rPr>
        <w:t xml:space="preserve"> that children value most</w:t>
      </w:r>
    </w:p>
    <w:p w14:paraId="2BE45D4D" w14:textId="28F552CB" w:rsidR="000734F6" w:rsidRDefault="00C66A92" w:rsidP="008E4B3D">
      <w:pPr>
        <w:jc w:val="both"/>
        <w:rPr>
          <w:rFonts w:asciiTheme="minorHAnsi" w:hAnsiTheme="minorHAnsi" w:cstheme="minorHAnsi"/>
          <w:b/>
          <w:bCs/>
          <w:i/>
          <w:iCs/>
          <w:color w:val="2F5496" w:themeColor="accent1" w:themeShade="BF"/>
          <w:sz w:val="24"/>
          <w:szCs w:val="24"/>
        </w:rPr>
      </w:pPr>
      <w:r w:rsidRPr="00C66A92">
        <w:rPr>
          <w:rFonts w:asciiTheme="minorHAnsi" w:hAnsiTheme="minorHAnsi" w:cstheme="minorHAnsi"/>
          <w:b/>
          <w:bCs/>
          <w:i/>
          <w:iCs/>
          <w:color w:val="2F5496" w:themeColor="accent1" w:themeShade="BF"/>
          <w:sz w:val="24"/>
          <w:szCs w:val="24"/>
        </w:rPr>
        <w:t xml:space="preserve">At M’s review I heard how well he was doing. </w:t>
      </w:r>
      <w:r w:rsidR="009A008D">
        <w:rPr>
          <w:rFonts w:asciiTheme="minorHAnsi" w:hAnsiTheme="minorHAnsi" w:cstheme="minorHAnsi"/>
          <w:b/>
          <w:bCs/>
          <w:i/>
          <w:iCs/>
          <w:color w:val="2F5496" w:themeColor="accent1" w:themeShade="BF"/>
          <w:sz w:val="24"/>
          <w:szCs w:val="24"/>
        </w:rPr>
        <w:t>M</w:t>
      </w:r>
      <w:r w:rsidRPr="00C66A92">
        <w:rPr>
          <w:rFonts w:asciiTheme="minorHAnsi" w:hAnsiTheme="minorHAnsi" w:cstheme="minorHAnsi"/>
          <w:b/>
          <w:bCs/>
          <w:i/>
          <w:iCs/>
          <w:color w:val="2F5496" w:themeColor="accent1" w:themeShade="BF"/>
          <w:sz w:val="24"/>
          <w:szCs w:val="24"/>
        </w:rPr>
        <w:t xml:space="preserve"> moved to live out of London due to criminal exploitation concerns. With the help of the staff and other professionals involved he is doing well, attending college and training to become a barber. His life is now totally different and by way of rewarding his hard work I approached our HoS who in turn approached the Resources HoS who agreed </w:t>
      </w:r>
      <w:r w:rsidR="002252F0">
        <w:rPr>
          <w:rFonts w:asciiTheme="minorHAnsi" w:hAnsiTheme="minorHAnsi" w:cstheme="minorHAnsi"/>
          <w:b/>
          <w:bCs/>
          <w:i/>
          <w:iCs/>
          <w:color w:val="2F5496" w:themeColor="accent1" w:themeShade="BF"/>
          <w:sz w:val="24"/>
          <w:szCs w:val="24"/>
        </w:rPr>
        <w:t xml:space="preserve">to pay for </w:t>
      </w:r>
      <w:r w:rsidRPr="00C66A92">
        <w:rPr>
          <w:rFonts w:asciiTheme="minorHAnsi" w:hAnsiTheme="minorHAnsi" w:cstheme="minorHAnsi"/>
          <w:b/>
          <w:bCs/>
          <w:i/>
          <w:iCs/>
          <w:color w:val="2F5496" w:themeColor="accent1" w:themeShade="BF"/>
          <w:sz w:val="24"/>
          <w:szCs w:val="24"/>
        </w:rPr>
        <w:t>10 driving lessons</w:t>
      </w:r>
      <w:r w:rsidR="002252F0">
        <w:rPr>
          <w:rFonts w:asciiTheme="minorHAnsi" w:hAnsiTheme="minorHAnsi" w:cstheme="minorHAnsi"/>
          <w:b/>
          <w:bCs/>
          <w:i/>
          <w:iCs/>
          <w:color w:val="2F5496" w:themeColor="accent1" w:themeShade="BF"/>
          <w:sz w:val="24"/>
          <w:szCs w:val="24"/>
        </w:rPr>
        <w:t xml:space="preserve"> for him.</w:t>
      </w:r>
      <w:r w:rsidR="002C1CE0">
        <w:rPr>
          <w:rFonts w:asciiTheme="minorHAnsi" w:hAnsiTheme="minorHAnsi" w:cstheme="minorHAnsi"/>
          <w:b/>
          <w:bCs/>
          <w:i/>
          <w:iCs/>
          <w:color w:val="2F5496" w:themeColor="accent1" w:themeShade="BF"/>
          <w:sz w:val="24"/>
          <w:szCs w:val="24"/>
        </w:rPr>
        <w:t xml:space="preserve">  He was delighted.</w:t>
      </w:r>
    </w:p>
    <w:p w14:paraId="1FD8C06D" w14:textId="1E97D337" w:rsidR="00C66A92" w:rsidRPr="00C66A92" w:rsidRDefault="000734F6" w:rsidP="008E4B3D">
      <w:pPr>
        <w:jc w:val="both"/>
        <w:rPr>
          <w:rFonts w:asciiTheme="minorHAnsi" w:eastAsiaTheme="minorHAnsi" w:hAnsiTheme="minorHAnsi" w:cstheme="minorHAnsi"/>
          <w:b/>
          <w:bCs/>
          <w:i/>
          <w:iCs/>
          <w:color w:val="2F5496" w:themeColor="accent1" w:themeShade="BF"/>
          <w:sz w:val="24"/>
          <w:szCs w:val="24"/>
          <w:lang w:bidi="ar-SA"/>
        </w:rPr>
      </w:pPr>
      <w:r>
        <w:rPr>
          <w:rFonts w:asciiTheme="minorHAnsi" w:hAnsiTheme="minorHAnsi" w:cstheme="minorHAnsi"/>
          <w:b/>
          <w:bCs/>
          <w:i/>
          <w:iCs/>
          <w:color w:val="2F5496" w:themeColor="accent1" w:themeShade="BF"/>
          <w:sz w:val="24"/>
          <w:szCs w:val="24"/>
        </w:rPr>
        <w:t xml:space="preserve">Xenia, IRO, </w:t>
      </w:r>
      <w:r w:rsidR="005D6B04">
        <w:rPr>
          <w:rFonts w:asciiTheme="minorHAnsi" w:hAnsiTheme="minorHAnsi" w:cstheme="minorHAnsi"/>
          <w:b/>
          <w:bCs/>
          <w:i/>
          <w:iCs/>
          <w:color w:val="2F5496" w:themeColor="accent1" w:themeShade="BF"/>
          <w:sz w:val="24"/>
          <w:szCs w:val="24"/>
        </w:rPr>
        <w:t xml:space="preserve">reminding senior managers about what </w:t>
      </w:r>
      <w:r w:rsidR="00986FDF">
        <w:rPr>
          <w:rFonts w:asciiTheme="minorHAnsi" w:hAnsiTheme="minorHAnsi" w:cstheme="minorHAnsi"/>
          <w:b/>
          <w:bCs/>
          <w:i/>
          <w:iCs/>
          <w:color w:val="2F5496" w:themeColor="accent1" w:themeShade="BF"/>
          <w:sz w:val="24"/>
          <w:szCs w:val="24"/>
        </w:rPr>
        <w:t xml:space="preserve">a </w:t>
      </w:r>
      <w:r w:rsidR="006B14DD">
        <w:rPr>
          <w:rFonts w:asciiTheme="minorHAnsi" w:hAnsiTheme="minorHAnsi" w:cstheme="minorHAnsi"/>
          <w:b/>
          <w:bCs/>
          <w:i/>
          <w:iCs/>
          <w:color w:val="2F5496" w:themeColor="accent1" w:themeShade="BF"/>
          <w:sz w:val="24"/>
          <w:szCs w:val="24"/>
        </w:rPr>
        <w:t xml:space="preserve">parent would do to reward </w:t>
      </w:r>
      <w:r w:rsidR="00986FDF">
        <w:rPr>
          <w:rFonts w:asciiTheme="minorHAnsi" w:hAnsiTheme="minorHAnsi" w:cstheme="minorHAnsi"/>
          <w:b/>
          <w:bCs/>
          <w:i/>
          <w:iCs/>
          <w:color w:val="2F5496" w:themeColor="accent1" w:themeShade="BF"/>
          <w:sz w:val="24"/>
          <w:szCs w:val="24"/>
        </w:rPr>
        <w:t>a child’s achievement</w:t>
      </w:r>
      <w:r w:rsidR="00C66A92" w:rsidRPr="00C66A92">
        <w:rPr>
          <w:rFonts w:asciiTheme="minorHAnsi" w:hAnsiTheme="minorHAnsi" w:cstheme="minorHAnsi"/>
          <w:b/>
          <w:bCs/>
          <w:i/>
          <w:iCs/>
          <w:color w:val="2F5496" w:themeColor="accent1" w:themeShade="BF"/>
          <w:sz w:val="24"/>
          <w:szCs w:val="24"/>
        </w:rPr>
        <w:t xml:space="preserve"> </w:t>
      </w:r>
    </w:p>
    <w:p w14:paraId="344DE6FA" w14:textId="77777777" w:rsidR="008F3584" w:rsidRDefault="008F3584" w:rsidP="00111F44">
      <w:pPr>
        <w:pStyle w:val="Heading1"/>
        <w:tabs>
          <w:tab w:val="left" w:pos="1142"/>
        </w:tabs>
        <w:spacing w:before="22"/>
        <w:ind w:left="0"/>
        <w:jc w:val="both"/>
        <w:rPr>
          <w:b w:val="0"/>
          <w:bCs w:val="0"/>
          <w:w w:val="95"/>
          <w:sz w:val="24"/>
          <w:szCs w:val="24"/>
        </w:rPr>
      </w:pPr>
    </w:p>
    <w:p w14:paraId="32F9DB3B" w14:textId="71F15972" w:rsidR="00313E5B" w:rsidRDefault="00866005" w:rsidP="00313E5B">
      <w:pPr>
        <w:pStyle w:val="Heading1"/>
        <w:tabs>
          <w:tab w:val="left" w:pos="1142"/>
        </w:tabs>
        <w:spacing w:before="22"/>
        <w:ind w:left="0"/>
        <w:jc w:val="both"/>
        <w:rPr>
          <w:b w:val="0"/>
          <w:bCs w:val="0"/>
          <w:w w:val="95"/>
          <w:sz w:val="24"/>
          <w:szCs w:val="24"/>
        </w:rPr>
      </w:pPr>
      <w:r>
        <w:rPr>
          <w:b w:val="0"/>
          <w:bCs w:val="0"/>
          <w:w w:val="95"/>
          <w:sz w:val="24"/>
          <w:szCs w:val="24"/>
        </w:rPr>
        <w:t xml:space="preserve">Particularly since reviews started taking place remotely </w:t>
      </w:r>
      <w:r w:rsidR="00DB07B2">
        <w:rPr>
          <w:b w:val="0"/>
          <w:bCs w:val="0"/>
          <w:w w:val="95"/>
          <w:sz w:val="24"/>
          <w:szCs w:val="24"/>
        </w:rPr>
        <w:t xml:space="preserve">when meeting in private places were unlawful or restricted, </w:t>
      </w:r>
      <w:r w:rsidR="00170781">
        <w:rPr>
          <w:b w:val="0"/>
          <w:bCs w:val="0"/>
          <w:w w:val="95"/>
          <w:sz w:val="24"/>
          <w:szCs w:val="24"/>
        </w:rPr>
        <w:t>some young people have begun telling their IRO’s that they prefer to have their meeting this way as it allows them</w:t>
      </w:r>
      <w:r w:rsidR="007A01BB">
        <w:rPr>
          <w:b w:val="0"/>
          <w:bCs w:val="0"/>
          <w:w w:val="95"/>
          <w:sz w:val="24"/>
          <w:szCs w:val="24"/>
        </w:rPr>
        <w:t xml:space="preserve"> to just be present for part of the meeting if that’s what they choose or to be more flexible when meeting friends etc.</w:t>
      </w:r>
      <w:r w:rsidR="001C2158">
        <w:rPr>
          <w:b w:val="0"/>
          <w:bCs w:val="0"/>
          <w:w w:val="95"/>
          <w:sz w:val="24"/>
          <w:szCs w:val="24"/>
        </w:rPr>
        <w:t xml:space="preserve">  </w:t>
      </w:r>
      <w:r w:rsidR="005D28D8">
        <w:rPr>
          <w:b w:val="0"/>
          <w:bCs w:val="0"/>
          <w:w w:val="95"/>
          <w:sz w:val="24"/>
          <w:szCs w:val="24"/>
        </w:rPr>
        <w:t>The importance of keeping a connection to the children they review and the importance of seeing them in order to build their relationship is not lost on IRO’s and they persevere in trying to see young people separately if they choose not to attend their meeting and also to see or talk to them in-between their meetings</w:t>
      </w:r>
      <w:r w:rsidR="006354D5">
        <w:rPr>
          <w:b w:val="0"/>
          <w:bCs w:val="0"/>
          <w:w w:val="95"/>
          <w:sz w:val="24"/>
          <w:szCs w:val="24"/>
        </w:rPr>
        <w:t>.</w:t>
      </w:r>
      <w:r w:rsidR="00C161A5">
        <w:rPr>
          <w:b w:val="0"/>
          <w:bCs w:val="0"/>
          <w:w w:val="95"/>
          <w:sz w:val="24"/>
          <w:szCs w:val="24"/>
        </w:rPr>
        <w:t xml:space="preserve">  </w:t>
      </w:r>
      <w:r w:rsidR="009E1F7D">
        <w:rPr>
          <w:b w:val="0"/>
          <w:bCs w:val="0"/>
          <w:w w:val="95"/>
          <w:sz w:val="24"/>
          <w:szCs w:val="24"/>
        </w:rPr>
        <w:t xml:space="preserve">Getting children’s views for their meetings happens in different ways, mostly by them attending or speaking to their IRO directly, as well as through other means – written, through an advocate, or interpreter etc.  Only 14 children are recorded as not attending </w:t>
      </w:r>
      <w:r w:rsidR="00544C56">
        <w:rPr>
          <w:b w:val="0"/>
          <w:bCs w:val="0"/>
          <w:w w:val="95"/>
          <w:sz w:val="24"/>
          <w:szCs w:val="24"/>
        </w:rPr>
        <w:t xml:space="preserve">their meeting </w:t>
      </w:r>
      <w:r w:rsidR="009E1F7D">
        <w:rPr>
          <w:b w:val="0"/>
          <w:bCs w:val="0"/>
          <w:w w:val="95"/>
          <w:sz w:val="24"/>
          <w:szCs w:val="24"/>
        </w:rPr>
        <w:t xml:space="preserve">or giving </w:t>
      </w:r>
      <w:r w:rsidR="00544C56">
        <w:rPr>
          <w:b w:val="0"/>
          <w:bCs w:val="0"/>
          <w:w w:val="95"/>
          <w:sz w:val="24"/>
          <w:szCs w:val="24"/>
        </w:rPr>
        <w:t>their</w:t>
      </w:r>
      <w:r w:rsidR="009E1F7D">
        <w:rPr>
          <w:b w:val="0"/>
          <w:bCs w:val="0"/>
          <w:w w:val="95"/>
          <w:sz w:val="24"/>
          <w:szCs w:val="24"/>
        </w:rPr>
        <w:t xml:space="preserve"> view </w:t>
      </w:r>
      <w:r w:rsidR="00544C56">
        <w:rPr>
          <w:b w:val="0"/>
          <w:bCs w:val="0"/>
          <w:w w:val="95"/>
          <w:sz w:val="24"/>
          <w:szCs w:val="24"/>
        </w:rPr>
        <w:t xml:space="preserve">in any form.  </w:t>
      </w:r>
      <w:r w:rsidR="00A90646">
        <w:rPr>
          <w:b w:val="0"/>
          <w:bCs w:val="0"/>
          <w:w w:val="95"/>
          <w:sz w:val="24"/>
          <w:szCs w:val="24"/>
        </w:rPr>
        <w:t xml:space="preserve">IRO’s </w:t>
      </w:r>
      <w:r w:rsidR="004B1755">
        <w:rPr>
          <w:b w:val="0"/>
          <w:bCs w:val="0"/>
          <w:w w:val="95"/>
          <w:sz w:val="24"/>
          <w:szCs w:val="24"/>
        </w:rPr>
        <w:t xml:space="preserve">ensure that the missing procedures are followed for </w:t>
      </w:r>
      <w:r w:rsidR="004E6D93">
        <w:rPr>
          <w:b w:val="0"/>
          <w:bCs w:val="0"/>
          <w:w w:val="95"/>
          <w:sz w:val="24"/>
          <w:szCs w:val="24"/>
        </w:rPr>
        <w:t>children who have been absent from where they are living and check that return home interviews are offered</w:t>
      </w:r>
      <w:r w:rsidR="00EB5A24">
        <w:rPr>
          <w:b w:val="0"/>
          <w:bCs w:val="0"/>
          <w:w w:val="95"/>
          <w:sz w:val="24"/>
          <w:szCs w:val="24"/>
        </w:rPr>
        <w:t>.  Also high on our agenda are concerns around children in care who are vulnerable to or at risk from harm outside the home</w:t>
      </w:r>
      <w:r w:rsidR="00616D85">
        <w:rPr>
          <w:b w:val="0"/>
          <w:bCs w:val="0"/>
          <w:w w:val="95"/>
          <w:sz w:val="24"/>
          <w:szCs w:val="24"/>
        </w:rPr>
        <w:t xml:space="preserve">.  The IRO Group Manager </w:t>
      </w:r>
      <w:r w:rsidR="00A603A0">
        <w:rPr>
          <w:b w:val="0"/>
          <w:bCs w:val="0"/>
          <w:w w:val="95"/>
          <w:sz w:val="24"/>
          <w:szCs w:val="24"/>
        </w:rPr>
        <w:t>has registered an interest for a member of the team to be part of a working group around contextual safeguarding for children in care that is being created by the National IRO Managers Partnership</w:t>
      </w:r>
      <w:r w:rsidR="00365D55">
        <w:rPr>
          <w:b w:val="0"/>
          <w:bCs w:val="0"/>
          <w:w w:val="95"/>
          <w:sz w:val="24"/>
          <w:szCs w:val="24"/>
        </w:rPr>
        <w:t xml:space="preserve"> and</w:t>
      </w:r>
      <w:r w:rsidR="00313E5B">
        <w:rPr>
          <w:b w:val="0"/>
          <w:bCs w:val="0"/>
          <w:w w:val="95"/>
          <w:sz w:val="24"/>
          <w:szCs w:val="24"/>
        </w:rPr>
        <w:t xml:space="preserve"> the team have been involved in </w:t>
      </w:r>
      <w:r w:rsidR="00882AD8">
        <w:rPr>
          <w:b w:val="0"/>
          <w:bCs w:val="0"/>
          <w:w w:val="95"/>
          <w:sz w:val="24"/>
          <w:szCs w:val="24"/>
        </w:rPr>
        <w:t>a briefing on the initiatives around this in Tower Hamlets</w:t>
      </w:r>
      <w:r w:rsidR="002E34C6">
        <w:rPr>
          <w:b w:val="0"/>
          <w:bCs w:val="0"/>
          <w:w w:val="95"/>
          <w:sz w:val="24"/>
          <w:szCs w:val="24"/>
        </w:rPr>
        <w:t xml:space="preserve"> to help inform practice</w:t>
      </w:r>
      <w:r w:rsidR="00882AD8">
        <w:rPr>
          <w:b w:val="0"/>
          <w:bCs w:val="0"/>
          <w:w w:val="95"/>
          <w:sz w:val="24"/>
          <w:szCs w:val="24"/>
        </w:rPr>
        <w:t>.</w:t>
      </w:r>
    </w:p>
    <w:p w14:paraId="46F513CB" w14:textId="18E55B61" w:rsidR="008D54F3" w:rsidRDefault="008D54F3" w:rsidP="00AF75BE">
      <w:pPr>
        <w:pStyle w:val="Heading1"/>
        <w:tabs>
          <w:tab w:val="left" w:pos="1142"/>
        </w:tabs>
        <w:spacing w:before="22"/>
        <w:ind w:left="0"/>
        <w:jc w:val="both"/>
        <w:rPr>
          <w:b w:val="0"/>
          <w:bCs w:val="0"/>
          <w:w w:val="95"/>
          <w:sz w:val="24"/>
          <w:szCs w:val="24"/>
        </w:rPr>
      </w:pPr>
    </w:p>
    <w:p w14:paraId="35DD4713" w14:textId="79865FAB" w:rsidR="009D6691" w:rsidRDefault="00300681" w:rsidP="009D6691">
      <w:pPr>
        <w:pStyle w:val="Heading1"/>
        <w:tabs>
          <w:tab w:val="left" w:pos="1142"/>
        </w:tabs>
        <w:spacing w:before="22"/>
        <w:ind w:left="0"/>
        <w:jc w:val="both"/>
        <w:rPr>
          <w:b w:val="0"/>
          <w:bCs w:val="0"/>
          <w:w w:val="95"/>
          <w:sz w:val="24"/>
          <w:szCs w:val="24"/>
        </w:rPr>
      </w:pPr>
      <w:r>
        <w:rPr>
          <w:b w:val="0"/>
          <w:bCs w:val="0"/>
          <w:w w:val="95"/>
          <w:sz w:val="24"/>
          <w:szCs w:val="24"/>
        </w:rPr>
        <w:t xml:space="preserve">The IRO team have maintained their connection and involvement with CLICC to support them in recruiting to the </w:t>
      </w:r>
      <w:r w:rsidR="00AA063A">
        <w:rPr>
          <w:b w:val="0"/>
          <w:bCs w:val="0"/>
          <w:w w:val="95"/>
          <w:sz w:val="24"/>
          <w:szCs w:val="24"/>
        </w:rPr>
        <w:t xml:space="preserve">junior and teen CLICCs as well </w:t>
      </w:r>
      <w:r w:rsidR="00286F66">
        <w:rPr>
          <w:b w:val="0"/>
          <w:bCs w:val="0"/>
          <w:w w:val="95"/>
          <w:sz w:val="24"/>
          <w:szCs w:val="24"/>
        </w:rPr>
        <w:t xml:space="preserve">as </w:t>
      </w:r>
      <w:r w:rsidR="00AA063A">
        <w:rPr>
          <w:b w:val="0"/>
          <w:bCs w:val="0"/>
          <w:w w:val="95"/>
          <w:sz w:val="24"/>
          <w:szCs w:val="24"/>
        </w:rPr>
        <w:t xml:space="preserve">working with them to explore </w:t>
      </w:r>
      <w:r w:rsidR="00AF6B76">
        <w:rPr>
          <w:b w:val="0"/>
          <w:bCs w:val="0"/>
          <w:w w:val="95"/>
          <w:sz w:val="24"/>
          <w:szCs w:val="24"/>
        </w:rPr>
        <w:t>more creative and effective ways of hearing the voices of the children we care for.</w:t>
      </w:r>
      <w:r w:rsidR="0051776C">
        <w:rPr>
          <w:b w:val="0"/>
          <w:bCs w:val="0"/>
          <w:w w:val="95"/>
          <w:sz w:val="24"/>
          <w:szCs w:val="24"/>
        </w:rPr>
        <w:t xml:space="preserve">  CLICC have been invited to participate in a planned children’s event in July 2022</w:t>
      </w:r>
      <w:r w:rsidR="00C00296">
        <w:rPr>
          <w:b w:val="0"/>
          <w:bCs w:val="0"/>
          <w:w w:val="95"/>
          <w:sz w:val="24"/>
          <w:szCs w:val="24"/>
        </w:rPr>
        <w:t xml:space="preserve"> </w:t>
      </w:r>
      <w:r w:rsidR="00D6799D">
        <w:rPr>
          <w:b w:val="0"/>
          <w:bCs w:val="0"/>
          <w:w w:val="95"/>
          <w:sz w:val="24"/>
          <w:szCs w:val="24"/>
        </w:rPr>
        <w:t xml:space="preserve">and the IRO Group Manager has made a commitment to attend the two CLICC meetings </w:t>
      </w:r>
      <w:r w:rsidR="00E81891">
        <w:rPr>
          <w:b w:val="0"/>
          <w:bCs w:val="0"/>
          <w:w w:val="95"/>
          <w:sz w:val="24"/>
          <w:szCs w:val="24"/>
        </w:rPr>
        <w:t>on a monthly basis.</w:t>
      </w:r>
      <w:r w:rsidR="00EC55A4">
        <w:rPr>
          <w:b w:val="0"/>
          <w:bCs w:val="0"/>
          <w:w w:val="95"/>
          <w:sz w:val="24"/>
          <w:szCs w:val="24"/>
        </w:rPr>
        <w:t xml:space="preserve">  A feedback form </w:t>
      </w:r>
      <w:r w:rsidR="009E1F7D">
        <w:rPr>
          <w:b w:val="0"/>
          <w:bCs w:val="0"/>
          <w:w w:val="95"/>
          <w:sz w:val="24"/>
          <w:szCs w:val="24"/>
        </w:rPr>
        <w:t xml:space="preserve">for children </w:t>
      </w:r>
      <w:r w:rsidR="00EC55A4">
        <w:rPr>
          <w:b w:val="0"/>
          <w:bCs w:val="0"/>
          <w:w w:val="95"/>
          <w:sz w:val="24"/>
          <w:szCs w:val="24"/>
        </w:rPr>
        <w:t>has also been created but</w:t>
      </w:r>
      <w:r w:rsidR="00753054">
        <w:rPr>
          <w:b w:val="0"/>
          <w:bCs w:val="0"/>
          <w:w w:val="95"/>
          <w:sz w:val="24"/>
          <w:szCs w:val="24"/>
        </w:rPr>
        <w:t xml:space="preserve"> it has proved difficult to get responses.  It’s an area that we are still working on and </w:t>
      </w:r>
      <w:r w:rsidR="00DC02ED">
        <w:rPr>
          <w:b w:val="0"/>
          <w:bCs w:val="0"/>
          <w:w w:val="95"/>
          <w:sz w:val="24"/>
          <w:szCs w:val="24"/>
        </w:rPr>
        <w:t>will be exploring with those children who attend the event in July how they would like to communicate with us</w:t>
      </w:r>
      <w:r w:rsidR="008452F3">
        <w:rPr>
          <w:b w:val="0"/>
          <w:bCs w:val="0"/>
          <w:w w:val="95"/>
          <w:sz w:val="24"/>
          <w:szCs w:val="24"/>
        </w:rPr>
        <w:t>.  In the mean</w:t>
      </w:r>
      <w:r w:rsidR="001176FA">
        <w:rPr>
          <w:b w:val="0"/>
          <w:bCs w:val="0"/>
          <w:w w:val="95"/>
          <w:sz w:val="24"/>
          <w:szCs w:val="24"/>
        </w:rPr>
        <w:t xml:space="preserve"> </w:t>
      </w:r>
      <w:r w:rsidR="008452F3">
        <w:rPr>
          <w:b w:val="0"/>
          <w:bCs w:val="0"/>
          <w:w w:val="95"/>
          <w:sz w:val="24"/>
          <w:szCs w:val="24"/>
        </w:rPr>
        <w:t>time they are being encouraged to be as creative as they like in letting us know</w:t>
      </w:r>
      <w:r w:rsidR="001176FA">
        <w:rPr>
          <w:b w:val="0"/>
          <w:bCs w:val="0"/>
          <w:w w:val="95"/>
          <w:sz w:val="24"/>
          <w:szCs w:val="24"/>
        </w:rPr>
        <w:t xml:space="preserve"> their views or what they want</w:t>
      </w:r>
      <w:r w:rsidR="00286F66">
        <w:rPr>
          <w:b w:val="0"/>
          <w:bCs w:val="0"/>
          <w:w w:val="95"/>
          <w:sz w:val="24"/>
          <w:szCs w:val="24"/>
        </w:rPr>
        <w:t xml:space="preserve"> to</w:t>
      </w:r>
      <w:r w:rsidR="001176FA">
        <w:rPr>
          <w:b w:val="0"/>
          <w:bCs w:val="0"/>
          <w:w w:val="95"/>
          <w:sz w:val="24"/>
          <w:szCs w:val="24"/>
        </w:rPr>
        <w:t xml:space="preserve"> talk about or tell us for their reviews</w:t>
      </w:r>
      <w:r w:rsidR="009D6691">
        <w:rPr>
          <w:b w:val="0"/>
          <w:bCs w:val="0"/>
          <w:w w:val="95"/>
          <w:sz w:val="24"/>
          <w:szCs w:val="24"/>
        </w:rPr>
        <w:t>.</w:t>
      </w:r>
      <w:r w:rsidR="009E1F7D">
        <w:rPr>
          <w:b w:val="0"/>
          <w:bCs w:val="0"/>
          <w:w w:val="95"/>
          <w:sz w:val="24"/>
          <w:szCs w:val="24"/>
        </w:rPr>
        <w:t xml:space="preserve">  Two young people were involved in contributing to re-writing the letter telling children about their reviews and the various ways in which they can choose to share their views and have been rewarded for this.  We are hoping the Just4U event in July will give us a bigger pool of children we can involve in co-production.</w:t>
      </w:r>
    </w:p>
    <w:p w14:paraId="71E51321" w14:textId="22AA5FB7" w:rsidR="009D6691" w:rsidRDefault="009D6691" w:rsidP="009D6691">
      <w:pPr>
        <w:pStyle w:val="Heading1"/>
        <w:tabs>
          <w:tab w:val="left" w:pos="1142"/>
        </w:tabs>
        <w:spacing w:before="22"/>
        <w:ind w:left="0"/>
        <w:jc w:val="both"/>
        <w:rPr>
          <w:b w:val="0"/>
          <w:bCs w:val="0"/>
          <w:w w:val="95"/>
          <w:sz w:val="24"/>
          <w:szCs w:val="24"/>
        </w:rPr>
      </w:pPr>
    </w:p>
    <w:tbl>
      <w:tblPr>
        <w:tblW w:w="7940" w:type="dxa"/>
        <w:tblLook w:val="04A0" w:firstRow="1" w:lastRow="0" w:firstColumn="1" w:lastColumn="0" w:noHBand="0" w:noVBand="1"/>
      </w:tblPr>
      <w:tblGrid>
        <w:gridCol w:w="7001"/>
        <w:gridCol w:w="939"/>
      </w:tblGrid>
      <w:tr w:rsidR="00FB0087" w:rsidRPr="00F92D52" w14:paraId="1F889698" w14:textId="77777777" w:rsidTr="00DD4539">
        <w:trPr>
          <w:trHeight w:val="290"/>
        </w:trPr>
        <w:tc>
          <w:tcPr>
            <w:tcW w:w="7001" w:type="dxa"/>
            <w:tcBorders>
              <w:top w:val="nil"/>
              <w:left w:val="nil"/>
              <w:bottom w:val="nil"/>
              <w:right w:val="nil"/>
            </w:tcBorders>
            <w:shd w:val="clear" w:color="auto" w:fill="auto"/>
            <w:vAlign w:val="bottom"/>
            <w:hideMark/>
          </w:tcPr>
          <w:p w14:paraId="14065DC8" w14:textId="77777777" w:rsidR="00FB0087" w:rsidRPr="00F92D52" w:rsidRDefault="00FB0087" w:rsidP="00581E6E">
            <w:pPr>
              <w:widowControl/>
              <w:autoSpaceDE/>
              <w:autoSpaceDN/>
              <w:rPr>
                <w:rFonts w:ascii="Calibri" w:eastAsia="Times New Roman" w:hAnsi="Calibri" w:cs="Calibri"/>
                <w:b/>
                <w:bCs/>
                <w:color w:val="000000"/>
                <w:lang w:bidi="ar-SA"/>
              </w:rPr>
            </w:pPr>
            <w:r w:rsidRPr="00F92D52">
              <w:rPr>
                <w:rFonts w:ascii="Calibri" w:eastAsia="Times New Roman" w:hAnsi="Calibri" w:cs="Calibri"/>
                <w:b/>
                <w:bCs/>
                <w:color w:val="000000"/>
                <w:lang w:bidi="ar-SA"/>
              </w:rPr>
              <w:t xml:space="preserve">CLA Review Participation </w:t>
            </w:r>
          </w:p>
        </w:tc>
        <w:tc>
          <w:tcPr>
            <w:tcW w:w="939" w:type="dxa"/>
            <w:tcBorders>
              <w:top w:val="nil"/>
              <w:left w:val="nil"/>
              <w:bottom w:val="nil"/>
              <w:right w:val="nil"/>
            </w:tcBorders>
            <w:shd w:val="clear" w:color="auto" w:fill="auto"/>
            <w:noWrap/>
            <w:vAlign w:val="bottom"/>
            <w:hideMark/>
          </w:tcPr>
          <w:p w14:paraId="534880F8" w14:textId="77777777" w:rsidR="00FB0087" w:rsidRPr="00F92D52" w:rsidRDefault="00FB0087" w:rsidP="00581E6E">
            <w:pPr>
              <w:widowControl/>
              <w:autoSpaceDE/>
              <w:autoSpaceDN/>
              <w:rPr>
                <w:rFonts w:ascii="Calibri" w:eastAsia="Times New Roman" w:hAnsi="Calibri" w:cs="Calibri"/>
                <w:b/>
                <w:bCs/>
                <w:color w:val="000000"/>
                <w:lang w:bidi="ar-SA"/>
              </w:rPr>
            </w:pPr>
          </w:p>
        </w:tc>
      </w:tr>
      <w:tr w:rsidR="00FB0087" w:rsidRPr="00F92D52" w14:paraId="422189C2" w14:textId="77777777" w:rsidTr="00DD4539">
        <w:trPr>
          <w:trHeight w:val="290"/>
        </w:trPr>
        <w:tc>
          <w:tcPr>
            <w:tcW w:w="7001"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5605F94B" w14:textId="77777777" w:rsidR="00FB0087" w:rsidRPr="00F92D52" w:rsidRDefault="00FB0087" w:rsidP="00581E6E">
            <w:pPr>
              <w:widowControl/>
              <w:autoSpaceDE/>
              <w:autoSpaceDN/>
              <w:rPr>
                <w:rFonts w:ascii="Calibri" w:eastAsia="Times New Roman" w:hAnsi="Calibri" w:cs="Calibri"/>
                <w:b/>
                <w:bCs/>
                <w:color w:val="000000"/>
                <w:lang w:bidi="ar-SA"/>
              </w:rPr>
            </w:pPr>
            <w:r w:rsidRPr="00F92D52">
              <w:rPr>
                <w:rFonts w:ascii="Calibri" w:eastAsia="Times New Roman" w:hAnsi="Calibri" w:cs="Calibri"/>
                <w:b/>
                <w:bCs/>
                <w:color w:val="000000"/>
                <w:lang w:bidi="ar-SA"/>
              </w:rPr>
              <w:t>Participation Code</w:t>
            </w:r>
          </w:p>
        </w:tc>
        <w:tc>
          <w:tcPr>
            <w:tcW w:w="939" w:type="dxa"/>
            <w:tcBorders>
              <w:top w:val="single" w:sz="4" w:space="0" w:color="auto"/>
              <w:left w:val="nil"/>
              <w:bottom w:val="single" w:sz="4" w:space="0" w:color="auto"/>
              <w:right w:val="single" w:sz="4" w:space="0" w:color="auto"/>
            </w:tcBorders>
            <w:shd w:val="clear" w:color="000000" w:fill="D9E1F2"/>
            <w:noWrap/>
            <w:vAlign w:val="bottom"/>
            <w:hideMark/>
          </w:tcPr>
          <w:p w14:paraId="3E39954D" w14:textId="77777777" w:rsidR="00FB0087" w:rsidRPr="00F92D52" w:rsidRDefault="00FB0087" w:rsidP="00581E6E">
            <w:pPr>
              <w:widowControl/>
              <w:autoSpaceDE/>
              <w:autoSpaceDN/>
              <w:jc w:val="right"/>
              <w:rPr>
                <w:rFonts w:ascii="Calibri" w:eastAsia="Times New Roman" w:hAnsi="Calibri" w:cs="Calibri"/>
                <w:b/>
                <w:bCs/>
                <w:color w:val="000000"/>
                <w:lang w:bidi="ar-SA"/>
              </w:rPr>
            </w:pPr>
            <w:r w:rsidRPr="00F92D52">
              <w:rPr>
                <w:rFonts w:ascii="Calibri" w:eastAsia="Times New Roman" w:hAnsi="Calibri" w:cs="Calibri"/>
                <w:b/>
                <w:bCs/>
                <w:color w:val="000000"/>
                <w:lang w:bidi="ar-SA"/>
              </w:rPr>
              <w:t>Total</w:t>
            </w:r>
          </w:p>
        </w:tc>
      </w:tr>
      <w:tr w:rsidR="00FB0087" w:rsidRPr="00F92D52" w14:paraId="61B4010B" w14:textId="77777777" w:rsidTr="00DD4539">
        <w:trPr>
          <w:trHeight w:val="290"/>
        </w:trPr>
        <w:tc>
          <w:tcPr>
            <w:tcW w:w="7001" w:type="dxa"/>
            <w:tcBorders>
              <w:top w:val="nil"/>
              <w:left w:val="single" w:sz="4" w:space="0" w:color="auto"/>
              <w:bottom w:val="single" w:sz="4" w:space="0" w:color="auto"/>
              <w:right w:val="single" w:sz="4" w:space="0" w:color="auto"/>
            </w:tcBorders>
            <w:shd w:val="clear" w:color="auto" w:fill="auto"/>
            <w:vAlign w:val="bottom"/>
            <w:hideMark/>
          </w:tcPr>
          <w:p w14:paraId="1BAEA8B4" w14:textId="77777777" w:rsidR="00FB0087" w:rsidRPr="00F92D52" w:rsidRDefault="00FB0087" w:rsidP="00581E6E">
            <w:pPr>
              <w:widowControl/>
              <w:autoSpaceDE/>
              <w:autoSpaceDN/>
              <w:rPr>
                <w:rFonts w:ascii="Calibri" w:eastAsia="Times New Roman" w:hAnsi="Calibri" w:cs="Calibri"/>
                <w:color w:val="000000"/>
                <w:lang w:bidi="ar-SA"/>
              </w:rPr>
            </w:pPr>
            <w:r w:rsidRPr="00F92D52">
              <w:rPr>
                <w:rFonts w:ascii="Calibri" w:eastAsia="Times New Roman" w:hAnsi="Calibri" w:cs="Calibri"/>
                <w:color w:val="000000"/>
                <w:lang w:bidi="ar-SA"/>
              </w:rPr>
              <w:t>PN0-Child aged under 4 at the time of the review</w:t>
            </w:r>
          </w:p>
        </w:tc>
        <w:tc>
          <w:tcPr>
            <w:tcW w:w="939" w:type="dxa"/>
            <w:tcBorders>
              <w:top w:val="nil"/>
              <w:left w:val="nil"/>
              <w:bottom w:val="single" w:sz="4" w:space="0" w:color="auto"/>
              <w:right w:val="single" w:sz="4" w:space="0" w:color="auto"/>
            </w:tcBorders>
            <w:shd w:val="clear" w:color="auto" w:fill="auto"/>
            <w:noWrap/>
            <w:vAlign w:val="bottom"/>
            <w:hideMark/>
          </w:tcPr>
          <w:p w14:paraId="168AB0F9" w14:textId="50B02CEB" w:rsidR="00FB0087" w:rsidRPr="00F92D52" w:rsidRDefault="00F8524E" w:rsidP="00581E6E">
            <w:pPr>
              <w:widowControl/>
              <w:autoSpaceDE/>
              <w:autoSpaceDN/>
              <w:jc w:val="right"/>
              <w:rPr>
                <w:rFonts w:ascii="Calibri" w:eastAsia="Times New Roman" w:hAnsi="Calibri" w:cs="Calibri"/>
                <w:color w:val="000000"/>
                <w:lang w:bidi="ar-SA"/>
              </w:rPr>
            </w:pPr>
            <w:r>
              <w:rPr>
                <w:rFonts w:ascii="Calibri" w:eastAsia="Times New Roman" w:hAnsi="Calibri" w:cs="Calibri"/>
                <w:color w:val="000000"/>
                <w:lang w:bidi="ar-SA"/>
              </w:rPr>
              <w:t>126</w:t>
            </w:r>
          </w:p>
        </w:tc>
      </w:tr>
      <w:tr w:rsidR="00FB0087" w:rsidRPr="00F92D52" w14:paraId="586B8AC0" w14:textId="77777777" w:rsidTr="00DD4539">
        <w:trPr>
          <w:trHeight w:val="290"/>
        </w:trPr>
        <w:tc>
          <w:tcPr>
            <w:tcW w:w="7001" w:type="dxa"/>
            <w:tcBorders>
              <w:top w:val="nil"/>
              <w:left w:val="single" w:sz="4" w:space="0" w:color="auto"/>
              <w:bottom w:val="single" w:sz="4" w:space="0" w:color="auto"/>
              <w:right w:val="single" w:sz="4" w:space="0" w:color="auto"/>
            </w:tcBorders>
            <w:shd w:val="clear" w:color="auto" w:fill="auto"/>
            <w:vAlign w:val="bottom"/>
            <w:hideMark/>
          </w:tcPr>
          <w:p w14:paraId="5198F2DD" w14:textId="4992DD51" w:rsidR="00ED1663" w:rsidRPr="00F92D52" w:rsidRDefault="00FB0087" w:rsidP="00581E6E">
            <w:pPr>
              <w:widowControl/>
              <w:autoSpaceDE/>
              <w:autoSpaceDN/>
              <w:rPr>
                <w:rFonts w:ascii="Calibri" w:eastAsia="Times New Roman" w:hAnsi="Calibri" w:cs="Calibri"/>
                <w:color w:val="000000"/>
                <w:lang w:bidi="ar-SA"/>
              </w:rPr>
            </w:pPr>
            <w:r w:rsidRPr="00F92D52">
              <w:rPr>
                <w:rFonts w:ascii="Calibri" w:eastAsia="Times New Roman" w:hAnsi="Calibri" w:cs="Calibri"/>
                <w:color w:val="000000"/>
                <w:lang w:bidi="ar-SA"/>
              </w:rPr>
              <w:t>PN1-Child physically attends and speaks for him or herself</w:t>
            </w:r>
          </w:p>
        </w:tc>
        <w:tc>
          <w:tcPr>
            <w:tcW w:w="939" w:type="dxa"/>
            <w:tcBorders>
              <w:top w:val="nil"/>
              <w:left w:val="nil"/>
              <w:bottom w:val="single" w:sz="4" w:space="0" w:color="auto"/>
              <w:right w:val="single" w:sz="4" w:space="0" w:color="auto"/>
            </w:tcBorders>
            <w:shd w:val="clear" w:color="auto" w:fill="auto"/>
            <w:noWrap/>
            <w:vAlign w:val="bottom"/>
            <w:hideMark/>
          </w:tcPr>
          <w:p w14:paraId="73A9E964" w14:textId="566533BE" w:rsidR="00FB0087" w:rsidRPr="00F92D52" w:rsidRDefault="00F8524E" w:rsidP="00581E6E">
            <w:pPr>
              <w:widowControl/>
              <w:autoSpaceDE/>
              <w:autoSpaceDN/>
              <w:jc w:val="right"/>
              <w:rPr>
                <w:rFonts w:ascii="Calibri" w:eastAsia="Times New Roman" w:hAnsi="Calibri" w:cs="Calibri"/>
                <w:color w:val="000000"/>
                <w:lang w:bidi="ar-SA"/>
              </w:rPr>
            </w:pPr>
            <w:r>
              <w:rPr>
                <w:rFonts w:ascii="Calibri" w:eastAsia="Times New Roman" w:hAnsi="Calibri" w:cs="Calibri"/>
                <w:color w:val="000000"/>
                <w:lang w:bidi="ar-SA"/>
              </w:rPr>
              <w:t>507</w:t>
            </w:r>
          </w:p>
        </w:tc>
      </w:tr>
      <w:tr w:rsidR="00FB0087" w:rsidRPr="00F92D52" w14:paraId="2D38CF82" w14:textId="77777777" w:rsidTr="00DD4539">
        <w:trPr>
          <w:trHeight w:val="580"/>
        </w:trPr>
        <w:tc>
          <w:tcPr>
            <w:tcW w:w="7001" w:type="dxa"/>
            <w:tcBorders>
              <w:top w:val="nil"/>
              <w:left w:val="single" w:sz="4" w:space="0" w:color="auto"/>
              <w:bottom w:val="single" w:sz="4" w:space="0" w:color="auto"/>
              <w:right w:val="single" w:sz="4" w:space="0" w:color="auto"/>
            </w:tcBorders>
            <w:shd w:val="clear" w:color="auto" w:fill="auto"/>
            <w:vAlign w:val="bottom"/>
            <w:hideMark/>
          </w:tcPr>
          <w:p w14:paraId="30B6D778" w14:textId="73325A1E" w:rsidR="00FB0087" w:rsidRPr="00F92D52" w:rsidRDefault="00FB0087" w:rsidP="00581E6E">
            <w:pPr>
              <w:widowControl/>
              <w:autoSpaceDE/>
              <w:autoSpaceDN/>
              <w:rPr>
                <w:rFonts w:ascii="Calibri" w:eastAsia="Times New Roman" w:hAnsi="Calibri" w:cs="Calibri"/>
                <w:color w:val="000000"/>
                <w:lang w:bidi="ar-SA"/>
              </w:rPr>
            </w:pPr>
            <w:r w:rsidRPr="00F92D52">
              <w:rPr>
                <w:rFonts w:ascii="Calibri" w:eastAsia="Times New Roman" w:hAnsi="Calibri" w:cs="Calibri"/>
                <w:color w:val="000000"/>
                <w:lang w:bidi="ar-SA"/>
              </w:rPr>
              <w:t>PN2-Child physically attends and an advocate speaks on his or her behalf</w:t>
            </w:r>
          </w:p>
        </w:tc>
        <w:tc>
          <w:tcPr>
            <w:tcW w:w="939" w:type="dxa"/>
            <w:tcBorders>
              <w:top w:val="nil"/>
              <w:left w:val="nil"/>
              <w:bottom w:val="single" w:sz="4" w:space="0" w:color="auto"/>
              <w:right w:val="single" w:sz="4" w:space="0" w:color="auto"/>
            </w:tcBorders>
            <w:shd w:val="clear" w:color="auto" w:fill="auto"/>
            <w:noWrap/>
            <w:vAlign w:val="bottom"/>
            <w:hideMark/>
          </w:tcPr>
          <w:p w14:paraId="7174E9C3" w14:textId="349583AA" w:rsidR="00FB0087" w:rsidRPr="00F92D52" w:rsidRDefault="00F8524E" w:rsidP="00581E6E">
            <w:pPr>
              <w:widowControl/>
              <w:autoSpaceDE/>
              <w:autoSpaceDN/>
              <w:jc w:val="right"/>
              <w:rPr>
                <w:rFonts w:ascii="Calibri" w:eastAsia="Times New Roman" w:hAnsi="Calibri" w:cs="Calibri"/>
                <w:color w:val="000000"/>
                <w:lang w:bidi="ar-SA"/>
              </w:rPr>
            </w:pPr>
            <w:r>
              <w:rPr>
                <w:rFonts w:ascii="Calibri" w:eastAsia="Times New Roman" w:hAnsi="Calibri" w:cs="Calibri"/>
                <w:color w:val="000000"/>
                <w:lang w:bidi="ar-SA"/>
              </w:rPr>
              <w:t>12</w:t>
            </w:r>
          </w:p>
        </w:tc>
      </w:tr>
      <w:tr w:rsidR="00D92203" w:rsidRPr="00F92D52" w14:paraId="0E73C312" w14:textId="77777777" w:rsidTr="00DD4539">
        <w:trPr>
          <w:trHeight w:val="580"/>
        </w:trPr>
        <w:tc>
          <w:tcPr>
            <w:tcW w:w="7001" w:type="dxa"/>
            <w:tcBorders>
              <w:top w:val="nil"/>
              <w:left w:val="single" w:sz="4" w:space="0" w:color="auto"/>
              <w:bottom w:val="single" w:sz="4" w:space="0" w:color="auto"/>
              <w:right w:val="single" w:sz="4" w:space="0" w:color="auto"/>
            </w:tcBorders>
            <w:shd w:val="clear" w:color="auto" w:fill="auto"/>
            <w:vAlign w:val="bottom"/>
          </w:tcPr>
          <w:p w14:paraId="08F6D666" w14:textId="15DF6D0F" w:rsidR="00D92203" w:rsidRPr="00F92D52" w:rsidRDefault="00D92203" w:rsidP="00581E6E">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 xml:space="preserve">PN3 </w:t>
            </w:r>
            <w:r w:rsidR="00997747">
              <w:rPr>
                <w:rFonts w:ascii="Calibri" w:eastAsia="Times New Roman" w:hAnsi="Calibri" w:cs="Calibri"/>
                <w:color w:val="000000"/>
                <w:lang w:bidi="ar-SA"/>
              </w:rPr>
              <w:t>– Child attends and conveys his or her views symbolically (Non verbally) (attendance symbols)</w:t>
            </w:r>
          </w:p>
        </w:tc>
        <w:tc>
          <w:tcPr>
            <w:tcW w:w="939" w:type="dxa"/>
            <w:tcBorders>
              <w:top w:val="nil"/>
              <w:left w:val="nil"/>
              <w:bottom w:val="single" w:sz="4" w:space="0" w:color="auto"/>
              <w:right w:val="single" w:sz="4" w:space="0" w:color="auto"/>
            </w:tcBorders>
            <w:shd w:val="clear" w:color="auto" w:fill="auto"/>
            <w:noWrap/>
            <w:vAlign w:val="bottom"/>
          </w:tcPr>
          <w:p w14:paraId="008BCE3E" w14:textId="26868C49" w:rsidR="00D92203" w:rsidRDefault="00D92203" w:rsidP="00581E6E">
            <w:pPr>
              <w:widowControl/>
              <w:autoSpaceDE/>
              <w:autoSpaceDN/>
              <w:jc w:val="right"/>
              <w:rPr>
                <w:rFonts w:ascii="Calibri" w:eastAsia="Times New Roman" w:hAnsi="Calibri" w:cs="Calibri"/>
                <w:color w:val="000000"/>
                <w:lang w:bidi="ar-SA"/>
              </w:rPr>
            </w:pPr>
            <w:r>
              <w:rPr>
                <w:rFonts w:ascii="Calibri" w:eastAsia="Times New Roman" w:hAnsi="Calibri" w:cs="Calibri"/>
                <w:color w:val="000000"/>
                <w:lang w:bidi="ar-SA"/>
              </w:rPr>
              <w:t>2</w:t>
            </w:r>
          </w:p>
        </w:tc>
      </w:tr>
      <w:tr w:rsidR="00FB0087" w:rsidRPr="00F92D52" w14:paraId="1B44CC5F" w14:textId="77777777" w:rsidTr="00DD4539">
        <w:trPr>
          <w:trHeight w:val="290"/>
        </w:trPr>
        <w:tc>
          <w:tcPr>
            <w:tcW w:w="7001" w:type="dxa"/>
            <w:tcBorders>
              <w:top w:val="nil"/>
              <w:left w:val="single" w:sz="4" w:space="0" w:color="auto"/>
              <w:bottom w:val="single" w:sz="4" w:space="0" w:color="auto"/>
              <w:right w:val="single" w:sz="4" w:space="0" w:color="auto"/>
            </w:tcBorders>
            <w:shd w:val="clear" w:color="auto" w:fill="auto"/>
            <w:vAlign w:val="bottom"/>
            <w:hideMark/>
          </w:tcPr>
          <w:p w14:paraId="777D76D4" w14:textId="77777777" w:rsidR="00FB0087" w:rsidRPr="00F92D52" w:rsidRDefault="00FB0087" w:rsidP="00581E6E">
            <w:pPr>
              <w:widowControl/>
              <w:autoSpaceDE/>
              <w:autoSpaceDN/>
              <w:rPr>
                <w:rFonts w:ascii="Calibri" w:eastAsia="Times New Roman" w:hAnsi="Calibri" w:cs="Calibri"/>
                <w:color w:val="000000"/>
                <w:lang w:bidi="ar-SA"/>
              </w:rPr>
            </w:pPr>
            <w:r w:rsidRPr="00F92D52">
              <w:rPr>
                <w:rFonts w:ascii="Calibri" w:eastAsia="Times New Roman" w:hAnsi="Calibri" w:cs="Calibri"/>
                <w:color w:val="000000"/>
                <w:lang w:bidi="ar-SA"/>
              </w:rPr>
              <w:t>PN4-Child physically attends but does not speak for him or herself</w:t>
            </w:r>
          </w:p>
        </w:tc>
        <w:tc>
          <w:tcPr>
            <w:tcW w:w="939" w:type="dxa"/>
            <w:tcBorders>
              <w:top w:val="nil"/>
              <w:left w:val="nil"/>
              <w:bottom w:val="single" w:sz="4" w:space="0" w:color="auto"/>
              <w:right w:val="single" w:sz="4" w:space="0" w:color="auto"/>
            </w:tcBorders>
            <w:shd w:val="clear" w:color="auto" w:fill="auto"/>
            <w:noWrap/>
            <w:vAlign w:val="bottom"/>
            <w:hideMark/>
          </w:tcPr>
          <w:p w14:paraId="2344A398" w14:textId="224135DC" w:rsidR="00FB0087" w:rsidRPr="00F92D52" w:rsidRDefault="00ED1663" w:rsidP="00581E6E">
            <w:pPr>
              <w:widowControl/>
              <w:autoSpaceDE/>
              <w:autoSpaceDN/>
              <w:jc w:val="right"/>
              <w:rPr>
                <w:rFonts w:ascii="Calibri" w:eastAsia="Times New Roman" w:hAnsi="Calibri" w:cs="Calibri"/>
                <w:color w:val="000000"/>
                <w:lang w:bidi="ar-SA"/>
              </w:rPr>
            </w:pPr>
            <w:r>
              <w:rPr>
                <w:rFonts w:ascii="Calibri" w:eastAsia="Times New Roman" w:hAnsi="Calibri" w:cs="Calibri"/>
                <w:color w:val="000000"/>
                <w:lang w:bidi="ar-SA"/>
              </w:rPr>
              <w:t>0</w:t>
            </w:r>
          </w:p>
        </w:tc>
      </w:tr>
      <w:tr w:rsidR="00FB0087" w:rsidRPr="00F92D52" w14:paraId="6D2D4C42" w14:textId="77777777" w:rsidTr="00DD4539">
        <w:trPr>
          <w:trHeight w:val="580"/>
        </w:trPr>
        <w:tc>
          <w:tcPr>
            <w:tcW w:w="7001" w:type="dxa"/>
            <w:tcBorders>
              <w:top w:val="nil"/>
              <w:left w:val="single" w:sz="4" w:space="0" w:color="auto"/>
              <w:bottom w:val="single" w:sz="4" w:space="0" w:color="auto"/>
              <w:right w:val="single" w:sz="4" w:space="0" w:color="auto"/>
            </w:tcBorders>
            <w:shd w:val="clear" w:color="auto" w:fill="auto"/>
            <w:vAlign w:val="bottom"/>
            <w:hideMark/>
          </w:tcPr>
          <w:p w14:paraId="39611D4C" w14:textId="77777777" w:rsidR="00FB0087" w:rsidRPr="00F92D52" w:rsidRDefault="00FB0087" w:rsidP="00581E6E">
            <w:pPr>
              <w:widowControl/>
              <w:autoSpaceDE/>
              <w:autoSpaceDN/>
              <w:rPr>
                <w:rFonts w:ascii="Calibri" w:eastAsia="Times New Roman" w:hAnsi="Calibri" w:cs="Calibri"/>
                <w:color w:val="000000"/>
                <w:lang w:bidi="ar-SA"/>
              </w:rPr>
            </w:pPr>
            <w:r w:rsidRPr="00F92D52">
              <w:rPr>
                <w:rFonts w:ascii="Calibri" w:eastAsia="Times New Roman" w:hAnsi="Calibri" w:cs="Calibri"/>
                <w:color w:val="000000"/>
                <w:lang w:bidi="ar-SA"/>
              </w:rPr>
              <w:t>PN5-Child does not attend physically but briefs an advocate to speak for him or her</w:t>
            </w:r>
          </w:p>
        </w:tc>
        <w:tc>
          <w:tcPr>
            <w:tcW w:w="939" w:type="dxa"/>
            <w:tcBorders>
              <w:top w:val="nil"/>
              <w:left w:val="nil"/>
              <w:bottom w:val="single" w:sz="4" w:space="0" w:color="auto"/>
              <w:right w:val="single" w:sz="4" w:space="0" w:color="auto"/>
            </w:tcBorders>
            <w:shd w:val="clear" w:color="auto" w:fill="auto"/>
            <w:noWrap/>
            <w:vAlign w:val="bottom"/>
            <w:hideMark/>
          </w:tcPr>
          <w:p w14:paraId="5DADBCB5" w14:textId="744A58C3" w:rsidR="00FB0087" w:rsidRPr="00F92D52" w:rsidRDefault="000429F7" w:rsidP="00581E6E">
            <w:pPr>
              <w:widowControl/>
              <w:autoSpaceDE/>
              <w:autoSpaceDN/>
              <w:jc w:val="right"/>
              <w:rPr>
                <w:rFonts w:ascii="Calibri" w:eastAsia="Times New Roman" w:hAnsi="Calibri" w:cs="Calibri"/>
                <w:color w:val="000000"/>
                <w:lang w:bidi="ar-SA"/>
              </w:rPr>
            </w:pPr>
            <w:r>
              <w:rPr>
                <w:rFonts w:ascii="Calibri" w:eastAsia="Times New Roman" w:hAnsi="Calibri" w:cs="Calibri"/>
                <w:color w:val="000000"/>
                <w:lang w:bidi="ar-SA"/>
              </w:rPr>
              <w:t>135</w:t>
            </w:r>
          </w:p>
        </w:tc>
      </w:tr>
      <w:tr w:rsidR="00FB0087" w:rsidRPr="00F92D52" w14:paraId="7841198F" w14:textId="77777777" w:rsidTr="00DD4539">
        <w:trPr>
          <w:trHeight w:val="580"/>
        </w:trPr>
        <w:tc>
          <w:tcPr>
            <w:tcW w:w="7001" w:type="dxa"/>
            <w:tcBorders>
              <w:top w:val="nil"/>
              <w:left w:val="single" w:sz="4" w:space="0" w:color="auto"/>
              <w:bottom w:val="single" w:sz="4" w:space="0" w:color="auto"/>
              <w:right w:val="single" w:sz="4" w:space="0" w:color="auto"/>
            </w:tcBorders>
            <w:shd w:val="clear" w:color="auto" w:fill="auto"/>
            <w:vAlign w:val="bottom"/>
            <w:hideMark/>
          </w:tcPr>
          <w:p w14:paraId="7DD37E61" w14:textId="5FD0D578" w:rsidR="00FB0087" w:rsidRPr="00F92D52" w:rsidRDefault="00FB0087" w:rsidP="00581E6E">
            <w:pPr>
              <w:widowControl/>
              <w:autoSpaceDE/>
              <w:autoSpaceDN/>
              <w:rPr>
                <w:rFonts w:ascii="Calibri" w:eastAsia="Times New Roman" w:hAnsi="Calibri" w:cs="Calibri"/>
                <w:color w:val="000000"/>
                <w:lang w:bidi="ar-SA"/>
              </w:rPr>
            </w:pPr>
            <w:r w:rsidRPr="00F92D52">
              <w:rPr>
                <w:rFonts w:ascii="Calibri" w:eastAsia="Times New Roman" w:hAnsi="Calibri" w:cs="Calibri"/>
                <w:color w:val="000000"/>
                <w:lang w:bidi="ar-SA"/>
              </w:rPr>
              <w:t>PN6-Child does not attend but conveys his or her feelings to the review by a facilitative medium</w:t>
            </w:r>
            <w:r w:rsidR="00A77BD2">
              <w:rPr>
                <w:rFonts w:ascii="Calibri" w:eastAsia="Times New Roman" w:hAnsi="Calibri" w:cs="Calibri"/>
                <w:color w:val="000000"/>
                <w:lang w:bidi="ar-SA"/>
              </w:rPr>
              <w:t xml:space="preserve"> (text, written format, phone, audio</w:t>
            </w:r>
            <w:r w:rsidR="00871CFB">
              <w:rPr>
                <w:rFonts w:ascii="Calibri" w:eastAsia="Times New Roman" w:hAnsi="Calibri" w:cs="Calibri"/>
                <w:color w:val="000000"/>
                <w:lang w:bidi="ar-SA"/>
              </w:rPr>
              <w:t>/</w:t>
            </w:r>
            <w:r w:rsidR="00A77BD2">
              <w:rPr>
                <w:rFonts w:ascii="Calibri" w:eastAsia="Times New Roman" w:hAnsi="Calibri" w:cs="Calibri"/>
                <w:color w:val="000000"/>
                <w:lang w:bidi="ar-SA"/>
              </w:rPr>
              <w:t>vi</w:t>
            </w:r>
            <w:r w:rsidR="008D7459">
              <w:rPr>
                <w:rFonts w:ascii="Calibri" w:eastAsia="Times New Roman" w:hAnsi="Calibri" w:cs="Calibri"/>
                <w:color w:val="000000"/>
                <w:lang w:bidi="ar-SA"/>
              </w:rPr>
              <w:t>deo</w:t>
            </w:r>
            <w:r w:rsidR="00871CFB">
              <w:rPr>
                <w:rFonts w:ascii="Calibri" w:eastAsia="Times New Roman" w:hAnsi="Calibri" w:cs="Calibri"/>
                <w:color w:val="000000"/>
                <w:lang w:bidi="ar-SA"/>
              </w:rPr>
              <w:t>, viewpoint)</w:t>
            </w:r>
          </w:p>
        </w:tc>
        <w:tc>
          <w:tcPr>
            <w:tcW w:w="939" w:type="dxa"/>
            <w:tcBorders>
              <w:top w:val="nil"/>
              <w:left w:val="nil"/>
              <w:bottom w:val="single" w:sz="4" w:space="0" w:color="auto"/>
              <w:right w:val="single" w:sz="4" w:space="0" w:color="auto"/>
            </w:tcBorders>
            <w:shd w:val="clear" w:color="auto" w:fill="auto"/>
            <w:noWrap/>
            <w:vAlign w:val="bottom"/>
            <w:hideMark/>
          </w:tcPr>
          <w:p w14:paraId="35A43990" w14:textId="18321929" w:rsidR="00FB0087" w:rsidRPr="00F92D52" w:rsidRDefault="000429F7" w:rsidP="00581E6E">
            <w:pPr>
              <w:widowControl/>
              <w:autoSpaceDE/>
              <w:autoSpaceDN/>
              <w:jc w:val="right"/>
              <w:rPr>
                <w:rFonts w:ascii="Calibri" w:eastAsia="Times New Roman" w:hAnsi="Calibri" w:cs="Calibri"/>
                <w:color w:val="000000"/>
                <w:lang w:bidi="ar-SA"/>
              </w:rPr>
            </w:pPr>
            <w:r>
              <w:rPr>
                <w:rFonts w:ascii="Calibri" w:eastAsia="Times New Roman" w:hAnsi="Calibri" w:cs="Calibri"/>
                <w:color w:val="000000"/>
                <w:lang w:bidi="ar-SA"/>
              </w:rPr>
              <w:t>38</w:t>
            </w:r>
          </w:p>
        </w:tc>
      </w:tr>
      <w:tr w:rsidR="00FB0087" w:rsidRPr="00F92D52" w14:paraId="39EC093A" w14:textId="77777777" w:rsidTr="00DD4539">
        <w:trPr>
          <w:trHeight w:val="580"/>
        </w:trPr>
        <w:tc>
          <w:tcPr>
            <w:tcW w:w="7001" w:type="dxa"/>
            <w:tcBorders>
              <w:top w:val="nil"/>
              <w:left w:val="single" w:sz="4" w:space="0" w:color="auto"/>
              <w:bottom w:val="single" w:sz="4" w:space="0" w:color="auto"/>
              <w:right w:val="single" w:sz="4" w:space="0" w:color="auto"/>
            </w:tcBorders>
            <w:shd w:val="clear" w:color="auto" w:fill="auto"/>
            <w:vAlign w:val="bottom"/>
            <w:hideMark/>
          </w:tcPr>
          <w:p w14:paraId="747E7164" w14:textId="77777777" w:rsidR="00FB0087" w:rsidRPr="00F92D52" w:rsidRDefault="00FB0087" w:rsidP="00581E6E">
            <w:pPr>
              <w:widowControl/>
              <w:autoSpaceDE/>
              <w:autoSpaceDN/>
              <w:rPr>
                <w:rFonts w:ascii="Calibri" w:eastAsia="Times New Roman" w:hAnsi="Calibri" w:cs="Calibri"/>
                <w:color w:val="000000"/>
                <w:lang w:bidi="ar-SA"/>
              </w:rPr>
            </w:pPr>
            <w:r w:rsidRPr="00F92D52">
              <w:rPr>
                <w:rFonts w:ascii="Calibri" w:eastAsia="Times New Roman" w:hAnsi="Calibri" w:cs="Calibri"/>
                <w:color w:val="000000"/>
                <w:lang w:bidi="ar-SA"/>
              </w:rPr>
              <w:t>PN7-Child does not attend nor are his or her views conveyed to the review</w:t>
            </w:r>
          </w:p>
        </w:tc>
        <w:tc>
          <w:tcPr>
            <w:tcW w:w="939" w:type="dxa"/>
            <w:tcBorders>
              <w:top w:val="nil"/>
              <w:left w:val="nil"/>
              <w:bottom w:val="single" w:sz="4" w:space="0" w:color="auto"/>
              <w:right w:val="single" w:sz="4" w:space="0" w:color="auto"/>
            </w:tcBorders>
            <w:shd w:val="clear" w:color="auto" w:fill="auto"/>
            <w:noWrap/>
            <w:vAlign w:val="bottom"/>
            <w:hideMark/>
          </w:tcPr>
          <w:p w14:paraId="31D0FFA4" w14:textId="6243AADC" w:rsidR="00FB0087" w:rsidRPr="00F92D52" w:rsidRDefault="000429F7" w:rsidP="00581E6E">
            <w:pPr>
              <w:widowControl/>
              <w:autoSpaceDE/>
              <w:autoSpaceDN/>
              <w:jc w:val="right"/>
              <w:rPr>
                <w:rFonts w:ascii="Calibri" w:eastAsia="Times New Roman" w:hAnsi="Calibri" w:cs="Calibri"/>
                <w:color w:val="000000"/>
                <w:lang w:bidi="ar-SA"/>
              </w:rPr>
            </w:pPr>
            <w:r>
              <w:rPr>
                <w:rFonts w:ascii="Calibri" w:eastAsia="Times New Roman" w:hAnsi="Calibri" w:cs="Calibri"/>
                <w:color w:val="000000"/>
                <w:lang w:bidi="ar-SA"/>
              </w:rPr>
              <w:t>14</w:t>
            </w:r>
          </w:p>
        </w:tc>
      </w:tr>
      <w:tr w:rsidR="00FB0087" w:rsidRPr="00F92D52" w14:paraId="3430123A" w14:textId="77777777" w:rsidTr="00DD4539">
        <w:trPr>
          <w:trHeight w:val="290"/>
        </w:trPr>
        <w:tc>
          <w:tcPr>
            <w:tcW w:w="7001" w:type="dxa"/>
            <w:tcBorders>
              <w:top w:val="nil"/>
              <w:left w:val="single" w:sz="4" w:space="0" w:color="auto"/>
              <w:bottom w:val="single" w:sz="4" w:space="0" w:color="auto"/>
              <w:right w:val="single" w:sz="4" w:space="0" w:color="auto"/>
            </w:tcBorders>
            <w:shd w:val="clear" w:color="000000" w:fill="D9E1F2"/>
            <w:vAlign w:val="bottom"/>
            <w:hideMark/>
          </w:tcPr>
          <w:p w14:paraId="2F2AB6F6" w14:textId="77777777" w:rsidR="00FB0087" w:rsidRPr="00F92D52" w:rsidRDefault="00FB0087" w:rsidP="00581E6E">
            <w:pPr>
              <w:widowControl/>
              <w:autoSpaceDE/>
              <w:autoSpaceDN/>
              <w:rPr>
                <w:rFonts w:ascii="Calibri" w:eastAsia="Times New Roman" w:hAnsi="Calibri" w:cs="Calibri"/>
                <w:b/>
                <w:bCs/>
                <w:color w:val="000000"/>
                <w:lang w:bidi="ar-SA"/>
              </w:rPr>
            </w:pPr>
            <w:r w:rsidRPr="00F92D52">
              <w:rPr>
                <w:rFonts w:ascii="Calibri" w:eastAsia="Times New Roman" w:hAnsi="Calibri" w:cs="Calibri"/>
                <w:b/>
                <w:bCs/>
                <w:color w:val="000000"/>
                <w:lang w:bidi="ar-SA"/>
              </w:rPr>
              <w:t>Grand Total</w:t>
            </w:r>
          </w:p>
        </w:tc>
        <w:tc>
          <w:tcPr>
            <w:tcW w:w="939" w:type="dxa"/>
            <w:tcBorders>
              <w:top w:val="nil"/>
              <w:left w:val="nil"/>
              <w:bottom w:val="single" w:sz="4" w:space="0" w:color="auto"/>
              <w:right w:val="single" w:sz="4" w:space="0" w:color="auto"/>
            </w:tcBorders>
            <w:shd w:val="clear" w:color="000000" w:fill="D9E1F2"/>
            <w:noWrap/>
            <w:vAlign w:val="bottom"/>
            <w:hideMark/>
          </w:tcPr>
          <w:p w14:paraId="14B9BA63" w14:textId="52C3C9BC" w:rsidR="00FB0087" w:rsidRPr="00F92D52" w:rsidRDefault="00A35281" w:rsidP="00581E6E">
            <w:pPr>
              <w:widowControl/>
              <w:autoSpaceDE/>
              <w:autoSpaceDN/>
              <w:jc w:val="right"/>
              <w:rPr>
                <w:rFonts w:ascii="Calibri" w:eastAsia="Times New Roman" w:hAnsi="Calibri" w:cs="Calibri"/>
                <w:b/>
                <w:bCs/>
                <w:color w:val="000000"/>
                <w:lang w:bidi="ar-SA"/>
              </w:rPr>
            </w:pPr>
            <w:r>
              <w:rPr>
                <w:rFonts w:ascii="Calibri" w:eastAsia="Times New Roman" w:hAnsi="Calibri" w:cs="Calibri"/>
                <w:b/>
                <w:bCs/>
                <w:color w:val="000000"/>
                <w:lang w:bidi="ar-SA"/>
              </w:rPr>
              <w:t>835</w:t>
            </w:r>
          </w:p>
        </w:tc>
      </w:tr>
    </w:tbl>
    <w:p w14:paraId="6F002DA4" w14:textId="3C1F0D89" w:rsidR="00150690" w:rsidRDefault="00150690" w:rsidP="00AF75BE">
      <w:pPr>
        <w:pStyle w:val="Heading1"/>
        <w:tabs>
          <w:tab w:val="left" w:pos="1142"/>
        </w:tabs>
        <w:spacing w:before="22"/>
        <w:ind w:left="0"/>
        <w:jc w:val="both"/>
        <w:rPr>
          <w:b w:val="0"/>
          <w:bCs w:val="0"/>
          <w:w w:val="95"/>
          <w:sz w:val="24"/>
          <w:szCs w:val="24"/>
        </w:rPr>
      </w:pPr>
    </w:p>
    <w:p w14:paraId="79EB3F0B" w14:textId="24CA02FB" w:rsidR="007841D5" w:rsidRDefault="00082531" w:rsidP="00F406C3">
      <w:pPr>
        <w:pStyle w:val="Heading1"/>
        <w:tabs>
          <w:tab w:val="left" w:pos="1142"/>
        </w:tabs>
        <w:spacing w:before="22"/>
        <w:ind w:left="0"/>
        <w:jc w:val="both"/>
        <w:rPr>
          <w:b w:val="0"/>
          <w:bCs w:val="0"/>
          <w:w w:val="95"/>
          <w:sz w:val="24"/>
          <w:szCs w:val="24"/>
        </w:rPr>
      </w:pPr>
      <w:r>
        <w:rPr>
          <w:b w:val="0"/>
          <w:bCs w:val="0"/>
          <w:w w:val="95"/>
          <w:sz w:val="24"/>
          <w:szCs w:val="24"/>
        </w:rPr>
        <w:t>Keeping parents involved in their child’s lives and reviews</w:t>
      </w:r>
      <w:r w:rsidR="00597957">
        <w:rPr>
          <w:b w:val="0"/>
          <w:bCs w:val="0"/>
          <w:w w:val="95"/>
          <w:sz w:val="24"/>
          <w:szCs w:val="24"/>
        </w:rPr>
        <w:t xml:space="preserve"> is </w:t>
      </w:r>
      <w:r w:rsidR="00F406C3">
        <w:rPr>
          <w:b w:val="0"/>
          <w:bCs w:val="0"/>
          <w:w w:val="95"/>
          <w:sz w:val="24"/>
          <w:szCs w:val="24"/>
        </w:rPr>
        <w:t xml:space="preserve">also an important part of IRO’s responsibilities.  Efforts are routinely made to </w:t>
      </w:r>
      <w:r w:rsidR="00862D35">
        <w:rPr>
          <w:b w:val="0"/>
          <w:bCs w:val="0"/>
          <w:w w:val="95"/>
          <w:sz w:val="24"/>
          <w:szCs w:val="24"/>
        </w:rPr>
        <w:t>contact parents before reviews and to involve them as much as possible.  There are some situations that make it difficult to have one or both parent in the review</w:t>
      </w:r>
      <w:r w:rsidR="004C5D29">
        <w:rPr>
          <w:b w:val="0"/>
          <w:bCs w:val="0"/>
          <w:w w:val="95"/>
          <w:sz w:val="24"/>
          <w:szCs w:val="24"/>
        </w:rPr>
        <w:t xml:space="preserve"> and where that is the case it is explained to them and the child if they are old enough and attempts ma</w:t>
      </w:r>
      <w:r w:rsidR="00E9604D">
        <w:rPr>
          <w:b w:val="0"/>
          <w:bCs w:val="0"/>
          <w:w w:val="95"/>
          <w:sz w:val="24"/>
          <w:szCs w:val="24"/>
        </w:rPr>
        <w:t>d</w:t>
      </w:r>
      <w:r w:rsidR="004C5D29">
        <w:rPr>
          <w:b w:val="0"/>
          <w:bCs w:val="0"/>
          <w:w w:val="95"/>
          <w:sz w:val="24"/>
          <w:szCs w:val="24"/>
        </w:rPr>
        <w:t>e to see or speak to them instead</w:t>
      </w:r>
      <w:r w:rsidR="00FF4F7B">
        <w:rPr>
          <w:b w:val="0"/>
          <w:bCs w:val="0"/>
          <w:w w:val="95"/>
          <w:sz w:val="24"/>
          <w:szCs w:val="24"/>
        </w:rPr>
        <w:t xml:space="preserve">, sometimes as a formal meeting and at others more informally as consultation.  </w:t>
      </w:r>
      <w:r w:rsidR="006A4E90">
        <w:rPr>
          <w:b w:val="0"/>
          <w:bCs w:val="0"/>
          <w:w w:val="95"/>
          <w:sz w:val="24"/>
          <w:szCs w:val="24"/>
        </w:rPr>
        <w:t>A feedback form has also been created for parents and is in the early stage</w:t>
      </w:r>
      <w:r w:rsidR="00600723">
        <w:rPr>
          <w:b w:val="0"/>
          <w:bCs w:val="0"/>
          <w:w w:val="95"/>
          <w:sz w:val="24"/>
          <w:szCs w:val="24"/>
        </w:rPr>
        <w:t>s</w:t>
      </w:r>
      <w:r w:rsidR="006A4E90">
        <w:rPr>
          <w:b w:val="0"/>
          <w:bCs w:val="0"/>
          <w:w w:val="95"/>
          <w:sz w:val="24"/>
          <w:szCs w:val="24"/>
        </w:rPr>
        <w:t xml:space="preserve"> of being trialled.</w:t>
      </w:r>
      <w:r w:rsidR="00600723">
        <w:rPr>
          <w:b w:val="0"/>
          <w:bCs w:val="0"/>
          <w:w w:val="95"/>
          <w:sz w:val="24"/>
          <w:szCs w:val="24"/>
        </w:rPr>
        <w:t xml:space="preserve">  Informal feedback from some parents however has led to the creation of the advocacy project being develop</w:t>
      </w:r>
      <w:r w:rsidR="004004BE">
        <w:rPr>
          <w:b w:val="0"/>
          <w:bCs w:val="0"/>
          <w:w w:val="95"/>
          <w:sz w:val="24"/>
          <w:szCs w:val="24"/>
        </w:rPr>
        <w:t>ed with the Family Group Conference service already mentioned in this report.</w:t>
      </w:r>
      <w:r w:rsidR="00705600">
        <w:rPr>
          <w:b w:val="0"/>
          <w:bCs w:val="0"/>
          <w:w w:val="95"/>
          <w:sz w:val="24"/>
          <w:szCs w:val="24"/>
        </w:rPr>
        <w:t xml:space="preserve">  A</w:t>
      </w:r>
      <w:r w:rsidR="0086756A">
        <w:rPr>
          <w:b w:val="0"/>
          <w:bCs w:val="0"/>
          <w:w w:val="95"/>
          <w:sz w:val="24"/>
          <w:szCs w:val="24"/>
        </w:rPr>
        <w:t xml:space="preserve"> request has been made for</w:t>
      </w:r>
      <w:r w:rsidR="009C6340">
        <w:rPr>
          <w:b w:val="0"/>
          <w:bCs w:val="0"/>
          <w:w w:val="95"/>
          <w:sz w:val="24"/>
          <w:szCs w:val="24"/>
        </w:rPr>
        <w:t xml:space="preserve"> a management information report to be provided </w:t>
      </w:r>
      <w:r w:rsidR="00AF12A7">
        <w:rPr>
          <w:b w:val="0"/>
          <w:bCs w:val="0"/>
          <w:w w:val="95"/>
          <w:sz w:val="24"/>
          <w:szCs w:val="24"/>
        </w:rPr>
        <w:t>to have a</w:t>
      </w:r>
      <w:r w:rsidR="0090485A">
        <w:rPr>
          <w:b w:val="0"/>
          <w:bCs w:val="0"/>
          <w:w w:val="95"/>
          <w:sz w:val="24"/>
          <w:szCs w:val="24"/>
        </w:rPr>
        <w:t xml:space="preserve">n accurate rather than anecdotal understanding of </w:t>
      </w:r>
      <w:r w:rsidR="00394B41">
        <w:rPr>
          <w:b w:val="0"/>
          <w:bCs w:val="0"/>
          <w:w w:val="95"/>
          <w:sz w:val="24"/>
          <w:szCs w:val="24"/>
        </w:rPr>
        <w:t>the level of parental participation in reviews.</w:t>
      </w:r>
    </w:p>
    <w:p w14:paraId="4D6151DF" w14:textId="77777777" w:rsidR="00082531" w:rsidRPr="00905425" w:rsidRDefault="00082531" w:rsidP="00AF75BE">
      <w:pPr>
        <w:pStyle w:val="Heading1"/>
        <w:tabs>
          <w:tab w:val="left" w:pos="1142"/>
        </w:tabs>
        <w:spacing w:before="22"/>
        <w:ind w:left="0"/>
        <w:rPr>
          <w:b w:val="0"/>
          <w:bCs w:val="0"/>
          <w:w w:val="95"/>
          <w:sz w:val="24"/>
          <w:szCs w:val="24"/>
        </w:rPr>
      </w:pPr>
    </w:p>
    <w:p w14:paraId="79E378BA" w14:textId="0E6EE1C0" w:rsidR="009B4F65" w:rsidRPr="005E7769" w:rsidRDefault="00222405" w:rsidP="00AF75BE">
      <w:pPr>
        <w:pStyle w:val="Heading1"/>
        <w:tabs>
          <w:tab w:val="left" w:pos="1142"/>
        </w:tabs>
        <w:spacing w:before="22"/>
        <w:ind w:left="0"/>
        <w:rPr>
          <w:w w:val="95"/>
          <w:sz w:val="24"/>
          <w:szCs w:val="24"/>
        </w:rPr>
      </w:pPr>
      <w:r>
        <w:rPr>
          <w:w w:val="95"/>
          <w:sz w:val="24"/>
          <w:szCs w:val="24"/>
        </w:rPr>
        <w:t>1</w:t>
      </w:r>
      <w:r w:rsidR="00EB2C37">
        <w:rPr>
          <w:w w:val="95"/>
          <w:sz w:val="24"/>
          <w:szCs w:val="24"/>
        </w:rPr>
        <w:t>8</w:t>
      </w:r>
      <w:r>
        <w:rPr>
          <w:w w:val="95"/>
          <w:sz w:val="24"/>
          <w:szCs w:val="24"/>
        </w:rPr>
        <w:t>.</w:t>
      </w:r>
      <w:r w:rsidR="00EB2C37">
        <w:rPr>
          <w:w w:val="95"/>
          <w:sz w:val="24"/>
          <w:szCs w:val="24"/>
        </w:rPr>
        <w:t>4</w:t>
      </w:r>
      <w:r>
        <w:rPr>
          <w:w w:val="95"/>
          <w:sz w:val="24"/>
          <w:szCs w:val="24"/>
        </w:rPr>
        <w:t xml:space="preserve">  </w:t>
      </w:r>
      <w:r w:rsidR="00DD568C">
        <w:rPr>
          <w:w w:val="95"/>
          <w:sz w:val="24"/>
          <w:szCs w:val="24"/>
        </w:rPr>
        <w:t>What about permanency</w:t>
      </w:r>
      <w:r w:rsidR="00287233">
        <w:rPr>
          <w:w w:val="95"/>
          <w:sz w:val="24"/>
          <w:szCs w:val="24"/>
        </w:rPr>
        <w:t xml:space="preserve"> for children</w:t>
      </w:r>
      <w:r w:rsidR="00DD568C">
        <w:rPr>
          <w:w w:val="95"/>
          <w:sz w:val="24"/>
          <w:szCs w:val="24"/>
        </w:rPr>
        <w:t>?</w:t>
      </w:r>
    </w:p>
    <w:p w14:paraId="7D570F99" w14:textId="1872661E" w:rsidR="005E1BF3" w:rsidRDefault="002D0EBC" w:rsidP="00F21FC4">
      <w:pPr>
        <w:pStyle w:val="Heading1"/>
        <w:tabs>
          <w:tab w:val="left" w:pos="1142"/>
        </w:tabs>
        <w:spacing w:before="22"/>
        <w:ind w:left="0"/>
        <w:jc w:val="both"/>
        <w:rPr>
          <w:b w:val="0"/>
          <w:bCs w:val="0"/>
          <w:w w:val="95"/>
          <w:sz w:val="24"/>
          <w:szCs w:val="24"/>
        </w:rPr>
      </w:pPr>
      <w:r>
        <w:rPr>
          <w:b w:val="0"/>
          <w:bCs w:val="0"/>
          <w:w w:val="95"/>
          <w:sz w:val="24"/>
          <w:szCs w:val="24"/>
        </w:rPr>
        <w:t>Permanence can mean different things</w:t>
      </w:r>
      <w:r w:rsidR="00061BFD">
        <w:rPr>
          <w:b w:val="0"/>
          <w:bCs w:val="0"/>
          <w:w w:val="95"/>
          <w:sz w:val="24"/>
          <w:szCs w:val="24"/>
        </w:rPr>
        <w:t xml:space="preserve"> for different children</w:t>
      </w:r>
      <w:r w:rsidR="0004090B">
        <w:rPr>
          <w:b w:val="0"/>
          <w:bCs w:val="0"/>
          <w:w w:val="95"/>
          <w:sz w:val="24"/>
          <w:szCs w:val="24"/>
        </w:rPr>
        <w:t xml:space="preserve"> – returning to live in their own family</w:t>
      </w:r>
      <w:r w:rsidR="00F22407">
        <w:rPr>
          <w:b w:val="0"/>
          <w:bCs w:val="0"/>
          <w:w w:val="95"/>
          <w:sz w:val="24"/>
          <w:szCs w:val="24"/>
        </w:rPr>
        <w:t>, being adopted, or remaining in care</w:t>
      </w:r>
      <w:r w:rsidR="00C02604">
        <w:rPr>
          <w:b w:val="0"/>
          <w:bCs w:val="0"/>
          <w:w w:val="95"/>
          <w:sz w:val="24"/>
          <w:szCs w:val="24"/>
        </w:rPr>
        <w:t xml:space="preserve"> matched to foster carers, or depending on age, </w:t>
      </w:r>
      <w:r w:rsidR="001743D4">
        <w:rPr>
          <w:b w:val="0"/>
          <w:bCs w:val="0"/>
          <w:w w:val="95"/>
          <w:sz w:val="24"/>
          <w:szCs w:val="24"/>
        </w:rPr>
        <w:t>residential care and being prepared for independence -</w:t>
      </w:r>
      <w:r w:rsidR="00061BFD">
        <w:rPr>
          <w:b w:val="0"/>
          <w:bCs w:val="0"/>
          <w:w w:val="95"/>
          <w:sz w:val="24"/>
          <w:szCs w:val="24"/>
        </w:rPr>
        <w:t xml:space="preserve"> but </w:t>
      </w:r>
      <w:r w:rsidR="00F21FC4">
        <w:rPr>
          <w:b w:val="0"/>
          <w:bCs w:val="0"/>
          <w:w w:val="95"/>
          <w:sz w:val="24"/>
          <w:szCs w:val="24"/>
        </w:rPr>
        <w:t xml:space="preserve">for IRO’s, it always means the same thing.  </w:t>
      </w:r>
      <w:r w:rsidR="000F6247">
        <w:rPr>
          <w:b w:val="0"/>
          <w:bCs w:val="0"/>
          <w:w w:val="95"/>
          <w:sz w:val="24"/>
          <w:szCs w:val="24"/>
        </w:rPr>
        <w:t xml:space="preserve">Making sure that there is a plan in place for every child in care </w:t>
      </w:r>
      <w:r w:rsidR="0082705B">
        <w:rPr>
          <w:b w:val="0"/>
          <w:bCs w:val="0"/>
          <w:w w:val="95"/>
          <w:sz w:val="24"/>
          <w:szCs w:val="24"/>
        </w:rPr>
        <w:t xml:space="preserve">that allows them to know and experience a </w:t>
      </w:r>
      <w:r w:rsidR="00105FFA">
        <w:rPr>
          <w:b w:val="0"/>
          <w:bCs w:val="0"/>
          <w:w w:val="95"/>
          <w:sz w:val="24"/>
          <w:szCs w:val="24"/>
        </w:rPr>
        <w:t xml:space="preserve">nurturing, </w:t>
      </w:r>
      <w:r w:rsidR="0082705B">
        <w:rPr>
          <w:b w:val="0"/>
          <w:bCs w:val="0"/>
          <w:w w:val="95"/>
          <w:sz w:val="24"/>
          <w:szCs w:val="24"/>
        </w:rPr>
        <w:t>stable, secure</w:t>
      </w:r>
      <w:r w:rsidR="0022157B">
        <w:rPr>
          <w:b w:val="0"/>
          <w:bCs w:val="0"/>
          <w:w w:val="95"/>
          <w:sz w:val="24"/>
          <w:szCs w:val="24"/>
        </w:rPr>
        <w:t>, supportive</w:t>
      </w:r>
      <w:r w:rsidR="00A65247">
        <w:rPr>
          <w:b w:val="0"/>
          <w:bCs w:val="0"/>
          <w:w w:val="95"/>
          <w:sz w:val="24"/>
          <w:szCs w:val="24"/>
        </w:rPr>
        <w:t xml:space="preserve"> family or home life</w:t>
      </w:r>
      <w:r w:rsidR="00C8174E">
        <w:rPr>
          <w:b w:val="0"/>
          <w:bCs w:val="0"/>
          <w:w w:val="95"/>
          <w:sz w:val="24"/>
          <w:szCs w:val="24"/>
        </w:rPr>
        <w:t xml:space="preserve"> throughout their childhood that allows them to have ambitions, plans, and dreams </w:t>
      </w:r>
      <w:r w:rsidR="00FB330F">
        <w:rPr>
          <w:b w:val="0"/>
          <w:bCs w:val="0"/>
          <w:w w:val="95"/>
          <w:sz w:val="24"/>
          <w:szCs w:val="24"/>
        </w:rPr>
        <w:t xml:space="preserve">for when they </w:t>
      </w:r>
      <w:r w:rsidR="00ED150B">
        <w:rPr>
          <w:b w:val="0"/>
          <w:bCs w:val="0"/>
          <w:w w:val="95"/>
          <w:sz w:val="24"/>
          <w:szCs w:val="24"/>
        </w:rPr>
        <w:t>become adults.</w:t>
      </w:r>
      <w:r w:rsidR="00F95976">
        <w:rPr>
          <w:b w:val="0"/>
          <w:bCs w:val="0"/>
          <w:w w:val="95"/>
          <w:sz w:val="24"/>
          <w:szCs w:val="24"/>
        </w:rPr>
        <w:t xml:space="preserve">  </w:t>
      </w:r>
      <w:r w:rsidR="005815AE">
        <w:rPr>
          <w:b w:val="0"/>
          <w:bCs w:val="0"/>
          <w:w w:val="95"/>
          <w:sz w:val="24"/>
          <w:szCs w:val="24"/>
        </w:rPr>
        <w:t xml:space="preserve">IRO’s scrutiny of the care plans that are made for children and how they change or progress is </w:t>
      </w:r>
      <w:r w:rsidR="006124AF">
        <w:rPr>
          <w:b w:val="0"/>
          <w:bCs w:val="0"/>
          <w:w w:val="95"/>
          <w:sz w:val="24"/>
          <w:szCs w:val="24"/>
        </w:rPr>
        <w:t xml:space="preserve">therefore </w:t>
      </w:r>
      <w:r w:rsidR="005815AE">
        <w:rPr>
          <w:b w:val="0"/>
          <w:bCs w:val="0"/>
          <w:w w:val="95"/>
          <w:sz w:val="24"/>
          <w:szCs w:val="24"/>
        </w:rPr>
        <w:t>vitally important</w:t>
      </w:r>
      <w:r w:rsidR="006124AF">
        <w:rPr>
          <w:b w:val="0"/>
          <w:bCs w:val="0"/>
          <w:w w:val="95"/>
          <w:sz w:val="24"/>
          <w:szCs w:val="24"/>
        </w:rPr>
        <w:t xml:space="preserve">, as is their </w:t>
      </w:r>
      <w:r w:rsidR="00DA5A0E">
        <w:rPr>
          <w:b w:val="0"/>
          <w:bCs w:val="0"/>
          <w:w w:val="95"/>
          <w:sz w:val="24"/>
          <w:szCs w:val="24"/>
        </w:rPr>
        <w:t>ability to challenge effectively when they see any delay to the planning being made for them</w:t>
      </w:r>
      <w:r w:rsidR="005E1BF3">
        <w:rPr>
          <w:b w:val="0"/>
          <w:bCs w:val="0"/>
          <w:w w:val="95"/>
          <w:sz w:val="24"/>
          <w:szCs w:val="24"/>
        </w:rPr>
        <w:t xml:space="preserve"> or when the plans aren’t meeting the child’s needs.</w:t>
      </w:r>
    </w:p>
    <w:p w14:paraId="2C275887" w14:textId="77777777" w:rsidR="005E1BF3" w:rsidRDefault="005E1BF3" w:rsidP="00F21FC4">
      <w:pPr>
        <w:pStyle w:val="Heading1"/>
        <w:tabs>
          <w:tab w:val="left" w:pos="1142"/>
        </w:tabs>
        <w:spacing w:before="22"/>
        <w:ind w:left="0"/>
        <w:jc w:val="both"/>
        <w:rPr>
          <w:b w:val="0"/>
          <w:bCs w:val="0"/>
          <w:w w:val="95"/>
          <w:sz w:val="24"/>
          <w:szCs w:val="24"/>
        </w:rPr>
      </w:pPr>
    </w:p>
    <w:p w14:paraId="7B5FAAC6" w14:textId="3D5D6B3C" w:rsidR="005F1A81" w:rsidRDefault="005E1BF3" w:rsidP="005F1A81">
      <w:pPr>
        <w:pStyle w:val="Heading1"/>
        <w:tabs>
          <w:tab w:val="left" w:pos="1142"/>
        </w:tabs>
        <w:spacing w:before="22"/>
        <w:ind w:left="0"/>
        <w:jc w:val="both"/>
        <w:rPr>
          <w:b w:val="0"/>
          <w:bCs w:val="0"/>
          <w:w w:val="95"/>
          <w:sz w:val="24"/>
          <w:szCs w:val="24"/>
        </w:rPr>
      </w:pPr>
      <w:r>
        <w:rPr>
          <w:b w:val="0"/>
          <w:bCs w:val="0"/>
          <w:w w:val="95"/>
          <w:sz w:val="24"/>
          <w:szCs w:val="24"/>
        </w:rPr>
        <w:t>In line with regulations and guidance, IRO’s are expected to</w:t>
      </w:r>
      <w:r w:rsidR="00CE26B2">
        <w:rPr>
          <w:b w:val="0"/>
          <w:bCs w:val="0"/>
          <w:w w:val="95"/>
          <w:sz w:val="24"/>
          <w:szCs w:val="24"/>
        </w:rPr>
        <w:t xml:space="preserve"> make sure that the permanency plan for each child is clear within the care plan and discussed and recorded by the second review</w:t>
      </w:r>
      <w:r w:rsidR="00D6598F">
        <w:rPr>
          <w:b w:val="0"/>
          <w:bCs w:val="0"/>
          <w:w w:val="95"/>
          <w:sz w:val="24"/>
          <w:szCs w:val="24"/>
        </w:rPr>
        <w:t xml:space="preserve">.  A recent examination of care plans showed </w:t>
      </w:r>
      <w:r w:rsidR="008D58C4">
        <w:rPr>
          <w:b w:val="0"/>
          <w:bCs w:val="0"/>
          <w:w w:val="95"/>
          <w:sz w:val="24"/>
          <w:szCs w:val="24"/>
        </w:rPr>
        <w:t xml:space="preserve">that how </w:t>
      </w:r>
      <w:r w:rsidR="00D6598F">
        <w:rPr>
          <w:b w:val="0"/>
          <w:bCs w:val="0"/>
          <w:w w:val="95"/>
          <w:sz w:val="24"/>
          <w:szCs w:val="24"/>
        </w:rPr>
        <w:t xml:space="preserve">permanency is recorded is not always as clear </w:t>
      </w:r>
      <w:r w:rsidR="00AB2284">
        <w:rPr>
          <w:b w:val="0"/>
          <w:bCs w:val="0"/>
          <w:w w:val="95"/>
          <w:sz w:val="24"/>
          <w:szCs w:val="24"/>
        </w:rPr>
        <w:t xml:space="preserve">or defined </w:t>
      </w:r>
      <w:r w:rsidR="00D6598F">
        <w:rPr>
          <w:b w:val="0"/>
          <w:bCs w:val="0"/>
          <w:w w:val="95"/>
          <w:sz w:val="24"/>
          <w:szCs w:val="24"/>
        </w:rPr>
        <w:t>as it should be</w:t>
      </w:r>
      <w:r w:rsidR="00AB2284">
        <w:rPr>
          <w:b w:val="0"/>
          <w:bCs w:val="0"/>
          <w:w w:val="95"/>
          <w:sz w:val="24"/>
          <w:szCs w:val="24"/>
        </w:rPr>
        <w:t xml:space="preserve"> </w:t>
      </w:r>
      <w:r w:rsidR="003008D9">
        <w:rPr>
          <w:b w:val="0"/>
          <w:bCs w:val="0"/>
          <w:w w:val="95"/>
          <w:sz w:val="24"/>
          <w:szCs w:val="24"/>
        </w:rPr>
        <w:t xml:space="preserve">with some social workers </w:t>
      </w:r>
      <w:r w:rsidR="00036887">
        <w:rPr>
          <w:b w:val="0"/>
          <w:bCs w:val="0"/>
          <w:w w:val="95"/>
          <w:sz w:val="24"/>
          <w:szCs w:val="24"/>
        </w:rPr>
        <w:t xml:space="preserve">referring to </w:t>
      </w:r>
      <w:r w:rsidR="00252BA0">
        <w:rPr>
          <w:b w:val="0"/>
          <w:bCs w:val="0"/>
          <w:w w:val="95"/>
          <w:sz w:val="24"/>
          <w:szCs w:val="24"/>
        </w:rPr>
        <w:t xml:space="preserve">the outcome of </w:t>
      </w:r>
      <w:r w:rsidR="00036887">
        <w:rPr>
          <w:b w:val="0"/>
          <w:bCs w:val="0"/>
          <w:w w:val="95"/>
          <w:sz w:val="24"/>
          <w:szCs w:val="24"/>
        </w:rPr>
        <w:t>court proceedings</w:t>
      </w:r>
      <w:r w:rsidR="00252BA0">
        <w:rPr>
          <w:b w:val="0"/>
          <w:bCs w:val="0"/>
          <w:w w:val="95"/>
          <w:sz w:val="24"/>
          <w:szCs w:val="24"/>
        </w:rPr>
        <w:t xml:space="preserve"> rather than being able to explain </w:t>
      </w:r>
      <w:r w:rsidR="003472A4">
        <w:rPr>
          <w:b w:val="0"/>
          <w:bCs w:val="0"/>
          <w:w w:val="95"/>
          <w:sz w:val="24"/>
          <w:szCs w:val="24"/>
        </w:rPr>
        <w:t xml:space="preserve">parallel or triple planning.  </w:t>
      </w:r>
      <w:r w:rsidR="003900A8">
        <w:rPr>
          <w:b w:val="0"/>
          <w:bCs w:val="0"/>
          <w:w w:val="95"/>
          <w:sz w:val="24"/>
          <w:szCs w:val="24"/>
        </w:rPr>
        <w:t>T</w:t>
      </w:r>
      <w:r w:rsidR="00BA12C5">
        <w:rPr>
          <w:b w:val="0"/>
          <w:bCs w:val="0"/>
          <w:w w:val="95"/>
          <w:sz w:val="24"/>
          <w:szCs w:val="24"/>
        </w:rPr>
        <w:t xml:space="preserve">eam managers </w:t>
      </w:r>
      <w:r w:rsidR="00AB2284">
        <w:rPr>
          <w:b w:val="0"/>
          <w:bCs w:val="0"/>
          <w:w w:val="95"/>
          <w:sz w:val="24"/>
          <w:szCs w:val="24"/>
        </w:rPr>
        <w:t>will be re</w:t>
      </w:r>
      <w:r w:rsidR="00BA12C5">
        <w:rPr>
          <w:b w:val="0"/>
          <w:bCs w:val="0"/>
          <w:w w:val="95"/>
          <w:sz w:val="24"/>
          <w:szCs w:val="24"/>
        </w:rPr>
        <w:t xml:space="preserve">minded of their responsibility to </w:t>
      </w:r>
      <w:r w:rsidR="00592E1D">
        <w:rPr>
          <w:b w:val="0"/>
          <w:bCs w:val="0"/>
          <w:w w:val="95"/>
          <w:sz w:val="24"/>
          <w:szCs w:val="24"/>
        </w:rPr>
        <w:t xml:space="preserve">check or quality assure care plans before reviews while IRO’s will be reminded of their responsibility to ask social workers to amend </w:t>
      </w:r>
      <w:r w:rsidR="00DE4CC8">
        <w:rPr>
          <w:b w:val="0"/>
          <w:bCs w:val="0"/>
          <w:w w:val="95"/>
          <w:sz w:val="24"/>
          <w:szCs w:val="24"/>
        </w:rPr>
        <w:t xml:space="preserve">care plans </w:t>
      </w:r>
      <w:r w:rsidR="00A43EBA">
        <w:rPr>
          <w:b w:val="0"/>
          <w:bCs w:val="0"/>
          <w:w w:val="95"/>
          <w:sz w:val="24"/>
          <w:szCs w:val="24"/>
        </w:rPr>
        <w:t>where appropriate.  This is all part of the second stage of work being planned with social work teams</w:t>
      </w:r>
      <w:r w:rsidR="00C11EC1">
        <w:rPr>
          <w:b w:val="0"/>
          <w:bCs w:val="0"/>
          <w:w w:val="95"/>
          <w:sz w:val="24"/>
          <w:szCs w:val="24"/>
        </w:rPr>
        <w:t xml:space="preserve"> and IRO’s</w:t>
      </w:r>
      <w:r w:rsidR="00A43EBA">
        <w:rPr>
          <w:b w:val="0"/>
          <w:bCs w:val="0"/>
          <w:w w:val="95"/>
          <w:sz w:val="24"/>
          <w:szCs w:val="24"/>
        </w:rPr>
        <w:t xml:space="preserve"> following the </w:t>
      </w:r>
      <w:r w:rsidR="001B709A">
        <w:rPr>
          <w:b w:val="0"/>
          <w:bCs w:val="0"/>
          <w:w w:val="95"/>
          <w:sz w:val="24"/>
          <w:szCs w:val="24"/>
        </w:rPr>
        <w:t xml:space="preserve">small audit that an IRO and the Group Manager </w:t>
      </w:r>
      <w:r w:rsidR="00C11EC1">
        <w:rPr>
          <w:b w:val="0"/>
          <w:bCs w:val="0"/>
          <w:w w:val="95"/>
          <w:sz w:val="24"/>
          <w:szCs w:val="24"/>
        </w:rPr>
        <w:t xml:space="preserve">recently completed.  </w:t>
      </w:r>
    </w:p>
    <w:p w14:paraId="2A30C94A" w14:textId="2CA6F486" w:rsidR="00002E1B" w:rsidRDefault="00002E1B" w:rsidP="005F1A81">
      <w:pPr>
        <w:pStyle w:val="Heading1"/>
        <w:tabs>
          <w:tab w:val="left" w:pos="1142"/>
        </w:tabs>
        <w:spacing w:before="22"/>
        <w:ind w:left="0"/>
        <w:jc w:val="both"/>
        <w:rPr>
          <w:b w:val="0"/>
          <w:bCs w:val="0"/>
          <w:w w:val="95"/>
          <w:sz w:val="24"/>
          <w:szCs w:val="24"/>
        </w:rPr>
      </w:pPr>
    </w:p>
    <w:p w14:paraId="1BFF8DF3" w14:textId="7E9FC213" w:rsidR="00002E1B" w:rsidRDefault="00367FDF" w:rsidP="005F1A81">
      <w:pPr>
        <w:pStyle w:val="Heading1"/>
        <w:tabs>
          <w:tab w:val="left" w:pos="1142"/>
        </w:tabs>
        <w:spacing w:before="22"/>
        <w:ind w:left="0"/>
        <w:jc w:val="both"/>
        <w:rPr>
          <w:b w:val="0"/>
          <w:bCs w:val="0"/>
          <w:w w:val="95"/>
          <w:sz w:val="24"/>
          <w:szCs w:val="24"/>
        </w:rPr>
      </w:pPr>
      <w:r>
        <w:rPr>
          <w:b w:val="0"/>
          <w:bCs w:val="0"/>
          <w:w w:val="95"/>
          <w:sz w:val="24"/>
          <w:szCs w:val="24"/>
        </w:rPr>
        <w:t>The IRO</w:t>
      </w:r>
      <w:r w:rsidR="00BF1CC9">
        <w:rPr>
          <w:b w:val="0"/>
          <w:bCs w:val="0"/>
          <w:w w:val="95"/>
          <w:sz w:val="24"/>
          <w:szCs w:val="24"/>
        </w:rPr>
        <w:t xml:space="preserve"> Group Manager is a member of the Permanency Summit and attends the meetings that take place every month to track the planning for permanency for children</w:t>
      </w:r>
      <w:r w:rsidR="001C2338">
        <w:rPr>
          <w:b w:val="0"/>
          <w:bCs w:val="0"/>
          <w:w w:val="95"/>
          <w:sz w:val="24"/>
          <w:szCs w:val="24"/>
        </w:rPr>
        <w:t xml:space="preserve">.  IRO’s </w:t>
      </w:r>
      <w:r w:rsidR="002F0D2E">
        <w:rPr>
          <w:b w:val="0"/>
          <w:bCs w:val="0"/>
          <w:w w:val="95"/>
          <w:sz w:val="24"/>
          <w:szCs w:val="24"/>
        </w:rPr>
        <w:t>have been put on a rota to attend and also give</w:t>
      </w:r>
      <w:r w:rsidR="00D80F3B">
        <w:rPr>
          <w:b w:val="0"/>
          <w:bCs w:val="0"/>
          <w:w w:val="95"/>
          <w:sz w:val="24"/>
          <w:szCs w:val="24"/>
        </w:rPr>
        <w:t xml:space="preserve"> any relevant comments to the Group Manager to contribute to the discussion when they can’t </w:t>
      </w:r>
      <w:r w:rsidR="00F706B7">
        <w:rPr>
          <w:b w:val="0"/>
          <w:bCs w:val="0"/>
          <w:w w:val="95"/>
          <w:sz w:val="24"/>
          <w:szCs w:val="24"/>
        </w:rPr>
        <w:t>attend.  They also attend</w:t>
      </w:r>
      <w:r w:rsidR="006259F2">
        <w:rPr>
          <w:b w:val="0"/>
          <w:bCs w:val="0"/>
          <w:w w:val="95"/>
          <w:sz w:val="24"/>
          <w:szCs w:val="24"/>
        </w:rPr>
        <w:t xml:space="preserve"> on an ad hoc basis</w:t>
      </w:r>
      <w:r w:rsidR="00F706B7">
        <w:rPr>
          <w:b w:val="0"/>
          <w:bCs w:val="0"/>
          <w:w w:val="95"/>
          <w:sz w:val="24"/>
          <w:szCs w:val="24"/>
        </w:rPr>
        <w:t xml:space="preserve"> for </w:t>
      </w:r>
      <w:r w:rsidR="00BB6AA4">
        <w:rPr>
          <w:b w:val="0"/>
          <w:bCs w:val="0"/>
          <w:w w:val="95"/>
          <w:sz w:val="24"/>
          <w:szCs w:val="24"/>
        </w:rPr>
        <w:t>specific</w:t>
      </w:r>
      <w:r w:rsidR="00F706B7">
        <w:rPr>
          <w:b w:val="0"/>
          <w:bCs w:val="0"/>
          <w:w w:val="95"/>
          <w:sz w:val="24"/>
          <w:szCs w:val="24"/>
        </w:rPr>
        <w:t xml:space="preserve"> children who </w:t>
      </w:r>
      <w:r w:rsidR="006259F2">
        <w:rPr>
          <w:b w:val="0"/>
          <w:bCs w:val="0"/>
          <w:w w:val="95"/>
          <w:sz w:val="24"/>
          <w:szCs w:val="24"/>
        </w:rPr>
        <w:t>are</w:t>
      </w:r>
      <w:r w:rsidR="00F706B7">
        <w:rPr>
          <w:b w:val="0"/>
          <w:bCs w:val="0"/>
          <w:w w:val="95"/>
          <w:sz w:val="24"/>
          <w:szCs w:val="24"/>
        </w:rPr>
        <w:t xml:space="preserve"> being discussed</w:t>
      </w:r>
      <w:r>
        <w:rPr>
          <w:b w:val="0"/>
          <w:bCs w:val="0"/>
          <w:w w:val="95"/>
          <w:sz w:val="24"/>
          <w:szCs w:val="24"/>
        </w:rPr>
        <w:t xml:space="preserve"> </w:t>
      </w:r>
      <w:r w:rsidR="006259F2">
        <w:rPr>
          <w:b w:val="0"/>
          <w:bCs w:val="0"/>
          <w:w w:val="95"/>
          <w:sz w:val="24"/>
          <w:szCs w:val="24"/>
        </w:rPr>
        <w:t>if they have particular concerns</w:t>
      </w:r>
      <w:r w:rsidR="00CF4EBB">
        <w:rPr>
          <w:b w:val="0"/>
          <w:bCs w:val="0"/>
          <w:w w:val="95"/>
          <w:sz w:val="24"/>
          <w:szCs w:val="24"/>
        </w:rPr>
        <w:t xml:space="preserve"> to share t</w:t>
      </w:r>
      <w:r w:rsidR="00905425">
        <w:rPr>
          <w:b w:val="0"/>
          <w:bCs w:val="0"/>
          <w:w w:val="95"/>
          <w:sz w:val="24"/>
          <w:szCs w:val="24"/>
        </w:rPr>
        <w:t>heir view</w:t>
      </w:r>
      <w:r w:rsidR="00BB6AA4">
        <w:rPr>
          <w:b w:val="0"/>
          <w:bCs w:val="0"/>
          <w:w w:val="95"/>
          <w:sz w:val="24"/>
          <w:szCs w:val="24"/>
        </w:rPr>
        <w:t>.</w:t>
      </w:r>
      <w:r w:rsidR="00394B41">
        <w:rPr>
          <w:b w:val="0"/>
          <w:bCs w:val="0"/>
          <w:w w:val="95"/>
          <w:sz w:val="24"/>
          <w:szCs w:val="24"/>
        </w:rPr>
        <w:t xml:space="preserve">  </w:t>
      </w:r>
      <w:r w:rsidR="00EE569C">
        <w:rPr>
          <w:b w:val="0"/>
          <w:bCs w:val="0"/>
          <w:w w:val="95"/>
          <w:sz w:val="24"/>
          <w:szCs w:val="24"/>
        </w:rPr>
        <w:t>Regular Permanency Planning meetings are taking place</w:t>
      </w:r>
      <w:r w:rsidR="00F162C2">
        <w:rPr>
          <w:b w:val="0"/>
          <w:bCs w:val="0"/>
          <w:w w:val="95"/>
          <w:sz w:val="24"/>
          <w:szCs w:val="24"/>
        </w:rPr>
        <w:t xml:space="preserve"> and the Permanency Improvement manager </w:t>
      </w:r>
      <w:r w:rsidR="00507848">
        <w:rPr>
          <w:b w:val="0"/>
          <w:bCs w:val="0"/>
          <w:w w:val="95"/>
          <w:sz w:val="24"/>
          <w:szCs w:val="24"/>
        </w:rPr>
        <w:t xml:space="preserve">and the manager from Adopt London East </w:t>
      </w:r>
      <w:r w:rsidR="00F162C2">
        <w:rPr>
          <w:b w:val="0"/>
          <w:bCs w:val="0"/>
          <w:w w:val="95"/>
          <w:sz w:val="24"/>
          <w:szCs w:val="24"/>
        </w:rPr>
        <w:t xml:space="preserve">also </w:t>
      </w:r>
      <w:r w:rsidR="00507848">
        <w:rPr>
          <w:b w:val="0"/>
          <w:bCs w:val="0"/>
          <w:w w:val="95"/>
          <w:sz w:val="24"/>
          <w:szCs w:val="24"/>
        </w:rPr>
        <w:t>attend</w:t>
      </w:r>
      <w:r w:rsidR="00F162C2">
        <w:rPr>
          <w:b w:val="0"/>
          <w:bCs w:val="0"/>
          <w:w w:val="95"/>
          <w:sz w:val="24"/>
          <w:szCs w:val="24"/>
        </w:rPr>
        <w:t xml:space="preserve"> the Permane</w:t>
      </w:r>
      <w:r w:rsidR="00B1168E">
        <w:rPr>
          <w:b w:val="0"/>
          <w:bCs w:val="0"/>
          <w:w w:val="95"/>
          <w:sz w:val="24"/>
          <w:szCs w:val="24"/>
        </w:rPr>
        <w:t>ncy Summit where checks are made that meetings have taken place/booked and that the correct paperwork and processes are being followed</w:t>
      </w:r>
      <w:r w:rsidR="00CA3E48">
        <w:rPr>
          <w:b w:val="0"/>
          <w:bCs w:val="0"/>
          <w:w w:val="95"/>
          <w:sz w:val="24"/>
          <w:szCs w:val="24"/>
        </w:rPr>
        <w:t xml:space="preserve"> by social workers</w:t>
      </w:r>
      <w:r w:rsidR="002B4CC6">
        <w:rPr>
          <w:b w:val="0"/>
          <w:bCs w:val="0"/>
          <w:w w:val="95"/>
          <w:sz w:val="24"/>
          <w:szCs w:val="24"/>
        </w:rPr>
        <w:t xml:space="preserve"> to prevent unnecessary delay</w:t>
      </w:r>
      <w:r w:rsidR="00B1168E">
        <w:rPr>
          <w:b w:val="0"/>
          <w:bCs w:val="0"/>
          <w:w w:val="95"/>
          <w:sz w:val="24"/>
          <w:szCs w:val="24"/>
        </w:rPr>
        <w:t xml:space="preserve">.  </w:t>
      </w:r>
      <w:r w:rsidR="001E2D8E">
        <w:rPr>
          <w:b w:val="0"/>
          <w:bCs w:val="0"/>
          <w:w w:val="95"/>
          <w:sz w:val="24"/>
          <w:szCs w:val="24"/>
        </w:rPr>
        <w:t xml:space="preserve">The IRO Group Manager is now also attending regular tracking meetings with the Divisional Director and other managers as an additional level of scrutiny to look at </w:t>
      </w:r>
      <w:r w:rsidR="00AC61BC">
        <w:rPr>
          <w:b w:val="0"/>
          <w:bCs w:val="0"/>
          <w:w w:val="95"/>
          <w:sz w:val="24"/>
          <w:szCs w:val="24"/>
        </w:rPr>
        <w:t xml:space="preserve">children at home on care orders and in unregulated or unlawful </w:t>
      </w:r>
      <w:r w:rsidR="00EA11EC">
        <w:rPr>
          <w:b w:val="0"/>
          <w:bCs w:val="0"/>
          <w:w w:val="95"/>
          <w:sz w:val="24"/>
          <w:szCs w:val="24"/>
        </w:rPr>
        <w:t xml:space="preserve">home </w:t>
      </w:r>
      <w:r w:rsidR="00AC61BC">
        <w:rPr>
          <w:b w:val="0"/>
          <w:bCs w:val="0"/>
          <w:w w:val="95"/>
          <w:sz w:val="24"/>
          <w:szCs w:val="24"/>
        </w:rPr>
        <w:t>accommodation</w:t>
      </w:r>
      <w:r w:rsidR="00EA11EC">
        <w:rPr>
          <w:b w:val="0"/>
          <w:bCs w:val="0"/>
          <w:w w:val="95"/>
          <w:sz w:val="24"/>
          <w:szCs w:val="24"/>
        </w:rPr>
        <w:t>.</w:t>
      </w:r>
      <w:r w:rsidR="004754A2">
        <w:rPr>
          <w:b w:val="0"/>
          <w:bCs w:val="0"/>
          <w:w w:val="95"/>
          <w:sz w:val="24"/>
          <w:szCs w:val="24"/>
        </w:rPr>
        <w:t xml:space="preserve">  </w:t>
      </w:r>
      <w:r w:rsidR="00460B5E">
        <w:rPr>
          <w:b w:val="0"/>
          <w:bCs w:val="0"/>
          <w:w w:val="95"/>
          <w:sz w:val="24"/>
          <w:szCs w:val="24"/>
        </w:rPr>
        <w:t>Arrangements are also being made for additional scrutiny around unstable placements</w:t>
      </w:r>
      <w:r w:rsidR="000C4692">
        <w:rPr>
          <w:b w:val="0"/>
          <w:bCs w:val="0"/>
          <w:w w:val="95"/>
          <w:sz w:val="24"/>
          <w:szCs w:val="24"/>
        </w:rPr>
        <w:t xml:space="preserve"> by the Head</w:t>
      </w:r>
      <w:r w:rsidR="00712C1D">
        <w:rPr>
          <w:b w:val="0"/>
          <w:bCs w:val="0"/>
          <w:w w:val="95"/>
          <w:sz w:val="24"/>
          <w:szCs w:val="24"/>
        </w:rPr>
        <w:t>s</w:t>
      </w:r>
      <w:r w:rsidR="000C4692">
        <w:rPr>
          <w:b w:val="0"/>
          <w:bCs w:val="0"/>
          <w:w w:val="95"/>
          <w:sz w:val="24"/>
          <w:szCs w:val="24"/>
        </w:rPr>
        <w:t xml:space="preserve"> of Service for</w:t>
      </w:r>
      <w:r w:rsidR="00712C1D">
        <w:rPr>
          <w:b w:val="0"/>
          <w:bCs w:val="0"/>
          <w:w w:val="95"/>
          <w:sz w:val="24"/>
          <w:szCs w:val="24"/>
        </w:rPr>
        <w:t xml:space="preserve"> Children Looked After, Regulated Services, and Safeguarding &amp; Quality Assurance together with the IRO Group Manager.</w:t>
      </w:r>
      <w:r w:rsidR="000C4692">
        <w:rPr>
          <w:b w:val="0"/>
          <w:bCs w:val="0"/>
          <w:w w:val="95"/>
          <w:sz w:val="24"/>
          <w:szCs w:val="24"/>
        </w:rPr>
        <w:t xml:space="preserve"> </w:t>
      </w:r>
    </w:p>
    <w:p w14:paraId="33CE8D28" w14:textId="77777777" w:rsidR="005F1A81" w:rsidRDefault="005F1A81" w:rsidP="005F1A81">
      <w:pPr>
        <w:pStyle w:val="Heading1"/>
        <w:tabs>
          <w:tab w:val="left" w:pos="1142"/>
        </w:tabs>
        <w:spacing w:before="22"/>
        <w:ind w:left="0"/>
        <w:jc w:val="both"/>
        <w:rPr>
          <w:b w:val="0"/>
          <w:bCs w:val="0"/>
          <w:w w:val="95"/>
          <w:sz w:val="24"/>
          <w:szCs w:val="24"/>
        </w:rPr>
      </w:pPr>
    </w:p>
    <w:p w14:paraId="37220722" w14:textId="26F0E31D" w:rsidR="00D760EA" w:rsidRPr="005E7769" w:rsidRDefault="00EB2C37" w:rsidP="00AF75BE">
      <w:pPr>
        <w:pStyle w:val="Heading1"/>
        <w:tabs>
          <w:tab w:val="left" w:pos="1142"/>
        </w:tabs>
        <w:spacing w:before="22"/>
        <w:ind w:left="0"/>
        <w:rPr>
          <w:w w:val="95"/>
          <w:sz w:val="24"/>
          <w:szCs w:val="24"/>
        </w:rPr>
      </w:pPr>
      <w:r>
        <w:rPr>
          <w:w w:val="95"/>
          <w:sz w:val="24"/>
          <w:szCs w:val="24"/>
        </w:rPr>
        <w:t xml:space="preserve">18.5  </w:t>
      </w:r>
      <w:r w:rsidR="005E7769">
        <w:rPr>
          <w:w w:val="95"/>
          <w:sz w:val="24"/>
          <w:szCs w:val="24"/>
        </w:rPr>
        <w:t>What about care plans?</w:t>
      </w:r>
    </w:p>
    <w:p w14:paraId="6EA8E35C" w14:textId="17AFC3A2" w:rsidR="00DE06A9" w:rsidRDefault="00643F44" w:rsidP="0048175F">
      <w:pPr>
        <w:pStyle w:val="Heading1"/>
        <w:tabs>
          <w:tab w:val="left" w:pos="1142"/>
        </w:tabs>
        <w:spacing w:before="22"/>
        <w:ind w:left="0"/>
        <w:jc w:val="both"/>
        <w:rPr>
          <w:b w:val="0"/>
          <w:bCs w:val="0"/>
          <w:w w:val="95"/>
          <w:sz w:val="24"/>
          <w:szCs w:val="24"/>
        </w:rPr>
      </w:pPr>
      <w:r>
        <w:rPr>
          <w:b w:val="0"/>
          <w:bCs w:val="0"/>
          <w:w w:val="95"/>
          <w:sz w:val="24"/>
          <w:szCs w:val="24"/>
        </w:rPr>
        <w:t xml:space="preserve">The importance of children being involved in </w:t>
      </w:r>
      <w:r w:rsidR="00BE6831">
        <w:rPr>
          <w:b w:val="0"/>
          <w:bCs w:val="0"/>
          <w:w w:val="95"/>
          <w:sz w:val="24"/>
          <w:szCs w:val="24"/>
        </w:rPr>
        <w:t xml:space="preserve">writing their care plans and being given a copy remains a priority for the IRO team.  </w:t>
      </w:r>
      <w:r w:rsidR="00616128">
        <w:rPr>
          <w:b w:val="0"/>
          <w:bCs w:val="0"/>
          <w:w w:val="95"/>
          <w:sz w:val="24"/>
          <w:szCs w:val="24"/>
        </w:rPr>
        <w:t>The planned work around care plans by the team was delayed by the absence of the member of staff tasked to do this work</w:t>
      </w:r>
      <w:r w:rsidR="0087784A">
        <w:rPr>
          <w:b w:val="0"/>
          <w:bCs w:val="0"/>
          <w:w w:val="95"/>
          <w:sz w:val="24"/>
          <w:szCs w:val="24"/>
        </w:rPr>
        <w:t xml:space="preserve"> but a short audit has recently been undertaken as the first stage of further planned </w:t>
      </w:r>
      <w:r w:rsidR="0082057B">
        <w:rPr>
          <w:b w:val="0"/>
          <w:bCs w:val="0"/>
          <w:w w:val="95"/>
          <w:sz w:val="24"/>
          <w:szCs w:val="24"/>
        </w:rPr>
        <w:t>work which will involve social workers and team managers in a drive to improve the quality of care plans.</w:t>
      </w:r>
      <w:r w:rsidR="00DD3429">
        <w:rPr>
          <w:b w:val="0"/>
          <w:bCs w:val="0"/>
          <w:w w:val="95"/>
          <w:sz w:val="24"/>
          <w:szCs w:val="24"/>
        </w:rPr>
        <w:t xml:space="preserve">  There are examples of good care plans </w:t>
      </w:r>
      <w:r w:rsidR="00A829DA">
        <w:rPr>
          <w:b w:val="0"/>
          <w:bCs w:val="0"/>
          <w:w w:val="95"/>
          <w:sz w:val="24"/>
          <w:szCs w:val="24"/>
        </w:rPr>
        <w:t xml:space="preserve">for children </w:t>
      </w:r>
      <w:r w:rsidR="00DD3429">
        <w:rPr>
          <w:b w:val="0"/>
          <w:bCs w:val="0"/>
          <w:w w:val="95"/>
          <w:sz w:val="24"/>
          <w:szCs w:val="24"/>
        </w:rPr>
        <w:t>but</w:t>
      </w:r>
      <w:r w:rsidR="00A829DA">
        <w:rPr>
          <w:b w:val="0"/>
          <w:bCs w:val="0"/>
          <w:w w:val="95"/>
          <w:sz w:val="24"/>
          <w:szCs w:val="24"/>
        </w:rPr>
        <w:t xml:space="preserve"> too many care plans </w:t>
      </w:r>
      <w:r w:rsidR="00BF0121">
        <w:rPr>
          <w:b w:val="0"/>
          <w:bCs w:val="0"/>
          <w:w w:val="95"/>
          <w:sz w:val="24"/>
          <w:szCs w:val="24"/>
        </w:rPr>
        <w:t xml:space="preserve">haven’t involved the child where they are old enough to get their views, </w:t>
      </w:r>
      <w:r w:rsidR="00ED0CB1">
        <w:rPr>
          <w:b w:val="0"/>
          <w:bCs w:val="0"/>
          <w:w w:val="95"/>
          <w:sz w:val="24"/>
          <w:szCs w:val="24"/>
        </w:rPr>
        <w:t>give a sense of</w:t>
      </w:r>
      <w:r w:rsidR="00E9604D">
        <w:rPr>
          <w:b w:val="0"/>
          <w:bCs w:val="0"/>
          <w:w w:val="95"/>
          <w:sz w:val="24"/>
          <w:szCs w:val="24"/>
        </w:rPr>
        <w:t xml:space="preserve"> how they see</w:t>
      </w:r>
      <w:r w:rsidR="00ED0CB1">
        <w:rPr>
          <w:b w:val="0"/>
          <w:bCs w:val="0"/>
          <w:w w:val="95"/>
          <w:sz w:val="24"/>
          <w:szCs w:val="24"/>
        </w:rPr>
        <w:t xml:space="preserve"> their identity, or how the plan will meet their individual needs.  </w:t>
      </w:r>
      <w:r w:rsidR="007D56DC">
        <w:rPr>
          <w:b w:val="0"/>
          <w:bCs w:val="0"/>
          <w:w w:val="95"/>
          <w:sz w:val="24"/>
          <w:szCs w:val="24"/>
        </w:rPr>
        <w:t>IRO’s often have conversations with social workers to help them</w:t>
      </w:r>
      <w:r w:rsidR="00067C21">
        <w:rPr>
          <w:b w:val="0"/>
          <w:bCs w:val="0"/>
          <w:w w:val="95"/>
          <w:sz w:val="24"/>
          <w:szCs w:val="24"/>
        </w:rPr>
        <w:t xml:space="preserve"> think about what </w:t>
      </w:r>
      <w:r w:rsidR="00C34C97">
        <w:rPr>
          <w:b w:val="0"/>
          <w:bCs w:val="0"/>
          <w:w w:val="95"/>
          <w:sz w:val="24"/>
          <w:szCs w:val="24"/>
        </w:rPr>
        <w:t>and how they could write differently</w:t>
      </w:r>
      <w:r w:rsidR="00067C21">
        <w:rPr>
          <w:b w:val="0"/>
          <w:bCs w:val="0"/>
          <w:w w:val="95"/>
          <w:sz w:val="24"/>
          <w:szCs w:val="24"/>
        </w:rPr>
        <w:t xml:space="preserve"> to improve the plans</w:t>
      </w:r>
      <w:r w:rsidR="00C34C97">
        <w:rPr>
          <w:b w:val="0"/>
          <w:bCs w:val="0"/>
          <w:w w:val="95"/>
          <w:sz w:val="24"/>
          <w:szCs w:val="24"/>
        </w:rPr>
        <w:t xml:space="preserve">, and not least impress on them the need to </w:t>
      </w:r>
      <w:r w:rsidR="003C6D96">
        <w:rPr>
          <w:b w:val="0"/>
          <w:bCs w:val="0"/>
          <w:w w:val="95"/>
          <w:sz w:val="24"/>
          <w:szCs w:val="24"/>
        </w:rPr>
        <w:t>speak to and involve the child and share it with them before their meeting so that they fully understand what is in their plan</w:t>
      </w:r>
      <w:r w:rsidR="001B2295">
        <w:rPr>
          <w:b w:val="0"/>
          <w:bCs w:val="0"/>
          <w:w w:val="95"/>
          <w:sz w:val="24"/>
          <w:szCs w:val="24"/>
        </w:rPr>
        <w:t>.  As a result</w:t>
      </w:r>
      <w:r w:rsidR="004A58C2">
        <w:rPr>
          <w:b w:val="0"/>
          <w:bCs w:val="0"/>
          <w:w w:val="95"/>
          <w:sz w:val="24"/>
          <w:szCs w:val="24"/>
        </w:rPr>
        <w:t>,</w:t>
      </w:r>
      <w:r w:rsidR="001B2295">
        <w:rPr>
          <w:b w:val="0"/>
          <w:bCs w:val="0"/>
          <w:w w:val="95"/>
          <w:sz w:val="24"/>
          <w:szCs w:val="24"/>
        </w:rPr>
        <w:t xml:space="preserve"> there has been some improvement </w:t>
      </w:r>
      <w:r w:rsidR="0048175F">
        <w:rPr>
          <w:b w:val="0"/>
          <w:bCs w:val="0"/>
          <w:w w:val="95"/>
          <w:sz w:val="24"/>
          <w:szCs w:val="24"/>
        </w:rPr>
        <w:t xml:space="preserve">and there is evidence that some social workers are now </w:t>
      </w:r>
      <w:r w:rsidR="00A469A7">
        <w:rPr>
          <w:b w:val="0"/>
          <w:bCs w:val="0"/>
          <w:w w:val="95"/>
          <w:sz w:val="24"/>
          <w:szCs w:val="24"/>
        </w:rPr>
        <w:t xml:space="preserve">writing their care plans to the child and are more thoughtful about how they express themselves, </w:t>
      </w:r>
      <w:r w:rsidR="001B2295">
        <w:rPr>
          <w:b w:val="0"/>
          <w:bCs w:val="0"/>
          <w:w w:val="95"/>
          <w:sz w:val="24"/>
          <w:szCs w:val="24"/>
        </w:rPr>
        <w:t>but further work is needed</w:t>
      </w:r>
      <w:r w:rsidR="00DF62D6">
        <w:rPr>
          <w:b w:val="0"/>
          <w:bCs w:val="0"/>
          <w:w w:val="95"/>
          <w:sz w:val="24"/>
          <w:szCs w:val="24"/>
        </w:rPr>
        <w:t xml:space="preserve"> and this will be the next stage of the work.</w:t>
      </w:r>
      <w:r w:rsidR="00534C3F">
        <w:rPr>
          <w:b w:val="0"/>
          <w:bCs w:val="0"/>
          <w:w w:val="95"/>
          <w:sz w:val="24"/>
          <w:szCs w:val="24"/>
        </w:rPr>
        <w:t xml:space="preserve"> </w:t>
      </w:r>
    </w:p>
    <w:p w14:paraId="07A3CC63" w14:textId="31E4B627" w:rsidR="00537A88" w:rsidRDefault="00537A88" w:rsidP="0048175F">
      <w:pPr>
        <w:pStyle w:val="Heading1"/>
        <w:tabs>
          <w:tab w:val="left" w:pos="1142"/>
        </w:tabs>
        <w:spacing w:before="22"/>
        <w:ind w:left="0"/>
        <w:jc w:val="both"/>
        <w:rPr>
          <w:b w:val="0"/>
          <w:bCs w:val="0"/>
          <w:w w:val="95"/>
          <w:sz w:val="24"/>
          <w:szCs w:val="24"/>
        </w:rPr>
      </w:pPr>
    </w:p>
    <w:p w14:paraId="2E2CB4E2" w14:textId="694DC26B" w:rsidR="00537A88" w:rsidRDefault="00537A88" w:rsidP="0048175F">
      <w:pPr>
        <w:pStyle w:val="Heading1"/>
        <w:tabs>
          <w:tab w:val="left" w:pos="1142"/>
        </w:tabs>
        <w:spacing w:before="22"/>
        <w:ind w:left="0"/>
        <w:jc w:val="both"/>
        <w:rPr>
          <w:b w:val="0"/>
          <w:bCs w:val="0"/>
          <w:w w:val="95"/>
          <w:sz w:val="24"/>
          <w:szCs w:val="24"/>
        </w:rPr>
      </w:pPr>
      <w:r>
        <w:rPr>
          <w:b w:val="0"/>
          <w:bCs w:val="0"/>
          <w:w w:val="95"/>
          <w:sz w:val="24"/>
          <w:szCs w:val="24"/>
        </w:rPr>
        <w:t>IRO’s are also clear about their own responsibility</w:t>
      </w:r>
      <w:r w:rsidR="00DF543D">
        <w:rPr>
          <w:b w:val="0"/>
          <w:bCs w:val="0"/>
          <w:w w:val="95"/>
          <w:sz w:val="24"/>
          <w:szCs w:val="24"/>
        </w:rPr>
        <w:t>,</w:t>
      </w:r>
      <w:r w:rsidR="00566A57">
        <w:rPr>
          <w:b w:val="0"/>
          <w:bCs w:val="0"/>
          <w:w w:val="95"/>
          <w:sz w:val="24"/>
          <w:szCs w:val="24"/>
        </w:rPr>
        <w:t xml:space="preserve"> and as well as having respectful conversations with social workers or team managers, are now also </w:t>
      </w:r>
      <w:r w:rsidR="00B62BA6">
        <w:rPr>
          <w:b w:val="0"/>
          <w:bCs w:val="0"/>
          <w:w w:val="95"/>
          <w:sz w:val="24"/>
          <w:szCs w:val="24"/>
        </w:rPr>
        <w:t>rearranging or adjourning reviews</w:t>
      </w:r>
      <w:r w:rsidR="00BA15BF">
        <w:rPr>
          <w:b w:val="0"/>
          <w:bCs w:val="0"/>
          <w:w w:val="95"/>
          <w:sz w:val="24"/>
          <w:szCs w:val="24"/>
        </w:rPr>
        <w:t xml:space="preserve"> where the care plan has not been completed, </w:t>
      </w:r>
      <w:r w:rsidR="00AE74E8">
        <w:rPr>
          <w:b w:val="0"/>
          <w:bCs w:val="0"/>
          <w:w w:val="95"/>
          <w:sz w:val="24"/>
          <w:szCs w:val="24"/>
        </w:rPr>
        <w:t>is not clear, show how the child’s needs are going to be met, or has not been shared with the child</w:t>
      </w:r>
      <w:r w:rsidR="00CA0D2B">
        <w:rPr>
          <w:b w:val="0"/>
          <w:bCs w:val="0"/>
          <w:w w:val="95"/>
          <w:sz w:val="24"/>
          <w:szCs w:val="24"/>
        </w:rPr>
        <w:t xml:space="preserve">.  Not all IRO’s are starting the resolution process at this stage and </w:t>
      </w:r>
      <w:r w:rsidR="009366CE">
        <w:rPr>
          <w:b w:val="0"/>
          <w:bCs w:val="0"/>
          <w:w w:val="95"/>
          <w:sz w:val="24"/>
          <w:szCs w:val="24"/>
        </w:rPr>
        <w:t>the need for greater consistency has been raised in IRO team meetings as well as with individual IRO’s in supervision.</w:t>
      </w:r>
      <w:r w:rsidR="00CA0D2B">
        <w:rPr>
          <w:b w:val="0"/>
          <w:bCs w:val="0"/>
          <w:w w:val="95"/>
          <w:sz w:val="24"/>
          <w:szCs w:val="24"/>
        </w:rPr>
        <w:t xml:space="preserve">  </w:t>
      </w:r>
    </w:p>
    <w:p w14:paraId="5BB2D515" w14:textId="1A71FF36" w:rsidR="0086132A" w:rsidRDefault="0086132A" w:rsidP="00AF75BE">
      <w:pPr>
        <w:pStyle w:val="Heading1"/>
        <w:tabs>
          <w:tab w:val="left" w:pos="1142"/>
        </w:tabs>
        <w:spacing w:before="22"/>
        <w:ind w:left="0"/>
        <w:rPr>
          <w:b w:val="0"/>
          <w:bCs w:val="0"/>
          <w:w w:val="95"/>
          <w:sz w:val="24"/>
          <w:szCs w:val="24"/>
        </w:rPr>
      </w:pPr>
    </w:p>
    <w:p w14:paraId="22588938" w14:textId="2BB40BD1" w:rsidR="0008489F" w:rsidRPr="0008489F" w:rsidRDefault="00EB2C37" w:rsidP="00AF75BE">
      <w:pPr>
        <w:pStyle w:val="Heading1"/>
        <w:tabs>
          <w:tab w:val="left" w:pos="1142"/>
        </w:tabs>
        <w:spacing w:before="22"/>
        <w:ind w:left="0"/>
        <w:rPr>
          <w:w w:val="95"/>
          <w:sz w:val="24"/>
          <w:szCs w:val="24"/>
        </w:rPr>
      </w:pPr>
      <w:r>
        <w:rPr>
          <w:w w:val="95"/>
          <w:sz w:val="24"/>
          <w:szCs w:val="24"/>
        </w:rPr>
        <w:t xml:space="preserve">18.6  </w:t>
      </w:r>
      <w:r w:rsidR="0008489F">
        <w:rPr>
          <w:w w:val="95"/>
          <w:sz w:val="24"/>
          <w:szCs w:val="24"/>
        </w:rPr>
        <w:t>What about IRO resolutions?</w:t>
      </w:r>
    </w:p>
    <w:p w14:paraId="1D1C19FC" w14:textId="77777777" w:rsidR="00CC3934" w:rsidRDefault="006F3F5D" w:rsidP="00AF75BE">
      <w:pPr>
        <w:pStyle w:val="Heading1"/>
        <w:tabs>
          <w:tab w:val="left" w:pos="1142"/>
        </w:tabs>
        <w:spacing w:before="22"/>
        <w:ind w:left="0"/>
        <w:jc w:val="both"/>
        <w:rPr>
          <w:b w:val="0"/>
          <w:bCs w:val="0"/>
          <w:w w:val="95"/>
          <w:sz w:val="24"/>
          <w:szCs w:val="24"/>
        </w:rPr>
      </w:pPr>
      <w:r>
        <w:rPr>
          <w:b w:val="0"/>
          <w:bCs w:val="0"/>
          <w:w w:val="95"/>
          <w:sz w:val="24"/>
          <w:szCs w:val="24"/>
        </w:rPr>
        <w:t>The IRO challenge</w:t>
      </w:r>
      <w:r w:rsidR="00E4353E">
        <w:rPr>
          <w:b w:val="0"/>
          <w:bCs w:val="0"/>
          <w:w w:val="95"/>
          <w:sz w:val="24"/>
          <w:szCs w:val="24"/>
        </w:rPr>
        <w:t xml:space="preserve"> is an important part of their role to prevent delay </w:t>
      </w:r>
      <w:r w:rsidR="00F2754C">
        <w:rPr>
          <w:b w:val="0"/>
          <w:bCs w:val="0"/>
          <w:w w:val="95"/>
          <w:sz w:val="24"/>
          <w:szCs w:val="24"/>
        </w:rPr>
        <w:t xml:space="preserve">for children in care </w:t>
      </w:r>
      <w:r w:rsidR="00E4353E">
        <w:rPr>
          <w:b w:val="0"/>
          <w:bCs w:val="0"/>
          <w:w w:val="95"/>
          <w:sz w:val="24"/>
          <w:szCs w:val="24"/>
        </w:rPr>
        <w:t xml:space="preserve">or </w:t>
      </w:r>
      <w:r w:rsidR="00F2754C">
        <w:rPr>
          <w:b w:val="0"/>
          <w:bCs w:val="0"/>
          <w:w w:val="95"/>
          <w:sz w:val="24"/>
          <w:szCs w:val="24"/>
        </w:rPr>
        <w:t xml:space="preserve">neglect of their human rights.  </w:t>
      </w:r>
      <w:r w:rsidR="00B6355B">
        <w:rPr>
          <w:b w:val="0"/>
          <w:bCs w:val="0"/>
          <w:w w:val="95"/>
          <w:sz w:val="24"/>
          <w:szCs w:val="24"/>
        </w:rPr>
        <w:t>In accordance with the IRO Handbook, IRO’s routinely</w:t>
      </w:r>
      <w:r w:rsidR="00407E4D">
        <w:rPr>
          <w:b w:val="0"/>
          <w:bCs w:val="0"/>
          <w:w w:val="95"/>
          <w:sz w:val="24"/>
          <w:szCs w:val="24"/>
        </w:rPr>
        <w:t xml:space="preserve"> attempt to resolve differences by communicating directly with social workers and team managers before starting </w:t>
      </w:r>
      <w:r w:rsidR="004C72FC">
        <w:rPr>
          <w:b w:val="0"/>
          <w:bCs w:val="0"/>
          <w:w w:val="95"/>
          <w:sz w:val="24"/>
          <w:szCs w:val="24"/>
        </w:rPr>
        <w:t xml:space="preserve">the formal resolution process on the management information system.  The form is still called the IRO management alert because of delays in amending forms on </w:t>
      </w:r>
      <w:r w:rsidR="00F6447A">
        <w:rPr>
          <w:b w:val="0"/>
          <w:bCs w:val="0"/>
          <w:w w:val="95"/>
          <w:sz w:val="24"/>
          <w:szCs w:val="24"/>
        </w:rPr>
        <w:t>the system but the language has changed and they are now referred to as resolutions</w:t>
      </w:r>
      <w:r w:rsidR="00355C84">
        <w:rPr>
          <w:b w:val="0"/>
          <w:bCs w:val="0"/>
          <w:w w:val="95"/>
          <w:sz w:val="24"/>
          <w:szCs w:val="24"/>
        </w:rPr>
        <w:t xml:space="preserve">.  There are occasions though when as well as having conversations with social workers and managers that </w:t>
      </w:r>
      <w:r w:rsidR="00226897">
        <w:rPr>
          <w:b w:val="0"/>
          <w:bCs w:val="0"/>
          <w:w w:val="95"/>
          <w:sz w:val="24"/>
          <w:szCs w:val="24"/>
        </w:rPr>
        <w:t>IRO’s have been directed to start the resolution process</w:t>
      </w:r>
      <w:r w:rsidR="009E1C88">
        <w:rPr>
          <w:b w:val="0"/>
          <w:bCs w:val="0"/>
          <w:w w:val="95"/>
          <w:sz w:val="24"/>
          <w:szCs w:val="24"/>
        </w:rPr>
        <w:t xml:space="preserve">. </w:t>
      </w:r>
      <w:r w:rsidR="00396340">
        <w:rPr>
          <w:b w:val="0"/>
          <w:bCs w:val="0"/>
          <w:w w:val="95"/>
          <w:sz w:val="24"/>
          <w:szCs w:val="24"/>
        </w:rPr>
        <w:t>An e</w:t>
      </w:r>
      <w:r w:rsidR="00B738F6">
        <w:rPr>
          <w:b w:val="0"/>
          <w:bCs w:val="0"/>
          <w:w w:val="95"/>
          <w:sz w:val="24"/>
          <w:szCs w:val="24"/>
        </w:rPr>
        <w:t>xample</w:t>
      </w:r>
      <w:r w:rsidR="00396340">
        <w:rPr>
          <w:b w:val="0"/>
          <w:bCs w:val="0"/>
          <w:w w:val="95"/>
          <w:sz w:val="24"/>
          <w:szCs w:val="24"/>
        </w:rPr>
        <w:t xml:space="preserve"> </w:t>
      </w:r>
      <w:r w:rsidR="00CC3934">
        <w:rPr>
          <w:b w:val="0"/>
          <w:bCs w:val="0"/>
          <w:w w:val="95"/>
          <w:sz w:val="24"/>
          <w:szCs w:val="24"/>
        </w:rPr>
        <w:t>is</w:t>
      </w:r>
      <w:r w:rsidR="009568E2">
        <w:rPr>
          <w:b w:val="0"/>
          <w:bCs w:val="0"/>
          <w:w w:val="95"/>
          <w:sz w:val="24"/>
          <w:szCs w:val="24"/>
        </w:rPr>
        <w:t xml:space="preserve"> when a care </w:t>
      </w:r>
      <w:r w:rsidR="007025A2">
        <w:rPr>
          <w:b w:val="0"/>
          <w:bCs w:val="0"/>
          <w:w w:val="95"/>
          <w:sz w:val="24"/>
          <w:szCs w:val="24"/>
        </w:rPr>
        <w:t xml:space="preserve">or pathway </w:t>
      </w:r>
      <w:r w:rsidR="009568E2">
        <w:rPr>
          <w:b w:val="0"/>
          <w:bCs w:val="0"/>
          <w:w w:val="95"/>
          <w:sz w:val="24"/>
          <w:szCs w:val="24"/>
        </w:rPr>
        <w:t>plan hasn’t been completed for a review</w:t>
      </w:r>
      <w:r w:rsidR="00CC3934">
        <w:rPr>
          <w:b w:val="0"/>
          <w:bCs w:val="0"/>
          <w:w w:val="95"/>
          <w:sz w:val="24"/>
          <w:szCs w:val="24"/>
        </w:rPr>
        <w:t>.</w:t>
      </w:r>
      <w:r w:rsidR="009E1C88">
        <w:rPr>
          <w:b w:val="0"/>
          <w:bCs w:val="0"/>
          <w:w w:val="95"/>
          <w:sz w:val="24"/>
          <w:szCs w:val="24"/>
        </w:rPr>
        <w:t xml:space="preserve"> </w:t>
      </w:r>
    </w:p>
    <w:p w14:paraId="3E7FA697" w14:textId="77777777" w:rsidR="00CC3934" w:rsidRDefault="00CC3934" w:rsidP="00AF75BE">
      <w:pPr>
        <w:pStyle w:val="Heading1"/>
        <w:tabs>
          <w:tab w:val="left" w:pos="1142"/>
        </w:tabs>
        <w:spacing w:before="22"/>
        <w:ind w:left="0"/>
        <w:jc w:val="both"/>
        <w:rPr>
          <w:b w:val="0"/>
          <w:bCs w:val="0"/>
          <w:w w:val="95"/>
          <w:sz w:val="24"/>
          <w:szCs w:val="24"/>
        </w:rPr>
      </w:pPr>
    </w:p>
    <w:p w14:paraId="026B3DB4" w14:textId="2998DC37" w:rsidR="001414EB" w:rsidRDefault="009E1C88" w:rsidP="00AF75BE">
      <w:pPr>
        <w:pStyle w:val="Heading1"/>
        <w:tabs>
          <w:tab w:val="left" w:pos="1142"/>
        </w:tabs>
        <w:spacing w:before="22"/>
        <w:ind w:left="0"/>
        <w:jc w:val="both"/>
        <w:rPr>
          <w:b w:val="0"/>
          <w:bCs w:val="0"/>
          <w:w w:val="95"/>
          <w:sz w:val="24"/>
          <w:szCs w:val="24"/>
        </w:rPr>
      </w:pPr>
      <w:r>
        <w:rPr>
          <w:b w:val="0"/>
          <w:bCs w:val="0"/>
          <w:w w:val="95"/>
          <w:sz w:val="24"/>
          <w:szCs w:val="24"/>
        </w:rPr>
        <w:t>Since December 2021 we have been able to record informal resolutions</w:t>
      </w:r>
      <w:r w:rsidR="00986148">
        <w:rPr>
          <w:b w:val="0"/>
          <w:bCs w:val="0"/>
          <w:w w:val="95"/>
          <w:sz w:val="24"/>
          <w:szCs w:val="24"/>
        </w:rPr>
        <w:t xml:space="preserve"> which allows us to track the outcome of those informal conversations/discussions and escalate them to formal resolutions if the actions or outcomes requested have not been achieved in a way that wasn’t possible previously. </w:t>
      </w:r>
      <w:r w:rsidR="000D1AC1">
        <w:rPr>
          <w:b w:val="0"/>
          <w:bCs w:val="0"/>
          <w:w w:val="95"/>
          <w:sz w:val="24"/>
          <w:szCs w:val="24"/>
        </w:rPr>
        <w:t xml:space="preserve"> The IRO’s use their judgement depending on the circumstances whether to start </w:t>
      </w:r>
      <w:r w:rsidR="006D3AA2">
        <w:rPr>
          <w:b w:val="0"/>
          <w:bCs w:val="0"/>
          <w:w w:val="95"/>
          <w:sz w:val="24"/>
          <w:szCs w:val="24"/>
        </w:rPr>
        <w:t>an informal or formal resolution.</w:t>
      </w:r>
      <w:r w:rsidR="00986148">
        <w:rPr>
          <w:b w:val="0"/>
          <w:bCs w:val="0"/>
          <w:w w:val="95"/>
          <w:sz w:val="24"/>
          <w:szCs w:val="24"/>
        </w:rPr>
        <w:t xml:space="preserve"> IRO’s have been asked to escalate informal resolutions after ten days without a response in the same way that applies to formal</w:t>
      </w:r>
      <w:r w:rsidR="001414EB">
        <w:rPr>
          <w:b w:val="0"/>
          <w:bCs w:val="0"/>
          <w:w w:val="95"/>
          <w:sz w:val="24"/>
          <w:szCs w:val="24"/>
        </w:rPr>
        <w:t xml:space="preserve"> resolutions.  This resulted in a noticeable increase in resolutions </w:t>
      </w:r>
      <w:r w:rsidR="009A3608">
        <w:rPr>
          <w:b w:val="0"/>
          <w:bCs w:val="0"/>
          <w:w w:val="95"/>
          <w:sz w:val="24"/>
          <w:szCs w:val="24"/>
        </w:rPr>
        <w:t>in</w:t>
      </w:r>
      <w:r w:rsidR="008E4DE4">
        <w:rPr>
          <w:b w:val="0"/>
          <w:bCs w:val="0"/>
          <w:w w:val="95"/>
          <w:sz w:val="24"/>
          <w:szCs w:val="24"/>
        </w:rPr>
        <w:t xml:space="preserve"> December (9) and</w:t>
      </w:r>
      <w:r w:rsidR="009A3608">
        <w:rPr>
          <w:b w:val="0"/>
          <w:bCs w:val="0"/>
          <w:w w:val="95"/>
          <w:sz w:val="24"/>
          <w:szCs w:val="24"/>
        </w:rPr>
        <w:t xml:space="preserve"> January</w:t>
      </w:r>
      <w:r w:rsidR="003B50C2">
        <w:rPr>
          <w:b w:val="0"/>
          <w:bCs w:val="0"/>
          <w:w w:val="95"/>
          <w:sz w:val="24"/>
          <w:szCs w:val="24"/>
        </w:rPr>
        <w:t xml:space="preserve"> (12)</w:t>
      </w:r>
      <w:r w:rsidR="009A3608">
        <w:rPr>
          <w:b w:val="0"/>
          <w:bCs w:val="0"/>
          <w:w w:val="95"/>
          <w:sz w:val="24"/>
          <w:szCs w:val="24"/>
        </w:rPr>
        <w:t xml:space="preserve"> </w:t>
      </w:r>
      <w:r w:rsidR="008E4DE4">
        <w:rPr>
          <w:b w:val="0"/>
          <w:bCs w:val="0"/>
          <w:w w:val="95"/>
          <w:sz w:val="24"/>
          <w:szCs w:val="24"/>
        </w:rPr>
        <w:t xml:space="preserve">from a rough monthly average of 4.  </w:t>
      </w:r>
      <w:r w:rsidR="005E5EC4">
        <w:rPr>
          <w:b w:val="0"/>
          <w:bCs w:val="0"/>
          <w:w w:val="95"/>
          <w:sz w:val="24"/>
          <w:szCs w:val="24"/>
        </w:rPr>
        <w:t xml:space="preserve">The </w:t>
      </w:r>
      <w:r w:rsidR="007F24A1">
        <w:rPr>
          <w:b w:val="0"/>
          <w:bCs w:val="0"/>
          <w:w w:val="95"/>
          <w:sz w:val="24"/>
          <w:szCs w:val="24"/>
        </w:rPr>
        <w:t xml:space="preserve">figures for February (6) </w:t>
      </w:r>
      <w:r w:rsidR="00D10CF1">
        <w:rPr>
          <w:b w:val="0"/>
          <w:bCs w:val="0"/>
          <w:w w:val="95"/>
          <w:sz w:val="24"/>
          <w:szCs w:val="24"/>
        </w:rPr>
        <w:t xml:space="preserve">and March (2) </w:t>
      </w:r>
      <w:r w:rsidR="007F24A1">
        <w:rPr>
          <w:b w:val="0"/>
          <w:bCs w:val="0"/>
          <w:w w:val="95"/>
          <w:sz w:val="24"/>
          <w:szCs w:val="24"/>
        </w:rPr>
        <w:t>shows a</w:t>
      </w:r>
      <w:r w:rsidR="00D10CF1">
        <w:rPr>
          <w:b w:val="0"/>
          <w:bCs w:val="0"/>
          <w:w w:val="95"/>
          <w:sz w:val="24"/>
          <w:szCs w:val="24"/>
        </w:rPr>
        <w:t xml:space="preserve"> fall in numbers.</w:t>
      </w:r>
      <w:r w:rsidR="00484597">
        <w:rPr>
          <w:b w:val="0"/>
          <w:bCs w:val="0"/>
          <w:w w:val="95"/>
          <w:sz w:val="24"/>
          <w:szCs w:val="24"/>
        </w:rPr>
        <w:t xml:space="preserve"> </w:t>
      </w:r>
      <w:r w:rsidR="00D10CF1">
        <w:rPr>
          <w:b w:val="0"/>
          <w:bCs w:val="0"/>
          <w:w w:val="95"/>
          <w:sz w:val="24"/>
          <w:szCs w:val="24"/>
        </w:rPr>
        <w:t xml:space="preserve">Although March is particularly low, it is </w:t>
      </w:r>
      <w:r w:rsidR="00C76D18">
        <w:rPr>
          <w:b w:val="0"/>
          <w:bCs w:val="0"/>
          <w:w w:val="95"/>
          <w:sz w:val="24"/>
          <w:szCs w:val="24"/>
        </w:rPr>
        <w:t>similar to previous years during a month when</w:t>
      </w:r>
      <w:r w:rsidR="004746C4">
        <w:rPr>
          <w:b w:val="0"/>
          <w:bCs w:val="0"/>
          <w:w w:val="95"/>
          <w:sz w:val="24"/>
          <w:szCs w:val="24"/>
        </w:rPr>
        <w:t xml:space="preserve"> a lot of</w:t>
      </w:r>
      <w:r w:rsidR="00C76D18">
        <w:rPr>
          <w:b w:val="0"/>
          <w:bCs w:val="0"/>
          <w:w w:val="95"/>
          <w:sz w:val="24"/>
          <w:szCs w:val="24"/>
        </w:rPr>
        <w:t xml:space="preserve"> annual leave is taken</w:t>
      </w:r>
      <w:r w:rsidR="006F6AD0">
        <w:rPr>
          <w:b w:val="0"/>
          <w:bCs w:val="0"/>
          <w:w w:val="95"/>
          <w:sz w:val="24"/>
          <w:szCs w:val="24"/>
        </w:rPr>
        <w:t xml:space="preserve">.  </w:t>
      </w:r>
      <w:r w:rsidR="00484597">
        <w:rPr>
          <w:b w:val="0"/>
          <w:bCs w:val="0"/>
          <w:w w:val="95"/>
          <w:sz w:val="24"/>
          <w:szCs w:val="24"/>
        </w:rPr>
        <w:t xml:space="preserve"> C</w:t>
      </w:r>
      <w:r w:rsidR="003B7915">
        <w:rPr>
          <w:b w:val="0"/>
          <w:bCs w:val="0"/>
          <w:w w:val="95"/>
          <w:sz w:val="24"/>
          <w:szCs w:val="24"/>
        </w:rPr>
        <w:t xml:space="preserve">onversations with IRO’s </w:t>
      </w:r>
      <w:r w:rsidR="00484597">
        <w:rPr>
          <w:b w:val="0"/>
          <w:bCs w:val="0"/>
          <w:w w:val="95"/>
          <w:sz w:val="24"/>
          <w:szCs w:val="24"/>
        </w:rPr>
        <w:t xml:space="preserve">and emails that the Group Manager has been copied into </w:t>
      </w:r>
      <w:r w:rsidR="003B7915">
        <w:rPr>
          <w:b w:val="0"/>
          <w:bCs w:val="0"/>
          <w:w w:val="95"/>
          <w:sz w:val="24"/>
          <w:szCs w:val="24"/>
        </w:rPr>
        <w:t>indicate</w:t>
      </w:r>
      <w:r w:rsidR="00484597">
        <w:rPr>
          <w:b w:val="0"/>
          <w:bCs w:val="0"/>
          <w:w w:val="95"/>
          <w:sz w:val="24"/>
          <w:szCs w:val="24"/>
        </w:rPr>
        <w:t xml:space="preserve"> that</w:t>
      </w:r>
      <w:r w:rsidR="001E2E34">
        <w:rPr>
          <w:b w:val="0"/>
          <w:bCs w:val="0"/>
          <w:w w:val="95"/>
          <w:sz w:val="24"/>
          <w:szCs w:val="24"/>
        </w:rPr>
        <w:t xml:space="preserve"> some IRO’s </w:t>
      </w:r>
      <w:r w:rsidR="00274E0C">
        <w:rPr>
          <w:b w:val="0"/>
          <w:bCs w:val="0"/>
          <w:w w:val="95"/>
          <w:sz w:val="24"/>
          <w:szCs w:val="24"/>
        </w:rPr>
        <w:t>are still not using</w:t>
      </w:r>
      <w:r w:rsidR="001E2E34">
        <w:rPr>
          <w:b w:val="0"/>
          <w:bCs w:val="0"/>
          <w:w w:val="95"/>
          <w:sz w:val="24"/>
          <w:szCs w:val="24"/>
        </w:rPr>
        <w:t xml:space="preserve"> the informal resolution </w:t>
      </w:r>
      <w:r w:rsidR="008B69E2">
        <w:rPr>
          <w:b w:val="0"/>
          <w:bCs w:val="0"/>
          <w:w w:val="95"/>
          <w:sz w:val="24"/>
          <w:szCs w:val="24"/>
        </w:rPr>
        <w:t>and have had to be directed to do so.</w:t>
      </w:r>
      <w:r w:rsidR="003B7915">
        <w:rPr>
          <w:b w:val="0"/>
          <w:bCs w:val="0"/>
          <w:w w:val="95"/>
          <w:sz w:val="24"/>
          <w:szCs w:val="24"/>
        </w:rPr>
        <w:t xml:space="preserve"> </w:t>
      </w:r>
      <w:r w:rsidR="00406C1F">
        <w:rPr>
          <w:b w:val="0"/>
          <w:bCs w:val="0"/>
          <w:w w:val="95"/>
          <w:sz w:val="24"/>
          <w:szCs w:val="24"/>
        </w:rPr>
        <w:t xml:space="preserve"> </w:t>
      </w:r>
      <w:r w:rsidR="006E6A2A">
        <w:rPr>
          <w:b w:val="0"/>
          <w:bCs w:val="0"/>
          <w:w w:val="95"/>
          <w:sz w:val="24"/>
          <w:szCs w:val="24"/>
        </w:rPr>
        <w:t xml:space="preserve"> A request has been made for </w:t>
      </w:r>
      <w:r w:rsidR="00703B3D">
        <w:rPr>
          <w:b w:val="0"/>
          <w:bCs w:val="0"/>
          <w:w w:val="95"/>
          <w:sz w:val="24"/>
          <w:szCs w:val="24"/>
        </w:rPr>
        <w:t xml:space="preserve">monthly reports from the data team to </w:t>
      </w:r>
      <w:r w:rsidR="00D027D0">
        <w:rPr>
          <w:b w:val="0"/>
          <w:bCs w:val="0"/>
          <w:w w:val="95"/>
          <w:sz w:val="24"/>
          <w:szCs w:val="24"/>
        </w:rPr>
        <w:t>help with</w:t>
      </w:r>
      <w:r w:rsidR="00703B3D">
        <w:rPr>
          <w:b w:val="0"/>
          <w:bCs w:val="0"/>
          <w:w w:val="95"/>
          <w:sz w:val="24"/>
          <w:szCs w:val="24"/>
        </w:rPr>
        <w:t xml:space="preserve"> tighter oversight by the Group Manager</w:t>
      </w:r>
      <w:r w:rsidR="00093B5E">
        <w:rPr>
          <w:b w:val="0"/>
          <w:bCs w:val="0"/>
          <w:w w:val="95"/>
          <w:sz w:val="24"/>
          <w:szCs w:val="24"/>
        </w:rPr>
        <w:t>.</w:t>
      </w:r>
    </w:p>
    <w:p w14:paraId="1578623E" w14:textId="77777777" w:rsidR="009C68D2" w:rsidRDefault="009C68D2" w:rsidP="00AF75BE">
      <w:pPr>
        <w:pStyle w:val="Heading1"/>
        <w:tabs>
          <w:tab w:val="left" w:pos="1142"/>
        </w:tabs>
        <w:spacing w:before="22"/>
        <w:ind w:left="0"/>
        <w:jc w:val="both"/>
        <w:rPr>
          <w:b w:val="0"/>
          <w:bCs w:val="0"/>
          <w:w w:val="95"/>
          <w:sz w:val="24"/>
          <w:szCs w:val="24"/>
        </w:rPr>
      </w:pPr>
    </w:p>
    <w:p w14:paraId="5272249B" w14:textId="64C69D9D" w:rsidR="00DF3DA9" w:rsidRDefault="00854DFE" w:rsidP="00AF75BE">
      <w:pPr>
        <w:pStyle w:val="Heading1"/>
        <w:tabs>
          <w:tab w:val="left" w:pos="1142"/>
        </w:tabs>
        <w:spacing w:before="22"/>
        <w:ind w:left="0"/>
        <w:jc w:val="both"/>
        <w:rPr>
          <w:b w:val="0"/>
          <w:bCs w:val="0"/>
          <w:w w:val="95"/>
          <w:sz w:val="24"/>
          <w:szCs w:val="24"/>
        </w:rPr>
      </w:pPr>
      <w:r>
        <w:rPr>
          <w:b w:val="0"/>
          <w:bCs w:val="0"/>
          <w:w w:val="95"/>
          <w:sz w:val="24"/>
          <w:szCs w:val="24"/>
        </w:rPr>
        <w:t>Between April 202</w:t>
      </w:r>
      <w:r w:rsidR="00BF27FD">
        <w:rPr>
          <w:b w:val="0"/>
          <w:bCs w:val="0"/>
          <w:w w:val="95"/>
          <w:sz w:val="24"/>
          <w:szCs w:val="24"/>
        </w:rPr>
        <w:t>1</w:t>
      </w:r>
      <w:r>
        <w:rPr>
          <w:b w:val="0"/>
          <w:bCs w:val="0"/>
          <w:w w:val="95"/>
          <w:sz w:val="24"/>
          <w:szCs w:val="24"/>
        </w:rPr>
        <w:t xml:space="preserve"> and March 202</w:t>
      </w:r>
      <w:r w:rsidR="00BF27FD">
        <w:rPr>
          <w:b w:val="0"/>
          <w:bCs w:val="0"/>
          <w:w w:val="95"/>
          <w:sz w:val="24"/>
          <w:szCs w:val="24"/>
        </w:rPr>
        <w:t>2</w:t>
      </w:r>
      <w:r w:rsidR="001B278A">
        <w:rPr>
          <w:b w:val="0"/>
          <w:bCs w:val="0"/>
          <w:w w:val="95"/>
          <w:sz w:val="24"/>
          <w:szCs w:val="24"/>
        </w:rPr>
        <w:t>,</w:t>
      </w:r>
      <w:r w:rsidR="00C57396">
        <w:rPr>
          <w:b w:val="0"/>
          <w:bCs w:val="0"/>
          <w:w w:val="95"/>
          <w:sz w:val="24"/>
          <w:szCs w:val="24"/>
        </w:rPr>
        <w:t xml:space="preserve"> </w:t>
      </w:r>
      <w:r w:rsidR="001B278A">
        <w:rPr>
          <w:b w:val="0"/>
          <w:bCs w:val="0"/>
          <w:w w:val="95"/>
          <w:sz w:val="24"/>
          <w:szCs w:val="24"/>
        </w:rPr>
        <w:t xml:space="preserve"> </w:t>
      </w:r>
      <w:r w:rsidR="00DF3DA9">
        <w:rPr>
          <w:b w:val="0"/>
          <w:bCs w:val="0"/>
          <w:w w:val="95"/>
          <w:sz w:val="24"/>
          <w:szCs w:val="24"/>
        </w:rPr>
        <w:t>5</w:t>
      </w:r>
      <w:r w:rsidR="008A4825">
        <w:rPr>
          <w:b w:val="0"/>
          <w:bCs w:val="0"/>
          <w:w w:val="95"/>
          <w:sz w:val="24"/>
          <w:szCs w:val="24"/>
        </w:rPr>
        <w:t>9</w:t>
      </w:r>
      <w:r w:rsidR="00DF3DA9">
        <w:rPr>
          <w:b w:val="0"/>
          <w:bCs w:val="0"/>
          <w:w w:val="95"/>
          <w:sz w:val="24"/>
          <w:szCs w:val="24"/>
        </w:rPr>
        <w:t xml:space="preserve"> </w:t>
      </w:r>
      <w:r w:rsidR="00A12AB9">
        <w:rPr>
          <w:b w:val="0"/>
          <w:bCs w:val="0"/>
          <w:w w:val="95"/>
          <w:sz w:val="24"/>
          <w:szCs w:val="24"/>
        </w:rPr>
        <w:t>resolutions</w:t>
      </w:r>
      <w:r w:rsidR="001B278A">
        <w:rPr>
          <w:b w:val="0"/>
          <w:bCs w:val="0"/>
          <w:w w:val="95"/>
          <w:sz w:val="24"/>
          <w:szCs w:val="24"/>
        </w:rPr>
        <w:t xml:space="preserve"> </w:t>
      </w:r>
      <w:r w:rsidR="00520317">
        <w:rPr>
          <w:b w:val="0"/>
          <w:bCs w:val="0"/>
          <w:w w:val="95"/>
          <w:sz w:val="24"/>
          <w:szCs w:val="24"/>
        </w:rPr>
        <w:t xml:space="preserve">were </w:t>
      </w:r>
      <w:r w:rsidR="001B278A">
        <w:rPr>
          <w:b w:val="0"/>
          <w:bCs w:val="0"/>
          <w:w w:val="95"/>
          <w:sz w:val="24"/>
          <w:szCs w:val="24"/>
        </w:rPr>
        <w:t>raised</w:t>
      </w:r>
      <w:r w:rsidR="00DF3DA9">
        <w:rPr>
          <w:b w:val="0"/>
          <w:bCs w:val="0"/>
          <w:w w:val="95"/>
          <w:sz w:val="24"/>
          <w:szCs w:val="24"/>
        </w:rPr>
        <w:t xml:space="preserve">, 9 of which were informal resolutions recorded between December 2021 and </w:t>
      </w:r>
      <w:r w:rsidR="00E4288F">
        <w:rPr>
          <w:b w:val="0"/>
          <w:bCs w:val="0"/>
          <w:w w:val="95"/>
          <w:sz w:val="24"/>
          <w:szCs w:val="24"/>
        </w:rPr>
        <w:t>February</w:t>
      </w:r>
      <w:r w:rsidR="00DF3DA9">
        <w:rPr>
          <w:b w:val="0"/>
          <w:bCs w:val="0"/>
          <w:w w:val="95"/>
          <w:sz w:val="24"/>
          <w:szCs w:val="24"/>
        </w:rPr>
        <w:t xml:space="preserve"> 2022</w:t>
      </w:r>
      <w:r w:rsidR="00E4288F">
        <w:rPr>
          <w:b w:val="0"/>
          <w:bCs w:val="0"/>
          <w:w w:val="95"/>
          <w:sz w:val="24"/>
          <w:szCs w:val="24"/>
        </w:rPr>
        <w:t xml:space="preserve">, </w:t>
      </w:r>
      <w:r w:rsidR="00604BD7">
        <w:rPr>
          <w:b w:val="0"/>
          <w:bCs w:val="0"/>
          <w:w w:val="95"/>
          <w:sz w:val="24"/>
          <w:szCs w:val="24"/>
        </w:rPr>
        <w:t>t</w:t>
      </w:r>
      <w:r w:rsidR="00E4288F">
        <w:rPr>
          <w:b w:val="0"/>
          <w:bCs w:val="0"/>
          <w:w w:val="95"/>
          <w:sz w:val="24"/>
          <w:szCs w:val="24"/>
        </w:rPr>
        <w:t xml:space="preserve">hree </w:t>
      </w:r>
      <w:r w:rsidR="0081466D">
        <w:rPr>
          <w:b w:val="0"/>
          <w:bCs w:val="0"/>
          <w:w w:val="95"/>
          <w:sz w:val="24"/>
          <w:szCs w:val="24"/>
        </w:rPr>
        <w:t xml:space="preserve">informal resolutions </w:t>
      </w:r>
      <w:r w:rsidR="00604BD7">
        <w:rPr>
          <w:b w:val="0"/>
          <w:bCs w:val="0"/>
          <w:w w:val="95"/>
          <w:sz w:val="24"/>
          <w:szCs w:val="24"/>
        </w:rPr>
        <w:t>in each</w:t>
      </w:r>
      <w:r w:rsidR="00E4288F">
        <w:rPr>
          <w:b w:val="0"/>
          <w:bCs w:val="0"/>
          <w:w w:val="95"/>
          <w:sz w:val="24"/>
          <w:szCs w:val="24"/>
        </w:rPr>
        <w:t xml:space="preserve"> month</w:t>
      </w:r>
      <w:r w:rsidR="00DF3DA9">
        <w:rPr>
          <w:b w:val="0"/>
          <w:bCs w:val="0"/>
          <w:w w:val="95"/>
          <w:sz w:val="24"/>
          <w:szCs w:val="24"/>
        </w:rPr>
        <w:t>.</w:t>
      </w:r>
      <w:r w:rsidR="00425FFF">
        <w:rPr>
          <w:b w:val="0"/>
          <w:bCs w:val="0"/>
          <w:w w:val="95"/>
          <w:sz w:val="24"/>
          <w:szCs w:val="24"/>
        </w:rPr>
        <w:t xml:space="preserve"> </w:t>
      </w:r>
      <w:r w:rsidR="00965483">
        <w:rPr>
          <w:b w:val="0"/>
          <w:bCs w:val="0"/>
          <w:w w:val="95"/>
          <w:sz w:val="24"/>
          <w:szCs w:val="24"/>
        </w:rPr>
        <w:t xml:space="preserve"> </w:t>
      </w:r>
      <w:r w:rsidR="00DD45AC">
        <w:rPr>
          <w:b w:val="0"/>
          <w:bCs w:val="0"/>
          <w:w w:val="95"/>
          <w:sz w:val="24"/>
          <w:szCs w:val="24"/>
        </w:rPr>
        <w:t>An earlier report on IRO resolutions covering a 12 month period from October 2020 to September 2021</w:t>
      </w:r>
      <w:r w:rsidR="00110238">
        <w:rPr>
          <w:b w:val="0"/>
          <w:bCs w:val="0"/>
          <w:w w:val="95"/>
          <w:sz w:val="24"/>
          <w:szCs w:val="24"/>
        </w:rPr>
        <w:t xml:space="preserve"> </w:t>
      </w:r>
      <w:r w:rsidR="00E91DE7">
        <w:rPr>
          <w:b w:val="0"/>
          <w:bCs w:val="0"/>
          <w:w w:val="95"/>
          <w:sz w:val="24"/>
          <w:szCs w:val="24"/>
        </w:rPr>
        <w:t xml:space="preserve">showed there had been 48 resolutions, averaging 4 a month.  With the exclusion of the informal resolutions, </w:t>
      </w:r>
      <w:r w:rsidR="00507B53">
        <w:rPr>
          <w:b w:val="0"/>
          <w:bCs w:val="0"/>
          <w:w w:val="95"/>
          <w:sz w:val="24"/>
          <w:szCs w:val="24"/>
        </w:rPr>
        <w:t xml:space="preserve">the 12 month period covered by this report shows </w:t>
      </w:r>
      <w:r w:rsidR="00722C2E">
        <w:rPr>
          <w:b w:val="0"/>
          <w:bCs w:val="0"/>
          <w:w w:val="95"/>
          <w:sz w:val="24"/>
          <w:szCs w:val="24"/>
        </w:rPr>
        <w:t xml:space="preserve">50 formal resolutions, only just slightly more than </w:t>
      </w:r>
      <w:r w:rsidR="00FE01D0">
        <w:rPr>
          <w:b w:val="0"/>
          <w:bCs w:val="0"/>
          <w:w w:val="95"/>
          <w:sz w:val="24"/>
          <w:szCs w:val="24"/>
        </w:rPr>
        <w:t>4 a month</w:t>
      </w:r>
      <w:r w:rsidR="00E874A4">
        <w:rPr>
          <w:b w:val="0"/>
          <w:bCs w:val="0"/>
          <w:w w:val="95"/>
          <w:sz w:val="24"/>
          <w:szCs w:val="24"/>
        </w:rPr>
        <w:t xml:space="preserve"> and </w:t>
      </w:r>
      <w:r w:rsidR="00D44D1C">
        <w:rPr>
          <w:b w:val="0"/>
          <w:bCs w:val="0"/>
          <w:w w:val="95"/>
          <w:sz w:val="24"/>
          <w:szCs w:val="24"/>
        </w:rPr>
        <w:t xml:space="preserve">seems to </w:t>
      </w:r>
      <w:r w:rsidR="00E874A4">
        <w:rPr>
          <w:b w:val="0"/>
          <w:bCs w:val="0"/>
          <w:w w:val="95"/>
          <w:sz w:val="24"/>
          <w:szCs w:val="24"/>
        </w:rPr>
        <w:t>confirm the outcome of the report</w:t>
      </w:r>
      <w:r w:rsidR="00BC7461">
        <w:rPr>
          <w:b w:val="0"/>
          <w:bCs w:val="0"/>
          <w:w w:val="95"/>
          <w:sz w:val="24"/>
          <w:szCs w:val="24"/>
        </w:rPr>
        <w:t xml:space="preserve"> completed</w:t>
      </w:r>
      <w:r w:rsidR="00E874A4">
        <w:rPr>
          <w:b w:val="0"/>
          <w:bCs w:val="0"/>
          <w:w w:val="95"/>
          <w:sz w:val="24"/>
          <w:szCs w:val="24"/>
        </w:rPr>
        <w:t xml:space="preserve"> in March</w:t>
      </w:r>
      <w:r w:rsidR="00BC7461">
        <w:rPr>
          <w:b w:val="0"/>
          <w:bCs w:val="0"/>
          <w:w w:val="95"/>
          <w:sz w:val="24"/>
          <w:szCs w:val="24"/>
        </w:rPr>
        <w:t xml:space="preserve"> 2022 that the rise in resolutions is as a result of the informal resolutions now being </w:t>
      </w:r>
      <w:r w:rsidR="00CB4A0E">
        <w:rPr>
          <w:b w:val="0"/>
          <w:bCs w:val="0"/>
          <w:w w:val="95"/>
          <w:sz w:val="24"/>
          <w:szCs w:val="24"/>
        </w:rPr>
        <w:t>able to be recorded on the management information system.</w:t>
      </w:r>
      <w:r w:rsidR="00DD45AC">
        <w:rPr>
          <w:b w:val="0"/>
          <w:bCs w:val="0"/>
          <w:w w:val="95"/>
          <w:sz w:val="24"/>
          <w:szCs w:val="24"/>
        </w:rPr>
        <w:t xml:space="preserve"> </w:t>
      </w:r>
      <w:r w:rsidR="00DF543D">
        <w:rPr>
          <w:b w:val="0"/>
          <w:bCs w:val="0"/>
          <w:w w:val="95"/>
          <w:sz w:val="24"/>
          <w:szCs w:val="24"/>
        </w:rPr>
        <w:t xml:space="preserve"> This is felt to be an under-representation however </w:t>
      </w:r>
      <w:r w:rsidR="00BF4981">
        <w:rPr>
          <w:b w:val="0"/>
          <w:bCs w:val="0"/>
          <w:w w:val="95"/>
          <w:sz w:val="24"/>
          <w:szCs w:val="24"/>
        </w:rPr>
        <w:t>of the IRO challenge as indicated above</w:t>
      </w:r>
      <w:r w:rsidR="00544C56">
        <w:rPr>
          <w:b w:val="0"/>
          <w:bCs w:val="0"/>
          <w:w w:val="95"/>
          <w:sz w:val="24"/>
          <w:szCs w:val="24"/>
        </w:rPr>
        <w:t>.  T</w:t>
      </w:r>
      <w:r w:rsidR="00095E88">
        <w:rPr>
          <w:b w:val="0"/>
          <w:bCs w:val="0"/>
          <w:w w:val="95"/>
          <w:sz w:val="24"/>
          <w:szCs w:val="24"/>
        </w:rPr>
        <w:t>he emails IRO send</w:t>
      </w:r>
      <w:r w:rsidR="008B7139">
        <w:rPr>
          <w:b w:val="0"/>
          <w:bCs w:val="0"/>
          <w:w w:val="95"/>
          <w:sz w:val="24"/>
          <w:szCs w:val="24"/>
        </w:rPr>
        <w:t xml:space="preserve"> and decisions made in reviews are not able to be counted</w:t>
      </w:r>
      <w:r w:rsidR="007861D4">
        <w:rPr>
          <w:b w:val="0"/>
          <w:bCs w:val="0"/>
          <w:w w:val="95"/>
          <w:sz w:val="24"/>
          <w:szCs w:val="24"/>
        </w:rPr>
        <w:t xml:space="preserve"> but can often have the same effect and impact </w:t>
      </w:r>
      <w:r w:rsidR="00AC660B">
        <w:rPr>
          <w:b w:val="0"/>
          <w:bCs w:val="0"/>
          <w:w w:val="95"/>
          <w:sz w:val="24"/>
          <w:szCs w:val="24"/>
        </w:rPr>
        <w:t xml:space="preserve">on outcomes </w:t>
      </w:r>
      <w:r w:rsidR="007861D4">
        <w:rPr>
          <w:b w:val="0"/>
          <w:bCs w:val="0"/>
          <w:w w:val="95"/>
          <w:sz w:val="24"/>
          <w:szCs w:val="24"/>
        </w:rPr>
        <w:t xml:space="preserve">as them </w:t>
      </w:r>
      <w:r w:rsidR="00AC660B">
        <w:rPr>
          <w:b w:val="0"/>
          <w:bCs w:val="0"/>
          <w:w w:val="95"/>
          <w:sz w:val="24"/>
          <w:szCs w:val="24"/>
        </w:rPr>
        <w:t>using the resolution process</w:t>
      </w:r>
      <w:r w:rsidR="008B7139">
        <w:rPr>
          <w:b w:val="0"/>
          <w:bCs w:val="0"/>
          <w:w w:val="95"/>
          <w:sz w:val="24"/>
          <w:szCs w:val="24"/>
        </w:rPr>
        <w:t xml:space="preserve">.  </w:t>
      </w:r>
      <w:r w:rsidR="00095E88">
        <w:rPr>
          <w:b w:val="0"/>
          <w:bCs w:val="0"/>
          <w:w w:val="95"/>
          <w:sz w:val="24"/>
          <w:szCs w:val="24"/>
        </w:rPr>
        <w:t xml:space="preserve"> </w:t>
      </w:r>
    </w:p>
    <w:p w14:paraId="56863DAC" w14:textId="4C786A9A" w:rsidR="009A154C" w:rsidRDefault="009A154C" w:rsidP="00AF75BE">
      <w:pPr>
        <w:pStyle w:val="Heading1"/>
        <w:tabs>
          <w:tab w:val="left" w:pos="1142"/>
        </w:tabs>
        <w:spacing w:before="22"/>
        <w:ind w:left="0"/>
        <w:jc w:val="both"/>
        <w:rPr>
          <w:b w:val="0"/>
          <w:bCs w:val="0"/>
          <w:w w:val="95"/>
          <w:sz w:val="24"/>
          <w:szCs w:val="24"/>
        </w:rPr>
      </w:pPr>
    </w:p>
    <w:p w14:paraId="429E7122" w14:textId="5CBB66E0" w:rsidR="00A51927" w:rsidRDefault="00A51927" w:rsidP="00255A02">
      <w:pPr>
        <w:pStyle w:val="Heading1"/>
        <w:tabs>
          <w:tab w:val="left" w:pos="1142"/>
        </w:tabs>
        <w:spacing w:before="22"/>
        <w:ind w:left="0"/>
        <w:jc w:val="center"/>
        <w:rPr>
          <w:w w:val="95"/>
          <w:sz w:val="24"/>
          <w:szCs w:val="24"/>
        </w:rPr>
      </w:pPr>
      <w:r w:rsidRPr="00255A02">
        <w:rPr>
          <w:w w:val="95"/>
          <w:sz w:val="24"/>
          <w:szCs w:val="24"/>
        </w:rPr>
        <w:t xml:space="preserve">IRO RESOLUTIONS BETWEEN </w:t>
      </w:r>
      <w:r w:rsidR="00255A02" w:rsidRPr="00255A02">
        <w:rPr>
          <w:w w:val="95"/>
          <w:sz w:val="24"/>
          <w:szCs w:val="24"/>
        </w:rPr>
        <w:t>APRIL 2021 AND MARCH 2022</w:t>
      </w:r>
    </w:p>
    <w:tbl>
      <w:tblPr>
        <w:tblStyle w:val="TableGrid"/>
        <w:tblW w:w="9493" w:type="dxa"/>
        <w:tblLayout w:type="fixed"/>
        <w:tblLook w:val="04A0" w:firstRow="1" w:lastRow="0" w:firstColumn="1" w:lastColumn="0" w:noHBand="0" w:noVBand="1"/>
      </w:tblPr>
      <w:tblGrid>
        <w:gridCol w:w="685"/>
        <w:gridCol w:w="725"/>
        <w:gridCol w:w="707"/>
        <w:gridCol w:w="622"/>
        <w:gridCol w:w="799"/>
        <w:gridCol w:w="851"/>
        <w:gridCol w:w="708"/>
        <w:gridCol w:w="710"/>
        <w:gridCol w:w="709"/>
        <w:gridCol w:w="709"/>
        <w:gridCol w:w="708"/>
        <w:gridCol w:w="851"/>
        <w:gridCol w:w="709"/>
      </w:tblGrid>
      <w:tr w:rsidR="009E3355" w:rsidRPr="00500BB5" w14:paraId="6BB6DFA4" w14:textId="77777777" w:rsidTr="008919C7">
        <w:tc>
          <w:tcPr>
            <w:tcW w:w="9493" w:type="dxa"/>
            <w:gridSpan w:val="13"/>
          </w:tcPr>
          <w:p w14:paraId="15EACC93" w14:textId="77777777" w:rsidR="009E3355" w:rsidRPr="00500BB5" w:rsidRDefault="009E3355" w:rsidP="008919C7">
            <w:pPr>
              <w:pStyle w:val="Heading1"/>
              <w:tabs>
                <w:tab w:val="left" w:pos="1142"/>
              </w:tabs>
              <w:spacing w:before="22"/>
              <w:ind w:left="0"/>
              <w:jc w:val="both"/>
              <w:rPr>
                <w:w w:val="95"/>
                <w:sz w:val="24"/>
                <w:szCs w:val="24"/>
              </w:rPr>
            </w:pPr>
            <w:r w:rsidRPr="00500BB5">
              <w:rPr>
                <w:w w:val="95"/>
                <w:sz w:val="24"/>
                <w:szCs w:val="24"/>
              </w:rPr>
              <w:t>FORMAL RESOLUTIONS</w:t>
            </w:r>
          </w:p>
        </w:tc>
      </w:tr>
      <w:tr w:rsidR="00DB2C86" w14:paraId="504AE2FB" w14:textId="4D8DC7A1" w:rsidTr="00474B23">
        <w:tc>
          <w:tcPr>
            <w:tcW w:w="685" w:type="dxa"/>
          </w:tcPr>
          <w:p w14:paraId="775C9656" w14:textId="35CE2A01"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APR</w:t>
            </w:r>
            <w:r w:rsidR="00500BB5">
              <w:rPr>
                <w:b w:val="0"/>
                <w:bCs w:val="0"/>
                <w:w w:val="95"/>
                <w:sz w:val="24"/>
                <w:szCs w:val="24"/>
              </w:rPr>
              <w:t xml:space="preserve"> 21</w:t>
            </w:r>
          </w:p>
        </w:tc>
        <w:tc>
          <w:tcPr>
            <w:tcW w:w="725" w:type="dxa"/>
          </w:tcPr>
          <w:p w14:paraId="25ABE234" w14:textId="77777777"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MAY</w:t>
            </w:r>
          </w:p>
          <w:p w14:paraId="36005CCD" w14:textId="17D4F45F" w:rsidR="00500BB5" w:rsidRDefault="00500BB5" w:rsidP="00AF75BE">
            <w:pPr>
              <w:pStyle w:val="Heading1"/>
              <w:tabs>
                <w:tab w:val="left" w:pos="1142"/>
              </w:tabs>
              <w:spacing w:before="22"/>
              <w:ind w:left="0"/>
              <w:jc w:val="both"/>
              <w:rPr>
                <w:b w:val="0"/>
                <w:bCs w:val="0"/>
                <w:w w:val="95"/>
                <w:sz w:val="24"/>
                <w:szCs w:val="24"/>
              </w:rPr>
            </w:pPr>
            <w:r>
              <w:rPr>
                <w:b w:val="0"/>
                <w:bCs w:val="0"/>
                <w:w w:val="95"/>
                <w:sz w:val="24"/>
                <w:szCs w:val="24"/>
              </w:rPr>
              <w:t>21</w:t>
            </w:r>
          </w:p>
        </w:tc>
        <w:tc>
          <w:tcPr>
            <w:tcW w:w="707" w:type="dxa"/>
          </w:tcPr>
          <w:p w14:paraId="46F4EC2E" w14:textId="2EDA316D"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JUN</w:t>
            </w:r>
            <w:r w:rsidR="00500BB5">
              <w:rPr>
                <w:b w:val="0"/>
                <w:bCs w:val="0"/>
                <w:w w:val="95"/>
                <w:sz w:val="24"/>
                <w:szCs w:val="24"/>
              </w:rPr>
              <w:t xml:space="preserve"> 21</w:t>
            </w:r>
          </w:p>
        </w:tc>
        <w:tc>
          <w:tcPr>
            <w:tcW w:w="622" w:type="dxa"/>
          </w:tcPr>
          <w:p w14:paraId="336C5D32" w14:textId="77777777"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JUL</w:t>
            </w:r>
          </w:p>
          <w:p w14:paraId="3D157408" w14:textId="3792D3D1" w:rsidR="00500BB5" w:rsidRDefault="00500BB5" w:rsidP="00AF75BE">
            <w:pPr>
              <w:pStyle w:val="Heading1"/>
              <w:tabs>
                <w:tab w:val="left" w:pos="1142"/>
              </w:tabs>
              <w:spacing w:before="22"/>
              <w:ind w:left="0"/>
              <w:jc w:val="both"/>
              <w:rPr>
                <w:b w:val="0"/>
                <w:bCs w:val="0"/>
                <w:w w:val="95"/>
                <w:sz w:val="24"/>
                <w:szCs w:val="24"/>
              </w:rPr>
            </w:pPr>
            <w:r>
              <w:rPr>
                <w:b w:val="0"/>
                <w:bCs w:val="0"/>
                <w:w w:val="95"/>
                <w:sz w:val="24"/>
                <w:szCs w:val="24"/>
              </w:rPr>
              <w:t>21</w:t>
            </w:r>
          </w:p>
        </w:tc>
        <w:tc>
          <w:tcPr>
            <w:tcW w:w="799" w:type="dxa"/>
          </w:tcPr>
          <w:p w14:paraId="7B113024" w14:textId="400E6DB2"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AUG</w:t>
            </w:r>
            <w:r w:rsidR="00500BB5">
              <w:rPr>
                <w:b w:val="0"/>
                <w:bCs w:val="0"/>
                <w:w w:val="95"/>
                <w:sz w:val="24"/>
                <w:szCs w:val="24"/>
              </w:rPr>
              <w:t xml:space="preserve"> 21</w:t>
            </w:r>
          </w:p>
        </w:tc>
        <w:tc>
          <w:tcPr>
            <w:tcW w:w="851" w:type="dxa"/>
          </w:tcPr>
          <w:p w14:paraId="5D70E217" w14:textId="4395D7AE"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SEPT</w:t>
            </w:r>
            <w:r w:rsidR="00500BB5">
              <w:rPr>
                <w:b w:val="0"/>
                <w:bCs w:val="0"/>
                <w:w w:val="95"/>
                <w:sz w:val="24"/>
                <w:szCs w:val="24"/>
              </w:rPr>
              <w:t xml:space="preserve"> 21</w:t>
            </w:r>
          </w:p>
        </w:tc>
        <w:tc>
          <w:tcPr>
            <w:tcW w:w="708" w:type="dxa"/>
          </w:tcPr>
          <w:p w14:paraId="4E9E86DD" w14:textId="73864AB0"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OCT</w:t>
            </w:r>
            <w:r w:rsidR="00500BB5">
              <w:rPr>
                <w:b w:val="0"/>
                <w:bCs w:val="0"/>
                <w:w w:val="95"/>
                <w:sz w:val="24"/>
                <w:szCs w:val="24"/>
              </w:rPr>
              <w:t xml:space="preserve"> 21</w:t>
            </w:r>
          </w:p>
        </w:tc>
        <w:tc>
          <w:tcPr>
            <w:tcW w:w="710" w:type="dxa"/>
          </w:tcPr>
          <w:p w14:paraId="32A8A573" w14:textId="5207EF03"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NOV</w:t>
            </w:r>
            <w:r w:rsidR="00500BB5">
              <w:rPr>
                <w:b w:val="0"/>
                <w:bCs w:val="0"/>
                <w:w w:val="95"/>
                <w:sz w:val="24"/>
                <w:szCs w:val="24"/>
              </w:rPr>
              <w:t xml:space="preserve"> 21</w:t>
            </w:r>
          </w:p>
        </w:tc>
        <w:tc>
          <w:tcPr>
            <w:tcW w:w="709" w:type="dxa"/>
          </w:tcPr>
          <w:p w14:paraId="0AE00C77" w14:textId="03317424"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DEC</w:t>
            </w:r>
            <w:r w:rsidR="00500BB5">
              <w:rPr>
                <w:b w:val="0"/>
                <w:bCs w:val="0"/>
                <w:w w:val="95"/>
                <w:sz w:val="24"/>
                <w:szCs w:val="24"/>
              </w:rPr>
              <w:t xml:space="preserve"> 21</w:t>
            </w:r>
          </w:p>
        </w:tc>
        <w:tc>
          <w:tcPr>
            <w:tcW w:w="709" w:type="dxa"/>
          </w:tcPr>
          <w:p w14:paraId="46B10F26" w14:textId="77777777"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 xml:space="preserve">JAN </w:t>
            </w:r>
          </w:p>
          <w:p w14:paraId="66524760" w14:textId="5DC29D5D" w:rsidR="00474B23" w:rsidRDefault="00474B23" w:rsidP="00AF75BE">
            <w:pPr>
              <w:pStyle w:val="Heading1"/>
              <w:tabs>
                <w:tab w:val="left" w:pos="1142"/>
              </w:tabs>
              <w:spacing w:before="22"/>
              <w:ind w:left="0"/>
              <w:jc w:val="both"/>
              <w:rPr>
                <w:b w:val="0"/>
                <w:bCs w:val="0"/>
                <w:w w:val="95"/>
                <w:sz w:val="24"/>
                <w:szCs w:val="24"/>
              </w:rPr>
            </w:pPr>
            <w:r>
              <w:rPr>
                <w:b w:val="0"/>
                <w:bCs w:val="0"/>
                <w:w w:val="95"/>
                <w:sz w:val="24"/>
                <w:szCs w:val="24"/>
              </w:rPr>
              <w:t>22</w:t>
            </w:r>
          </w:p>
        </w:tc>
        <w:tc>
          <w:tcPr>
            <w:tcW w:w="708" w:type="dxa"/>
          </w:tcPr>
          <w:p w14:paraId="35471BF3" w14:textId="5031910D"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FEB</w:t>
            </w:r>
            <w:r w:rsidR="00500BB5">
              <w:rPr>
                <w:b w:val="0"/>
                <w:bCs w:val="0"/>
                <w:w w:val="95"/>
                <w:sz w:val="24"/>
                <w:szCs w:val="24"/>
              </w:rPr>
              <w:t xml:space="preserve"> 22</w:t>
            </w:r>
          </w:p>
        </w:tc>
        <w:tc>
          <w:tcPr>
            <w:tcW w:w="851" w:type="dxa"/>
          </w:tcPr>
          <w:p w14:paraId="441C2AB5" w14:textId="28C7CFD5"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MA</w:t>
            </w:r>
            <w:r w:rsidR="00DB2C86">
              <w:rPr>
                <w:b w:val="0"/>
                <w:bCs w:val="0"/>
                <w:w w:val="95"/>
                <w:sz w:val="24"/>
                <w:szCs w:val="24"/>
              </w:rPr>
              <w:t>R</w:t>
            </w:r>
            <w:r w:rsidR="00500BB5">
              <w:rPr>
                <w:b w:val="0"/>
                <w:bCs w:val="0"/>
                <w:w w:val="95"/>
                <w:sz w:val="24"/>
                <w:szCs w:val="24"/>
              </w:rPr>
              <w:t xml:space="preserve"> 22</w:t>
            </w:r>
          </w:p>
        </w:tc>
        <w:tc>
          <w:tcPr>
            <w:tcW w:w="709" w:type="dxa"/>
          </w:tcPr>
          <w:p w14:paraId="533059B5" w14:textId="1475AB49" w:rsidR="00015BC2" w:rsidRDefault="00DB2C86" w:rsidP="00AF75BE">
            <w:pPr>
              <w:pStyle w:val="Heading1"/>
              <w:tabs>
                <w:tab w:val="left" w:pos="1142"/>
              </w:tabs>
              <w:spacing w:before="22"/>
              <w:ind w:left="0"/>
              <w:jc w:val="both"/>
              <w:rPr>
                <w:b w:val="0"/>
                <w:bCs w:val="0"/>
                <w:w w:val="95"/>
                <w:sz w:val="24"/>
                <w:szCs w:val="24"/>
              </w:rPr>
            </w:pPr>
            <w:r>
              <w:rPr>
                <w:b w:val="0"/>
                <w:bCs w:val="0"/>
                <w:w w:val="95"/>
                <w:sz w:val="24"/>
                <w:szCs w:val="24"/>
              </w:rPr>
              <w:t>TOT</w:t>
            </w:r>
          </w:p>
        </w:tc>
      </w:tr>
      <w:tr w:rsidR="00DB2C86" w14:paraId="45A52304" w14:textId="41996D65" w:rsidTr="00474B23">
        <w:tc>
          <w:tcPr>
            <w:tcW w:w="685" w:type="dxa"/>
          </w:tcPr>
          <w:p w14:paraId="1247FAE3" w14:textId="1BAE93E8"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6</w:t>
            </w:r>
          </w:p>
        </w:tc>
        <w:tc>
          <w:tcPr>
            <w:tcW w:w="725" w:type="dxa"/>
          </w:tcPr>
          <w:p w14:paraId="6E70896A" w14:textId="136CF7A3"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4</w:t>
            </w:r>
          </w:p>
        </w:tc>
        <w:tc>
          <w:tcPr>
            <w:tcW w:w="707" w:type="dxa"/>
          </w:tcPr>
          <w:p w14:paraId="6E549520" w14:textId="5664DF36"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3</w:t>
            </w:r>
          </w:p>
        </w:tc>
        <w:tc>
          <w:tcPr>
            <w:tcW w:w="622" w:type="dxa"/>
          </w:tcPr>
          <w:p w14:paraId="3DE9E2F0" w14:textId="76D400E4"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3</w:t>
            </w:r>
          </w:p>
        </w:tc>
        <w:tc>
          <w:tcPr>
            <w:tcW w:w="799" w:type="dxa"/>
          </w:tcPr>
          <w:p w14:paraId="50B3E3D5" w14:textId="3E3328B5"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4</w:t>
            </w:r>
          </w:p>
        </w:tc>
        <w:tc>
          <w:tcPr>
            <w:tcW w:w="851" w:type="dxa"/>
          </w:tcPr>
          <w:p w14:paraId="203849A2" w14:textId="4BAD8796"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4</w:t>
            </w:r>
          </w:p>
        </w:tc>
        <w:tc>
          <w:tcPr>
            <w:tcW w:w="708" w:type="dxa"/>
          </w:tcPr>
          <w:p w14:paraId="2A6D8ADE" w14:textId="5B376B8B"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4</w:t>
            </w:r>
          </w:p>
        </w:tc>
        <w:tc>
          <w:tcPr>
            <w:tcW w:w="710" w:type="dxa"/>
          </w:tcPr>
          <w:p w14:paraId="47753745" w14:textId="5E934942"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2</w:t>
            </w:r>
          </w:p>
        </w:tc>
        <w:tc>
          <w:tcPr>
            <w:tcW w:w="709" w:type="dxa"/>
          </w:tcPr>
          <w:p w14:paraId="76D63CFC" w14:textId="57E0E109" w:rsidR="00015BC2" w:rsidRDefault="004E7420" w:rsidP="00AF75BE">
            <w:pPr>
              <w:pStyle w:val="Heading1"/>
              <w:tabs>
                <w:tab w:val="left" w:pos="1142"/>
              </w:tabs>
              <w:spacing w:before="22"/>
              <w:ind w:left="0"/>
              <w:jc w:val="both"/>
              <w:rPr>
                <w:b w:val="0"/>
                <w:bCs w:val="0"/>
                <w:w w:val="95"/>
                <w:sz w:val="24"/>
                <w:szCs w:val="24"/>
              </w:rPr>
            </w:pPr>
            <w:r>
              <w:rPr>
                <w:b w:val="0"/>
                <w:bCs w:val="0"/>
                <w:w w:val="95"/>
                <w:sz w:val="24"/>
                <w:szCs w:val="24"/>
              </w:rPr>
              <w:t>6</w:t>
            </w:r>
          </w:p>
        </w:tc>
        <w:tc>
          <w:tcPr>
            <w:tcW w:w="709" w:type="dxa"/>
          </w:tcPr>
          <w:p w14:paraId="13EE9778" w14:textId="75850A18" w:rsidR="00015BC2" w:rsidRDefault="004E7420" w:rsidP="00AF75BE">
            <w:pPr>
              <w:pStyle w:val="Heading1"/>
              <w:tabs>
                <w:tab w:val="left" w:pos="1142"/>
              </w:tabs>
              <w:spacing w:before="22"/>
              <w:ind w:left="0"/>
              <w:jc w:val="both"/>
              <w:rPr>
                <w:b w:val="0"/>
                <w:bCs w:val="0"/>
                <w:w w:val="95"/>
                <w:sz w:val="24"/>
                <w:szCs w:val="24"/>
              </w:rPr>
            </w:pPr>
            <w:r>
              <w:rPr>
                <w:b w:val="0"/>
                <w:bCs w:val="0"/>
                <w:w w:val="95"/>
                <w:sz w:val="24"/>
                <w:szCs w:val="24"/>
              </w:rPr>
              <w:t>9</w:t>
            </w:r>
          </w:p>
        </w:tc>
        <w:tc>
          <w:tcPr>
            <w:tcW w:w="708" w:type="dxa"/>
          </w:tcPr>
          <w:p w14:paraId="43359D40" w14:textId="5991662C" w:rsidR="00015BC2" w:rsidRDefault="004E7420" w:rsidP="00AF75BE">
            <w:pPr>
              <w:pStyle w:val="Heading1"/>
              <w:tabs>
                <w:tab w:val="left" w:pos="1142"/>
              </w:tabs>
              <w:spacing w:before="22"/>
              <w:ind w:left="0"/>
              <w:jc w:val="both"/>
              <w:rPr>
                <w:b w:val="0"/>
                <w:bCs w:val="0"/>
                <w:w w:val="95"/>
                <w:sz w:val="24"/>
                <w:szCs w:val="24"/>
              </w:rPr>
            </w:pPr>
            <w:r>
              <w:rPr>
                <w:b w:val="0"/>
                <w:bCs w:val="0"/>
                <w:w w:val="95"/>
                <w:sz w:val="24"/>
                <w:szCs w:val="24"/>
              </w:rPr>
              <w:t>3</w:t>
            </w:r>
          </w:p>
        </w:tc>
        <w:tc>
          <w:tcPr>
            <w:tcW w:w="851" w:type="dxa"/>
          </w:tcPr>
          <w:p w14:paraId="7ADE851A" w14:textId="2D441379" w:rsidR="00015BC2" w:rsidRDefault="00015BC2" w:rsidP="00AF75BE">
            <w:pPr>
              <w:pStyle w:val="Heading1"/>
              <w:tabs>
                <w:tab w:val="left" w:pos="1142"/>
              </w:tabs>
              <w:spacing w:before="22"/>
              <w:ind w:left="0"/>
              <w:jc w:val="both"/>
              <w:rPr>
                <w:b w:val="0"/>
                <w:bCs w:val="0"/>
                <w:w w:val="95"/>
                <w:sz w:val="24"/>
                <w:szCs w:val="24"/>
              </w:rPr>
            </w:pPr>
            <w:r>
              <w:rPr>
                <w:b w:val="0"/>
                <w:bCs w:val="0"/>
                <w:w w:val="95"/>
                <w:sz w:val="24"/>
                <w:szCs w:val="24"/>
              </w:rPr>
              <w:t>2</w:t>
            </w:r>
          </w:p>
        </w:tc>
        <w:tc>
          <w:tcPr>
            <w:tcW w:w="709" w:type="dxa"/>
          </w:tcPr>
          <w:p w14:paraId="3606941C" w14:textId="71A9BA9F" w:rsidR="00015BC2" w:rsidRDefault="00D21E67" w:rsidP="00AF75BE">
            <w:pPr>
              <w:pStyle w:val="Heading1"/>
              <w:tabs>
                <w:tab w:val="left" w:pos="1142"/>
              </w:tabs>
              <w:spacing w:before="22"/>
              <w:ind w:left="0"/>
              <w:jc w:val="both"/>
              <w:rPr>
                <w:b w:val="0"/>
                <w:bCs w:val="0"/>
                <w:w w:val="95"/>
                <w:sz w:val="24"/>
                <w:szCs w:val="24"/>
              </w:rPr>
            </w:pPr>
            <w:r>
              <w:rPr>
                <w:b w:val="0"/>
                <w:bCs w:val="0"/>
                <w:w w:val="95"/>
                <w:sz w:val="24"/>
                <w:szCs w:val="24"/>
              </w:rPr>
              <w:t>5</w:t>
            </w:r>
            <w:r w:rsidR="004E7420">
              <w:rPr>
                <w:b w:val="0"/>
                <w:bCs w:val="0"/>
                <w:w w:val="95"/>
                <w:sz w:val="24"/>
                <w:szCs w:val="24"/>
              </w:rPr>
              <w:t>0</w:t>
            </w:r>
          </w:p>
        </w:tc>
      </w:tr>
      <w:tr w:rsidR="00474B23" w14:paraId="07420438" w14:textId="77777777" w:rsidTr="00C6716E">
        <w:tc>
          <w:tcPr>
            <w:tcW w:w="9493" w:type="dxa"/>
            <w:gridSpan w:val="13"/>
          </w:tcPr>
          <w:p w14:paraId="1E964E2E" w14:textId="5409A4F4" w:rsidR="00474B23" w:rsidRPr="00500BB5" w:rsidRDefault="00474B23" w:rsidP="00AF75BE">
            <w:pPr>
              <w:pStyle w:val="Heading1"/>
              <w:tabs>
                <w:tab w:val="left" w:pos="1142"/>
              </w:tabs>
              <w:spacing w:before="22"/>
              <w:ind w:left="0"/>
              <w:jc w:val="both"/>
              <w:rPr>
                <w:w w:val="95"/>
                <w:sz w:val="24"/>
                <w:szCs w:val="24"/>
              </w:rPr>
            </w:pPr>
            <w:r w:rsidRPr="00500BB5">
              <w:rPr>
                <w:w w:val="95"/>
                <w:sz w:val="24"/>
                <w:szCs w:val="24"/>
              </w:rPr>
              <w:t>INFORMAL RESOLUTIONS</w:t>
            </w:r>
          </w:p>
        </w:tc>
      </w:tr>
      <w:tr w:rsidR="00DA55C4" w14:paraId="5D4C14AD" w14:textId="77777777" w:rsidTr="00474B23">
        <w:tc>
          <w:tcPr>
            <w:tcW w:w="685" w:type="dxa"/>
          </w:tcPr>
          <w:p w14:paraId="70BF7021" w14:textId="65E334BB"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APR 21</w:t>
            </w:r>
          </w:p>
        </w:tc>
        <w:tc>
          <w:tcPr>
            <w:tcW w:w="725" w:type="dxa"/>
          </w:tcPr>
          <w:p w14:paraId="586AC9FE" w14:textId="77777777"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MAY</w:t>
            </w:r>
          </w:p>
          <w:p w14:paraId="7B3D9719" w14:textId="13D3E9DF"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21</w:t>
            </w:r>
          </w:p>
        </w:tc>
        <w:tc>
          <w:tcPr>
            <w:tcW w:w="707" w:type="dxa"/>
          </w:tcPr>
          <w:p w14:paraId="04DA96B1" w14:textId="43BFC643"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JUN 21</w:t>
            </w:r>
          </w:p>
        </w:tc>
        <w:tc>
          <w:tcPr>
            <w:tcW w:w="622" w:type="dxa"/>
          </w:tcPr>
          <w:p w14:paraId="2F25BF4C" w14:textId="77777777"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JUL</w:t>
            </w:r>
          </w:p>
          <w:p w14:paraId="50D3BA79" w14:textId="5628A0F9"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21</w:t>
            </w:r>
          </w:p>
        </w:tc>
        <w:tc>
          <w:tcPr>
            <w:tcW w:w="799" w:type="dxa"/>
          </w:tcPr>
          <w:p w14:paraId="65A59A4F" w14:textId="6FB44C8B"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AUG 21</w:t>
            </w:r>
          </w:p>
        </w:tc>
        <w:tc>
          <w:tcPr>
            <w:tcW w:w="851" w:type="dxa"/>
          </w:tcPr>
          <w:p w14:paraId="1D1DA730" w14:textId="72E95366"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SEPT 21</w:t>
            </w:r>
          </w:p>
        </w:tc>
        <w:tc>
          <w:tcPr>
            <w:tcW w:w="708" w:type="dxa"/>
          </w:tcPr>
          <w:p w14:paraId="15A391CA" w14:textId="7C316743"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OCT 21</w:t>
            </w:r>
          </w:p>
        </w:tc>
        <w:tc>
          <w:tcPr>
            <w:tcW w:w="710" w:type="dxa"/>
          </w:tcPr>
          <w:p w14:paraId="3F1CB272" w14:textId="0E53753F"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NOV 21</w:t>
            </w:r>
          </w:p>
        </w:tc>
        <w:tc>
          <w:tcPr>
            <w:tcW w:w="709" w:type="dxa"/>
          </w:tcPr>
          <w:p w14:paraId="4AF6A4DE" w14:textId="32C5A7C3"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DEC 21</w:t>
            </w:r>
          </w:p>
        </w:tc>
        <w:tc>
          <w:tcPr>
            <w:tcW w:w="709" w:type="dxa"/>
          </w:tcPr>
          <w:p w14:paraId="63C1AE51" w14:textId="77777777"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 xml:space="preserve">JAN </w:t>
            </w:r>
          </w:p>
          <w:p w14:paraId="731FB03D" w14:textId="18494866"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22</w:t>
            </w:r>
          </w:p>
        </w:tc>
        <w:tc>
          <w:tcPr>
            <w:tcW w:w="708" w:type="dxa"/>
          </w:tcPr>
          <w:p w14:paraId="21B8FAF7" w14:textId="4E6B24E8"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FEB 22</w:t>
            </w:r>
          </w:p>
        </w:tc>
        <w:tc>
          <w:tcPr>
            <w:tcW w:w="851" w:type="dxa"/>
          </w:tcPr>
          <w:p w14:paraId="5080914C" w14:textId="7F73A66E"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MAR 22</w:t>
            </w:r>
          </w:p>
        </w:tc>
        <w:tc>
          <w:tcPr>
            <w:tcW w:w="709" w:type="dxa"/>
          </w:tcPr>
          <w:p w14:paraId="6F52F9F5" w14:textId="12C4B51D"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TOT</w:t>
            </w:r>
          </w:p>
        </w:tc>
      </w:tr>
      <w:tr w:rsidR="00DA55C4" w14:paraId="02BB685D" w14:textId="77777777" w:rsidTr="00474B23">
        <w:tc>
          <w:tcPr>
            <w:tcW w:w="685" w:type="dxa"/>
          </w:tcPr>
          <w:p w14:paraId="7E6C290B" w14:textId="3E26E6D1"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N/A</w:t>
            </w:r>
          </w:p>
        </w:tc>
        <w:tc>
          <w:tcPr>
            <w:tcW w:w="725" w:type="dxa"/>
          </w:tcPr>
          <w:p w14:paraId="166F94B8" w14:textId="6BF18DD9"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N/A</w:t>
            </w:r>
          </w:p>
        </w:tc>
        <w:tc>
          <w:tcPr>
            <w:tcW w:w="707" w:type="dxa"/>
          </w:tcPr>
          <w:p w14:paraId="51A904ED" w14:textId="470E1CA7"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N/A</w:t>
            </w:r>
          </w:p>
        </w:tc>
        <w:tc>
          <w:tcPr>
            <w:tcW w:w="622" w:type="dxa"/>
          </w:tcPr>
          <w:p w14:paraId="5C2EC6C5" w14:textId="48E9852A"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N/A</w:t>
            </w:r>
          </w:p>
        </w:tc>
        <w:tc>
          <w:tcPr>
            <w:tcW w:w="799" w:type="dxa"/>
          </w:tcPr>
          <w:p w14:paraId="098C6922" w14:textId="4CFC7B8B"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N/A</w:t>
            </w:r>
          </w:p>
        </w:tc>
        <w:tc>
          <w:tcPr>
            <w:tcW w:w="851" w:type="dxa"/>
          </w:tcPr>
          <w:p w14:paraId="6AA9F09A" w14:textId="57468696"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N/A</w:t>
            </w:r>
          </w:p>
        </w:tc>
        <w:tc>
          <w:tcPr>
            <w:tcW w:w="708" w:type="dxa"/>
          </w:tcPr>
          <w:p w14:paraId="14802714" w14:textId="0D310582"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N/A</w:t>
            </w:r>
          </w:p>
        </w:tc>
        <w:tc>
          <w:tcPr>
            <w:tcW w:w="710" w:type="dxa"/>
          </w:tcPr>
          <w:p w14:paraId="1367E9A8" w14:textId="287F869E"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N/A</w:t>
            </w:r>
          </w:p>
        </w:tc>
        <w:tc>
          <w:tcPr>
            <w:tcW w:w="709" w:type="dxa"/>
          </w:tcPr>
          <w:p w14:paraId="147B9F23" w14:textId="7DA188CA"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3</w:t>
            </w:r>
          </w:p>
        </w:tc>
        <w:tc>
          <w:tcPr>
            <w:tcW w:w="709" w:type="dxa"/>
          </w:tcPr>
          <w:p w14:paraId="6594B1AB" w14:textId="50BDCD8E"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3</w:t>
            </w:r>
          </w:p>
        </w:tc>
        <w:tc>
          <w:tcPr>
            <w:tcW w:w="708" w:type="dxa"/>
          </w:tcPr>
          <w:p w14:paraId="1470D08E" w14:textId="1C83AFEF"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3</w:t>
            </w:r>
          </w:p>
        </w:tc>
        <w:tc>
          <w:tcPr>
            <w:tcW w:w="851" w:type="dxa"/>
          </w:tcPr>
          <w:p w14:paraId="46FD8C7C" w14:textId="03011428"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0</w:t>
            </w:r>
          </w:p>
        </w:tc>
        <w:tc>
          <w:tcPr>
            <w:tcW w:w="709" w:type="dxa"/>
          </w:tcPr>
          <w:p w14:paraId="08035408" w14:textId="4BC951ED"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 xml:space="preserve"> 9</w:t>
            </w:r>
          </w:p>
        </w:tc>
      </w:tr>
      <w:tr w:rsidR="00DA55C4" w14:paraId="46C802C3" w14:textId="77777777" w:rsidTr="000B5D36">
        <w:tc>
          <w:tcPr>
            <w:tcW w:w="9493" w:type="dxa"/>
            <w:gridSpan w:val="13"/>
          </w:tcPr>
          <w:p w14:paraId="6BEEE4AF" w14:textId="3A06ED73" w:rsidR="00DA55C4" w:rsidRPr="00103025" w:rsidRDefault="00DA55C4" w:rsidP="00DA55C4">
            <w:pPr>
              <w:pStyle w:val="Heading1"/>
              <w:tabs>
                <w:tab w:val="left" w:pos="1142"/>
              </w:tabs>
              <w:spacing w:before="22"/>
              <w:ind w:left="0"/>
              <w:jc w:val="both"/>
              <w:rPr>
                <w:w w:val="95"/>
                <w:sz w:val="24"/>
                <w:szCs w:val="24"/>
              </w:rPr>
            </w:pPr>
            <w:r w:rsidRPr="00103025">
              <w:rPr>
                <w:w w:val="95"/>
                <w:sz w:val="24"/>
                <w:szCs w:val="24"/>
              </w:rPr>
              <w:t>TOTALS</w:t>
            </w:r>
          </w:p>
        </w:tc>
      </w:tr>
      <w:tr w:rsidR="00EC2BE3" w14:paraId="10F53531" w14:textId="77777777" w:rsidTr="00474B23">
        <w:tc>
          <w:tcPr>
            <w:tcW w:w="685" w:type="dxa"/>
          </w:tcPr>
          <w:p w14:paraId="4B5A8182" w14:textId="22B41576"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APR 21</w:t>
            </w:r>
          </w:p>
        </w:tc>
        <w:tc>
          <w:tcPr>
            <w:tcW w:w="725" w:type="dxa"/>
          </w:tcPr>
          <w:p w14:paraId="71A81C84" w14:textId="77777777"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MAY</w:t>
            </w:r>
          </w:p>
          <w:p w14:paraId="6A272B05" w14:textId="595AED30"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21</w:t>
            </w:r>
          </w:p>
        </w:tc>
        <w:tc>
          <w:tcPr>
            <w:tcW w:w="707" w:type="dxa"/>
          </w:tcPr>
          <w:p w14:paraId="7BAA5400" w14:textId="104A2062"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JUN 21</w:t>
            </w:r>
          </w:p>
        </w:tc>
        <w:tc>
          <w:tcPr>
            <w:tcW w:w="622" w:type="dxa"/>
          </w:tcPr>
          <w:p w14:paraId="06C91032" w14:textId="77777777"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JUL</w:t>
            </w:r>
          </w:p>
          <w:p w14:paraId="50658780" w14:textId="6A7EF14E"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21</w:t>
            </w:r>
          </w:p>
        </w:tc>
        <w:tc>
          <w:tcPr>
            <w:tcW w:w="799" w:type="dxa"/>
          </w:tcPr>
          <w:p w14:paraId="620C0AF2" w14:textId="22FC1E72"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AUG 21</w:t>
            </w:r>
          </w:p>
        </w:tc>
        <w:tc>
          <w:tcPr>
            <w:tcW w:w="851" w:type="dxa"/>
          </w:tcPr>
          <w:p w14:paraId="030CD0C4" w14:textId="3D28BE7A"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SEPT 21</w:t>
            </w:r>
          </w:p>
        </w:tc>
        <w:tc>
          <w:tcPr>
            <w:tcW w:w="708" w:type="dxa"/>
          </w:tcPr>
          <w:p w14:paraId="1DB1A36E" w14:textId="5F201799"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OCT 21</w:t>
            </w:r>
          </w:p>
        </w:tc>
        <w:tc>
          <w:tcPr>
            <w:tcW w:w="710" w:type="dxa"/>
          </w:tcPr>
          <w:p w14:paraId="42D77D98" w14:textId="6D363B25"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NOV 21</w:t>
            </w:r>
          </w:p>
        </w:tc>
        <w:tc>
          <w:tcPr>
            <w:tcW w:w="709" w:type="dxa"/>
          </w:tcPr>
          <w:p w14:paraId="5FF9F766" w14:textId="5487F03A"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DEC 21</w:t>
            </w:r>
          </w:p>
        </w:tc>
        <w:tc>
          <w:tcPr>
            <w:tcW w:w="709" w:type="dxa"/>
          </w:tcPr>
          <w:p w14:paraId="7E17CF96" w14:textId="77777777"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 xml:space="preserve">JAN </w:t>
            </w:r>
          </w:p>
          <w:p w14:paraId="1394F354" w14:textId="7283AA9F"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22</w:t>
            </w:r>
          </w:p>
        </w:tc>
        <w:tc>
          <w:tcPr>
            <w:tcW w:w="708" w:type="dxa"/>
          </w:tcPr>
          <w:p w14:paraId="544786E0" w14:textId="40357CCA"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FEB 22</w:t>
            </w:r>
          </w:p>
        </w:tc>
        <w:tc>
          <w:tcPr>
            <w:tcW w:w="851" w:type="dxa"/>
          </w:tcPr>
          <w:p w14:paraId="570E2367" w14:textId="5F0121EE"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MAR 22</w:t>
            </w:r>
          </w:p>
        </w:tc>
        <w:tc>
          <w:tcPr>
            <w:tcW w:w="709" w:type="dxa"/>
          </w:tcPr>
          <w:p w14:paraId="54711310" w14:textId="497F8B6A" w:rsidR="00EC2BE3" w:rsidRDefault="00EC2BE3" w:rsidP="00EC2BE3">
            <w:pPr>
              <w:pStyle w:val="Heading1"/>
              <w:tabs>
                <w:tab w:val="left" w:pos="1142"/>
              </w:tabs>
              <w:spacing w:before="22"/>
              <w:ind w:left="0"/>
              <w:jc w:val="both"/>
              <w:rPr>
                <w:b w:val="0"/>
                <w:bCs w:val="0"/>
                <w:w w:val="95"/>
                <w:sz w:val="24"/>
                <w:szCs w:val="24"/>
              </w:rPr>
            </w:pPr>
            <w:r>
              <w:rPr>
                <w:b w:val="0"/>
                <w:bCs w:val="0"/>
                <w:w w:val="95"/>
                <w:sz w:val="24"/>
                <w:szCs w:val="24"/>
              </w:rPr>
              <w:t>TOT</w:t>
            </w:r>
          </w:p>
        </w:tc>
      </w:tr>
      <w:tr w:rsidR="00DA55C4" w14:paraId="2EE03058" w14:textId="77777777" w:rsidTr="00474B23">
        <w:tc>
          <w:tcPr>
            <w:tcW w:w="685" w:type="dxa"/>
          </w:tcPr>
          <w:p w14:paraId="5D2E6B0B" w14:textId="1769678A"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6</w:t>
            </w:r>
          </w:p>
        </w:tc>
        <w:tc>
          <w:tcPr>
            <w:tcW w:w="725" w:type="dxa"/>
          </w:tcPr>
          <w:p w14:paraId="58CD5A7D" w14:textId="41B5E3B0"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4</w:t>
            </w:r>
          </w:p>
        </w:tc>
        <w:tc>
          <w:tcPr>
            <w:tcW w:w="707" w:type="dxa"/>
          </w:tcPr>
          <w:p w14:paraId="591550EA" w14:textId="79ECA682"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3</w:t>
            </w:r>
          </w:p>
        </w:tc>
        <w:tc>
          <w:tcPr>
            <w:tcW w:w="622" w:type="dxa"/>
          </w:tcPr>
          <w:p w14:paraId="21CE033E" w14:textId="06BCC5B0"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3</w:t>
            </w:r>
          </w:p>
        </w:tc>
        <w:tc>
          <w:tcPr>
            <w:tcW w:w="799" w:type="dxa"/>
          </w:tcPr>
          <w:p w14:paraId="775F1A04" w14:textId="12F8992D"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4</w:t>
            </w:r>
          </w:p>
        </w:tc>
        <w:tc>
          <w:tcPr>
            <w:tcW w:w="851" w:type="dxa"/>
          </w:tcPr>
          <w:p w14:paraId="16760A03" w14:textId="66191B94"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4</w:t>
            </w:r>
          </w:p>
        </w:tc>
        <w:tc>
          <w:tcPr>
            <w:tcW w:w="708" w:type="dxa"/>
          </w:tcPr>
          <w:p w14:paraId="496AC09F" w14:textId="6C43DA80"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4</w:t>
            </w:r>
          </w:p>
        </w:tc>
        <w:tc>
          <w:tcPr>
            <w:tcW w:w="710" w:type="dxa"/>
          </w:tcPr>
          <w:p w14:paraId="1F6C820F" w14:textId="02224342"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2</w:t>
            </w:r>
          </w:p>
        </w:tc>
        <w:tc>
          <w:tcPr>
            <w:tcW w:w="709" w:type="dxa"/>
          </w:tcPr>
          <w:p w14:paraId="20C63B50" w14:textId="777AFE09"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9</w:t>
            </w:r>
          </w:p>
        </w:tc>
        <w:tc>
          <w:tcPr>
            <w:tcW w:w="709" w:type="dxa"/>
          </w:tcPr>
          <w:p w14:paraId="6FDE38F0" w14:textId="44708EEA"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9</w:t>
            </w:r>
          </w:p>
        </w:tc>
        <w:tc>
          <w:tcPr>
            <w:tcW w:w="708" w:type="dxa"/>
          </w:tcPr>
          <w:p w14:paraId="3B3B36F7" w14:textId="2D278A4A"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6</w:t>
            </w:r>
          </w:p>
        </w:tc>
        <w:tc>
          <w:tcPr>
            <w:tcW w:w="851" w:type="dxa"/>
          </w:tcPr>
          <w:p w14:paraId="69B86B3C" w14:textId="60F10635"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2</w:t>
            </w:r>
          </w:p>
        </w:tc>
        <w:tc>
          <w:tcPr>
            <w:tcW w:w="709" w:type="dxa"/>
          </w:tcPr>
          <w:p w14:paraId="62F6BDE7" w14:textId="1306C164" w:rsidR="00DA55C4" w:rsidRDefault="00DA55C4" w:rsidP="00DA55C4">
            <w:pPr>
              <w:pStyle w:val="Heading1"/>
              <w:tabs>
                <w:tab w:val="left" w:pos="1142"/>
              </w:tabs>
              <w:spacing w:before="22"/>
              <w:ind w:left="0"/>
              <w:jc w:val="both"/>
              <w:rPr>
                <w:b w:val="0"/>
                <w:bCs w:val="0"/>
                <w:w w:val="95"/>
                <w:sz w:val="24"/>
                <w:szCs w:val="24"/>
              </w:rPr>
            </w:pPr>
            <w:r>
              <w:rPr>
                <w:b w:val="0"/>
                <w:bCs w:val="0"/>
                <w:w w:val="95"/>
                <w:sz w:val="24"/>
                <w:szCs w:val="24"/>
              </w:rPr>
              <w:t>59</w:t>
            </w:r>
          </w:p>
        </w:tc>
      </w:tr>
    </w:tbl>
    <w:p w14:paraId="71634385" w14:textId="561121F7" w:rsidR="00067B06" w:rsidRDefault="00067B06" w:rsidP="00AF75BE">
      <w:pPr>
        <w:pStyle w:val="Heading1"/>
        <w:tabs>
          <w:tab w:val="left" w:pos="1142"/>
        </w:tabs>
        <w:spacing w:before="22"/>
        <w:ind w:left="0"/>
        <w:jc w:val="both"/>
        <w:rPr>
          <w:b w:val="0"/>
          <w:bCs w:val="0"/>
          <w:w w:val="95"/>
          <w:sz w:val="24"/>
          <w:szCs w:val="24"/>
        </w:rPr>
      </w:pPr>
    </w:p>
    <w:p w14:paraId="6A50DCAA" w14:textId="75DE141B" w:rsidR="0061010B" w:rsidRDefault="008239D1" w:rsidP="00AF75BE">
      <w:pPr>
        <w:pStyle w:val="Heading1"/>
        <w:tabs>
          <w:tab w:val="left" w:pos="1142"/>
        </w:tabs>
        <w:spacing w:before="22"/>
        <w:ind w:left="0"/>
        <w:jc w:val="both"/>
        <w:rPr>
          <w:b w:val="0"/>
          <w:bCs w:val="0"/>
          <w:w w:val="95"/>
          <w:sz w:val="24"/>
          <w:szCs w:val="24"/>
        </w:rPr>
      </w:pPr>
      <w:r>
        <w:rPr>
          <w:b w:val="0"/>
          <w:bCs w:val="0"/>
          <w:w w:val="95"/>
          <w:sz w:val="24"/>
          <w:szCs w:val="24"/>
        </w:rPr>
        <w:t>N/A  =  Figures not available</w:t>
      </w:r>
    </w:p>
    <w:p w14:paraId="202120D9" w14:textId="77777777" w:rsidR="00E86D6D" w:rsidRDefault="00E86D6D" w:rsidP="00AF75BE">
      <w:pPr>
        <w:pStyle w:val="Heading1"/>
        <w:tabs>
          <w:tab w:val="left" w:pos="1142"/>
        </w:tabs>
        <w:spacing w:before="22"/>
        <w:ind w:left="0"/>
        <w:jc w:val="both"/>
        <w:rPr>
          <w:b w:val="0"/>
          <w:bCs w:val="0"/>
          <w:w w:val="95"/>
          <w:sz w:val="24"/>
          <w:szCs w:val="24"/>
        </w:rPr>
      </w:pPr>
    </w:p>
    <w:p w14:paraId="53A74073" w14:textId="621E9B26" w:rsidR="006D3026" w:rsidRDefault="009C68D2" w:rsidP="009C68D2">
      <w:pPr>
        <w:pStyle w:val="Heading1"/>
        <w:tabs>
          <w:tab w:val="left" w:pos="1142"/>
        </w:tabs>
        <w:spacing w:before="22"/>
        <w:ind w:left="0"/>
        <w:jc w:val="both"/>
        <w:rPr>
          <w:b w:val="0"/>
          <w:bCs w:val="0"/>
          <w:w w:val="95"/>
          <w:sz w:val="24"/>
          <w:szCs w:val="24"/>
        </w:rPr>
      </w:pPr>
      <w:r>
        <w:rPr>
          <w:b w:val="0"/>
          <w:bCs w:val="0"/>
          <w:w w:val="95"/>
          <w:sz w:val="24"/>
          <w:szCs w:val="24"/>
        </w:rPr>
        <w:t xml:space="preserve">Over the 12 month period of this report, 89 reasons are given for the resolutions raised.  Just over a third, 37, of those concerns related to the care plan, 24 where the care plan was not completed and 13 where the plan was felt to be in drift.  Taken together with those unknown instances where IRO’s have sent emails but not started the resolution process, care plans have to remain high on the IRO agenda and emphasises the work that has to take place with some IRO’s to shift the focus onto outcomes for the child and for tighter scrutiny by team managers to ensure that they give the same attention to care plans being completed for child in care reviews as they do for child protection conferences.  The next two largest categories were ‘other’, 22, and the recommendations of the review not being followed, 15.  Not having the information in relation to the ‘other’ category makes it difficult to know what the issues were, but it would be reasonable to speculate that some of those might relate to the difficulties there has been in relation to age assessments not being completed within a reasonable timescale and the delay in the transfer of young people to the Throughcare Service, although some of those young people would have fallen into both those categories.  No </w:t>
      </w:r>
      <w:r w:rsidR="00874364">
        <w:rPr>
          <w:b w:val="0"/>
          <w:bCs w:val="0"/>
          <w:w w:val="95"/>
          <w:sz w:val="24"/>
          <w:szCs w:val="24"/>
        </w:rPr>
        <w:t xml:space="preserve">report or </w:t>
      </w:r>
      <w:r>
        <w:rPr>
          <w:b w:val="0"/>
          <w:bCs w:val="0"/>
          <w:w w:val="95"/>
          <w:sz w:val="24"/>
          <w:szCs w:val="24"/>
        </w:rPr>
        <w:t>social worker present for the review accounted for 7 of the resolutions</w:t>
      </w:r>
      <w:r w:rsidR="001E7DE2">
        <w:rPr>
          <w:b w:val="0"/>
          <w:bCs w:val="0"/>
          <w:w w:val="95"/>
          <w:sz w:val="24"/>
          <w:szCs w:val="24"/>
        </w:rPr>
        <w:t>, and this is often as a result of a change of social worker</w:t>
      </w:r>
      <w:r w:rsidR="00495767">
        <w:rPr>
          <w:b w:val="0"/>
          <w:bCs w:val="0"/>
          <w:w w:val="95"/>
          <w:sz w:val="24"/>
          <w:szCs w:val="24"/>
        </w:rPr>
        <w:t>/team</w:t>
      </w:r>
      <w:r w:rsidR="001E7DE2">
        <w:rPr>
          <w:b w:val="0"/>
          <w:bCs w:val="0"/>
          <w:w w:val="95"/>
          <w:sz w:val="24"/>
          <w:szCs w:val="24"/>
        </w:rPr>
        <w:t xml:space="preserve"> and the receivin</w:t>
      </w:r>
      <w:r w:rsidR="00495767">
        <w:rPr>
          <w:b w:val="0"/>
          <w:bCs w:val="0"/>
          <w:w w:val="95"/>
          <w:sz w:val="24"/>
          <w:szCs w:val="24"/>
        </w:rPr>
        <w:t>g social worker not being aware of the review</w:t>
      </w:r>
      <w:r w:rsidR="005A60F2">
        <w:rPr>
          <w:b w:val="0"/>
          <w:bCs w:val="0"/>
          <w:w w:val="95"/>
          <w:sz w:val="24"/>
          <w:szCs w:val="24"/>
        </w:rPr>
        <w:t>.  S</w:t>
      </w:r>
      <w:r>
        <w:rPr>
          <w:b w:val="0"/>
          <w:bCs w:val="0"/>
          <w:w w:val="95"/>
          <w:sz w:val="24"/>
          <w:szCs w:val="24"/>
        </w:rPr>
        <w:t>tatutory requirements not being met</w:t>
      </w:r>
      <w:r w:rsidR="005A60F2">
        <w:rPr>
          <w:b w:val="0"/>
          <w:bCs w:val="0"/>
          <w:w w:val="95"/>
          <w:sz w:val="24"/>
          <w:szCs w:val="24"/>
        </w:rPr>
        <w:t xml:space="preserve"> accounts</w:t>
      </w:r>
      <w:r>
        <w:rPr>
          <w:b w:val="0"/>
          <w:bCs w:val="0"/>
          <w:w w:val="95"/>
          <w:sz w:val="24"/>
          <w:szCs w:val="24"/>
        </w:rPr>
        <w:t xml:space="preserve"> for 8</w:t>
      </w:r>
      <w:r w:rsidR="005A60F2">
        <w:rPr>
          <w:b w:val="0"/>
          <w:bCs w:val="0"/>
          <w:w w:val="95"/>
          <w:sz w:val="24"/>
          <w:szCs w:val="24"/>
        </w:rPr>
        <w:t xml:space="preserve"> </w:t>
      </w:r>
      <w:r w:rsidR="0083413E">
        <w:rPr>
          <w:b w:val="0"/>
          <w:bCs w:val="0"/>
          <w:w w:val="95"/>
          <w:sz w:val="24"/>
          <w:szCs w:val="24"/>
        </w:rPr>
        <w:t>reasons for resolutions</w:t>
      </w:r>
      <w:r>
        <w:rPr>
          <w:b w:val="0"/>
          <w:bCs w:val="0"/>
          <w:w w:val="95"/>
          <w:sz w:val="24"/>
          <w:szCs w:val="24"/>
        </w:rPr>
        <w:t xml:space="preserve">, which would include health assessments, single assessments, PEP meetings, </w:t>
      </w:r>
      <w:r w:rsidR="0083413E">
        <w:rPr>
          <w:b w:val="0"/>
          <w:bCs w:val="0"/>
          <w:w w:val="95"/>
          <w:sz w:val="24"/>
          <w:szCs w:val="24"/>
        </w:rPr>
        <w:t>or</w:t>
      </w:r>
      <w:r>
        <w:rPr>
          <w:b w:val="0"/>
          <w:bCs w:val="0"/>
          <w:w w:val="95"/>
          <w:sz w:val="24"/>
          <w:szCs w:val="24"/>
        </w:rPr>
        <w:t xml:space="preserve"> statutory visits being out of timescale.</w:t>
      </w:r>
    </w:p>
    <w:p w14:paraId="34EA9377" w14:textId="77777777" w:rsidR="006D3026" w:rsidRDefault="006D3026" w:rsidP="006D3026">
      <w:pPr>
        <w:pStyle w:val="Heading1"/>
        <w:tabs>
          <w:tab w:val="left" w:pos="1142"/>
        </w:tabs>
        <w:spacing w:before="22"/>
        <w:ind w:left="0"/>
        <w:jc w:val="both"/>
        <w:rPr>
          <w:b w:val="0"/>
          <w:bCs w:val="0"/>
          <w:w w:val="95"/>
          <w:sz w:val="24"/>
          <w:szCs w:val="24"/>
        </w:rPr>
      </w:pPr>
    </w:p>
    <w:p w14:paraId="26280ECE" w14:textId="77777777" w:rsidR="006D3026" w:rsidRPr="007614EA" w:rsidRDefault="006D3026" w:rsidP="006D3026">
      <w:pPr>
        <w:pStyle w:val="Heading1"/>
        <w:tabs>
          <w:tab w:val="left" w:pos="1142"/>
        </w:tabs>
        <w:spacing w:before="22"/>
        <w:ind w:left="0"/>
        <w:jc w:val="center"/>
        <w:rPr>
          <w:w w:val="95"/>
          <w:sz w:val="24"/>
          <w:szCs w:val="24"/>
        </w:rPr>
      </w:pPr>
      <w:r>
        <w:rPr>
          <w:w w:val="95"/>
          <w:sz w:val="24"/>
          <w:szCs w:val="24"/>
        </w:rPr>
        <w:t>BREAKDOWN OF REASONS FOR RESOLUTIONS APRIL 2021 TO MARCH 2022</w:t>
      </w:r>
    </w:p>
    <w:p w14:paraId="69CCAEC1" w14:textId="77777777" w:rsidR="006D3026" w:rsidRDefault="006D3026" w:rsidP="006D3026">
      <w:pPr>
        <w:pStyle w:val="Heading1"/>
        <w:tabs>
          <w:tab w:val="left" w:pos="1142"/>
        </w:tabs>
        <w:spacing w:before="22"/>
        <w:ind w:left="0"/>
        <w:jc w:val="both"/>
        <w:rPr>
          <w:b w:val="0"/>
          <w:bCs w:val="0"/>
          <w:w w:val="95"/>
          <w:sz w:val="24"/>
          <w:szCs w:val="24"/>
        </w:rPr>
      </w:pPr>
    </w:p>
    <w:tbl>
      <w:tblPr>
        <w:tblStyle w:val="TableGrid"/>
        <w:tblW w:w="9072" w:type="dxa"/>
        <w:tblInd w:w="-5" w:type="dxa"/>
        <w:tblLook w:val="04A0" w:firstRow="1" w:lastRow="0" w:firstColumn="1" w:lastColumn="0" w:noHBand="0" w:noVBand="1"/>
      </w:tblPr>
      <w:tblGrid>
        <w:gridCol w:w="8080"/>
        <w:gridCol w:w="992"/>
      </w:tblGrid>
      <w:tr w:rsidR="006D3026" w14:paraId="603DF6AD" w14:textId="77777777" w:rsidTr="006B2858">
        <w:tc>
          <w:tcPr>
            <w:tcW w:w="8080" w:type="dxa"/>
          </w:tcPr>
          <w:p w14:paraId="6C590B9C" w14:textId="77777777" w:rsidR="006D3026" w:rsidRPr="0083413E" w:rsidRDefault="006D3026" w:rsidP="006B2858">
            <w:pPr>
              <w:pStyle w:val="Heading1"/>
              <w:tabs>
                <w:tab w:val="left" w:pos="1142"/>
              </w:tabs>
              <w:spacing w:before="22"/>
              <w:ind w:left="0"/>
              <w:rPr>
                <w:w w:val="95"/>
                <w:sz w:val="24"/>
                <w:szCs w:val="24"/>
              </w:rPr>
            </w:pPr>
            <w:r w:rsidRPr="0083413E">
              <w:rPr>
                <w:w w:val="95"/>
                <w:sz w:val="24"/>
                <w:szCs w:val="24"/>
              </w:rPr>
              <w:t>Reasons</w:t>
            </w:r>
          </w:p>
        </w:tc>
        <w:tc>
          <w:tcPr>
            <w:tcW w:w="992" w:type="dxa"/>
          </w:tcPr>
          <w:p w14:paraId="2F1F5649" w14:textId="77777777" w:rsidR="006D3026" w:rsidRPr="0083413E" w:rsidRDefault="006D3026" w:rsidP="006B2858">
            <w:pPr>
              <w:pStyle w:val="Heading1"/>
              <w:tabs>
                <w:tab w:val="left" w:pos="1142"/>
              </w:tabs>
              <w:spacing w:before="22"/>
              <w:ind w:left="0"/>
              <w:rPr>
                <w:w w:val="95"/>
                <w:sz w:val="24"/>
                <w:szCs w:val="24"/>
              </w:rPr>
            </w:pPr>
            <w:r w:rsidRPr="0083413E">
              <w:rPr>
                <w:w w:val="95"/>
                <w:sz w:val="24"/>
                <w:szCs w:val="24"/>
              </w:rPr>
              <w:t>Total</w:t>
            </w:r>
          </w:p>
        </w:tc>
      </w:tr>
      <w:tr w:rsidR="006D3026" w14:paraId="5765558B" w14:textId="77777777" w:rsidTr="006B2858">
        <w:tc>
          <w:tcPr>
            <w:tcW w:w="8080" w:type="dxa"/>
          </w:tcPr>
          <w:p w14:paraId="442D219D" w14:textId="77777777" w:rsidR="006D3026" w:rsidRPr="0003500B" w:rsidRDefault="006D3026" w:rsidP="006B2858">
            <w:pPr>
              <w:pStyle w:val="Heading1"/>
              <w:tabs>
                <w:tab w:val="left" w:pos="1142"/>
              </w:tabs>
              <w:spacing w:before="22"/>
              <w:ind w:left="0"/>
              <w:rPr>
                <w:b w:val="0"/>
                <w:bCs w:val="0"/>
                <w:w w:val="95"/>
                <w:sz w:val="24"/>
                <w:szCs w:val="24"/>
              </w:rPr>
            </w:pPr>
            <w:r>
              <w:rPr>
                <w:b w:val="0"/>
                <w:bCs w:val="0"/>
                <w:w w:val="95"/>
                <w:sz w:val="24"/>
                <w:szCs w:val="24"/>
              </w:rPr>
              <w:t>Care plan not completed</w:t>
            </w:r>
          </w:p>
        </w:tc>
        <w:tc>
          <w:tcPr>
            <w:tcW w:w="992" w:type="dxa"/>
          </w:tcPr>
          <w:p w14:paraId="126F6AEA" w14:textId="77777777" w:rsidR="006D3026" w:rsidRPr="0003500B" w:rsidRDefault="006D3026" w:rsidP="006B2858">
            <w:pPr>
              <w:pStyle w:val="Heading1"/>
              <w:tabs>
                <w:tab w:val="left" w:pos="1142"/>
              </w:tabs>
              <w:spacing w:before="22"/>
              <w:ind w:left="0"/>
              <w:rPr>
                <w:b w:val="0"/>
                <w:bCs w:val="0"/>
                <w:w w:val="95"/>
                <w:sz w:val="24"/>
                <w:szCs w:val="24"/>
              </w:rPr>
            </w:pPr>
            <w:r>
              <w:rPr>
                <w:b w:val="0"/>
                <w:bCs w:val="0"/>
                <w:w w:val="95"/>
                <w:sz w:val="24"/>
                <w:szCs w:val="24"/>
              </w:rPr>
              <w:t>24</w:t>
            </w:r>
          </w:p>
        </w:tc>
      </w:tr>
      <w:tr w:rsidR="006D3026" w14:paraId="295774C8" w14:textId="77777777" w:rsidTr="006B2858">
        <w:tc>
          <w:tcPr>
            <w:tcW w:w="8080" w:type="dxa"/>
          </w:tcPr>
          <w:p w14:paraId="658F9AB9" w14:textId="77777777" w:rsidR="006D3026" w:rsidRPr="0003500B" w:rsidRDefault="006D3026" w:rsidP="006B2858">
            <w:pPr>
              <w:pStyle w:val="Heading1"/>
              <w:tabs>
                <w:tab w:val="left" w:pos="1142"/>
              </w:tabs>
              <w:spacing w:before="22"/>
              <w:ind w:left="0"/>
              <w:rPr>
                <w:b w:val="0"/>
                <w:bCs w:val="0"/>
                <w:w w:val="95"/>
                <w:sz w:val="24"/>
                <w:szCs w:val="24"/>
              </w:rPr>
            </w:pPr>
            <w:r>
              <w:rPr>
                <w:b w:val="0"/>
                <w:bCs w:val="0"/>
                <w:w w:val="95"/>
                <w:sz w:val="24"/>
                <w:szCs w:val="24"/>
              </w:rPr>
              <w:t>Drift in care plan</w:t>
            </w:r>
          </w:p>
        </w:tc>
        <w:tc>
          <w:tcPr>
            <w:tcW w:w="992" w:type="dxa"/>
          </w:tcPr>
          <w:p w14:paraId="512F9441" w14:textId="77777777" w:rsidR="006D3026" w:rsidRPr="0003500B" w:rsidRDefault="006D3026" w:rsidP="006B2858">
            <w:pPr>
              <w:pStyle w:val="Heading1"/>
              <w:tabs>
                <w:tab w:val="left" w:pos="1142"/>
              </w:tabs>
              <w:spacing w:before="22"/>
              <w:ind w:left="0"/>
              <w:rPr>
                <w:b w:val="0"/>
                <w:bCs w:val="0"/>
                <w:w w:val="95"/>
                <w:sz w:val="24"/>
                <w:szCs w:val="24"/>
              </w:rPr>
            </w:pPr>
            <w:r>
              <w:rPr>
                <w:b w:val="0"/>
                <w:bCs w:val="0"/>
                <w:w w:val="95"/>
                <w:sz w:val="24"/>
                <w:szCs w:val="24"/>
              </w:rPr>
              <w:t>13</w:t>
            </w:r>
          </w:p>
        </w:tc>
      </w:tr>
      <w:tr w:rsidR="006D3026" w14:paraId="0FB28967" w14:textId="77777777" w:rsidTr="006B2858">
        <w:tc>
          <w:tcPr>
            <w:tcW w:w="8080" w:type="dxa"/>
          </w:tcPr>
          <w:p w14:paraId="1B27D71A" w14:textId="77777777" w:rsidR="006D3026" w:rsidRPr="0003500B" w:rsidRDefault="006D3026" w:rsidP="006B2858">
            <w:pPr>
              <w:pStyle w:val="Heading1"/>
              <w:tabs>
                <w:tab w:val="left" w:pos="1142"/>
              </w:tabs>
              <w:spacing w:before="22"/>
              <w:ind w:left="0"/>
              <w:rPr>
                <w:b w:val="0"/>
                <w:bCs w:val="0"/>
                <w:w w:val="95"/>
                <w:sz w:val="24"/>
                <w:szCs w:val="24"/>
              </w:rPr>
            </w:pPr>
            <w:r>
              <w:rPr>
                <w:b w:val="0"/>
                <w:bCs w:val="0"/>
                <w:w w:val="95"/>
                <w:sz w:val="24"/>
                <w:szCs w:val="24"/>
              </w:rPr>
              <w:t>No report/attendance by social worker</w:t>
            </w:r>
          </w:p>
        </w:tc>
        <w:tc>
          <w:tcPr>
            <w:tcW w:w="992" w:type="dxa"/>
          </w:tcPr>
          <w:p w14:paraId="6273CDFF" w14:textId="77777777" w:rsidR="006D3026" w:rsidRPr="0003500B" w:rsidRDefault="006D3026" w:rsidP="006B2858">
            <w:pPr>
              <w:pStyle w:val="Heading1"/>
              <w:tabs>
                <w:tab w:val="left" w:pos="1142"/>
              </w:tabs>
              <w:spacing w:before="22"/>
              <w:ind w:left="0"/>
              <w:rPr>
                <w:b w:val="0"/>
                <w:bCs w:val="0"/>
                <w:w w:val="95"/>
                <w:sz w:val="24"/>
                <w:szCs w:val="24"/>
              </w:rPr>
            </w:pPr>
            <w:r>
              <w:rPr>
                <w:b w:val="0"/>
                <w:bCs w:val="0"/>
                <w:w w:val="95"/>
                <w:sz w:val="24"/>
                <w:szCs w:val="24"/>
              </w:rPr>
              <w:t xml:space="preserve">  7</w:t>
            </w:r>
          </w:p>
        </w:tc>
      </w:tr>
      <w:tr w:rsidR="006D3026" w14:paraId="2452EAC8" w14:textId="77777777" w:rsidTr="006B2858">
        <w:tc>
          <w:tcPr>
            <w:tcW w:w="8080" w:type="dxa"/>
          </w:tcPr>
          <w:p w14:paraId="4F4DFF1F" w14:textId="77777777" w:rsidR="006D3026" w:rsidRPr="0003500B" w:rsidRDefault="006D3026" w:rsidP="006B2858">
            <w:pPr>
              <w:pStyle w:val="Heading1"/>
              <w:tabs>
                <w:tab w:val="left" w:pos="1142"/>
              </w:tabs>
              <w:spacing w:before="22"/>
              <w:ind w:left="0"/>
              <w:rPr>
                <w:b w:val="0"/>
                <w:bCs w:val="0"/>
                <w:w w:val="95"/>
                <w:sz w:val="24"/>
                <w:szCs w:val="24"/>
              </w:rPr>
            </w:pPr>
            <w:r>
              <w:rPr>
                <w:b w:val="0"/>
                <w:bCs w:val="0"/>
                <w:w w:val="95"/>
                <w:sz w:val="24"/>
                <w:szCs w:val="24"/>
              </w:rPr>
              <w:t>Other</w:t>
            </w:r>
          </w:p>
        </w:tc>
        <w:tc>
          <w:tcPr>
            <w:tcW w:w="992" w:type="dxa"/>
          </w:tcPr>
          <w:p w14:paraId="7E4125C5" w14:textId="77777777" w:rsidR="006D3026" w:rsidRPr="0003500B" w:rsidRDefault="006D3026" w:rsidP="006B2858">
            <w:pPr>
              <w:pStyle w:val="Heading1"/>
              <w:tabs>
                <w:tab w:val="left" w:pos="1142"/>
              </w:tabs>
              <w:spacing w:before="22"/>
              <w:ind w:left="0"/>
              <w:rPr>
                <w:b w:val="0"/>
                <w:bCs w:val="0"/>
                <w:w w:val="95"/>
                <w:sz w:val="24"/>
                <w:szCs w:val="24"/>
              </w:rPr>
            </w:pPr>
            <w:r>
              <w:rPr>
                <w:b w:val="0"/>
                <w:bCs w:val="0"/>
                <w:w w:val="95"/>
                <w:sz w:val="24"/>
                <w:szCs w:val="24"/>
              </w:rPr>
              <w:t>22</w:t>
            </w:r>
          </w:p>
        </w:tc>
      </w:tr>
      <w:tr w:rsidR="006D3026" w14:paraId="5B893EE5" w14:textId="77777777" w:rsidTr="006B2858">
        <w:tc>
          <w:tcPr>
            <w:tcW w:w="8080" w:type="dxa"/>
          </w:tcPr>
          <w:p w14:paraId="1C05CA02" w14:textId="77777777" w:rsidR="006D3026" w:rsidRPr="0003500B" w:rsidRDefault="006D3026" w:rsidP="006B2858">
            <w:pPr>
              <w:pStyle w:val="Heading1"/>
              <w:tabs>
                <w:tab w:val="left" w:pos="1142"/>
              </w:tabs>
              <w:spacing w:before="22"/>
              <w:ind w:left="0"/>
              <w:rPr>
                <w:b w:val="0"/>
                <w:bCs w:val="0"/>
                <w:w w:val="95"/>
                <w:sz w:val="24"/>
                <w:szCs w:val="24"/>
              </w:rPr>
            </w:pPr>
            <w:r>
              <w:rPr>
                <w:b w:val="0"/>
                <w:bCs w:val="0"/>
                <w:w w:val="95"/>
                <w:sz w:val="24"/>
                <w:szCs w:val="24"/>
              </w:rPr>
              <w:t>Recommendations from previous review not followed</w:t>
            </w:r>
          </w:p>
        </w:tc>
        <w:tc>
          <w:tcPr>
            <w:tcW w:w="992" w:type="dxa"/>
          </w:tcPr>
          <w:p w14:paraId="25236FEB" w14:textId="77777777" w:rsidR="006D3026" w:rsidRPr="0003500B" w:rsidRDefault="006D3026" w:rsidP="006B2858">
            <w:pPr>
              <w:pStyle w:val="Heading1"/>
              <w:tabs>
                <w:tab w:val="left" w:pos="1142"/>
              </w:tabs>
              <w:spacing w:before="22"/>
              <w:ind w:left="0"/>
              <w:rPr>
                <w:b w:val="0"/>
                <w:bCs w:val="0"/>
                <w:w w:val="95"/>
                <w:sz w:val="24"/>
                <w:szCs w:val="24"/>
              </w:rPr>
            </w:pPr>
            <w:r>
              <w:rPr>
                <w:b w:val="0"/>
                <w:bCs w:val="0"/>
                <w:w w:val="95"/>
                <w:sz w:val="24"/>
                <w:szCs w:val="24"/>
              </w:rPr>
              <w:t>15</w:t>
            </w:r>
          </w:p>
        </w:tc>
      </w:tr>
      <w:tr w:rsidR="006D3026" w14:paraId="2C345BAE" w14:textId="77777777" w:rsidTr="006B2858">
        <w:tc>
          <w:tcPr>
            <w:tcW w:w="8080" w:type="dxa"/>
          </w:tcPr>
          <w:p w14:paraId="3B3EBDB2" w14:textId="56D01722" w:rsidR="006D3026" w:rsidRPr="0003500B" w:rsidRDefault="006D3026" w:rsidP="006B2858">
            <w:pPr>
              <w:pStyle w:val="Heading1"/>
              <w:tabs>
                <w:tab w:val="left" w:pos="1142"/>
              </w:tabs>
              <w:spacing w:before="22"/>
              <w:ind w:left="0"/>
              <w:rPr>
                <w:b w:val="0"/>
                <w:bCs w:val="0"/>
                <w:w w:val="95"/>
                <w:sz w:val="24"/>
                <w:szCs w:val="24"/>
              </w:rPr>
            </w:pPr>
            <w:r>
              <w:rPr>
                <w:b w:val="0"/>
                <w:bCs w:val="0"/>
                <w:w w:val="95"/>
                <w:sz w:val="24"/>
                <w:szCs w:val="24"/>
              </w:rPr>
              <w:t xml:space="preserve">Statutory requirement not completed – </w:t>
            </w:r>
            <w:r w:rsidR="00CC4201">
              <w:rPr>
                <w:b w:val="0"/>
                <w:bCs w:val="0"/>
                <w:w w:val="95"/>
                <w:sz w:val="24"/>
                <w:szCs w:val="24"/>
              </w:rPr>
              <w:t>e.g.,</w:t>
            </w:r>
            <w:r>
              <w:rPr>
                <w:b w:val="0"/>
                <w:bCs w:val="0"/>
                <w:w w:val="95"/>
                <w:sz w:val="24"/>
                <w:szCs w:val="24"/>
              </w:rPr>
              <w:t xml:space="preserve"> health assessment, PEP,  other</w:t>
            </w:r>
          </w:p>
        </w:tc>
        <w:tc>
          <w:tcPr>
            <w:tcW w:w="992" w:type="dxa"/>
          </w:tcPr>
          <w:p w14:paraId="71001BB8" w14:textId="77777777" w:rsidR="006D3026" w:rsidRPr="0003500B" w:rsidRDefault="006D3026" w:rsidP="006B2858">
            <w:pPr>
              <w:pStyle w:val="Heading1"/>
              <w:tabs>
                <w:tab w:val="left" w:pos="1142"/>
              </w:tabs>
              <w:spacing w:before="22"/>
              <w:ind w:left="0"/>
              <w:rPr>
                <w:b w:val="0"/>
                <w:bCs w:val="0"/>
                <w:w w:val="95"/>
                <w:sz w:val="24"/>
                <w:szCs w:val="24"/>
              </w:rPr>
            </w:pPr>
            <w:r>
              <w:rPr>
                <w:b w:val="0"/>
                <w:bCs w:val="0"/>
                <w:w w:val="95"/>
                <w:sz w:val="24"/>
                <w:szCs w:val="24"/>
              </w:rPr>
              <w:t xml:space="preserve">  8</w:t>
            </w:r>
          </w:p>
        </w:tc>
      </w:tr>
    </w:tbl>
    <w:p w14:paraId="17BCB070" w14:textId="77777777" w:rsidR="009C68D2" w:rsidRDefault="009C68D2" w:rsidP="00AF75BE">
      <w:pPr>
        <w:pStyle w:val="Heading1"/>
        <w:tabs>
          <w:tab w:val="left" w:pos="1142"/>
        </w:tabs>
        <w:spacing w:before="22"/>
        <w:ind w:left="0"/>
        <w:jc w:val="both"/>
        <w:rPr>
          <w:b w:val="0"/>
          <w:bCs w:val="0"/>
          <w:w w:val="95"/>
          <w:sz w:val="24"/>
          <w:szCs w:val="24"/>
        </w:rPr>
      </w:pPr>
    </w:p>
    <w:tbl>
      <w:tblPr>
        <w:tblW w:w="10632" w:type="dxa"/>
        <w:tblInd w:w="-572" w:type="dxa"/>
        <w:tblLook w:val="04A0" w:firstRow="1" w:lastRow="0" w:firstColumn="1" w:lastColumn="0" w:noHBand="0" w:noVBand="1"/>
      </w:tblPr>
      <w:tblGrid>
        <w:gridCol w:w="2127"/>
        <w:gridCol w:w="708"/>
        <w:gridCol w:w="709"/>
        <w:gridCol w:w="709"/>
        <w:gridCol w:w="709"/>
        <w:gridCol w:w="708"/>
        <w:gridCol w:w="709"/>
        <w:gridCol w:w="709"/>
        <w:gridCol w:w="709"/>
        <w:gridCol w:w="708"/>
        <w:gridCol w:w="709"/>
        <w:gridCol w:w="709"/>
        <w:gridCol w:w="709"/>
      </w:tblGrid>
      <w:tr w:rsidR="00E86D6D" w:rsidRPr="00A0471B" w14:paraId="5CB7E949" w14:textId="77777777" w:rsidTr="00E86D6D">
        <w:trPr>
          <w:trHeight w:val="693"/>
        </w:trPr>
        <w:tc>
          <w:tcPr>
            <w:tcW w:w="2127" w:type="dxa"/>
            <w:tcBorders>
              <w:top w:val="single" w:sz="4" w:space="0" w:color="auto"/>
              <w:left w:val="single" w:sz="4" w:space="0" w:color="auto"/>
              <w:bottom w:val="single" w:sz="4" w:space="0" w:color="auto"/>
              <w:right w:val="single" w:sz="4" w:space="0" w:color="auto"/>
            </w:tcBorders>
            <w:shd w:val="clear" w:color="FFFFFF" w:fill="FFFFFF"/>
            <w:vAlign w:val="bottom"/>
            <w:hideMark/>
          </w:tcPr>
          <w:p w14:paraId="5DAF61BB" w14:textId="77777777" w:rsidR="00E86D6D" w:rsidRPr="00A0471B" w:rsidRDefault="00E86D6D" w:rsidP="006B2858">
            <w:pPr>
              <w:widowControl/>
              <w:autoSpaceDE/>
              <w:autoSpaceDN/>
              <w:rPr>
                <w:rFonts w:ascii="Calibri" w:eastAsia="Times New Roman" w:hAnsi="Calibri" w:cs="Calibri"/>
                <w:b/>
                <w:bCs/>
                <w:color w:val="333333"/>
                <w:lang w:bidi="ar-SA"/>
              </w:rPr>
            </w:pPr>
            <w:r w:rsidRPr="00A0471B">
              <w:rPr>
                <w:rFonts w:ascii="Calibri" w:eastAsia="Times New Roman" w:hAnsi="Calibri" w:cs="Calibri"/>
                <w:b/>
                <w:bCs/>
                <w:color w:val="333333"/>
                <w:lang w:bidi="ar-SA"/>
              </w:rPr>
              <w:t xml:space="preserve">Monthly Breakdown of IRO Management </w:t>
            </w:r>
            <w:r>
              <w:rPr>
                <w:rFonts w:ascii="Calibri" w:eastAsia="Times New Roman" w:hAnsi="Calibri" w:cs="Calibri"/>
                <w:b/>
                <w:bCs/>
                <w:color w:val="333333"/>
                <w:lang w:bidi="ar-SA"/>
              </w:rPr>
              <w:t>Resolutions</w:t>
            </w:r>
            <w:r w:rsidRPr="00A0471B">
              <w:rPr>
                <w:rFonts w:ascii="Calibri" w:eastAsia="Times New Roman" w:hAnsi="Calibri" w:cs="Calibri"/>
                <w:b/>
                <w:bCs/>
                <w:color w:val="333333"/>
                <w:lang w:bidi="ar-SA"/>
              </w:rPr>
              <w:t xml:space="preserve"> by Outcome</w:t>
            </w:r>
          </w:p>
        </w:tc>
        <w:tc>
          <w:tcPr>
            <w:tcW w:w="708" w:type="dxa"/>
            <w:tcBorders>
              <w:top w:val="single" w:sz="4" w:space="0" w:color="auto"/>
              <w:left w:val="nil"/>
              <w:bottom w:val="single" w:sz="4" w:space="0" w:color="auto"/>
              <w:right w:val="single" w:sz="4" w:space="0" w:color="auto"/>
            </w:tcBorders>
            <w:shd w:val="clear" w:color="FFFFFF" w:fill="0B64A0"/>
            <w:vAlign w:val="bottom"/>
            <w:hideMark/>
          </w:tcPr>
          <w:p w14:paraId="2C45319B" w14:textId="38F1450F" w:rsidR="00E86D6D" w:rsidRPr="00A0471B" w:rsidRDefault="00E86D6D" w:rsidP="006B2858">
            <w:pPr>
              <w:widowControl/>
              <w:autoSpaceDE/>
              <w:autoSpaceDN/>
              <w:jc w:val="center"/>
              <w:rPr>
                <w:rFonts w:ascii="Calibri" w:eastAsia="Times New Roman" w:hAnsi="Calibri" w:cs="Calibri"/>
                <w:b/>
                <w:bCs/>
                <w:color w:val="FFFFFF"/>
                <w:lang w:bidi="ar-SA"/>
              </w:rPr>
            </w:pPr>
            <w:r w:rsidRPr="00A0471B">
              <w:rPr>
                <w:rFonts w:ascii="Calibri" w:eastAsia="Times New Roman" w:hAnsi="Calibri" w:cs="Calibri"/>
                <w:b/>
                <w:bCs/>
                <w:color w:val="FFFFFF"/>
                <w:lang w:bidi="ar-SA"/>
              </w:rPr>
              <w:t>Apr 202</w:t>
            </w:r>
            <w:r>
              <w:rPr>
                <w:rFonts w:ascii="Calibri" w:eastAsia="Times New Roman" w:hAnsi="Calibri" w:cs="Calibri"/>
                <w:b/>
                <w:bCs/>
                <w:color w:val="FFFFFF"/>
                <w:lang w:bidi="ar-SA"/>
              </w:rPr>
              <w:t>1</w:t>
            </w:r>
          </w:p>
        </w:tc>
        <w:tc>
          <w:tcPr>
            <w:tcW w:w="709" w:type="dxa"/>
            <w:tcBorders>
              <w:top w:val="single" w:sz="4" w:space="0" w:color="auto"/>
              <w:left w:val="nil"/>
              <w:bottom w:val="single" w:sz="4" w:space="0" w:color="auto"/>
              <w:right w:val="single" w:sz="4" w:space="0" w:color="auto"/>
            </w:tcBorders>
            <w:shd w:val="clear" w:color="FFFFFF" w:fill="0B64A0"/>
            <w:vAlign w:val="bottom"/>
            <w:hideMark/>
          </w:tcPr>
          <w:p w14:paraId="758CC5A5" w14:textId="7E53C2EC" w:rsidR="00E86D6D" w:rsidRPr="00A0471B" w:rsidRDefault="00E86D6D" w:rsidP="006B2858">
            <w:pPr>
              <w:widowControl/>
              <w:autoSpaceDE/>
              <w:autoSpaceDN/>
              <w:jc w:val="center"/>
              <w:rPr>
                <w:rFonts w:ascii="Calibri" w:eastAsia="Times New Roman" w:hAnsi="Calibri" w:cs="Calibri"/>
                <w:b/>
                <w:bCs/>
                <w:color w:val="FFFFFF"/>
                <w:lang w:bidi="ar-SA"/>
              </w:rPr>
            </w:pPr>
            <w:r w:rsidRPr="00A0471B">
              <w:rPr>
                <w:rFonts w:ascii="Calibri" w:eastAsia="Times New Roman" w:hAnsi="Calibri" w:cs="Calibri"/>
                <w:b/>
                <w:bCs/>
                <w:color w:val="FFFFFF"/>
                <w:lang w:bidi="ar-SA"/>
              </w:rPr>
              <w:t>May 202</w:t>
            </w:r>
            <w:r>
              <w:rPr>
                <w:rFonts w:ascii="Calibri" w:eastAsia="Times New Roman" w:hAnsi="Calibri" w:cs="Calibri"/>
                <w:b/>
                <w:bCs/>
                <w:color w:val="FFFFFF"/>
                <w:lang w:bidi="ar-SA"/>
              </w:rPr>
              <w:t>1</w:t>
            </w:r>
          </w:p>
        </w:tc>
        <w:tc>
          <w:tcPr>
            <w:tcW w:w="709" w:type="dxa"/>
            <w:tcBorders>
              <w:top w:val="single" w:sz="4" w:space="0" w:color="auto"/>
              <w:left w:val="nil"/>
              <w:bottom w:val="single" w:sz="4" w:space="0" w:color="auto"/>
              <w:right w:val="single" w:sz="4" w:space="0" w:color="auto"/>
            </w:tcBorders>
            <w:shd w:val="clear" w:color="FFFFFF" w:fill="0B64A0"/>
            <w:vAlign w:val="bottom"/>
            <w:hideMark/>
          </w:tcPr>
          <w:p w14:paraId="34874FF1" w14:textId="6B8B5B02" w:rsidR="00E86D6D" w:rsidRPr="00A0471B" w:rsidRDefault="00E86D6D" w:rsidP="006B2858">
            <w:pPr>
              <w:widowControl/>
              <w:autoSpaceDE/>
              <w:autoSpaceDN/>
              <w:jc w:val="center"/>
              <w:rPr>
                <w:rFonts w:ascii="Calibri" w:eastAsia="Times New Roman" w:hAnsi="Calibri" w:cs="Calibri"/>
                <w:b/>
                <w:bCs/>
                <w:color w:val="FFFFFF"/>
                <w:lang w:bidi="ar-SA"/>
              </w:rPr>
            </w:pPr>
            <w:r w:rsidRPr="00A0471B">
              <w:rPr>
                <w:rFonts w:ascii="Calibri" w:eastAsia="Times New Roman" w:hAnsi="Calibri" w:cs="Calibri"/>
                <w:b/>
                <w:bCs/>
                <w:color w:val="FFFFFF"/>
                <w:lang w:bidi="ar-SA"/>
              </w:rPr>
              <w:t>Jun 202</w:t>
            </w:r>
            <w:r>
              <w:rPr>
                <w:rFonts w:ascii="Calibri" w:eastAsia="Times New Roman" w:hAnsi="Calibri" w:cs="Calibri"/>
                <w:b/>
                <w:bCs/>
                <w:color w:val="FFFFFF"/>
                <w:lang w:bidi="ar-SA"/>
              </w:rPr>
              <w:t>1</w:t>
            </w:r>
          </w:p>
        </w:tc>
        <w:tc>
          <w:tcPr>
            <w:tcW w:w="709" w:type="dxa"/>
            <w:tcBorders>
              <w:top w:val="single" w:sz="4" w:space="0" w:color="auto"/>
              <w:left w:val="nil"/>
              <w:bottom w:val="single" w:sz="4" w:space="0" w:color="auto"/>
              <w:right w:val="single" w:sz="4" w:space="0" w:color="auto"/>
            </w:tcBorders>
            <w:shd w:val="clear" w:color="FFFFFF" w:fill="0B64A0"/>
            <w:vAlign w:val="bottom"/>
            <w:hideMark/>
          </w:tcPr>
          <w:p w14:paraId="461293E9" w14:textId="1B68BEF1" w:rsidR="00E86D6D" w:rsidRPr="00A0471B" w:rsidRDefault="00E86D6D" w:rsidP="006B2858">
            <w:pPr>
              <w:widowControl/>
              <w:autoSpaceDE/>
              <w:autoSpaceDN/>
              <w:jc w:val="center"/>
              <w:rPr>
                <w:rFonts w:ascii="Calibri" w:eastAsia="Times New Roman" w:hAnsi="Calibri" w:cs="Calibri"/>
                <w:b/>
                <w:bCs/>
                <w:color w:val="FFFFFF"/>
                <w:lang w:bidi="ar-SA"/>
              </w:rPr>
            </w:pPr>
            <w:r w:rsidRPr="00A0471B">
              <w:rPr>
                <w:rFonts w:ascii="Calibri" w:eastAsia="Times New Roman" w:hAnsi="Calibri" w:cs="Calibri"/>
                <w:b/>
                <w:bCs/>
                <w:color w:val="FFFFFF"/>
                <w:lang w:bidi="ar-SA"/>
              </w:rPr>
              <w:t>Jul 202</w:t>
            </w:r>
            <w:r>
              <w:rPr>
                <w:rFonts w:ascii="Calibri" w:eastAsia="Times New Roman" w:hAnsi="Calibri" w:cs="Calibri"/>
                <w:b/>
                <w:bCs/>
                <w:color w:val="FFFFFF"/>
                <w:lang w:bidi="ar-SA"/>
              </w:rPr>
              <w:t>1</w:t>
            </w:r>
          </w:p>
        </w:tc>
        <w:tc>
          <w:tcPr>
            <w:tcW w:w="708" w:type="dxa"/>
            <w:tcBorders>
              <w:top w:val="single" w:sz="4" w:space="0" w:color="auto"/>
              <w:left w:val="nil"/>
              <w:bottom w:val="single" w:sz="4" w:space="0" w:color="auto"/>
              <w:right w:val="single" w:sz="4" w:space="0" w:color="auto"/>
            </w:tcBorders>
            <w:shd w:val="clear" w:color="FFFFFF" w:fill="0B64A0"/>
            <w:vAlign w:val="bottom"/>
            <w:hideMark/>
          </w:tcPr>
          <w:p w14:paraId="51C136CC" w14:textId="571F1008" w:rsidR="00E86D6D" w:rsidRPr="00A0471B" w:rsidRDefault="00E86D6D" w:rsidP="006B2858">
            <w:pPr>
              <w:widowControl/>
              <w:autoSpaceDE/>
              <w:autoSpaceDN/>
              <w:jc w:val="center"/>
              <w:rPr>
                <w:rFonts w:ascii="Calibri" w:eastAsia="Times New Roman" w:hAnsi="Calibri" w:cs="Calibri"/>
                <w:b/>
                <w:bCs/>
                <w:color w:val="FFFFFF"/>
                <w:lang w:bidi="ar-SA"/>
              </w:rPr>
            </w:pPr>
            <w:r w:rsidRPr="00A0471B">
              <w:rPr>
                <w:rFonts w:ascii="Calibri" w:eastAsia="Times New Roman" w:hAnsi="Calibri" w:cs="Calibri"/>
                <w:b/>
                <w:bCs/>
                <w:color w:val="FFFFFF"/>
                <w:lang w:bidi="ar-SA"/>
              </w:rPr>
              <w:t>Aug 202</w:t>
            </w:r>
            <w:r>
              <w:rPr>
                <w:rFonts w:ascii="Calibri" w:eastAsia="Times New Roman" w:hAnsi="Calibri" w:cs="Calibri"/>
                <w:b/>
                <w:bCs/>
                <w:color w:val="FFFFFF"/>
                <w:lang w:bidi="ar-SA"/>
              </w:rPr>
              <w:t>1</w:t>
            </w:r>
          </w:p>
        </w:tc>
        <w:tc>
          <w:tcPr>
            <w:tcW w:w="709" w:type="dxa"/>
            <w:tcBorders>
              <w:top w:val="single" w:sz="4" w:space="0" w:color="auto"/>
              <w:left w:val="nil"/>
              <w:bottom w:val="single" w:sz="4" w:space="0" w:color="auto"/>
              <w:right w:val="single" w:sz="4" w:space="0" w:color="auto"/>
            </w:tcBorders>
            <w:shd w:val="clear" w:color="FFFFFF" w:fill="0B64A0"/>
            <w:vAlign w:val="bottom"/>
            <w:hideMark/>
          </w:tcPr>
          <w:p w14:paraId="7C601230" w14:textId="7C0DAC41" w:rsidR="00E86D6D" w:rsidRPr="00A0471B" w:rsidRDefault="00975C01" w:rsidP="006B2858">
            <w:pPr>
              <w:widowControl/>
              <w:autoSpaceDE/>
              <w:autoSpaceDN/>
              <w:jc w:val="center"/>
              <w:rPr>
                <w:rFonts w:ascii="Calibri" w:eastAsia="Times New Roman" w:hAnsi="Calibri" w:cs="Calibri"/>
                <w:b/>
                <w:bCs/>
                <w:color w:val="FFFFFF"/>
                <w:lang w:bidi="ar-SA"/>
              </w:rPr>
            </w:pPr>
            <w:r>
              <w:rPr>
                <w:rFonts w:ascii="Calibri" w:eastAsia="Times New Roman" w:hAnsi="Calibri" w:cs="Calibri"/>
                <w:b/>
                <w:bCs/>
                <w:color w:val="FFFFFF"/>
                <w:lang w:bidi="ar-SA"/>
              </w:rPr>
              <w:t>Sept</w:t>
            </w:r>
            <w:r w:rsidR="00E86D6D" w:rsidRPr="00A0471B">
              <w:rPr>
                <w:rFonts w:ascii="Calibri" w:eastAsia="Times New Roman" w:hAnsi="Calibri" w:cs="Calibri"/>
                <w:b/>
                <w:bCs/>
                <w:color w:val="FFFFFF"/>
                <w:lang w:bidi="ar-SA"/>
              </w:rPr>
              <w:t xml:space="preserve"> 202</w:t>
            </w:r>
            <w:r w:rsidR="00E86D6D">
              <w:rPr>
                <w:rFonts w:ascii="Calibri" w:eastAsia="Times New Roman" w:hAnsi="Calibri" w:cs="Calibri"/>
                <w:b/>
                <w:bCs/>
                <w:color w:val="FFFFFF"/>
                <w:lang w:bidi="ar-SA"/>
              </w:rPr>
              <w:t>1</w:t>
            </w:r>
          </w:p>
        </w:tc>
        <w:tc>
          <w:tcPr>
            <w:tcW w:w="709" w:type="dxa"/>
            <w:tcBorders>
              <w:top w:val="single" w:sz="4" w:space="0" w:color="auto"/>
              <w:left w:val="nil"/>
              <w:bottom w:val="single" w:sz="4" w:space="0" w:color="auto"/>
              <w:right w:val="single" w:sz="4" w:space="0" w:color="auto"/>
            </w:tcBorders>
            <w:shd w:val="clear" w:color="FFFFFF" w:fill="0B64A0"/>
            <w:vAlign w:val="bottom"/>
            <w:hideMark/>
          </w:tcPr>
          <w:p w14:paraId="0CA6B2BA" w14:textId="07060652" w:rsidR="00E86D6D" w:rsidRPr="00A0471B" w:rsidRDefault="00975C01" w:rsidP="006B2858">
            <w:pPr>
              <w:widowControl/>
              <w:autoSpaceDE/>
              <w:autoSpaceDN/>
              <w:rPr>
                <w:rFonts w:ascii="Calibri" w:eastAsia="Times New Roman" w:hAnsi="Calibri" w:cs="Calibri"/>
                <w:b/>
                <w:bCs/>
                <w:color w:val="FFFFFF"/>
                <w:lang w:bidi="ar-SA"/>
              </w:rPr>
            </w:pPr>
            <w:r>
              <w:rPr>
                <w:rFonts w:ascii="Calibri" w:eastAsia="Times New Roman" w:hAnsi="Calibri" w:cs="Calibri"/>
                <w:b/>
                <w:bCs/>
                <w:color w:val="FFFFFF"/>
                <w:lang w:bidi="ar-SA"/>
              </w:rPr>
              <w:t>Oct</w:t>
            </w:r>
            <w:r w:rsidR="00E86D6D" w:rsidRPr="00A0471B">
              <w:rPr>
                <w:rFonts w:ascii="Calibri" w:eastAsia="Times New Roman" w:hAnsi="Calibri" w:cs="Calibri"/>
                <w:b/>
                <w:bCs/>
                <w:color w:val="FFFFFF"/>
                <w:lang w:bidi="ar-SA"/>
              </w:rPr>
              <w:t xml:space="preserve"> 202</w:t>
            </w:r>
            <w:r w:rsidR="00E86D6D">
              <w:rPr>
                <w:rFonts w:ascii="Calibri" w:eastAsia="Times New Roman" w:hAnsi="Calibri" w:cs="Calibri"/>
                <w:b/>
                <w:bCs/>
                <w:color w:val="FFFFFF"/>
                <w:lang w:bidi="ar-SA"/>
              </w:rPr>
              <w:t>1</w:t>
            </w:r>
          </w:p>
        </w:tc>
        <w:tc>
          <w:tcPr>
            <w:tcW w:w="709" w:type="dxa"/>
            <w:tcBorders>
              <w:top w:val="single" w:sz="4" w:space="0" w:color="auto"/>
              <w:left w:val="nil"/>
              <w:bottom w:val="single" w:sz="4" w:space="0" w:color="auto"/>
              <w:right w:val="single" w:sz="4" w:space="0" w:color="auto"/>
            </w:tcBorders>
            <w:shd w:val="clear" w:color="FFFFFF" w:fill="0B64A0"/>
            <w:vAlign w:val="bottom"/>
            <w:hideMark/>
          </w:tcPr>
          <w:p w14:paraId="722343A3" w14:textId="621FC503" w:rsidR="00E86D6D" w:rsidRPr="00A0471B" w:rsidRDefault="00975C01" w:rsidP="006B2858">
            <w:pPr>
              <w:widowControl/>
              <w:autoSpaceDE/>
              <w:autoSpaceDN/>
              <w:rPr>
                <w:rFonts w:ascii="Calibri" w:eastAsia="Times New Roman" w:hAnsi="Calibri" w:cs="Calibri"/>
                <w:b/>
                <w:bCs/>
                <w:color w:val="FFFFFF"/>
                <w:lang w:bidi="ar-SA"/>
              </w:rPr>
            </w:pPr>
            <w:r>
              <w:rPr>
                <w:rFonts w:ascii="Calibri" w:eastAsia="Times New Roman" w:hAnsi="Calibri" w:cs="Calibri"/>
                <w:b/>
                <w:bCs/>
                <w:color w:val="FFFFFF"/>
                <w:lang w:bidi="ar-SA"/>
              </w:rPr>
              <w:t xml:space="preserve">Nov </w:t>
            </w:r>
            <w:r w:rsidR="00E86D6D" w:rsidRPr="00A0471B">
              <w:rPr>
                <w:rFonts w:ascii="Calibri" w:eastAsia="Times New Roman" w:hAnsi="Calibri" w:cs="Calibri"/>
                <w:b/>
                <w:bCs/>
                <w:color w:val="FFFFFF"/>
                <w:lang w:bidi="ar-SA"/>
              </w:rPr>
              <w:t>202</w:t>
            </w:r>
            <w:r w:rsidR="00E86D6D">
              <w:rPr>
                <w:rFonts w:ascii="Calibri" w:eastAsia="Times New Roman" w:hAnsi="Calibri" w:cs="Calibri"/>
                <w:b/>
                <w:bCs/>
                <w:color w:val="FFFFFF"/>
                <w:lang w:bidi="ar-SA"/>
              </w:rPr>
              <w:t>1</w:t>
            </w:r>
          </w:p>
        </w:tc>
        <w:tc>
          <w:tcPr>
            <w:tcW w:w="708" w:type="dxa"/>
            <w:tcBorders>
              <w:top w:val="single" w:sz="4" w:space="0" w:color="auto"/>
              <w:left w:val="nil"/>
              <w:bottom w:val="single" w:sz="4" w:space="0" w:color="auto"/>
              <w:right w:val="single" w:sz="4" w:space="0" w:color="auto"/>
            </w:tcBorders>
            <w:shd w:val="clear" w:color="FFFFFF" w:fill="0B64A0"/>
            <w:vAlign w:val="bottom"/>
            <w:hideMark/>
          </w:tcPr>
          <w:p w14:paraId="4DE6BBA6" w14:textId="061F6647" w:rsidR="00E86D6D" w:rsidRPr="00A0471B" w:rsidRDefault="009426EF" w:rsidP="006B2858">
            <w:pPr>
              <w:widowControl/>
              <w:autoSpaceDE/>
              <w:autoSpaceDN/>
              <w:jc w:val="center"/>
              <w:rPr>
                <w:rFonts w:ascii="Calibri" w:eastAsia="Times New Roman" w:hAnsi="Calibri" w:cs="Calibri"/>
                <w:b/>
                <w:bCs/>
                <w:color w:val="FFFFFF"/>
                <w:lang w:bidi="ar-SA"/>
              </w:rPr>
            </w:pPr>
            <w:r>
              <w:rPr>
                <w:rFonts w:ascii="Calibri" w:eastAsia="Times New Roman" w:hAnsi="Calibri" w:cs="Calibri"/>
                <w:b/>
                <w:bCs/>
                <w:color w:val="FFFFFF"/>
                <w:lang w:bidi="ar-SA"/>
              </w:rPr>
              <w:t>Dec</w:t>
            </w:r>
            <w:r w:rsidR="00E86D6D" w:rsidRPr="00A0471B">
              <w:rPr>
                <w:rFonts w:ascii="Calibri" w:eastAsia="Times New Roman" w:hAnsi="Calibri" w:cs="Calibri"/>
                <w:b/>
                <w:bCs/>
                <w:color w:val="FFFFFF"/>
                <w:lang w:bidi="ar-SA"/>
              </w:rPr>
              <w:t xml:space="preserve"> 202</w:t>
            </w:r>
            <w:r>
              <w:rPr>
                <w:rFonts w:ascii="Calibri" w:eastAsia="Times New Roman" w:hAnsi="Calibri" w:cs="Calibri"/>
                <w:b/>
                <w:bCs/>
                <w:color w:val="FFFFFF"/>
                <w:lang w:bidi="ar-SA"/>
              </w:rPr>
              <w:t>1</w:t>
            </w:r>
          </w:p>
        </w:tc>
        <w:tc>
          <w:tcPr>
            <w:tcW w:w="709" w:type="dxa"/>
            <w:tcBorders>
              <w:top w:val="single" w:sz="4" w:space="0" w:color="auto"/>
              <w:left w:val="nil"/>
              <w:bottom w:val="single" w:sz="4" w:space="0" w:color="auto"/>
              <w:right w:val="single" w:sz="4" w:space="0" w:color="auto"/>
            </w:tcBorders>
            <w:shd w:val="clear" w:color="FFFFFF" w:fill="0B64A0"/>
            <w:vAlign w:val="bottom"/>
            <w:hideMark/>
          </w:tcPr>
          <w:p w14:paraId="27B9BDD3" w14:textId="049FE2C1" w:rsidR="00E86D6D" w:rsidRPr="00A0471B" w:rsidRDefault="009426EF" w:rsidP="006B2858">
            <w:pPr>
              <w:widowControl/>
              <w:autoSpaceDE/>
              <w:autoSpaceDN/>
              <w:jc w:val="center"/>
              <w:rPr>
                <w:rFonts w:ascii="Calibri" w:eastAsia="Times New Roman" w:hAnsi="Calibri" w:cs="Calibri"/>
                <w:b/>
                <w:bCs/>
                <w:color w:val="FFFFFF"/>
                <w:lang w:bidi="ar-SA"/>
              </w:rPr>
            </w:pPr>
            <w:r>
              <w:rPr>
                <w:rFonts w:ascii="Calibri" w:eastAsia="Times New Roman" w:hAnsi="Calibri" w:cs="Calibri"/>
                <w:b/>
                <w:bCs/>
                <w:color w:val="FFFFFF"/>
                <w:lang w:bidi="ar-SA"/>
              </w:rPr>
              <w:t>Jan</w:t>
            </w:r>
            <w:r w:rsidR="00E86D6D" w:rsidRPr="00A0471B">
              <w:rPr>
                <w:rFonts w:ascii="Calibri" w:eastAsia="Times New Roman" w:hAnsi="Calibri" w:cs="Calibri"/>
                <w:b/>
                <w:bCs/>
                <w:color w:val="FFFFFF"/>
                <w:lang w:bidi="ar-SA"/>
              </w:rPr>
              <w:t xml:space="preserve"> 20</w:t>
            </w:r>
            <w:r w:rsidR="00E86D6D">
              <w:rPr>
                <w:rFonts w:ascii="Calibri" w:eastAsia="Times New Roman" w:hAnsi="Calibri" w:cs="Calibri"/>
                <w:b/>
                <w:bCs/>
                <w:color w:val="FFFFFF"/>
                <w:lang w:bidi="ar-SA"/>
              </w:rPr>
              <w:t>22</w:t>
            </w:r>
          </w:p>
        </w:tc>
        <w:tc>
          <w:tcPr>
            <w:tcW w:w="709" w:type="dxa"/>
            <w:tcBorders>
              <w:top w:val="single" w:sz="4" w:space="0" w:color="auto"/>
              <w:left w:val="nil"/>
              <w:bottom w:val="single" w:sz="4" w:space="0" w:color="auto"/>
              <w:right w:val="single" w:sz="4" w:space="0" w:color="auto"/>
            </w:tcBorders>
            <w:shd w:val="clear" w:color="FFFFFF" w:fill="0B64A0"/>
            <w:vAlign w:val="bottom"/>
            <w:hideMark/>
          </w:tcPr>
          <w:p w14:paraId="1BB41E6C" w14:textId="1DB55EB8" w:rsidR="00E86D6D" w:rsidRPr="00A0471B" w:rsidRDefault="009426EF" w:rsidP="006B2858">
            <w:pPr>
              <w:widowControl/>
              <w:autoSpaceDE/>
              <w:autoSpaceDN/>
              <w:jc w:val="center"/>
              <w:rPr>
                <w:rFonts w:ascii="Calibri" w:eastAsia="Times New Roman" w:hAnsi="Calibri" w:cs="Calibri"/>
                <w:b/>
                <w:bCs/>
                <w:color w:val="FFFFFF"/>
                <w:lang w:bidi="ar-SA"/>
              </w:rPr>
            </w:pPr>
            <w:r>
              <w:rPr>
                <w:rFonts w:ascii="Calibri" w:eastAsia="Times New Roman" w:hAnsi="Calibri" w:cs="Calibri"/>
                <w:b/>
                <w:bCs/>
                <w:color w:val="FFFFFF"/>
                <w:lang w:bidi="ar-SA"/>
              </w:rPr>
              <w:t>F</w:t>
            </w:r>
            <w:r w:rsidR="00A903A8">
              <w:rPr>
                <w:rFonts w:ascii="Calibri" w:eastAsia="Times New Roman" w:hAnsi="Calibri" w:cs="Calibri"/>
                <w:b/>
                <w:bCs/>
                <w:color w:val="FFFFFF"/>
                <w:lang w:bidi="ar-SA"/>
              </w:rPr>
              <w:t>eb</w:t>
            </w:r>
            <w:r w:rsidR="00E86D6D" w:rsidRPr="00A0471B">
              <w:rPr>
                <w:rFonts w:ascii="Calibri" w:eastAsia="Times New Roman" w:hAnsi="Calibri" w:cs="Calibri"/>
                <w:b/>
                <w:bCs/>
                <w:color w:val="FFFFFF"/>
                <w:lang w:bidi="ar-SA"/>
              </w:rPr>
              <w:t xml:space="preserve"> 202</w:t>
            </w:r>
            <w:r w:rsidR="00E86D6D">
              <w:rPr>
                <w:rFonts w:ascii="Calibri" w:eastAsia="Times New Roman" w:hAnsi="Calibri" w:cs="Calibri"/>
                <w:b/>
                <w:bCs/>
                <w:color w:val="FFFFFF"/>
                <w:lang w:bidi="ar-SA"/>
              </w:rPr>
              <w:t>2</w:t>
            </w:r>
          </w:p>
        </w:tc>
        <w:tc>
          <w:tcPr>
            <w:tcW w:w="709" w:type="dxa"/>
            <w:tcBorders>
              <w:top w:val="single" w:sz="4" w:space="0" w:color="auto"/>
              <w:left w:val="nil"/>
              <w:bottom w:val="single" w:sz="4" w:space="0" w:color="auto"/>
              <w:right w:val="single" w:sz="4" w:space="0" w:color="auto"/>
            </w:tcBorders>
            <w:shd w:val="clear" w:color="FFFFFF" w:fill="0B64A0"/>
            <w:vAlign w:val="bottom"/>
            <w:hideMark/>
          </w:tcPr>
          <w:p w14:paraId="67FFD5BF" w14:textId="4ABF49D3" w:rsidR="00E86D6D" w:rsidRPr="00A0471B" w:rsidRDefault="00105D72" w:rsidP="006B2858">
            <w:pPr>
              <w:widowControl/>
              <w:autoSpaceDE/>
              <w:autoSpaceDN/>
              <w:jc w:val="center"/>
              <w:rPr>
                <w:rFonts w:ascii="Calibri" w:eastAsia="Times New Roman" w:hAnsi="Calibri" w:cs="Calibri"/>
                <w:b/>
                <w:bCs/>
                <w:color w:val="FFFFFF"/>
                <w:lang w:bidi="ar-SA"/>
              </w:rPr>
            </w:pPr>
            <w:r>
              <w:rPr>
                <w:rFonts w:ascii="Calibri" w:eastAsia="Times New Roman" w:hAnsi="Calibri" w:cs="Calibri"/>
                <w:b/>
                <w:bCs/>
                <w:color w:val="FFFFFF"/>
                <w:lang w:bidi="ar-SA"/>
              </w:rPr>
              <w:t>Mar 2022</w:t>
            </w:r>
          </w:p>
        </w:tc>
      </w:tr>
      <w:tr w:rsidR="00E86D6D" w:rsidRPr="00A0471B" w14:paraId="497E5ABB" w14:textId="77777777" w:rsidTr="00E86D6D">
        <w:trPr>
          <w:trHeight w:val="395"/>
        </w:trPr>
        <w:tc>
          <w:tcPr>
            <w:tcW w:w="2127" w:type="dxa"/>
            <w:tcBorders>
              <w:top w:val="nil"/>
              <w:left w:val="single" w:sz="4" w:space="0" w:color="auto"/>
              <w:bottom w:val="single" w:sz="4" w:space="0" w:color="auto"/>
              <w:right w:val="single" w:sz="4" w:space="0" w:color="auto"/>
            </w:tcBorders>
            <w:shd w:val="clear" w:color="FFFFFF" w:fill="0B64A0"/>
            <w:vAlign w:val="bottom"/>
            <w:hideMark/>
          </w:tcPr>
          <w:p w14:paraId="167D7AC0" w14:textId="77777777" w:rsidR="00E86D6D" w:rsidRPr="00A0471B" w:rsidRDefault="00E86D6D" w:rsidP="006B2858">
            <w:pPr>
              <w:widowControl/>
              <w:autoSpaceDE/>
              <w:autoSpaceDN/>
              <w:rPr>
                <w:rFonts w:ascii="Calibri" w:eastAsia="Times New Roman" w:hAnsi="Calibri" w:cs="Calibri"/>
                <w:b/>
                <w:bCs/>
                <w:color w:val="FFFFFF"/>
                <w:lang w:bidi="ar-SA"/>
              </w:rPr>
            </w:pPr>
            <w:r w:rsidRPr="00A0471B">
              <w:rPr>
                <w:rFonts w:ascii="Calibri" w:eastAsia="Times New Roman" w:hAnsi="Calibri" w:cs="Calibri"/>
                <w:b/>
                <w:bCs/>
                <w:color w:val="FFFFFF"/>
                <w:lang w:bidi="ar-SA"/>
              </w:rPr>
              <w:t>Escalation to Next Stage</w:t>
            </w:r>
          </w:p>
        </w:tc>
        <w:tc>
          <w:tcPr>
            <w:tcW w:w="708" w:type="dxa"/>
            <w:tcBorders>
              <w:top w:val="nil"/>
              <w:left w:val="nil"/>
              <w:bottom w:val="single" w:sz="4" w:space="0" w:color="auto"/>
              <w:right w:val="single" w:sz="4" w:space="0" w:color="auto"/>
            </w:tcBorders>
            <w:shd w:val="clear" w:color="FFFFFF" w:fill="FCFDFD"/>
            <w:noWrap/>
            <w:vAlign w:val="bottom"/>
            <w:hideMark/>
          </w:tcPr>
          <w:p w14:paraId="66DADA6F" w14:textId="77777777" w:rsidR="00E86D6D" w:rsidRPr="00A0471B" w:rsidRDefault="00E86D6D" w:rsidP="006B2858">
            <w:pPr>
              <w:widowControl/>
              <w:autoSpaceDE/>
              <w:autoSpaceDN/>
              <w:jc w:val="center"/>
              <w:rPr>
                <w:rFonts w:ascii="Calibri" w:eastAsia="Times New Roman" w:hAnsi="Calibri" w:cs="Calibri"/>
                <w:color w:val="333333"/>
                <w:lang w:bidi="ar-SA"/>
              </w:rPr>
            </w:pPr>
            <w:r w:rsidRPr="00A0471B">
              <w:rPr>
                <w:rFonts w:ascii="Calibri" w:eastAsia="Times New Roman" w:hAnsi="Calibri" w:cs="Calibri"/>
                <w:color w:val="333333"/>
                <w:lang w:bidi="ar-SA"/>
              </w:rPr>
              <w:t> </w:t>
            </w:r>
          </w:p>
        </w:tc>
        <w:tc>
          <w:tcPr>
            <w:tcW w:w="709" w:type="dxa"/>
            <w:tcBorders>
              <w:top w:val="nil"/>
              <w:left w:val="nil"/>
              <w:bottom w:val="single" w:sz="4" w:space="0" w:color="auto"/>
              <w:right w:val="single" w:sz="4" w:space="0" w:color="auto"/>
            </w:tcBorders>
            <w:shd w:val="clear" w:color="FFFFFF" w:fill="FCFDFD"/>
            <w:noWrap/>
            <w:vAlign w:val="bottom"/>
            <w:hideMark/>
          </w:tcPr>
          <w:p w14:paraId="74FAC77C" w14:textId="36EE1132" w:rsidR="00E86D6D" w:rsidRPr="00A0471B" w:rsidRDefault="00D0651C"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1</w:t>
            </w:r>
          </w:p>
        </w:tc>
        <w:tc>
          <w:tcPr>
            <w:tcW w:w="709" w:type="dxa"/>
            <w:tcBorders>
              <w:top w:val="nil"/>
              <w:left w:val="nil"/>
              <w:bottom w:val="single" w:sz="4" w:space="0" w:color="auto"/>
              <w:right w:val="single" w:sz="4" w:space="0" w:color="auto"/>
            </w:tcBorders>
            <w:shd w:val="clear" w:color="FFFFFF" w:fill="FCFDFD"/>
            <w:noWrap/>
            <w:vAlign w:val="bottom"/>
            <w:hideMark/>
          </w:tcPr>
          <w:p w14:paraId="53C3E737" w14:textId="77777777" w:rsidR="00E86D6D" w:rsidRPr="00A0471B" w:rsidRDefault="00E86D6D" w:rsidP="006B2858">
            <w:pPr>
              <w:widowControl/>
              <w:autoSpaceDE/>
              <w:autoSpaceDN/>
              <w:jc w:val="center"/>
              <w:rPr>
                <w:rFonts w:ascii="Calibri" w:eastAsia="Times New Roman" w:hAnsi="Calibri" w:cs="Calibri"/>
                <w:color w:val="333333"/>
                <w:lang w:bidi="ar-SA"/>
              </w:rPr>
            </w:pPr>
            <w:r w:rsidRPr="00A0471B">
              <w:rPr>
                <w:rFonts w:ascii="Calibri" w:eastAsia="Times New Roman" w:hAnsi="Calibri" w:cs="Calibri"/>
                <w:color w:val="333333"/>
                <w:lang w:bidi="ar-SA"/>
              </w:rPr>
              <w:t> </w:t>
            </w:r>
          </w:p>
        </w:tc>
        <w:tc>
          <w:tcPr>
            <w:tcW w:w="709" w:type="dxa"/>
            <w:tcBorders>
              <w:top w:val="nil"/>
              <w:left w:val="nil"/>
              <w:bottom w:val="single" w:sz="4" w:space="0" w:color="auto"/>
              <w:right w:val="single" w:sz="4" w:space="0" w:color="auto"/>
            </w:tcBorders>
            <w:shd w:val="clear" w:color="FFFFFF" w:fill="FCFDFD"/>
            <w:noWrap/>
            <w:vAlign w:val="bottom"/>
            <w:hideMark/>
          </w:tcPr>
          <w:p w14:paraId="1D8A1CE6" w14:textId="77777777" w:rsidR="00E86D6D" w:rsidRPr="00A0471B" w:rsidRDefault="00E86D6D" w:rsidP="006B2858">
            <w:pPr>
              <w:widowControl/>
              <w:autoSpaceDE/>
              <w:autoSpaceDN/>
              <w:jc w:val="center"/>
              <w:rPr>
                <w:rFonts w:ascii="Calibri" w:eastAsia="Times New Roman" w:hAnsi="Calibri" w:cs="Calibri"/>
                <w:color w:val="333333"/>
                <w:lang w:bidi="ar-SA"/>
              </w:rPr>
            </w:pPr>
            <w:r w:rsidRPr="00A0471B">
              <w:rPr>
                <w:rFonts w:ascii="Calibri" w:eastAsia="Times New Roman" w:hAnsi="Calibri" w:cs="Calibri"/>
                <w:color w:val="333333"/>
                <w:lang w:bidi="ar-SA"/>
              </w:rPr>
              <w:t> </w:t>
            </w:r>
          </w:p>
        </w:tc>
        <w:tc>
          <w:tcPr>
            <w:tcW w:w="708" w:type="dxa"/>
            <w:tcBorders>
              <w:top w:val="nil"/>
              <w:left w:val="nil"/>
              <w:bottom w:val="single" w:sz="4" w:space="0" w:color="auto"/>
              <w:right w:val="single" w:sz="4" w:space="0" w:color="auto"/>
            </w:tcBorders>
            <w:shd w:val="clear" w:color="FFFFFF" w:fill="FCFDFD"/>
            <w:noWrap/>
            <w:vAlign w:val="bottom"/>
            <w:hideMark/>
          </w:tcPr>
          <w:p w14:paraId="568356F4" w14:textId="77777777" w:rsidR="00E86D6D" w:rsidRPr="00A0471B" w:rsidRDefault="00E86D6D" w:rsidP="006B2858">
            <w:pPr>
              <w:widowControl/>
              <w:autoSpaceDE/>
              <w:autoSpaceDN/>
              <w:jc w:val="center"/>
              <w:rPr>
                <w:rFonts w:ascii="Calibri" w:eastAsia="Times New Roman" w:hAnsi="Calibri" w:cs="Calibri"/>
                <w:color w:val="333333"/>
                <w:lang w:bidi="ar-SA"/>
              </w:rPr>
            </w:pPr>
            <w:r w:rsidRPr="00A0471B">
              <w:rPr>
                <w:rFonts w:ascii="Calibri" w:eastAsia="Times New Roman" w:hAnsi="Calibri" w:cs="Calibri"/>
                <w:color w:val="333333"/>
                <w:lang w:bidi="ar-SA"/>
              </w:rPr>
              <w:t> </w:t>
            </w:r>
          </w:p>
        </w:tc>
        <w:tc>
          <w:tcPr>
            <w:tcW w:w="709" w:type="dxa"/>
            <w:tcBorders>
              <w:top w:val="nil"/>
              <w:left w:val="nil"/>
              <w:bottom w:val="single" w:sz="4" w:space="0" w:color="auto"/>
              <w:right w:val="single" w:sz="4" w:space="0" w:color="auto"/>
            </w:tcBorders>
            <w:shd w:val="clear" w:color="FFFFFF" w:fill="FCFDFD"/>
            <w:noWrap/>
            <w:vAlign w:val="bottom"/>
            <w:hideMark/>
          </w:tcPr>
          <w:p w14:paraId="07ABBFB6" w14:textId="77777777" w:rsidR="00E86D6D" w:rsidRPr="00A0471B" w:rsidRDefault="00E86D6D" w:rsidP="006B2858">
            <w:pPr>
              <w:widowControl/>
              <w:autoSpaceDE/>
              <w:autoSpaceDN/>
              <w:jc w:val="center"/>
              <w:rPr>
                <w:rFonts w:ascii="Calibri" w:eastAsia="Times New Roman" w:hAnsi="Calibri" w:cs="Calibri"/>
                <w:color w:val="333333"/>
                <w:lang w:bidi="ar-SA"/>
              </w:rPr>
            </w:pPr>
            <w:r w:rsidRPr="00A0471B">
              <w:rPr>
                <w:rFonts w:ascii="Calibri" w:eastAsia="Times New Roman" w:hAnsi="Calibri" w:cs="Calibri"/>
                <w:color w:val="333333"/>
                <w:lang w:bidi="ar-SA"/>
              </w:rPr>
              <w:t> </w:t>
            </w:r>
          </w:p>
        </w:tc>
        <w:tc>
          <w:tcPr>
            <w:tcW w:w="709" w:type="dxa"/>
            <w:tcBorders>
              <w:top w:val="nil"/>
              <w:left w:val="nil"/>
              <w:bottom w:val="single" w:sz="4" w:space="0" w:color="auto"/>
              <w:right w:val="single" w:sz="4" w:space="0" w:color="auto"/>
            </w:tcBorders>
            <w:shd w:val="clear" w:color="FFFFFF" w:fill="FCFDFD"/>
            <w:noWrap/>
            <w:vAlign w:val="bottom"/>
            <w:hideMark/>
          </w:tcPr>
          <w:p w14:paraId="62E66043" w14:textId="0603FED2" w:rsidR="00E86D6D" w:rsidRPr="00A0471B" w:rsidRDefault="00E86D6D" w:rsidP="006B2858">
            <w:pPr>
              <w:widowControl/>
              <w:autoSpaceDE/>
              <w:autoSpaceDN/>
              <w:rPr>
                <w:rFonts w:ascii="Calibri" w:eastAsia="Times New Roman" w:hAnsi="Calibri" w:cs="Calibri"/>
                <w:color w:val="333333"/>
                <w:lang w:bidi="ar-SA"/>
              </w:rPr>
            </w:pPr>
            <w:r w:rsidRPr="00A0471B">
              <w:rPr>
                <w:rFonts w:ascii="Calibri" w:eastAsia="Times New Roman" w:hAnsi="Calibri" w:cs="Calibri"/>
                <w:color w:val="333333"/>
                <w:lang w:bidi="ar-SA"/>
              </w:rPr>
              <w:t> </w:t>
            </w:r>
            <w:r w:rsidR="00A07E20">
              <w:rPr>
                <w:rFonts w:ascii="Calibri" w:eastAsia="Times New Roman" w:hAnsi="Calibri" w:cs="Calibri"/>
                <w:color w:val="333333"/>
                <w:lang w:bidi="ar-SA"/>
              </w:rPr>
              <w:t xml:space="preserve"> </w:t>
            </w:r>
            <w:r w:rsidR="00C44CE8">
              <w:rPr>
                <w:rFonts w:ascii="Calibri" w:eastAsia="Times New Roman" w:hAnsi="Calibri" w:cs="Calibri"/>
                <w:color w:val="333333"/>
                <w:lang w:bidi="ar-SA"/>
              </w:rPr>
              <w:t>1</w:t>
            </w:r>
          </w:p>
        </w:tc>
        <w:tc>
          <w:tcPr>
            <w:tcW w:w="709" w:type="dxa"/>
            <w:tcBorders>
              <w:top w:val="nil"/>
              <w:left w:val="nil"/>
              <w:bottom w:val="single" w:sz="4" w:space="0" w:color="auto"/>
              <w:right w:val="single" w:sz="4" w:space="0" w:color="auto"/>
            </w:tcBorders>
            <w:shd w:val="clear" w:color="FFFFFF" w:fill="FCFDFD"/>
            <w:noWrap/>
            <w:vAlign w:val="bottom"/>
            <w:hideMark/>
          </w:tcPr>
          <w:p w14:paraId="3B07DE8E" w14:textId="77777777" w:rsidR="00E86D6D" w:rsidRPr="00A0471B" w:rsidRDefault="00E86D6D" w:rsidP="006B2858">
            <w:pPr>
              <w:widowControl/>
              <w:autoSpaceDE/>
              <w:autoSpaceDN/>
              <w:rPr>
                <w:rFonts w:ascii="Calibri" w:eastAsia="Times New Roman" w:hAnsi="Calibri" w:cs="Calibri"/>
                <w:color w:val="333333"/>
                <w:lang w:bidi="ar-SA"/>
              </w:rPr>
            </w:pPr>
            <w:r w:rsidRPr="00A0471B">
              <w:rPr>
                <w:rFonts w:ascii="Calibri" w:eastAsia="Times New Roman" w:hAnsi="Calibri" w:cs="Calibri"/>
                <w:color w:val="333333"/>
                <w:lang w:bidi="ar-SA"/>
              </w:rPr>
              <w:t> </w:t>
            </w:r>
          </w:p>
        </w:tc>
        <w:tc>
          <w:tcPr>
            <w:tcW w:w="708" w:type="dxa"/>
            <w:tcBorders>
              <w:top w:val="nil"/>
              <w:left w:val="nil"/>
              <w:bottom w:val="single" w:sz="4" w:space="0" w:color="auto"/>
              <w:right w:val="single" w:sz="4" w:space="0" w:color="auto"/>
            </w:tcBorders>
            <w:shd w:val="clear" w:color="FFFFFF" w:fill="FCFDFD"/>
            <w:noWrap/>
            <w:vAlign w:val="bottom"/>
            <w:hideMark/>
          </w:tcPr>
          <w:p w14:paraId="37F1BCDC" w14:textId="5FB09A12" w:rsidR="00E86D6D" w:rsidRPr="00A0471B" w:rsidRDefault="00E86D6D" w:rsidP="006B2858">
            <w:pPr>
              <w:widowControl/>
              <w:autoSpaceDE/>
              <w:autoSpaceDN/>
              <w:jc w:val="center"/>
              <w:rPr>
                <w:rFonts w:ascii="Calibri" w:eastAsia="Times New Roman" w:hAnsi="Calibri" w:cs="Calibri"/>
                <w:color w:val="333333"/>
                <w:lang w:bidi="ar-SA"/>
              </w:rPr>
            </w:pPr>
          </w:p>
        </w:tc>
        <w:tc>
          <w:tcPr>
            <w:tcW w:w="709" w:type="dxa"/>
            <w:tcBorders>
              <w:top w:val="nil"/>
              <w:left w:val="nil"/>
              <w:bottom w:val="single" w:sz="4" w:space="0" w:color="auto"/>
              <w:right w:val="single" w:sz="4" w:space="0" w:color="auto"/>
            </w:tcBorders>
            <w:shd w:val="clear" w:color="FFFFFF" w:fill="FCFDFD"/>
            <w:noWrap/>
            <w:vAlign w:val="bottom"/>
            <w:hideMark/>
          </w:tcPr>
          <w:p w14:paraId="4FE72481" w14:textId="7769E320" w:rsidR="00E86D6D" w:rsidRPr="00A0471B" w:rsidRDefault="00E86D6D" w:rsidP="006B2858">
            <w:pPr>
              <w:widowControl/>
              <w:autoSpaceDE/>
              <w:autoSpaceDN/>
              <w:jc w:val="center"/>
              <w:rPr>
                <w:rFonts w:ascii="Calibri" w:eastAsia="Times New Roman" w:hAnsi="Calibri" w:cs="Calibri"/>
                <w:color w:val="333333"/>
                <w:lang w:bidi="ar-SA"/>
              </w:rPr>
            </w:pPr>
          </w:p>
        </w:tc>
        <w:tc>
          <w:tcPr>
            <w:tcW w:w="709" w:type="dxa"/>
            <w:tcBorders>
              <w:top w:val="nil"/>
              <w:left w:val="nil"/>
              <w:bottom w:val="single" w:sz="4" w:space="0" w:color="auto"/>
              <w:right w:val="single" w:sz="4" w:space="0" w:color="auto"/>
            </w:tcBorders>
            <w:shd w:val="clear" w:color="FFFFFF" w:fill="FCFDFD"/>
            <w:noWrap/>
            <w:vAlign w:val="bottom"/>
            <w:hideMark/>
          </w:tcPr>
          <w:p w14:paraId="717047DF" w14:textId="06315AAA" w:rsidR="00E86D6D" w:rsidRPr="00A0471B" w:rsidRDefault="001839B8"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1</w:t>
            </w:r>
          </w:p>
        </w:tc>
        <w:tc>
          <w:tcPr>
            <w:tcW w:w="709" w:type="dxa"/>
            <w:tcBorders>
              <w:top w:val="nil"/>
              <w:left w:val="nil"/>
              <w:bottom w:val="single" w:sz="4" w:space="0" w:color="auto"/>
              <w:right w:val="single" w:sz="4" w:space="0" w:color="auto"/>
            </w:tcBorders>
            <w:shd w:val="clear" w:color="FFFFFF" w:fill="C6C3C6"/>
            <w:noWrap/>
            <w:vAlign w:val="bottom"/>
            <w:hideMark/>
          </w:tcPr>
          <w:p w14:paraId="7B821C23" w14:textId="1E415C8C" w:rsidR="00E86D6D" w:rsidRPr="00A0471B" w:rsidRDefault="00E86D6D" w:rsidP="006B2858">
            <w:pPr>
              <w:widowControl/>
              <w:autoSpaceDE/>
              <w:autoSpaceDN/>
              <w:jc w:val="right"/>
              <w:rPr>
                <w:rFonts w:ascii="Calibri" w:eastAsia="Times New Roman" w:hAnsi="Calibri" w:cs="Calibri"/>
                <w:b/>
                <w:bCs/>
                <w:color w:val="333333"/>
                <w:lang w:bidi="ar-SA"/>
              </w:rPr>
            </w:pPr>
          </w:p>
        </w:tc>
      </w:tr>
      <w:tr w:rsidR="00105D72" w:rsidRPr="00A0471B" w14:paraId="018FADE9" w14:textId="77777777" w:rsidTr="00402787">
        <w:trPr>
          <w:trHeight w:val="395"/>
        </w:trPr>
        <w:tc>
          <w:tcPr>
            <w:tcW w:w="2127" w:type="dxa"/>
            <w:tcBorders>
              <w:top w:val="nil"/>
              <w:left w:val="single" w:sz="4" w:space="0" w:color="auto"/>
              <w:bottom w:val="nil"/>
              <w:right w:val="single" w:sz="4" w:space="0" w:color="auto"/>
            </w:tcBorders>
            <w:shd w:val="clear" w:color="FFFFFF" w:fill="0B64A0"/>
            <w:vAlign w:val="bottom"/>
            <w:hideMark/>
          </w:tcPr>
          <w:p w14:paraId="0F6BA70E" w14:textId="77777777" w:rsidR="00E86D6D" w:rsidRPr="00A0471B" w:rsidRDefault="00E86D6D" w:rsidP="006B2858">
            <w:pPr>
              <w:widowControl/>
              <w:autoSpaceDE/>
              <w:autoSpaceDN/>
              <w:rPr>
                <w:rFonts w:ascii="Calibri" w:eastAsia="Times New Roman" w:hAnsi="Calibri" w:cs="Calibri"/>
                <w:b/>
                <w:bCs/>
                <w:color w:val="FFFFFF"/>
                <w:lang w:bidi="ar-SA"/>
              </w:rPr>
            </w:pPr>
            <w:r w:rsidRPr="00A0471B">
              <w:rPr>
                <w:rFonts w:ascii="Calibri" w:eastAsia="Times New Roman" w:hAnsi="Calibri" w:cs="Calibri"/>
                <w:b/>
                <w:bCs/>
                <w:color w:val="FFFFFF"/>
                <w:lang w:bidi="ar-SA"/>
              </w:rPr>
              <w:t>NFA - Issue Resolved</w:t>
            </w:r>
          </w:p>
        </w:tc>
        <w:tc>
          <w:tcPr>
            <w:tcW w:w="708" w:type="dxa"/>
            <w:tcBorders>
              <w:top w:val="nil"/>
              <w:left w:val="nil"/>
              <w:bottom w:val="nil"/>
              <w:right w:val="single" w:sz="4" w:space="0" w:color="auto"/>
            </w:tcBorders>
            <w:shd w:val="clear" w:color="FFFFFF" w:fill="FFFFFF"/>
            <w:noWrap/>
            <w:vAlign w:val="bottom"/>
            <w:hideMark/>
          </w:tcPr>
          <w:p w14:paraId="2FF485E0" w14:textId="1646866C" w:rsidR="00E86D6D" w:rsidRPr="00A0471B" w:rsidRDefault="00402787"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6</w:t>
            </w:r>
          </w:p>
        </w:tc>
        <w:tc>
          <w:tcPr>
            <w:tcW w:w="709" w:type="dxa"/>
            <w:tcBorders>
              <w:top w:val="nil"/>
              <w:left w:val="nil"/>
              <w:bottom w:val="nil"/>
              <w:right w:val="single" w:sz="4" w:space="0" w:color="auto"/>
            </w:tcBorders>
            <w:shd w:val="clear" w:color="FFFFFF" w:fill="FFFFFF"/>
            <w:noWrap/>
            <w:vAlign w:val="bottom"/>
            <w:hideMark/>
          </w:tcPr>
          <w:p w14:paraId="52C0A848" w14:textId="66167916" w:rsidR="00E86D6D" w:rsidRPr="00A0471B" w:rsidRDefault="00D0651C"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3</w:t>
            </w:r>
          </w:p>
        </w:tc>
        <w:tc>
          <w:tcPr>
            <w:tcW w:w="709" w:type="dxa"/>
            <w:tcBorders>
              <w:top w:val="nil"/>
              <w:left w:val="nil"/>
              <w:bottom w:val="nil"/>
              <w:right w:val="single" w:sz="4" w:space="0" w:color="auto"/>
            </w:tcBorders>
            <w:shd w:val="clear" w:color="FFFFFF" w:fill="FFFFFF"/>
            <w:noWrap/>
            <w:vAlign w:val="bottom"/>
            <w:hideMark/>
          </w:tcPr>
          <w:p w14:paraId="4404BE0E" w14:textId="15964F4A" w:rsidR="00E86D6D" w:rsidRPr="00A0471B" w:rsidRDefault="00E7572D"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3</w:t>
            </w:r>
          </w:p>
        </w:tc>
        <w:tc>
          <w:tcPr>
            <w:tcW w:w="709" w:type="dxa"/>
            <w:tcBorders>
              <w:top w:val="nil"/>
              <w:left w:val="nil"/>
              <w:bottom w:val="nil"/>
              <w:right w:val="single" w:sz="4" w:space="0" w:color="auto"/>
            </w:tcBorders>
            <w:shd w:val="clear" w:color="FFFFFF" w:fill="FFFFFF"/>
            <w:noWrap/>
            <w:vAlign w:val="bottom"/>
            <w:hideMark/>
          </w:tcPr>
          <w:p w14:paraId="04FBE825" w14:textId="5A940CC4" w:rsidR="00E86D6D" w:rsidRPr="00A0471B" w:rsidRDefault="00E7572D"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3</w:t>
            </w:r>
          </w:p>
        </w:tc>
        <w:tc>
          <w:tcPr>
            <w:tcW w:w="708" w:type="dxa"/>
            <w:tcBorders>
              <w:top w:val="nil"/>
              <w:left w:val="nil"/>
              <w:bottom w:val="nil"/>
              <w:right w:val="single" w:sz="4" w:space="0" w:color="auto"/>
            </w:tcBorders>
            <w:shd w:val="clear" w:color="FFFFFF" w:fill="FFFFFF"/>
            <w:noWrap/>
            <w:vAlign w:val="bottom"/>
            <w:hideMark/>
          </w:tcPr>
          <w:p w14:paraId="4F058ABD" w14:textId="37886128" w:rsidR="00E86D6D" w:rsidRPr="00A0471B" w:rsidRDefault="00A07E20" w:rsidP="00E7572D">
            <w:pPr>
              <w:widowControl/>
              <w:autoSpaceDE/>
              <w:autoSpaceDN/>
              <w:rPr>
                <w:rFonts w:ascii="Calibri" w:eastAsia="Times New Roman" w:hAnsi="Calibri" w:cs="Calibri"/>
                <w:color w:val="333333"/>
                <w:lang w:bidi="ar-SA"/>
              </w:rPr>
            </w:pPr>
            <w:r>
              <w:rPr>
                <w:rFonts w:ascii="Calibri" w:eastAsia="Times New Roman" w:hAnsi="Calibri" w:cs="Calibri"/>
                <w:color w:val="333333"/>
                <w:lang w:bidi="ar-SA"/>
              </w:rPr>
              <w:t xml:space="preserve">   </w:t>
            </w:r>
            <w:r w:rsidR="00E7572D">
              <w:rPr>
                <w:rFonts w:ascii="Calibri" w:eastAsia="Times New Roman" w:hAnsi="Calibri" w:cs="Calibri"/>
                <w:color w:val="333333"/>
                <w:lang w:bidi="ar-SA"/>
              </w:rPr>
              <w:t>4</w:t>
            </w:r>
          </w:p>
        </w:tc>
        <w:tc>
          <w:tcPr>
            <w:tcW w:w="709" w:type="dxa"/>
            <w:tcBorders>
              <w:top w:val="nil"/>
              <w:left w:val="nil"/>
              <w:bottom w:val="nil"/>
              <w:right w:val="single" w:sz="4" w:space="0" w:color="auto"/>
            </w:tcBorders>
            <w:shd w:val="clear" w:color="FFFFFF" w:fill="FFFFFF"/>
            <w:noWrap/>
            <w:vAlign w:val="bottom"/>
            <w:hideMark/>
          </w:tcPr>
          <w:p w14:paraId="22A85073" w14:textId="39BBCFF9" w:rsidR="00E86D6D" w:rsidRPr="00A0471B" w:rsidRDefault="00E7572D"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4</w:t>
            </w:r>
          </w:p>
        </w:tc>
        <w:tc>
          <w:tcPr>
            <w:tcW w:w="709" w:type="dxa"/>
            <w:tcBorders>
              <w:top w:val="nil"/>
              <w:left w:val="nil"/>
              <w:bottom w:val="nil"/>
              <w:right w:val="single" w:sz="4" w:space="0" w:color="auto"/>
            </w:tcBorders>
            <w:shd w:val="clear" w:color="FFFFFF" w:fill="FFFFFF"/>
            <w:noWrap/>
            <w:vAlign w:val="bottom"/>
            <w:hideMark/>
          </w:tcPr>
          <w:p w14:paraId="2E2312D0" w14:textId="5586916C" w:rsidR="00E86D6D" w:rsidRPr="00A0471B" w:rsidRDefault="00A07E20" w:rsidP="00A07E20">
            <w:pPr>
              <w:widowControl/>
              <w:autoSpaceDE/>
              <w:autoSpaceDN/>
              <w:rPr>
                <w:rFonts w:ascii="Calibri" w:eastAsia="Times New Roman" w:hAnsi="Calibri" w:cs="Calibri"/>
                <w:color w:val="333333"/>
                <w:lang w:bidi="ar-SA"/>
              </w:rPr>
            </w:pPr>
            <w:r>
              <w:rPr>
                <w:rFonts w:ascii="Calibri" w:eastAsia="Times New Roman" w:hAnsi="Calibri" w:cs="Calibri"/>
                <w:color w:val="333333"/>
                <w:lang w:bidi="ar-SA"/>
              </w:rPr>
              <w:t xml:space="preserve">   </w:t>
            </w:r>
            <w:r w:rsidR="00E000EE">
              <w:rPr>
                <w:rFonts w:ascii="Calibri" w:eastAsia="Times New Roman" w:hAnsi="Calibri" w:cs="Calibri"/>
                <w:color w:val="333333"/>
                <w:lang w:bidi="ar-SA"/>
              </w:rPr>
              <w:t>4</w:t>
            </w:r>
          </w:p>
        </w:tc>
        <w:tc>
          <w:tcPr>
            <w:tcW w:w="709" w:type="dxa"/>
            <w:tcBorders>
              <w:top w:val="nil"/>
              <w:left w:val="nil"/>
              <w:bottom w:val="nil"/>
              <w:right w:val="single" w:sz="4" w:space="0" w:color="auto"/>
            </w:tcBorders>
            <w:shd w:val="clear" w:color="FFFFFF" w:fill="FFFFFF"/>
            <w:noWrap/>
            <w:vAlign w:val="bottom"/>
            <w:hideMark/>
          </w:tcPr>
          <w:p w14:paraId="12957089" w14:textId="56DE766B" w:rsidR="00E86D6D" w:rsidRPr="00A0471B" w:rsidRDefault="004366E3" w:rsidP="006B2858">
            <w:pPr>
              <w:widowControl/>
              <w:autoSpaceDE/>
              <w:autoSpaceDN/>
              <w:jc w:val="right"/>
              <w:rPr>
                <w:rFonts w:ascii="Calibri" w:eastAsia="Times New Roman" w:hAnsi="Calibri" w:cs="Calibri"/>
                <w:color w:val="333333"/>
                <w:lang w:bidi="ar-SA"/>
              </w:rPr>
            </w:pPr>
            <w:r>
              <w:rPr>
                <w:rFonts w:ascii="Calibri" w:eastAsia="Times New Roman" w:hAnsi="Calibri" w:cs="Calibri"/>
                <w:color w:val="333333"/>
                <w:lang w:bidi="ar-SA"/>
              </w:rPr>
              <w:t>2</w:t>
            </w:r>
          </w:p>
        </w:tc>
        <w:tc>
          <w:tcPr>
            <w:tcW w:w="708" w:type="dxa"/>
            <w:tcBorders>
              <w:top w:val="nil"/>
              <w:left w:val="nil"/>
              <w:bottom w:val="nil"/>
              <w:right w:val="single" w:sz="4" w:space="0" w:color="auto"/>
            </w:tcBorders>
            <w:shd w:val="clear" w:color="FFFFFF" w:fill="FFFFFF"/>
            <w:noWrap/>
            <w:vAlign w:val="bottom"/>
            <w:hideMark/>
          </w:tcPr>
          <w:p w14:paraId="0A0AE960" w14:textId="2F71CD99" w:rsidR="00E86D6D" w:rsidRPr="00A0471B" w:rsidRDefault="004366E3"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9</w:t>
            </w:r>
          </w:p>
        </w:tc>
        <w:tc>
          <w:tcPr>
            <w:tcW w:w="709" w:type="dxa"/>
            <w:tcBorders>
              <w:top w:val="nil"/>
              <w:left w:val="nil"/>
              <w:bottom w:val="nil"/>
              <w:right w:val="single" w:sz="4" w:space="0" w:color="auto"/>
            </w:tcBorders>
            <w:shd w:val="clear" w:color="FFFFFF" w:fill="FFFFFF"/>
            <w:noWrap/>
            <w:vAlign w:val="bottom"/>
            <w:hideMark/>
          </w:tcPr>
          <w:p w14:paraId="5FA7C4CA" w14:textId="7E845EF6" w:rsidR="00E86D6D" w:rsidRPr="00A0471B" w:rsidRDefault="004366E3"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15</w:t>
            </w:r>
            <w:r w:rsidR="00E86D6D" w:rsidRPr="00A0471B">
              <w:rPr>
                <w:rFonts w:ascii="Calibri" w:eastAsia="Times New Roman" w:hAnsi="Calibri" w:cs="Calibri"/>
                <w:color w:val="333333"/>
                <w:lang w:bidi="ar-SA"/>
              </w:rPr>
              <w:t> </w:t>
            </w:r>
          </w:p>
        </w:tc>
        <w:tc>
          <w:tcPr>
            <w:tcW w:w="709" w:type="dxa"/>
            <w:tcBorders>
              <w:top w:val="nil"/>
              <w:left w:val="nil"/>
              <w:bottom w:val="nil"/>
              <w:right w:val="single" w:sz="4" w:space="0" w:color="auto"/>
            </w:tcBorders>
            <w:shd w:val="clear" w:color="FFFFFF" w:fill="FFFFFF"/>
            <w:noWrap/>
            <w:vAlign w:val="bottom"/>
            <w:hideMark/>
          </w:tcPr>
          <w:p w14:paraId="42356D13" w14:textId="2E6FE873" w:rsidR="00E86D6D" w:rsidRPr="00A0471B" w:rsidRDefault="001839B8"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4</w:t>
            </w:r>
          </w:p>
        </w:tc>
        <w:tc>
          <w:tcPr>
            <w:tcW w:w="709" w:type="dxa"/>
            <w:tcBorders>
              <w:top w:val="nil"/>
              <w:left w:val="nil"/>
              <w:bottom w:val="nil"/>
              <w:right w:val="single" w:sz="4" w:space="0" w:color="auto"/>
            </w:tcBorders>
            <w:shd w:val="clear" w:color="FFFFFF" w:fill="C6C3C6"/>
            <w:noWrap/>
            <w:vAlign w:val="bottom"/>
            <w:hideMark/>
          </w:tcPr>
          <w:p w14:paraId="16A636C4" w14:textId="548E8F85" w:rsidR="00E86D6D" w:rsidRPr="00A0471B" w:rsidRDefault="006222F2" w:rsidP="006B2858">
            <w:pPr>
              <w:widowControl/>
              <w:autoSpaceDE/>
              <w:autoSpaceDN/>
              <w:jc w:val="right"/>
              <w:rPr>
                <w:rFonts w:ascii="Calibri" w:eastAsia="Times New Roman" w:hAnsi="Calibri" w:cs="Calibri"/>
                <w:b/>
                <w:bCs/>
                <w:color w:val="333333"/>
                <w:lang w:bidi="ar-SA"/>
              </w:rPr>
            </w:pPr>
            <w:r>
              <w:rPr>
                <w:rFonts w:ascii="Calibri" w:eastAsia="Times New Roman" w:hAnsi="Calibri" w:cs="Calibri"/>
                <w:b/>
                <w:bCs/>
                <w:color w:val="333333"/>
                <w:lang w:bidi="ar-SA"/>
              </w:rPr>
              <w:t>1</w:t>
            </w:r>
          </w:p>
        </w:tc>
      </w:tr>
      <w:tr w:rsidR="00402787" w:rsidRPr="00A0471B" w14:paraId="7077903F" w14:textId="77777777" w:rsidTr="00E86D6D">
        <w:trPr>
          <w:trHeight w:val="395"/>
        </w:trPr>
        <w:tc>
          <w:tcPr>
            <w:tcW w:w="2127" w:type="dxa"/>
            <w:tcBorders>
              <w:top w:val="nil"/>
              <w:left w:val="single" w:sz="4" w:space="0" w:color="auto"/>
              <w:bottom w:val="single" w:sz="4" w:space="0" w:color="auto"/>
              <w:right w:val="single" w:sz="4" w:space="0" w:color="auto"/>
            </w:tcBorders>
            <w:shd w:val="clear" w:color="FFFFFF" w:fill="0B64A0"/>
            <w:vAlign w:val="bottom"/>
          </w:tcPr>
          <w:p w14:paraId="32167207" w14:textId="7859C7F5" w:rsidR="00402787" w:rsidRPr="00A0471B" w:rsidRDefault="00402787" w:rsidP="006B2858">
            <w:pPr>
              <w:widowControl/>
              <w:autoSpaceDE/>
              <w:autoSpaceDN/>
              <w:rPr>
                <w:rFonts w:ascii="Calibri" w:eastAsia="Times New Roman" w:hAnsi="Calibri" w:cs="Calibri"/>
                <w:b/>
                <w:bCs/>
                <w:color w:val="FFFFFF"/>
                <w:lang w:bidi="ar-SA"/>
              </w:rPr>
            </w:pPr>
            <w:r>
              <w:rPr>
                <w:rFonts w:ascii="Calibri" w:eastAsia="Times New Roman" w:hAnsi="Calibri" w:cs="Calibri"/>
                <w:b/>
                <w:bCs/>
                <w:color w:val="FFFFFF"/>
                <w:lang w:bidi="ar-SA"/>
              </w:rPr>
              <w:t>Totals</w:t>
            </w:r>
          </w:p>
        </w:tc>
        <w:tc>
          <w:tcPr>
            <w:tcW w:w="708" w:type="dxa"/>
            <w:tcBorders>
              <w:top w:val="nil"/>
              <w:left w:val="nil"/>
              <w:bottom w:val="single" w:sz="4" w:space="0" w:color="auto"/>
              <w:right w:val="single" w:sz="4" w:space="0" w:color="auto"/>
            </w:tcBorders>
            <w:shd w:val="clear" w:color="FFFFFF" w:fill="FFFFFF"/>
            <w:noWrap/>
            <w:vAlign w:val="bottom"/>
          </w:tcPr>
          <w:p w14:paraId="22214944" w14:textId="60B7F30B" w:rsidR="00402787" w:rsidRDefault="00D0651C"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6</w:t>
            </w:r>
          </w:p>
        </w:tc>
        <w:tc>
          <w:tcPr>
            <w:tcW w:w="709" w:type="dxa"/>
            <w:tcBorders>
              <w:top w:val="nil"/>
              <w:left w:val="nil"/>
              <w:bottom w:val="single" w:sz="4" w:space="0" w:color="auto"/>
              <w:right w:val="single" w:sz="4" w:space="0" w:color="auto"/>
            </w:tcBorders>
            <w:shd w:val="clear" w:color="FFFFFF" w:fill="FFFFFF"/>
            <w:noWrap/>
            <w:vAlign w:val="bottom"/>
          </w:tcPr>
          <w:p w14:paraId="72047D8E" w14:textId="07303D9A" w:rsidR="00402787" w:rsidRPr="00A0471B" w:rsidRDefault="00D0651C"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4</w:t>
            </w:r>
          </w:p>
        </w:tc>
        <w:tc>
          <w:tcPr>
            <w:tcW w:w="709" w:type="dxa"/>
            <w:tcBorders>
              <w:top w:val="nil"/>
              <w:left w:val="nil"/>
              <w:bottom w:val="single" w:sz="4" w:space="0" w:color="auto"/>
              <w:right w:val="single" w:sz="4" w:space="0" w:color="auto"/>
            </w:tcBorders>
            <w:shd w:val="clear" w:color="FFFFFF" w:fill="FFFFFF"/>
            <w:noWrap/>
            <w:vAlign w:val="bottom"/>
          </w:tcPr>
          <w:p w14:paraId="3151B835" w14:textId="7EEBCB15" w:rsidR="00402787" w:rsidRPr="00A0471B" w:rsidRDefault="006E59EF"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3</w:t>
            </w:r>
          </w:p>
        </w:tc>
        <w:tc>
          <w:tcPr>
            <w:tcW w:w="709" w:type="dxa"/>
            <w:tcBorders>
              <w:top w:val="nil"/>
              <w:left w:val="nil"/>
              <w:bottom w:val="single" w:sz="4" w:space="0" w:color="auto"/>
              <w:right w:val="single" w:sz="4" w:space="0" w:color="auto"/>
            </w:tcBorders>
            <w:shd w:val="clear" w:color="FFFFFF" w:fill="FFFFFF"/>
            <w:noWrap/>
            <w:vAlign w:val="bottom"/>
          </w:tcPr>
          <w:p w14:paraId="27149A67" w14:textId="36DAE296" w:rsidR="00402787" w:rsidRPr="00A0471B" w:rsidRDefault="006E59EF"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3</w:t>
            </w:r>
          </w:p>
        </w:tc>
        <w:tc>
          <w:tcPr>
            <w:tcW w:w="708" w:type="dxa"/>
            <w:tcBorders>
              <w:top w:val="nil"/>
              <w:left w:val="nil"/>
              <w:bottom w:val="single" w:sz="4" w:space="0" w:color="auto"/>
              <w:right w:val="single" w:sz="4" w:space="0" w:color="auto"/>
            </w:tcBorders>
            <w:shd w:val="clear" w:color="FFFFFF" w:fill="FFFFFF"/>
            <w:noWrap/>
            <w:vAlign w:val="bottom"/>
          </w:tcPr>
          <w:p w14:paraId="5C743064" w14:textId="06335502" w:rsidR="00402787" w:rsidRPr="00A0471B" w:rsidRDefault="006E59EF"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4</w:t>
            </w:r>
          </w:p>
        </w:tc>
        <w:tc>
          <w:tcPr>
            <w:tcW w:w="709" w:type="dxa"/>
            <w:tcBorders>
              <w:top w:val="nil"/>
              <w:left w:val="nil"/>
              <w:bottom w:val="single" w:sz="4" w:space="0" w:color="auto"/>
              <w:right w:val="single" w:sz="4" w:space="0" w:color="auto"/>
            </w:tcBorders>
            <w:shd w:val="clear" w:color="FFFFFF" w:fill="FFFFFF"/>
            <w:noWrap/>
            <w:vAlign w:val="bottom"/>
          </w:tcPr>
          <w:p w14:paraId="70715766" w14:textId="7A50F042" w:rsidR="00402787" w:rsidRPr="00A0471B" w:rsidRDefault="006E59EF"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4</w:t>
            </w:r>
          </w:p>
        </w:tc>
        <w:tc>
          <w:tcPr>
            <w:tcW w:w="709" w:type="dxa"/>
            <w:tcBorders>
              <w:top w:val="nil"/>
              <w:left w:val="nil"/>
              <w:bottom w:val="single" w:sz="4" w:space="0" w:color="auto"/>
              <w:right w:val="single" w:sz="4" w:space="0" w:color="auto"/>
            </w:tcBorders>
            <w:shd w:val="clear" w:color="FFFFFF" w:fill="FFFFFF"/>
            <w:noWrap/>
            <w:vAlign w:val="bottom"/>
          </w:tcPr>
          <w:p w14:paraId="4732D38C" w14:textId="491DC11D" w:rsidR="00402787" w:rsidRPr="00A0471B" w:rsidRDefault="00E000EE" w:rsidP="00A07E20">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5</w:t>
            </w:r>
          </w:p>
        </w:tc>
        <w:tc>
          <w:tcPr>
            <w:tcW w:w="709" w:type="dxa"/>
            <w:tcBorders>
              <w:top w:val="nil"/>
              <w:left w:val="nil"/>
              <w:bottom w:val="single" w:sz="4" w:space="0" w:color="auto"/>
              <w:right w:val="single" w:sz="4" w:space="0" w:color="auto"/>
            </w:tcBorders>
            <w:shd w:val="clear" w:color="FFFFFF" w:fill="FFFFFF"/>
            <w:noWrap/>
            <w:vAlign w:val="bottom"/>
          </w:tcPr>
          <w:p w14:paraId="03EA867E" w14:textId="373C1208" w:rsidR="00402787" w:rsidRPr="00A0471B" w:rsidRDefault="004366E3" w:rsidP="006B2858">
            <w:pPr>
              <w:widowControl/>
              <w:autoSpaceDE/>
              <w:autoSpaceDN/>
              <w:jc w:val="right"/>
              <w:rPr>
                <w:rFonts w:ascii="Calibri" w:eastAsia="Times New Roman" w:hAnsi="Calibri" w:cs="Calibri"/>
                <w:color w:val="333333"/>
                <w:lang w:bidi="ar-SA"/>
              </w:rPr>
            </w:pPr>
            <w:r>
              <w:rPr>
                <w:rFonts w:ascii="Calibri" w:eastAsia="Times New Roman" w:hAnsi="Calibri" w:cs="Calibri"/>
                <w:color w:val="333333"/>
                <w:lang w:bidi="ar-SA"/>
              </w:rPr>
              <w:t>2</w:t>
            </w:r>
          </w:p>
        </w:tc>
        <w:tc>
          <w:tcPr>
            <w:tcW w:w="708" w:type="dxa"/>
            <w:tcBorders>
              <w:top w:val="nil"/>
              <w:left w:val="nil"/>
              <w:bottom w:val="single" w:sz="4" w:space="0" w:color="auto"/>
              <w:right w:val="single" w:sz="4" w:space="0" w:color="auto"/>
            </w:tcBorders>
            <w:shd w:val="clear" w:color="FFFFFF" w:fill="FFFFFF"/>
            <w:noWrap/>
            <w:vAlign w:val="bottom"/>
          </w:tcPr>
          <w:p w14:paraId="57364113" w14:textId="168C90C1" w:rsidR="00402787" w:rsidRPr="00A0471B" w:rsidRDefault="004366E3"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9</w:t>
            </w:r>
          </w:p>
        </w:tc>
        <w:tc>
          <w:tcPr>
            <w:tcW w:w="709" w:type="dxa"/>
            <w:tcBorders>
              <w:top w:val="nil"/>
              <w:left w:val="nil"/>
              <w:bottom w:val="single" w:sz="4" w:space="0" w:color="auto"/>
              <w:right w:val="single" w:sz="4" w:space="0" w:color="auto"/>
            </w:tcBorders>
            <w:shd w:val="clear" w:color="FFFFFF" w:fill="FFFFFF"/>
            <w:noWrap/>
            <w:vAlign w:val="bottom"/>
          </w:tcPr>
          <w:p w14:paraId="576B63AC" w14:textId="1301D497" w:rsidR="00402787" w:rsidRPr="00A0471B" w:rsidRDefault="004366E3"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15</w:t>
            </w:r>
          </w:p>
        </w:tc>
        <w:tc>
          <w:tcPr>
            <w:tcW w:w="709" w:type="dxa"/>
            <w:tcBorders>
              <w:top w:val="nil"/>
              <w:left w:val="nil"/>
              <w:bottom w:val="single" w:sz="4" w:space="0" w:color="auto"/>
              <w:right w:val="single" w:sz="4" w:space="0" w:color="auto"/>
            </w:tcBorders>
            <w:shd w:val="clear" w:color="FFFFFF" w:fill="FFFFFF"/>
            <w:noWrap/>
            <w:vAlign w:val="bottom"/>
          </w:tcPr>
          <w:p w14:paraId="4DDB9B4B" w14:textId="16356291" w:rsidR="00402787" w:rsidRPr="00A0471B" w:rsidRDefault="001839B8" w:rsidP="006B2858">
            <w:pPr>
              <w:widowControl/>
              <w:autoSpaceDE/>
              <w:autoSpaceDN/>
              <w:jc w:val="center"/>
              <w:rPr>
                <w:rFonts w:ascii="Calibri" w:eastAsia="Times New Roman" w:hAnsi="Calibri" w:cs="Calibri"/>
                <w:color w:val="333333"/>
                <w:lang w:bidi="ar-SA"/>
              </w:rPr>
            </w:pPr>
            <w:r>
              <w:rPr>
                <w:rFonts w:ascii="Calibri" w:eastAsia="Times New Roman" w:hAnsi="Calibri" w:cs="Calibri"/>
                <w:color w:val="333333"/>
                <w:lang w:bidi="ar-SA"/>
              </w:rPr>
              <w:t>5</w:t>
            </w:r>
          </w:p>
        </w:tc>
        <w:tc>
          <w:tcPr>
            <w:tcW w:w="709" w:type="dxa"/>
            <w:tcBorders>
              <w:top w:val="nil"/>
              <w:left w:val="nil"/>
              <w:bottom w:val="single" w:sz="4" w:space="0" w:color="auto"/>
              <w:right w:val="single" w:sz="4" w:space="0" w:color="auto"/>
            </w:tcBorders>
            <w:shd w:val="clear" w:color="FFFFFF" w:fill="C6C3C6"/>
            <w:noWrap/>
            <w:vAlign w:val="bottom"/>
          </w:tcPr>
          <w:p w14:paraId="7CE175F7" w14:textId="55F66649" w:rsidR="00402787" w:rsidRPr="00A0471B" w:rsidRDefault="00692905" w:rsidP="006B2858">
            <w:pPr>
              <w:widowControl/>
              <w:autoSpaceDE/>
              <w:autoSpaceDN/>
              <w:jc w:val="right"/>
              <w:rPr>
                <w:rFonts w:ascii="Calibri" w:eastAsia="Times New Roman" w:hAnsi="Calibri" w:cs="Calibri"/>
                <w:b/>
                <w:bCs/>
                <w:color w:val="333333"/>
                <w:lang w:bidi="ar-SA"/>
              </w:rPr>
            </w:pPr>
            <w:r>
              <w:rPr>
                <w:rFonts w:ascii="Calibri" w:eastAsia="Times New Roman" w:hAnsi="Calibri" w:cs="Calibri"/>
                <w:b/>
                <w:bCs/>
                <w:color w:val="333333"/>
                <w:lang w:bidi="ar-SA"/>
              </w:rPr>
              <w:t>1</w:t>
            </w:r>
          </w:p>
        </w:tc>
      </w:tr>
    </w:tbl>
    <w:p w14:paraId="6C86DDC4" w14:textId="77777777" w:rsidR="00E86D6D" w:rsidRDefault="00E86D6D" w:rsidP="00AF75BE">
      <w:pPr>
        <w:pStyle w:val="Heading1"/>
        <w:tabs>
          <w:tab w:val="left" w:pos="1142"/>
        </w:tabs>
        <w:spacing w:before="22"/>
        <w:ind w:left="0"/>
        <w:jc w:val="both"/>
        <w:rPr>
          <w:b w:val="0"/>
          <w:bCs w:val="0"/>
          <w:w w:val="95"/>
          <w:sz w:val="24"/>
          <w:szCs w:val="24"/>
        </w:rPr>
      </w:pPr>
    </w:p>
    <w:p w14:paraId="5A067BD3" w14:textId="77777777" w:rsidR="00E86D6D" w:rsidRDefault="00E86D6D" w:rsidP="00E86D6D">
      <w:pPr>
        <w:pStyle w:val="Heading1"/>
        <w:tabs>
          <w:tab w:val="left" w:pos="1142"/>
        </w:tabs>
        <w:spacing w:before="22"/>
        <w:ind w:left="0"/>
        <w:jc w:val="both"/>
        <w:rPr>
          <w:b w:val="0"/>
          <w:bCs w:val="0"/>
          <w:w w:val="95"/>
          <w:sz w:val="24"/>
          <w:szCs w:val="24"/>
        </w:rPr>
      </w:pPr>
      <w:r>
        <w:rPr>
          <w:b w:val="0"/>
          <w:bCs w:val="0"/>
          <w:w w:val="95"/>
          <w:sz w:val="24"/>
          <w:szCs w:val="24"/>
        </w:rPr>
        <w:t xml:space="preserve">Three of the resolutions were escalated to the second stage with the remaining 56 being resolved at the first level.  Some of the resolutions raised were about more than one issue so the reasons given for resolutions are frequently larger than the actual number of resolutions started.  </w:t>
      </w:r>
    </w:p>
    <w:p w14:paraId="2799AE87" w14:textId="77777777" w:rsidR="00272D01" w:rsidRDefault="00272D01" w:rsidP="00AF75BE">
      <w:pPr>
        <w:pStyle w:val="Heading1"/>
        <w:tabs>
          <w:tab w:val="left" w:pos="1142"/>
        </w:tabs>
        <w:spacing w:before="22"/>
        <w:ind w:left="0"/>
        <w:rPr>
          <w:w w:val="95"/>
          <w:sz w:val="24"/>
          <w:szCs w:val="24"/>
        </w:rPr>
      </w:pPr>
    </w:p>
    <w:p w14:paraId="7E866C67" w14:textId="75DAA380" w:rsidR="009333E2" w:rsidRDefault="00A752F2" w:rsidP="00AF75BE">
      <w:pPr>
        <w:pStyle w:val="Heading1"/>
        <w:tabs>
          <w:tab w:val="left" w:pos="1142"/>
        </w:tabs>
        <w:spacing w:before="22"/>
        <w:ind w:left="0"/>
        <w:rPr>
          <w:w w:val="95"/>
          <w:sz w:val="24"/>
          <w:szCs w:val="24"/>
        </w:rPr>
      </w:pPr>
      <w:r>
        <w:rPr>
          <w:w w:val="95"/>
          <w:sz w:val="24"/>
          <w:szCs w:val="24"/>
        </w:rPr>
        <w:t>1</w:t>
      </w:r>
      <w:r w:rsidR="00EB2C37">
        <w:rPr>
          <w:w w:val="95"/>
          <w:sz w:val="24"/>
          <w:szCs w:val="24"/>
        </w:rPr>
        <w:t>9</w:t>
      </w:r>
      <w:r>
        <w:rPr>
          <w:w w:val="95"/>
          <w:sz w:val="24"/>
          <w:szCs w:val="24"/>
        </w:rPr>
        <w:t xml:space="preserve">.    </w:t>
      </w:r>
      <w:r w:rsidR="008B289C">
        <w:rPr>
          <w:w w:val="95"/>
          <w:sz w:val="24"/>
          <w:szCs w:val="24"/>
        </w:rPr>
        <w:t xml:space="preserve">What’s the link with </w:t>
      </w:r>
      <w:r w:rsidR="009333E2" w:rsidRPr="00B94578">
        <w:rPr>
          <w:w w:val="95"/>
          <w:sz w:val="24"/>
          <w:szCs w:val="24"/>
        </w:rPr>
        <w:t>CAFCASS</w:t>
      </w:r>
      <w:r w:rsidR="008B289C">
        <w:rPr>
          <w:w w:val="95"/>
          <w:sz w:val="24"/>
          <w:szCs w:val="24"/>
        </w:rPr>
        <w:t>?</w:t>
      </w:r>
      <w:r w:rsidR="009333E2" w:rsidRPr="00B94578">
        <w:rPr>
          <w:w w:val="95"/>
          <w:sz w:val="24"/>
          <w:szCs w:val="24"/>
        </w:rPr>
        <w:t xml:space="preserve"> </w:t>
      </w:r>
    </w:p>
    <w:p w14:paraId="1019B160" w14:textId="44B65DA8" w:rsidR="00BA206D" w:rsidRDefault="00BA206D" w:rsidP="00AF75BE">
      <w:pPr>
        <w:pStyle w:val="Heading1"/>
        <w:tabs>
          <w:tab w:val="left" w:pos="1142"/>
        </w:tabs>
        <w:spacing w:before="22"/>
        <w:ind w:left="0"/>
        <w:rPr>
          <w:w w:val="95"/>
          <w:sz w:val="24"/>
          <w:szCs w:val="24"/>
        </w:rPr>
      </w:pPr>
    </w:p>
    <w:p w14:paraId="5D1A8BD1" w14:textId="262F60AB" w:rsidR="009D541A" w:rsidRDefault="00CA3362" w:rsidP="00AF75BE">
      <w:pPr>
        <w:pStyle w:val="Heading1"/>
        <w:tabs>
          <w:tab w:val="left" w:pos="1142"/>
        </w:tabs>
        <w:spacing w:before="22"/>
        <w:ind w:left="0"/>
        <w:jc w:val="both"/>
        <w:rPr>
          <w:b w:val="0"/>
          <w:bCs w:val="0"/>
          <w:w w:val="95"/>
          <w:sz w:val="24"/>
          <w:szCs w:val="24"/>
        </w:rPr>
      </w:pPr>
      <w:r>
        <w:rPr>
          <w:b w:val="0"/>
          <w:bCs w:val="0"/>
          <w:w w:val="95"/>
          <w:sz w:val="24"/>
          <w:szCs w:val="24"/>
        </w:rPr>
        <w:t>The link and relationship between the Tower Hamlets IRO service and the regional CAFCASS</w:t>
      </w:r>
      <w:r w:rsidR="00124BD2">
        <w:rPr>
          <w:b w:val="0"/>
          <w:bCs w:val="0"/>
          <w:w w:val="95"/>
          <w:sz w:val="24"/>
          <w:szCs w:val="24"/>
        </w:rPr>
        <w:t xml:space="preserve"> (Child</w:t>
      </w:r>
      <w:r w:rsidR="00DC0C5A">
        <w:rPr>
          <w:b w:val="0"/>
          <w:bCs w:val="0"/>
          <w:w w:val="95"/>
          <w:sz w:val="24"/>
          <w:szCs w:val="24"/>
        </w:rPr>
        <w:t>ren</w:t>
      </w:r>
      <w:r w:rsidR="00124BD2">
        <w:rPr>
          <w:b w:val="0"/>
          <w:bCs w:val="0"/>
          <w:w w:val="95"/>
          <w:sz w:val="24"/>
          <w:szCs w:val="24"/>
        </w:rPr>
        <w:t xml:space="preserve"> and Family Court Advisory Support Service) has remained strong and effective over the last year.  </w:t>
      </w:r>
      <w:r w:rsidR="00122517">
        <w:rPr>
          <w:b w:val="0"/>
          <w:bCs w:val="0"/>
          <w:w w:val="95"/>
          <w:sz w:val="24"/>
          <w:szCs w:val="24"/>
        </w:rPr>
        <w:t>For any young people reading this report who are unsure, as well as h</w:t>
      </w:r>
      <w:r w:rsidR="00D14D0F">
        <w:rPr>
          <w:b w:val="0"/>
          <w:bCs w:val="0"/>
          <w:w w:val="95"/>
          <w:sz w:val="24"/>
          <w:szCs w:val="24"/>
        </w:rPr>
        <w:t xml:space="preserve">aving IROs to oversee the care planning for them while they are in care, </w:t>
      </w:r>
      <w:r w:rsidR="009D541A">
        <w:rPr>
          <w:b w:val="0"/>
          <w:bCs w:val="0"/>
          <w:w w:val="95"/>
          <w:sz w:val="24"/>
          <w:szCs w:val="24"/>
        </w:rPr>
        <w:t>wh</w:t>
      </w:r>
      <w:r w:rsidR="00A33CBA">
        <w:rPr>
          <w:b w:val="0"/>
          <w:bCs w:val="0"/>
          <w:w w:val="95"/>
          <w:sz w:val="24"/>
          <w:szCs w:val="24"/>
        </w:rPr>
        <w:t>ere</w:t>
      </w:r>
      <w:r w:rsidR="009D541A">
        <w:rPr>
          <w:b w:val="0"/>
          <w:bCs w:val="0"/>
          <w:w w:val="95"/>
          <w:sz w:val="24"/>
          <w:szCs w:val="24"/>
        </w:rPr>
        <w:t xml:space="preserve"> court proceedings are going on, the court will ask Cafcass to </w:t>
      </w:r>
      <w:r w:rsidR="00A635C4">
        <w:rPr>
          <w:b w:val="0"/>
          <w:bCs w:val="0"/>
          <w:w w:val="95"/>
          <w:sz w:val="24"/>
          <w:szCs w:val="24"/>
        </w:rPr>
        <w:t>allocate a Children’s Guardian (usually just called the Guardian</w:t>
      </w:r>
      <w:r w:rsidR="00CE5BA3">
        <w:rPr>
          <w:b w:val="0"/>
          <w:bCs w:val="0"/>
          <w:w w:val="95"/>
          <w:sz w:val="24"/>
          <w:szCs w:val="24"/>
        </w:rPr>
        <w:t>) to do a similar job</w:t>
      </w:r>
      <w:r w:rsidR="00382D60">
        <w:rPr>
          <w:b w:val="0"/>
          <w:bCs w:val="0"/>
          <w:w w:val="95"/>
          <w:sz w:val="24"/>
          <w:szCs w:val="24"/>
        </w:rPr>
        <w:t xml:space="preserve"> and let the court know what they think would be in the best interests of the child.</w:t>
      </w:r>
      <w:r w:rsidR="006C0DC7">
        <w:rPr>
          <w:b w:val="0"/>
          <w:bCs w:val="0"/>
          <w:w w:val="95"/>
          <w:sz w:val="24"/>
          <w:szCs w:val="24"/>
        </w:rPr>
        <w:t xml:space="preserve">  Here is a link if you want to know more.</w:t>
      </w:r>
    </w:p>
    <w:p w14:paraId="12203D90" w14:textId="3949E465" w:rsidR="006C0DC7" w:rsidRDefault="00A90229" w:rsidP="00AF75BE">
      <w:pPr>
        <w:pStyle w:val="Heading1"/>
        <w:tabs>
          <w:tab w:val="left" w:pos="1142"/>
        </w:tabs>
        <w:spacing w:before="22"/>
        <w:ind w:left="0"/>
        <w:jc w:val="both"/>
        <w:rPr>
          <w:b w:val="0"/>
          <w:bCs w:val="0"/>
          <w:w w:val="95"/>
          <w:sz w:val="24"/>
          <w:szCs w:val="24"/>
        </w:rPr>
      </w:pPr>
      <w:hyperlink r:id="rId12" w:anchor=":~:text=The%20court%20will%20ask%20a,special%20legal%20adviser%2C%20called%20a" w:history="1">
        <w:r w:rsidR="006C0DC7">
          <w:rPr>
            <w:rStyle w:val="Hyperlink"/>
          </w:rPr>
          <w:t>A young person's guide to care proceedings - Cafcass - Children and Family Court Advisory and Support Service</w:t>
        </w:r>
      </w:hyperlink>
    </w:p>
    <w:p w14:paraId="72AB7196" w14:textId="77777777" w:rsidR="006C0DC7" w:rsidRDefault="006C0DC7" w:rsidP="00AF75BE">
      <w:pPr>
        <w:pStyle w:val="Heading1"/>
        <w:tabs>
          <w:tab w:val="left" w:pos="1142"/>
        </w:tabs>
        <w:spacing w:before="22"/>
        <w:ind w:left="0"/>
        <w:jc w:val="both"/>
        <w:rPr>
          <w:b w:val="0"/>
          <w:bCs w:val="0"/>
          <w:w w:val="95"/>
          <w:sz w:val="24"/>
          <w:szCs w:val="24"/>
        </w:rPr>
      </w:pPr>
    </w:p>
    <w:p w14:paraId="0E6A7BE3" w14:textId="36D5A1C5" w:rsidR="00F25A02" w:rsidRDefault="00ED2EEE" w:rsidP="00AF75BE">
      <w:pPr>
        <w:pStyle w:val="Heading1"/>
        <w:tabs>
          <w:tab w:val="left" w:pos="1142"/>
        </w:tabs>
        <w:spacing w:before="22"/>
        <w:ind w:left="0"/>
        <w:jc w:val="both"/>
        <w:rPr>
          <w:b w:val="0"/>
          <w:bCs w:val="0"/>
          <w:w w:val="95"/>
          <w:sz w:val="24"/>
          <w:szCs w:val="24"/>
        </w:rPr>
      </w:pPr>
      <w:r>
        <w:rPr>
          <w:b w:val="0"/>
          <w:bCs w:val="0"/>
          <w:w w:val="95"/>
          <w:sz w:val="24"/>
          <w:szCs w:val="24"/>
        </w:rPr>
        <w:t xml:space="preserve">The arrangements for </w:t>
      </w:r>
      <w:r w:rsidR="002D5208">
        <w:rPr>
          <w:b w:val="0"/>
          <w:bCs w:val="0"/>
          <w:w w:val="95"/>
          <w:sz w:val="24"/>
          <w:szCs w:val="24"/>
        </w:rPr>
        <w:t xml:space="preserve">letting the IRO Group Manager know when </w:t>
      </w:r>
      <w:r w:rsidR="008E5C27">
        <w:rPr>
          <w:b w:val="0"/>
          <w:bCs w:val="0"/>
          <w:w w:val="95"/>
          <w:sz w:val="24"/>
          <w:szCs w:val="24"/>
        </w:rPr>
        <w:t>Cafcass has appointed a Guardi</w:t>
      </w:r>
      <w:r w:rsidR="0045125C">
        <w:rPr>
          <w:b w:val="0"/>
          <w:bCs w:val="0"/>
          <w:w w:val="95"/>
          <w:sz w:val="24"/>
          <w:szCs w:val="24"/>
        </w:rPr>
        <w:t>an to act for a child in care proceedings is working well</w:t>
      </w:r>
      <w:r w:rsidR="00C311B8">
        <w:rPr>
          <w:b w:val="0"/>
          <w:bCs w:val="0"/>
          <w:w w:val="95"/>
          <w:sz w:val="24"/>
          <w:szCs w:val="24"/>
        </w:rPr>
        <w:t>.  The letter from Cafcass is added to the child’s electronic record, the IRO Group Manager informed and she in turn lets the IRO know</w:t>
      </w:r>
      <w:r w:rsidR="00C302BF">
        <w:rPr>
          <w:b w:val="0"/>
          <w:bCs w:val="0"/>
          <w:w w:val="95"/>
          <w:sz w:val="24"/>
          <w:szCs w:val="24"/>
        </w:rPr>
        <w:t xml:space="preserve"> </w:t>
      </w:r>
      <w:r w:rsidR="00C311B8">
        <w:rPr>
          <w:b w:val="0"/>
          <w:bCs w:val="0"/>
          <w:w w:val="95"/>
          <w:sz w:val="24"/>
          <w:szCs w:val="24"/>
        </w:rPr>
        <w:t>and writes to the Guardian to tell them the name of the IRO</w:t>
      </w:r>
      <w:r w:rsidR="00C302BF">
        <w:rPr>
          <w:b w:val="0"/>
          <w:bCs w:val="0"/>
          <w:w w:val="95"/>
          <w:sz w:val="24"/>
          <w:szCs w:val="24"/>
        </w:rPr>
        <w:t xml:space="preserve"> and their contact details.</w:t>
      </w:r>
      <w:r w:rsidR="002D40DD">
        <w:rPr>
          <w:b w:val="0"/>
          <w:bCs w:val="0"/>
          <w:w w:val="95"/>
          <w:sz w:val="24"/>
          <w:szCs w:val="24"/>
        </w:rPr>
        <w:t xml:space="preserve">  One of the positive outcomes from the joint IRO and Guardian workshops that have been put on over the last </w:t>
      </w:r>
      <w:r w:rsidR="00726033">
        <w:rPr>
          <w:b w:val="0"/>
          <w:bCs w:val="0"/>
          <w:w w:val="95"/>
          <w:sz w:val="24"/>
          <w:szCs w:val="24"/>
        </w:rPr>
        <w:t>two years has been a better relationship between the two professionals</w:t>
      </w:r>
      <w:r w:rsidR="00C6014E">
        <w:rPr>
          <w:b w:val="0"/>
          <w:bCs w:val="0"/>
          <w:w w:val="95"/>
          <w:sz w:val="24"/>
          <w:szCs w:val="24"/>
        </w:rPr>
        <w:t xml:space="preserve"> as a result of not just talking on the phone or through emails but </w:t>
      </w:r>
      <w:r w:rsidR="002726C7">
        <w:rPr>
          <w:b w:val="0"/>
          <w:bCs w:val="0"/>
          <w:w w:val="95"/>
          <w:sz w:val="24"/>
          <w:szCs w:val="24"/>
        </w:rPr>
        <w:t xml:space="preserve">getting to know and </w:t>
      </w:r>
      <w:r w:rsidR="00C6014E">
        <w:rPr>
          <w:b w:val="0"/>
          <w:bCs w:val="0"/>
          <w:w w:val="95"/>
          <w:sz w:val="24"/>
          <w:szCs w:val="24"/>
        </w:rPr>
        <w:t xml:space="preserve">working together </w:t>
      </w:r>
      <w:r w:rsidR="002726C7">
        <w:rPr>
          <w:b w:val="0"/>
          <w:bCs w:val="0"/>
          <w:w w:val="95"/>
          <w:sz w:val="24"/>
          <w:szCs w:val="24"/>
        </w:rPr>
        <w:t>during the workshops and</w:t>
      </w:r>
      <w:r w:rsidR="007E7B2A">
        <w:rPr>
          <w:b w:val="0"/>
          <w:bCs w:val="0"/>
          <w:w w:val="95"/>
          <w:sz w:val="24"/>
          <w:szCs w:val="24"/>
        </w:rPr>
        <w:t xml:space="preserve"> the</w:t>
      </w:r>
      <w:r w:rsidR="002726C7">
        <w:rPr>
          <w:b w:val="0"/>
          <w:bCs w:val="0"/>
          <w:w w:val="95"/>
          <w:sz w:val="24"/>
          <w:szCs w:val="24"/>
        </w:rPr>
        <w:t xml:space="preserve"> recent in-person conference.</w:t>
      </w:r>
      <w:r w:rsidR="002D40DD">
        <w:rPr>
          <w:b w:val="0"/>
          <w:bCs w:val="0"/>
          <w:w w:val="95"/>
          <w:sz w:val="24"/>
          <w:szCs w:val="24"/>
        </w:rPr>
        <w:t xml:space="preserve"> </w:t>
      </w:r>
      <w:r w:rsidR="002A3494">
        <w:rPr>
          <w:b w:val="0"/>
          <w:bCs w:val="0"/>
          <w:w w:val="95"/>
          <w:sz w:val="24"/>
          <w:szCs w:val="24"/>
        </w:rPr>
        <w:t>Once the connection is made Guardians are invited to children’s reviews</w:t>
      </w:r>
      <w:r w:rsidR="002D40DD">
        <w:rPr>
          <w:b w:val="0"/>
          <w:bCs w:val="0"/>
          <w:w w:val="95"/>
          <w:sz w:val="24"/>
          <w:szCs w:val="24"/>
        </w:rPr>
        <w:t xml:space="preserve"> </w:t>
      </w:r>
      <w:r w:rsidR="002A3494">
        <w:rPr>
          <w:b w:val="0"/>
          <w:bCs w:val="0"/>
          <w:w w:val="95"/>
          <w:sz w:val="24"/>
          <w:szCs w:val="24"/>
        </w:rPr>
        <w:t>and are sent copies of the decisions and letter from the meeting regardless of whether they have been able to attend.  The end of proceedings letter from Guardians to IRO’s is also added to the child’s record and is usually accompanied or preceded by a telephone conversation for a smooth handover</w:t>
      </w:r>
      <w:r w:rsidR="00026C76">
        <w:rPr>
          <w:b w:val="0"/>
          <w:bCs w:val="0"/>
          <w:w w:val="95"/>
          <w:sz w:val="24"/>
          <w:szCs w:val="24"/>
        </w:rPr>
        <w:t>.</w:t>
      </w:r>
      <w:r w:rsidR="00975CB6">
        <w:rPr>
          <w:b w:val="0"/>
          <w:bCs w:val="0"/>
          <w:w w:val="95"/>
          <w:sz w:val="24"/>
          <w:szCs w:val="24"/>
        </w:rPr>
        <w:t xml:space="preserve">  IRO’s are also mindful</w:t>
      </w:r>
      <w:r w:rsidR="00BB7381">
        <w:rPr>
          <w:b w:val="0"/>
          <w:bCs w:val="0"/>
          <w:w w:val="95"/>
          <w:sz w:val="24"/>
          <w:szCs w:val="24"/>
        </w:rPr>
        <w:t xml:space="preserve"> of the need</w:t>
      </w:r>
      <w:r w:rsidR="00975CB6">
        <w:rPr>
          <w:b w:val="0"/>
          <w:bCs w:val="0"/>
          <w:w w:val="95"/>
          <w:sz w:val="24"/>
          <w:szCs w:val="24"/>
        </w:rPr>
        <w:t xml:space="preserve"> to </w:t>
      </w:r>
      <w:r w:rsidR="00BB7381">
        <w:rPr>
          <w:b w:val="0"/>
          <w:bCs w:val="0"/>
          <w:w w:val="95"/>
          <w:sz w:val="24"/>
          <w:szCs w:val="24"/>
        </w:rPr>
        <w:t xml:space="preserve">add a </w:t>
      </w:r>
      <w:r w:rsidR="00975CB6">
        <w:rPr>
          <w:b w:val="0"/>
          <w:bCs w:val="0"/>
          <w:w w:val="95"/>
          <w:sz w:val="24"/>
          <w:szCs w:val="24"/>
        </w:rPr>
        <w:t>record</w:t>
      </w:r>
      <w:r w:rsidR="008668A1">
        <w:rPr>
          <w:b w:val="0"/>
          <w:bCs w:val="0"/>
          <w:w w:val="95"/>
          <w:sz w:val="24"/>
          <w:szCs w:val="24"/>
        </w:rPr>
        <w:t xml:space="preserve"> of their</w:t>
      </w:r>
      <w:r w:rsidR="00975CB6">
        <w:rPr>
          <w:b w:val="0"/>
          <w:bCs w:val="0"/>
          <w:w w:val="95"/>
          <w:sz w:val="24"/>
          <w:szCs w:val="24"/>
        </w:rPr>
        <w:t xml:space="preserve"> conversations</w:t>
      </w:r>
      <w:r w:rsidR="008668A1">
        <w:rPr>
          <w:b w:val="0"/>
          <w:bCs w:val="0"/>
          <w:w w:val="95"/>
          <w:sz w:val="24"/>
          <w:szCs w:val="24"/>
        </w:rPr>
        <w:t xml:space="preserve"> or email exchanges</w:t>
      </w:r>
      <w:r w:rsidR="00975CB6">
        <w:rPr>
          <w:b w:val="0"/>
          <w:bCs w:val="0"/>
          <w:w w:val="95"/>
          <w:sz w:val="24"/>
          <w:szCs w:val="24"/>
        </w:rPr>
        <w:t xml:space="preserve"> held with Guardians during proceedings</w:t>
      </w:r>
      <w:r w:rsidR="00BB7381">
        <w:rPr>
          <w:b w:val="0"/>
          <w:bCs w:val="0"/>
          <w:w w:val="95"/>
          <w:sz w:val="24"/>
          <w:szCs w:val="24"/>
        </w:rPr>
        <w:t xml:space="preserve"> to the child’s </w:t>
      </w:r>
      <w:r w:rsidR="008668A1">
        <w:rPr>
          <w:b w:val="0"/>
          <w:bCs w:val="0"/>
          <w:w w:val="95"/>
          <w:sz w:val="24"/>
          <w:szCs w:val="24"/>
        </w:rPr>
        <w:t xml:space="preserve">electronic </w:t>
      </w:r>
      <w:r w:rsidR="00BB7381">
        <w:rPr>
          <w:b w:val="0"/>
          <w:bCs w:val="0"/>
          <w:w w:val="95"/>
          <w:sz w:val="24"/>
          <w:szCs w:val="24"/>
        </w:rPr>
        <w:t>record</w:t>
      </w:r>
      <w:r w:rsidR="00975CB6">
        <w:rPr>
          <w:b w:val="0"/>
          <w:bCs w:val="0"/>
          <w:w w:val="95"/>
          <w:sz w:val="24"/>
          <w:szCs w:val="24"/>
        </w:rPr>
        <w:t>.</w:t>
      </w:r>
    </w:p>
    <w:p w14:paraId="0C70CF04" w14:textId="77777777" w:rsidR="00CB2559" w:rsidRDefault="00CB2559" w:rsidP="00AF75BE">
      <w:pPr>
        <w:pStyle w:val="Heading1"/>
        <w:tabs>
          <w:tab w:val="left" w:pos="1142"/>
        </w:tabs>
        <w:spacing w:before="22"/>
        <w:ind w:left="0"/>
        <w:rPr>
          <w:w w:val="95"/>
          <w:sz w:val="24"/>
          <w:szCs w:val="24"/>
        </w:rPr>
      </w:pPr>
    </w:p>
    <w:p w14:paraId="05F9B43E" w14:textId="2DEBE1E5" w:rsidR="009333E2" w:rsidRDefault="00B737CD" w:rsidP="00AF75BE">
      <w:pPr>
        <w:pStyle w:val="Heading1"/>
        <w:tabs>
          <w:tab w:val="left" w:pos="1142"/>
        </w:tabs>
        <w:spacing w:before="22"/>
        <w:ind w:left="0"/>
        <w:rPr>
          <w:w w:val="95"/>
          <w:sz w:val="24"/>
          <w:szCs w:val="24"/>
        </w:rPr>
      </w:pPr>
      <w:r>
        <w:rPr>
          <w:w w:val="95"/>
          <w:sz w:val="24"/>
          <w:szCs w:val="24"/>
        </w:rPr>
        <w:t>20</w:t>
      </w:r>
      <w:r w:rsidR="00A83BCB">
        <w:rPr>
          <w:w w:val="95"/>
          <w:sz w:val="24"/>
          <w:szCs w:val="24"/>
        </w:rPr>
        <w:t xml:space="preserve">.   </w:t>
      </w:r>
      <w:r w:rsidR="00174B3F">
        <w:rPr>
          <w:w w:val="95"/>
          <w:sz w:val="24"/>
          <w:szCs w:val="24"/>
        </w:rPr>
        <w:t>What about training for IRO’s?</w:t>
      </w:r>
      <w:r w:rsidR="009333E2" w:rsidRPr="00B94578">
        <w:rPr>
          <w:w w:val="95"/>
          <w:sz w:val="24"/>
          <w:szCs w:val="24"/>
        </w:rPr>
        <w:t xml:space="preserve"> </w:t>
      </w:r>
    </w:p>
    <w:p w14:paraId="1EA08873" w14:textId="1A6DBBAF" w:rsidR="00EE5599" w:rsidRDefault="00EE5599" w:rsidP="00AF75BE">
      <w:pPr>
        <w:pStyle w:val="Heading1"/>
        <w:tabs>
          <w:tab w:val="left" w:pos="1142"/>
        </w:tabs>
        <w:spacing w:before="22"/>
        <w:ind w:left="0"/>
        <w:rPr>
          <w:w w:val="95"/>
          <w:sz w:val="24"/>
          <w:szCs w:val="24"/>
        </w:rPr>
      </w:pPr>
    </w:p>
    <w:p w14:paraId="07C63311" w14:textId="0BAC00FB" w:rsidR="00FC5412" w:rsidRDefault="00462E09" w:rsidP="00AF75BE">
      <w:pPr>
        <w:pStyle w:val="Heading1"/>
        <w:tabs>
          <w:tab w:val="left" w:pos="1142"/>
        </w:tabs>
        <w:spacing w:before="22"/>
        <w:ind w:left="0"/>
        <w:jc w:val="both"/>
        <w:rPr>
          <w:b w:val="0"/>
          <w:bCs w:val="0"/>
          <w:w w:val="95"/>
          <w:sz w:val="24"/>
          <w:szCs w:val="24"/>
        </w:rPr>
      </w:pPr>
      <w:r>
        <w:rPr>
          <w:b w:val="0"/>
          <w:bCs w:val="0"/>
          <w:w w:val="95"/>
          <w:sz w:val="24"/>
          <w:szCs w:val="24"/>
        </w:rPr>
        <w:t>Regular monthly one-to-one supervision with the Group Manager takes place</w:t>
      </w:r>
      <w:r w:rsidR="008867E7">
        <w:rPr>
          <w:b w:val="0"/>
          <w:bCs w:val="0"/>
          <w:w w:val="95"/>
          <w:sz w:val="24"/>
          <w:szCs w:val="24"/>
        </w:rPr>
        <w:t xml:space="preserve"> where performance</w:t>
      </w:r>
      <w:r w:rsidR="00D87B09">
        <w:rPr>
          <w:b w:val="0"/>
          <w:bCs w:val="0"/>
          <w:w w:val="95"/>
          <w:sz w:val="24"/>
          <w:szCs w:val="24"/>
        </w:rPr>
        <w:t xml:space="preserve"> and practice issues form a standing item on the agenda.  </w:t>
      </w:r>
      <w:r w:rsidR="006D196A">
        <w:rPr>
          <w:b w:val="0"/>
          <w:bCs w:val="0"/>
          <w:w w:val="95"/>
          <w:sz w:val="24"/>
          <w:szCs w:val="24"/>
        </w:rPr>
        <w:t xml:space="preserve">Discussions around </w:t>
      </w:r>
      <w:r w:rsidR="007335A0">
        <w:rPr>
          <w:b w:val="0"/>
          <w:bCs w:val="0"/>
          <w:w w:val="95"/>
          <w:sz w:val="24"/>
          <w:szCs w:val="24"/>
        </w:rPr>
        <w:t xml:space="preserve">well-being and individual </w:t>
      </w:r>
      <w:r w:rsidR="006D196A">
        <w:rPr>
          <w:b w:val="0"/>
          <w:bCs w:val="0"/>
          <w:w w:val="95"/>
          <w:sz w:val="24"/>
          <w:szCs w:val="24"/>
        </w:rPr>
        <w:t>development</w:t>
      </w:r>
      <w:r w:rsidR="007335A0">
        <w:rPr>
          <w:b w:val="0"/>
          <w:bCs w:val="0"/>
          <w:w w:val="95"/>
          <w:sz w:val="24"/>
          <w:szCs w:val="24"/>
        </w:rPr>
        <w:t xml:space="preserve"> also takes place and </w:t>
      </w:r>
      <w:r w:rsidR="006D196A">
        <w:rPr>
          <w:b w:val="0"/>
          <w:bCs w:val="0"/>
          <w:w w:val="95"/>
          <w:sz w:val="24"/>
          <w:szCs w:val="24"/>
        </w:rPr>
        <w:t xml:space="preserve">IRO’s </w:t>
      </w:r>
      <w:r w:rsidR="007335A0">
        <w:rPr>
          <w:b w:val="0"/>
          <w:bCs w:val="0"/>
          <w:w w:val="95"/>
          <w:sz w:val="24"/>
          <w:szCs w:val="24"/>
        </w:rPr>
        <w:t>use the opportunity to either raise or update the Group Manager</w:t>
      </w:r>
      <w:r w:rsidR="00662098">
        <w:rPr>
          <w:b w:val="0"/>
          <w:bCs w:val="0"/>
          <w:w w:val="95"/>
          <w:sz w:val="24"/>
          <w:szCs w:val="24"/>
        </w:rPr>
        <w:t xml:space="preserve"> about concerns in relation to any of the children they are responsible for</w:t>
      </w:r>
      <w:r w:rsidR="00CF29BF">
        <w:rPr>
          <w:b w:val="0"/>
          <w:bCs w:val="0"/>
          <w:w w:val="95"/>
          <w:sz w:val="24"/>
          <w:szCs w:val="24"/>
        </w:rPr>
        <w:t>.  D</w:t>
      </w:r>
      <w:r w:rsidR="004070A7">
        <w:rPr>
          <w:b w:val="0"/>
          <w:bCs w:val="0"/>
          <w:w w:val="95"/>
          <w:sz w:val="24"/>
          <w:szCs w:val="24"/>
        </w:rPr>
        <w:t xml:space="preserve">iscussions on any resolutions that have been </w:t>
      </w:r>
      <w:r w:rsidR="00A504C4">
        <w:rPr>
          <w:b w:val="0"/>
          <w:bCs w:val="0"/>
          <w:w w:val="95"/>
          <w:sz w:val="24"/>
          <w:szCs w:val="24"/>
        </w:rPr>
        <w:t>started since the last meeting or that are still open and unresolved</w:t>
      </w:r>
      <w:r w:rsidR="00CF29BF">
        <w:rPr>
          <w:b w:val="0"/>
          <w:bCs w:val="0"/>
          <w:w w:val="95"/>
          <w:sz w:val="24"/>
          <w:szCs w:val="24"/>
        </w:rPr>
        <w:t xml:space="preserve"> also form part of the monthly agenda</w:t>
      </w:r>
      <w:r w:rsidR="00A504C4">
        <w:rPr>
          <w:b w:val="0"/>
          <w:bCs w:val="0"/>
          <w:w w:val="95"/>
          <w:sz w:val="24"/>
          <w:szCs w:val="24"/>
        </w:rPr>
        <w:t xml:space="preserve">.  </w:t>
      </w:r>
      <w:r w:rsidR="00141C94">
        <w:rPr>
          <w:b w:val="0"/>
          <w:bCs w:val="0"/>
          <w:w w:val="95"/>
          <w:sz w:val="24"/>
          <w:szCs w:val="24"/>
        </w:rPr>
        <w:t>IRO’s are conscious of the need to escalate – or take to the next level – if managers haven’t responded within the ten days as the Resolution Protocol says it should</w:t>
      </w:r>
      <w:r w:rsidR="006D2C30">
        <w:rPr>
          <w:b w:val="0"/>
          <w:bCs w:val="0"/>
          <w:w w:val="95"/>
          <w:sz w:val="24"/>
          <w:szCs w:val="24"/>
        </w:rPr>
        <w:t>, and the Group Manager is now monitoring this</w:t>
      </w:r>
      <w:r w:rsidR="00683DB4">
        <w:rPr>
          <w:b w:val="0"/>
          <w:bCs w:val="0"/>
          <w:w w:val="95"/>
          <w:sz w:val="24"/>
          <w:szCs w:val="24"/>
        </w:rPr>
        <w:t xml:space="preserve"> so that they are either closed down or escalated at the right time so that IRO’s don’t add to any delays for children.</w:t>
      </w:r>
      <w:r w:rsidR="006C41EB">
        <w:rPr>
          <w:b w:val="0"/>
          <w:bCs w:val="0"/>
          <w:w w:val="95"/>
          <w:sz w:val="24"/>
          <w:szCs w:val="24"/>
        </w:rPr>
        <w:t xml:space="preserve">  </w:t>
      </w:r>
    </w:p>
    <w:p w14:paraId="0A79364D" w14:textId="77777777" w:rsidR="006C41EB" w:rsidRDefault="006C41EB" w:rsidP="00AF75BE">
      <w:pPr>
        <w:pStyle w:val="Heading1"/>
        <w:tabs>
          <w:tab w:val="left" w:pos="1142"/>
        </w:tabs>
        <w:spacing w:before="22"/>
        <w:ind w:left="0"/>
        <w:jc w:val="both"/>
        <w:rPr>
          <w:b w:val="0"/>
          <w:bCs w:val="0"/>
          <w:w w:val="95"/>
          <w:sz w:val="24"/>
          <w:szCs w:val="24"/>
        </w:rPr>
      </w:pPr>
    </w:p>
    <w:p w14:paraId="7EC5F1A0" w14:textId="59E93A90" w:rsidR="00EE5599" w:rsidRDefault="008F4A69" w:rsidP="00AF75BE">
      <w:pPr>
        <w:pStyle w:val="Heading1"/>
        <w:tabs>
          <w:tab w:val="left" w:pos="1142"/>
        </w:tabs>
        <w:spacing w:before="22"/>
        <w:ind w:left="0"/>
        <w:jc w:val="both"/>
        <w:rPr>
          <w:b w:val="0"/>
          <w:bCs w:val="0"/>
          <w:w w:val="95"/>
          <w:sz w:val="24"/>
          <w:szCs w:val="24"/>
        </w:rPr>
      </w:pPr>
      <w:r>
        <w:rPr>
          <w:b w:val="0"/>
          <w:bCs w:val="0"/>
          <w:w w:val="95"/>
          <w:sz w:val="24"/>
          <w:szCs w:val="24"/>
        </w:rPr>
        <w:t>Outside of</w:t>
      </w:r>
      <w:r w:rsidR="00CD4E4A">
        <w:rPr>
          <w:b w:val="0"/>
          <w:bCs w:val="0"/>
          <w:w w:val="95"/>
          <w:sz w:val="24"/>
          <w:szCs w:val="24"/>
        </w:rPr>
        <w:t xml:space="preserve"> supervision, IRO’s also regularly contact the Group Manager </w:t>
      </w:r>
      <w:r w:rsidR="00C56AE6">
        <w:rPr>
          <w:b w:val="0"/>
          <w:bCs w:val="0"/>
          <w:w w:val="95"/>
          <w:sz w:val="24"/>
          <w:szCs w:val="24"/>
        </w:rPr>
        <w:t>to talk through something that may has arisen, keep her informed about something raised in their one-to-one</w:t>
      </w:r>
      <w:r w:rsidR="00184FD0">
        <w:rPr>
          <w:b w:val="0"/>
          <w:bCs w:val="0"/>
          <w:w w:val="95"/>
          <w:sz w:val="24"/>
          <w:szCs w:val="24"/>
        </w:rPr>
        <w:t xml:space="preserve"> </w:t>
      </w:r>
      <w:r w:rsidR="009A18B1">
        <w:rPr>
          <w:b w:val="0"/>
          <w:bCs w:val="0"/>
          <w:w w:val="95"/>
          <w:sz w:val="24"/>
          <w:szCs w:val="24"/>
        </w:rPr>
        <w:t xml:space="preserve">or </w:t>
      </w:r>
      <w:r w:rsidR="007F06FA">
        <w:rPr>
          <w:b w:val="0"/>
          <w:bCs w:val="0"/>
          <w:w w:val="95"/>
          <w:sz w:val="24"/>
          <w:szCs w:val="24"/>
        </w:rPr>
        <w:t>in relation to one of the children they review</w:t>
      </w:r>
      <w:r>
        <w:rPr>
          <w:b w:val="0"/>
          <w:bCs w:val="0"/>
          <w:w w:val="95"/>
          <w:sz w:val="24"/>
          <w:szCs w:val="24"/>
        </w:rPr>
        <w:t>, or for advice and consultation</w:t>
      </w:r>
      <w:r w:rsidR="00EF7779">
        <w:rPr>
          <w:b w:val="0"/>
          <w:bCs w:val="0"/>
          <w:w w:val="95"/>
          <w:sz w:val="24"/>
          <w:szCs w:val="24"/>
        </w:rPr>
        <w:t xml:space="preserve"> while respect</w:t>
      </w:r>
      <w:r w:rsidR="006E0BA3">
        <w:rPr>
          <w:b w:val="0"/>
          <w:bCs w:val="0"/>
          <w:w w:val="95"/>
          <w:sz w:val="24"/>
          <w:szCs w:val="24"/>
        </w:rPr>
        <w:t>ing</w:t>
      </w:r>
      <w:r w:rsidR="00EF7779">
        <w:rPr>
          <w:b w:val="0"/>
          <w:bCs w:val="0"/>
          <w:w w:val="95"/>
          <w:sz w:val="24"/>
          <w:szCs w:val="24"/>
        </w:rPr>
        <w:t xml:space="preserve"> the </w:t>
      </w:r>
      <w:r w:rsidR="006E0BA3">
        <w:rPr>
          <w:b w:val="0"/>
          <w:bCs w:val="0"/>
          <w:w w:val="95"/>
          <w:sz w:val="24"/>
          <w:szCs w:val="24"/>
        </w:rPr>
        <w:t xml:space="preserve">IRO’s </w:t>
      </w:r>
      <w:r w:rsidR="00EF7779">
        <w:rPr>
          <w:b w:val="0"/>
          <w:bCs w:val="0"/>
          <w:w w:val="95"/>
          <w:sz w:val="24"/>
          <w:szCs w:val="24"/>
        </w:rPr>
        <w:t>independence</w:t>
      </w:r>
      <w:r w:rsidR="006E0BA3">
        <w:rPr>
          <w:b w:val="0"/>
          <w:bCs w:val="0"/>
          <w:w w:val="95"/>
          <w:sz w:val="24"/>
          <w:szCs w:val="24"/>
        </w:rPr>
        <w:t xml:space="preserve"> </w:t>
      </w:r>
      <w:r w:rsidR="00482E57">
        <w:rPr>
          <w:b w:val="0"/>
          <w:bCs w:val="0"/>
          <w:w w:val="95"/>
          <w:sz w:val="24"/>
          <w:szCs w:val="24"/>
        </w:rPr>
        <w:t>in making decisions in relation to care planning for children in care</w:t>
      </w:r>
      <w:r w:rsidR="00105C32">
        <w:rPr>
          <w:b w:val="0"/>
          <w:bCs w:val="0"/>
          <w:w w:val="95"/>
          <w:sz w:val="24"/>
          <w:szCs w:val="24"/>
        </w:rPr>
        <w:t>.</w:t>
      </w:r>
      <w:r w:rsidR="00967281">
        <w:rPr>
          <w:b w:val="0"/>
          <w:bCs w:val="0"/>
          <w:w w:val="95"/>
          <w:sz w:val="24"/>
          <w:szCs w:val="24"/>
        </w:rPr>
        <w:t xml:space="preserve">  The IRO team use team meetings </w:t>
      </w:r>
      <w:r w:rsidR="00D84265">
        <w:rPr>
          <w:b w:val="0"/>
          <w:bCs w:val="0"/>
          <w:w w:val="95"/>
          <w:sz w:val="24"/>
          <w:szCs w:val="24"/>
        </w:rPr>
        <w:t xml:space="preserve">for ‘business’ as well as </w:t>
      </w:r>
      <w:r w:rsidR="00967281">
        <w:rPr>
          <w:b w:val="0"/>
          <w:bCs w:val="0"/>
          <w:w w:val="95"/>
          <w:sz w:val="24"/>
          <w:szCs w:val="24"/>
        </w:rPr>
        <w:t>to focus on practice development</w:t>
      </w:r>
      <w:r w:rsidR="006A1597">
        <w:rPr>
          <w:b w:val="0"/>
          <w:bCs w:val="0"/>
          <w:w w:val="95"/>
          <w:sz w:val="24"/>
          <w:szCs w:val="24"/>
        </w:rPr>
        <w:t xml:space="preserve"> and learning and have scheduled meetings to the end of the year to either invite guests or to d</w:t>
      </w:r>
      <w:r w:rsidR="00D84265">
        <w:rPr>
          <w:b w:val="0"/>
          <w:bCs w:val="0"/>
          <w:w w:val="95"/>
          <w:sz w:val="24"/>
          <w:szCs w:val="24"/>
        </w:rPr>
        <w:t>evote to an area of practice development.</w:t>
      </w:r>
      <w:r w:rsidR="00105C32">
        <w:rPr>
          <w:b w:val="0"/>
          <w:bCs w:val="0"/>
          <w:w w:val="95"/>
          <w:sz w:val="24"/>
          <w:szCs w:val="24"/>
        </w:rPr>
        <w:t xml:space="preserve">  </w:t>
      </w:r>
      <w:r w:rsidR="00B31306">
        <w:rPr>
          <w:b w:val="0"/>
          <w:bCs w:val="0"/>
          <w:w w:val="95"/>
          <w:sz w:val="24"/>
          <w:szCs w:val="24"/>
        </w:rPr>
        <w:t xml:space="preserve">IRO’s </w:t>
      </w:r>
      <w:r w:rsidR="001D4B3F">
        <w:rPr>
          <w:b w:val="0"/>
          <w:bCs w:val="0"/>
          <w:w w:val="95"/>
          <w:sz w:val="24"/>
          <w:szCs w:val="24"/>
        </w:rPr>
        <w:t xml:space="preserve">share </w:t>
      </w:r>
      <w:r w:rsidR="00B31306">
        <w:rPr>
          <w:b w:val="0"/>
          <w:bCs w:val="0"/>
          <w:w w:val="95"/>
          <w:sz w:val="24"/>
          <w:szCs w:val="24"/>
        </w:rPr>
        <w:t>chair</w:t>
      </w:r>
      <w:r w:rsidR="001D4B3F">
        <w:rPr>
          <w:b w:val="0"/>
          <w:bCs w:val="0"/>
          <w:w w:val="95"/>
          <w:sz w:val="24"/>
          <w:szCs w:val="24"/>
        </w:rPr>
        <w:t>ing</w:t>
      </w:r>
      <w:r w:rsidR="00B31306">
        <w:rPr>
          <w:b w:val="0"/>
          <w:bCs w:val="0"/>
          <w:w w:val="95"/>
          <w:sz w:val="24"/>
          <w:szCs w:val="24"/>
        </w:rPr>
        <w:t xml:space="preserve"> the meetings on a rota basis </w:t>
      </w:r>
      <w:r w:rsidR="001D4B3F">
        <w:rPr>
          <w:b w:val="0"/>
          <w:bCs w:val="0"/>
          <w:w w:val="95"/>
          <w:sz w:val="24"/>
          <w:szCs w:val="24"/>
        </w:rPr>
        <w:t xml:space="preserve">with the Group Manager </w:t>
      </w:r>
      <w:r w:rsidR="00B31306">
        <w:rPr>
          <w:b w:val="0"/>
          <w:bCs w:val="0"/>
          <w:w w:val="95"/>
          <w:sz w:val="24"/>
          <w:szCs w:val="24"/>
        </w:rPr>
        <w:t xml:space="preserve">and are responsible for </w:t>
      </w:r>
      <w:r w:rsidR="004B3D94">
        <w:rPr>
          <w:b w:val="0"/>
          <w:bCs w:val="0"/>
          <w:w w:val="95"/>
          <w:sz w:val="24"/>
          <w:szCs w:val="24"/>
        </w:rPr>
        <w:t>the agenda and making any arrangements needed for the meeting they are chairing.</w:t>
      </w:r>
    </w:p>
    <w:p w14:paraId="73987501" w14:textId="654EB2AE" w:rsidR="000B44BD" w:rsidRDefault="000B44BD" w:rsidP="00AF75BE">
      <w:pPr>
        <w:pStyle w:val="Heading1"/>
        <w:tabs>
          <w:tab w:val="left" w:pos="1142"/>
        </w:tabs>
        <w:spacing w:before="22"/>
        <w:ind w:left="0"/>
        <w:jc w:val="both"/>
        <w:rPr>
          <w:b w:val="0"/>
          <w:bCs w:val="0"/>
          <w:w w:val="95"/>
          <w:sz w:val="24"/>
          <w:szCs w:val="24"/>
        </w:rPr>
      </w:pPr>
    </w:p>
    <w:p w14:paraId="1729BA58" w14:textId="28C2F482" w:rsidR="00F15E32" w:rsidRDefault="006A1487" w:rsidP="00AF75BE">
      <w:pPr>
        <w:pStyle w:val="Heading1"/>
        <w:tabs>
          <w:tab w:val="left" w:pos="1142"/>
        </w:tabs>
        <w:spacing w:before="22"/>
        <w:ind w:left="0"/>
        <w:jc w:val="both"/>
        <w:rPr>
          <w:b w:val="0"/>
          <w:bCs w:val="0"/>
          <w:w w:val="95"/>
          <w:sz w:val="24"/>
          <w:szCs w:val="24"/>
        </w:rPr>
      </w:pPr>
      <w:r>
        <w:rPr>
          <w:b w:val="0"/>
          <w:bCs w:val="0"/>
          <w:w w:val="95"/>
          <w:sz w:val="24"/>
          <w:szCs w:val="24"/>
        </w:rPr>
        <w:t>Alongside other managers, IRO’s are expected to complete the</w:t>
      </w:r>
      <w:r w:rsidR="007464C5">
        <w:rPr>
          <w:b w:val="0"/>
          <w:bCs w:val="0"/>
          <w:w w:val="95"/>
          <w:sz w:val="24"/>
          <w:szCs w:val="24"/>
        </w:rPr>
        <w:t xml:space="preserve"> internal</w:t>
      </w:r>
      <w:r>
        <w:rPr>
          <w:b w:val="0"/>
          <w:bCs w:val="0"/>
          <w:w w:val="95"/>
          <w:sz w:val="24"/>
          <w:szCs w:val="24"/>
        </w:rPr>
        <w:t xml:space="preserve"> compulsory </w:t>
      </w:r>
      <w:r w:rsidR="007464C5">
        <w:rPr>
          <w:b w:val="0"/>
          <w:bCs w:val="0"/>
          <w:w w:val="95"/>
          <w:sz w:val="24"/>
          <w:szCs w:val="24"/>
        </w:rPr>
        <w:t>managers training modules, attend the monthly managers meeting</w:t>
      </w:r>
      <w:r w:rsidR="002C2B97">
        <w:rPr>
          <w:b w:val="0"/>
          <w:bCs w:val="0"/>
          <w:w w:val="95"/>
          <w:sz w:val="24"/>
          <w:szCs w:val="24"/>
        </w:rPr>
        <w:t xml:space="preserve">, </w:t>
      </w:r>
      <w:r w:rsidR="000804CC">
        <w:rPr>
          <w:b w:val="0"/>
          <w:bCs w:val="0"/>
          <w:w w:val="95"/>
          <w:sz w:val="24"/>
          <w:szCs w:val="24"/>
        </w:rPr>
        <w:t xml:space="preserve">as well as the </w:t>
      </w:r>
      <w:r w:rsidR="002C2B97">
        <w:rPr>
          <w:b w:val="0"/>
          <w:bCs w:val="0"/>
          <w:w w:val="95"/>
          <w:sz w:val="24"/>
          <w:szCs w:val="24"/>
        </w:rPr>
        <w:t xml:space="preserve">Safeguarding &amp; Quality Assurance </w:t>
      </w:r>
      <w:r w:rsidR="000804CC">
        <w:rPr>
          <w:b w:val="0"/>
          <w:bCs w:val="0"/>
          <w:w w:val="95"/>
          <w:sz w:val="24"/>
          <w:szCs w:val="24"/>
        </w:rPr>
        <w:t xml:space="preserve">(SQA) </w:t>
      </w:r>
      <w:r w:rsidR="002C2B97">
        <w:rPr>
          <w:b w:val="0"/>
          <w:bCs w:val="0"/>
          <w:w w:val="95"/>
          <w:sz w:val="24"/>
          <w:szCs w:val="24"/>
        </w:rPr>
        <w:t>monthly service meeting</w:t>
      </w:r>
      <w:r w:rsidR="000804CC">
        <w:rPr>
          <w:b w:val="0"/>
          <w:bCs w:val="0"/>
          <w:w w:val="95"/>
          <w:sz w:val="24"/>
          <w:szCs w:val="24"/>
        </w:rPr>
        <w:t xml:space="preserve">.  IRO team meetings take place monthly (alternate fortnight to the </w:t>
      </w:r>
      <w:r w:rsidR="00AA2F6F">
        <w:rPr>
          <w:b w:val="0"/>
          <w:bCs w:val="0"/>
          <w:w w:val="95"/>
          <w:sz w:val="24"/>
          <w:szCs w:val="24"/>
        </w:rPr>
        <w:t xml:space="preserve">SQA </w:t>
      </w:r>
      <w:r w:rsidR="000804CC">
        <w:rPr>
          <w:b w:val="0"/>
          <w:bCs w:val="0"/>
          <w:w w:val="95"/>
          <w:sz w:val="24"/>
          <w:szCs w:val="24"/>
        </w:rPr>
        <w:t>Service meeting</w:t>
      </w:r>
      <w:r w:rsidR="00DC0C5A">
        <w:rPr>
          <w:b w:val="0"/>
          <w:bCs w:val="0"/>
          <w:w w:val="95"/>
          <w:sz w:val="24"/>
          <w:szCs w:val="24"/>
        </w:rPr>
        <w:t>)</w:t>
      </w:r>
      <w:r w:rsidR="00AA2F6F">
        <w:rPr>
          <w:b w:val="0"/>
          <w:bCs w:val="0"/>
          <w:w w:val="95"/>
          <w:sz w:val="24"/>
          <w:szCs w:val="24"/>
        </w:rPr>
        <w:t xml:space="preserve"> and it is compulsory for them to attend both.  </w:t>
      </w:r>
      <w:r w:rsidR="00D61C8F">
        <w:rPr>
          <w:b w:val="0"/>
          <w:bCs w:val="0"/>
          <w:w w:val="95"/>
          <w:sz w:val="24"/>
          <w:szCs w:val="24"/>
        </w:rPr>
        <w:t>They also have the opportunity to attend in-house training courses</w:t>
      </w:r>
      <w:r w:rsidR="00DC0C5A">
        <w:rPr>
          <w:b w:val="0"/>
          <w:bCs w:val="0"/>
          <w:w w:val="95"/>
          <w:sz w:val="24"/>
          <w:szCs w:val="24"/>
        </w:rPr>
        <w:t>,</w:t>
      </w:r>
      <w:r w:rsidR="00D61C8F">
        <w:rPr>
          <w:b w:val="0"/>
          <w:bCs w:val="0"/>
          <w:w w:val="95"/>
          <w:sz w:val="24"/>
          <w:szCs w:val="24"/>
        </w:rPr>
        <w:t xml:space="preserve"> Learning Wednesday sessions and other learning events </w:t>
      </w:r>
      <w:r w:rsidR="00B33702">
        <w:rPr>
          <w:b w:val="0"/>
          <w:bCs w:val="0"/>
          <w:w w:val="95"/>
          <w:sz w:val="24"/>
          <w:szCs w:val="24"/>
        </w:rPr>
        <w:t xml:space="preserve">organised or </w:t>
      </w:r>
      <w:r w:rsidR="0083749C">
        <w:rPr>
          <w:b w:val="0"/>
          <w:bCs w:val="0"/>
          <w:w w:val="95"/>
          <w:sz w:val="24"/>
          <w:szCs w:val="24"/>
        </w:rPr>
        <w:t>promoted by</w:t>
      </w:r>
      <w:r w:rsidR="00B33702">
        <w:rPr>
          <w:b w:val="0"/>
          <w:bCs w:val="0"/>
          <w:w w:val="95"/>
          <w:sz w:val="24"/>
          <w:szCs w:val="24"/>
        </w:rPr>
        <w:t xml:space="preserve"> the </w:t>
      </w:r>
      <w:r w:rsidR="00336644">
        <w:rPr>
          <w:b w:val="0"/>
          <w:bCs w:val="0"/>
          <w:w w:val="95"/>
          <w:sz w:val="24"/>
          <w:szCs w:val="24"/>
        </w:rPr>
        <w:t>Learning</w:t>
      </w:r>
      <w:r w:rsidR="00B33702">
        <w:rPr>
          <w:b w:val="0"/>
          <w:bCs w:val="0"/>
          <w:w w:val="95"/>
          <w:sz w:val="24"/>
          <w:szCs w:val="24"/>
        </w:rPr>
        <w:t xml:space="preserve"> Academy</w:t>
      </w:r>
      <w:r w:rsidR="0083749C">
        <w:rPr>
          <w:b w:val="0"/>
          <w:bCs w:val="0"/>
          <w:w w:val="95"/>
          <w:sz w:val="24"/>
          <w:szCs w:val="24"/>
        </w:rPr>
        <w:t>, such as seminars put on by Research in Practice and Messages from</w:t>
      </w:r>
      <w:r w:rsidR="00954E66">
        <w:rPr>
          <w:b w:val="0"/>
          <w:bCs w:val="0"/>
          <w:w w:val="95"/>
          <w:sz w:val="24"/>
          <w:szCs w:val="24"/>
        </w:rPr>
        <w:t xml:space="preserve"> Research.  </w:t>
      </w:r>
    </w:p>
    <w:p w14:paraId="137AF6A8" w14:textId="17F36D4C" w:rsidR="004C5A35" w:rsidRDefault="004C5A35" w:rsidP="00AF75BE">
      <w:pPr>
        <w:pStyle w:val="Heading1"/>
        <w:tabs>
          <w:tab w:val="left" w:pos="1142"/>
        </w:tabs>
        <w:spacing w:before="22"/>
        <w:ind w:left="0"/>
        <w:jc w:val="both"/>
        <w:rPr>
          <w:b w:val="0"/>
          <w:bCs w:val="0"/>
          <w:w w:val="95"/>
          <w:sz w:val="24"/>
          <w:szCs w:val="24"/>
        </w:rPr>
      </w:pPr>
    </w:p>
    <w:p w14:paraId="70B4B9E6" w14:textId="2A228A2F" w:rsidR="00954E66" w:rsidRDefault="00954E66" w:rsidP="00AF75BE">
      <w:pPr>
        <w:pStyle w:val="Heading1"/>
        <w:tabs>
          <w:tab w:val="left" w:pos="1142"/>
        </w:tabs>
        <w:spacing w:before="22"/>
        <w:ind w:left="0"/>
        <w:jc w:val="both"/>
        <w:rPr>
          <w:b w:val="0"/>
          <w:bCs w:val="0"/>
          <w:w w:val="95"/>
          <w:sz w:val="24"/>
          <w:szCs w:val="24"/>
        </w:rPr>
      </w:pPr>
      <w:r>
        <w:rPr>
          <w:b w:val="0"/>
          <w:bCs w:val="0"/>
          <w:w w:val="95"/>
          <w:sz w:val="24"/>
          <w:szCs w:val="24"/>
        </w:rPr>
        <w:t>Specific training for IRO’s is practicall</w:t>
      </w:r>
      <w:r w:rsidR="005352A4">
        <w:rPr>
          <w:b w:val="0"/>
          <w:bCs w:val="0"/>
          <w:w w:val="95"/>
          <w:sz w:val="24"/>
          <w:szCs w:val="24"/>
        </w:rPr>
        <w:t xml:space="preserve">y non-existent and the joint workshops for the IRO’s and Children’s Guardians in </w:t>
      </w:r>
      <w:r w:rsidR="00472D29">
        <w:rPr>
          <w:b w:val="0"/>
          <w:bCs w:val="0"/>
          <w:w w:val="95"/>
          <w:sz w:val="24"/>
          <w:szCs w:val="24"/>
        </w:rPr>
        <w:t xml:space="preserve">North East London has been very well received by all involved.  </w:t>
      </w:r>
      <w:r w:rsidR="008B2102">
        <w:rPr>
          <w:b w:val="0"/>
          <w:bCs w:val="0"/>
          <w:w w:val="95"/>
          <w:sz w:val="24"/>
          <w:szCs w:val="24"/>
        </w:rPr>
        <w:t>Two workshops took place in 2020 and 2021 and the first in-person conference was held in April 2022</w:t>
      </w:r>
      <w:r w:rsidR="00054F61">
        <w:rPr>
          <w:b w:val="0"/>
          <w:bCs w:val="0"/>
          <w:w w:val="95"/>
          <w:sz w:val="24"/>
          <w:szCs w:val="24"/>
        </w:rPr>
        <w:t xml:space="preserve"> which the IRO’s attended and found them all very valuable.  </w:t>
      </w:r>
      <w:r w:rsidR="005F5A9B">
        <w:rPr>
          <w:b w:val="0"/>
          <w:bCs w:val="0"/>
          <w:w w:val="95"/>
          <w:sz w:val="24"/>
          <w:szCs w:val="24"/>
        </w:rPr>
        <w:t>Through the London region of the National IRO’s Managers Partnership,</w:t>
      </w:r>
      <w:r w:rsidR="00EE6481">
        <w:rPr>
          <w:b w:val="0"/>
          <w:bCs w:val="0"/>
          <w:w w:val="95"/>
          <w:sz w:val="24"/>
          <w:szCs w:val="24"/>
        </w:rPr>
        <w:t xml:space="preserve"> a specially commissioned</w:t>
      </w:r>
      <w:r w:rsidR="005F5A9B">
        <w:rPr>
          <w:b w:val="0"/>
          <w:bCs w:val="0"/>
          <w:w w:val="95"/>
          <w:sz w:val="24"/>
          <w:szCs w:val="24"/>
        </w:rPr>
        <w:t xml:space="preserve"> </w:t>
      </w:r>
      <w:r w:rsidR="00EE6481">
        <w:rPr>
          <w:b w:val="0"/>
          <w:bCs w:val="0"/>
          <w:w w:val="95"/>
          <w:sz w:val="24"/>
          <w:szCs w:val="24"/>
        </w:rPr>
        <w:t xml:space="preserve">training course </w:t>
      </w:r>
      <w:r w:rsidR="00DC0C5A">
        <w:rPr>
          <w:b w:val="0"/>
          <w:bCs w:val="0"/>
          <w:w w:val="95"/>
          <w:sz w:val="24"/>
          <w:szCs w:val="24"/>
        </w:rPr>
        <w:t>by a senior lecturer at Edgehill University on supporting effective IRO practice</w:t>
      </w:r>
      <w:r w:rsidR="00910005">
        <w:rPr>
          <w:b w:val="0"/>
          <w:bCs w:val="0"/>
          <w:w w:val="95"/>
          <w:sz w:val="24"/>
          <w:szCs w:val="24"/>
        </w:rPr>
        <w:t xml:space="preserve"> spread over </w:t>
      </w:r>
      <w:r w:rsidR="005F5A9B">
        <w:rPr>
          <w:b w:val="0"/>
          <w:bCs w:val="0"/>
          <w:w w:val="95"/>
          <w:sz w:val="24"/>
          <w:szCs w:val="24"/>
        </w:rPr>
        <w:t xml:space="preserve">four half-day </w:t>
      </w:r>
      <w:r w:rsidR="00910005">
        <w:rPr>
          <w:b w:val="0"/>
          <w:bCs w:val="0"/>
          <w:w w:val="95"/>
          <w:sz w:val="24"/>
          <w:szCs w:val="24"/>
        </w:rPr>
        <w:t>modules</w:t>
      </w:r>
      <w:r w:rsidR="00C8318C">
        <w:rPr>
          <w:b w:val="0"/>
          <w:bCs w:val="0"/>
          <w:w w:val="95"/>
          <w:sz w:val="24"/>
          <w:szCs w:val="24"/>
        </w:rPr>
        <w:t xml:space="preserve"> will be taking place during June 2022 which all the IRO’s will be attending.</w:t>
      </w:r>
    </w:p>
    <w:p w14:paraId="7CBC9EF8" w14:textId="77777777" w:rsidR="00910005" w:rsidRDefault="00910005" w:rsidP="00AF75BE">
      <w:pPr>
        <w:pStyle w:val="Heading1"/>
        <w:tabs>
          <w:tab w:val="left" w:pos="1142"/>
        </w:tabs>
        <w:spacing w:before="22"/>
        <w:ind w:left="0"/>
        <w:jc w:val="both"/>
        <w:rPr>
          <w:b w:val="0"/>
          <w:bCs w:val="0"/>
          <w:w w:val="95"/>
          <w:sz w:val="24"/>
          <w:szCs w:val="24"/>
        </w:rPr>
      </w:pPr>
    </w:p>
    <w:p w14:paraId="35F53FC2" w14:textId="318ED1C2" w:rsidR="004C5A35" w:rsidRDefault="004C5A35" w:rsidP="00AF75BE">
      <w:pPr>
        <w:pStyle w:val="Heading1"/>
        <w:tabs>
          <w:tab w:val="left" w:pos="1142"/>
        </w:tabs>
        <w:spacing w:before="22"/>
        <w:ind w:left="0"/>
        <w:jc w:val="both"/>
        <w:rPr>
          <w:b w:val="0"/>
          <w:bCs w:val="0"/>
          <w:w w:val="95"/>
          <w:sz w:val="24"/>
          <w:szCs w:val="24"/>
        </w:rPr>
      </w:pPr>
      <w:r>
        <w:rPr>
          <w:b w:val="0"/>
          <w:bCs w:val="0"/>
          <w:w w:val="95"/>
          <w:sz w:val="24"/>
          <w:szCs w:val="24"/>
        </w:rPr>
        <w:t>Two IRO’s</w:t>
      </w:r>
      <w:r w:rsidR="0031170B">
        <w:rPr>
          <w:b w:val="0"/>
          <w:bCs w:val="0"/>
          <w:w w:val="95"/>
          <w:sz w:val="24"/>
          <w:szCs w:val="24"/>
        </w:rPr>
        <w:t xml:space="preserve"> applied for and were</w:t>
      </w:r>
      <w:r w:rsidR="00DC4EC9">
        <w:rPr>
          <w:b w:val="0"/>
          <w:bCs w:val="0"/>
          <w:w w:val="95"/>
          <w:sz w:val="24"/>
          <w:szCs w:val="24"/>
        </w:rPr>
        <w:t xml:space="preserve"> successful in </w:t>
      </w:r>
      <w:r w:rsidR="00184292">
        <w:rPr>
          <w:b w:val="0"/>
          <w:bCs w:val="0"/>
          <w:w w:val="95"/>
          <w:sz w:val="24"/>
          <w:szCs w:val="24"/>
        </w:rPr>
        <w:t>being selected for participating in a voluntary</w:t>
      </w:r>
      <w:r w:rsidR="008400D6">
        <w:rPr>
          <w:b w:val="0"/>
          <w:bCs w:val="0"/>
          <w:w w:val="95"/>
          <w:sz w:val="24"/>
          <w:szCs w:val="24"/>
        </w:rPr>
        <w:t xml:space="preserve"> teaching</w:t>
      </w:r>
      <w:r w:rsidR="00184292">
        <w:rPr>
          <w:b w:val="0"/>
          <w:bCs w:val="0"/>
          <w:w w:val="95"/>
          <w:sz w:val="24"/>
          <w:szCs w:val="24"/>
        </w:rPr>
        <w:t xml:space="preserve"> programme</w:t>
      </w:r>
      <w:r w:rsidR="008400D6">
        <w:rPr>
          <w:b w:val="0"/>
          <w:bCs w:val="0"/>
          <w:w w:val="95"/>
          <w:sz w:val="24"/>
          <w:szCs w:val="24"/>
        </w:rPr>
        <w:t xml:space="preserve"> at Goldsmith University </w:t>
      </w:r>
      <w:r w:rsidR="00184292">
        <w:rPr>
          <w:b w:val="0"/>
          <w:bCs w:val="0"/>
          <w:w w:val="95"/>
          <w:sz w:val="24"/>
          <w:szCs w:val="24"/>
        </w:rPr>
        <w:t xml:space="preserve">for </w:t>
      </w:r>
      <w:r w:rsidR="008400D6">
        <w:rPr>
          <w:b w:val="0"/>
          <w:bCs w:val="0"/>
          <w:w w:val="95"/>
          <w:sz w:val="24"/>
          <w:szCs w:val="24"/>
        </w:rPr>
        <w:t>BA an</w:t>
      </w:r>
      <w:r w:rsidR="00B77385">
        <w:rPr>
          <w:b w:val="0"/>
          <w:bCs w:val="0"/>
          <w:w w:val="95"/>
          <w:sz w:val="24"/>
          <w:szCs w:val="24"/>
        </w:rPr>
        <w:t>d</w:t>
      </w:r>
      <w:r w:rsidR="008400D6">
        <w:rPr>
          <w:b w:val="0"/>
          <w:bCs w:val="0"/>
          <w:w w:val="95"/>
          <w:sz w:val="24"/>
          <w:szCs w:val="24"/>
        </w:rPr>
        <w:t xml:space="preserve"> MA students.</w:t>
      </w:r>
      <w:r w:rsidR="00855277">
        <w:rPr>
          <w:b w:val="0"/>
          <w:bCs w:val="0"/>
          <w:w w:val="95"/>
          <w:sz w:val="24"/>
          <w:szCs w:val="24"/>
        </w:rPr>
        <w:t xml:space="preserve"> </w:t>
      </w:r>
      <w:r w:rsidR="00184292">
        <w:rPr>
          <w:b w:val="0"/>
          <w:bCs w:val="0"/>
          <w:w w:val="95"/>
          <w:sz w:val="24"/>
          <w:szCs w:val="24"/>
        </w:rPr>
        <w:t>Unfortunately</w:t>
      </w:r>
      <w:r w:rsidR="0045023B">
        <w:rPr>
          <w:b w:val="0"/>
          <w:bCs w:val="0"/>
          <w:w w:val="95"/>
          <w:sz w:val="24"/>
          <w:szCs w:val="24"/>
        </w:rPr>
        <w:t>,</w:t>
      </w:r>
      <w:r w:rsidR="00184292">
        <w:rPr>
          <w:b w:val="0"/>
          <w:bCs w:val="0"/>
          <w:w w:val="95"/>
          <w:sz w:val="24"/>
          <w:szCs w:val="24"/>
        </w:rPr>
        <w:t xml:space="preserve"> only one of the IRO’s was able to go ahead with the teaching as the second IRO had health issues which resulted in her having to take time out of work.  She has since returned to work and has reapplied for this teaching programme.</w:t>
      </w:r>
    </w:p>
    <w:p w14:paraId="22C66531" w14:textId="77777777" w:rsidR="00A53C22" w:rsidRDefault="00A53C22" w:rsidP="00AF75BE">
      <w:pPr>
        <w:pStyle w:val="Heading1"/>
        <w:tabs>
          <w:tab w:val="left" w:pos="1142"/>
        </w:tabs>
        <w:spacing w:before="22"/>
        <w:ind w:left="0"/>
        <w:jc w:val="both"/>
        <w:rPr>
          <w:w w:val="95"/>
          <w:sz w:val="24"/>
          <w:szCs w:val="24"/>
        </w:rPr>
      </w:pPr>
    </w:p>
    <w:p w14:paraId="578455B6" w14:textId="0B4E2A54" w:rsidR="009333E2" w:rsidRDefault="00B737CD" w:rsidP="00AF75BE">
      <w:pPr>
        <w:pStyle w:val="Heading1"/>
        <w:tabs>
          <w:tab w:val="left" w:pos="1142"/>
        </w:tabs>
        <w:spacing w:before="22"/>
        <w:ind w:left="0"/>
        <w:jc w:val="both"/>
        <w:rPr>
          <w:w w:val="95"/>
          <w:sz w:val="24"/>
          <w:szCs w:val="24"/>
        </w:rPr>
      </w:pPr>
      <w:r>
        <w:rPr>
          <w:w w:val="95"/>
          <w:sz w:val="24"/>
          <w:szCs w:val="24"/>
        </w:rPr>
        <w:t>2</w:t>
      </w:r>
      <w:r w:rsidR="00A83BCB">
        <w:rPr>
          <w:w w:val="95"/>
          <w:sz w:val="24"/>
          <w:szCs w:val="24"/>
        </w:rPr>
        <w:t xml:space="preserve">1. </w:t>
      </w:r>
      <w:r w:rsidR="00A83BCB" w:rsidRPr="00A83BCB">
        <w:rPr>
          <w:w w:val="95"/>
          <w:sz w:val="24"/>
          <w:szCs w:val="24"/>
        </w:rPr>
        <w:t xml:space="preserve">  </w:t>
      </w:r>
      <w:r w:rsidR="009C3B6D">
        <w:rPr>
          <w:w w:val="95"/>
          <w:sz w:val="24"/>
          <w:szCs w:val="24"/>
        </w:rPr>
        <w:t xml:space="preserve"> </w:t>
      </w:r>
      <w:r w:rsidR="00174B3F">
        <w:rPr>
          <w:w w:val="95"/>
          <w:sz w:val="24"/>
          <w:szCs w:val="24"/>
        </w:rPr>
        <w:t>What</w:t>
      </w:r>
      <w:r w:rsidR="00655661">
        <w:rPr>
          <w:w w:val="95"/>
          <w:sz w:val="24"/>
          <w:szCs w:val="24"/>
        </w:rPr>
        <w:t>’s</w:t>
      </w:r>
      <w:r w:rsidR="00174B3F">
        <w:rPr>
          <w:w w:val="95"/>
          <w:sz w:val="24"/>
          <w:szCs w:val="24"/>
        </w:rPr>
        <w:t xml:space="preserve"> next for</w:t>
      </w:r>
      <w:r w:rsidR="009333E2" w:rsidRPr="00A83BCB">
        <w:rPr>
          <w:w w:val="95"/>
          <w:sz w:val="24"/>
          <w:szCs w:val="24"/>
        </w:rPr>
        <w:t xml:space="preserve"> 202</w:t>
      </w:r>
      <w:r w:rsidR="009044FA">
        <w:rPr>
          <w:w w:val="95"/>
          <w:sz w:val="24"/>
          <w:szCs w:val="24"/>
        </w:rPr>
        <w:t>2</w:t>
      </w:r>
      <w:r w:rsidR="009333E2" w:rsidRPr="00A83BCB">
        <w:rPr>
          <w:w w:val="95"/>
          <w:sz w:val="24"/>
          <w:szCs w:val="24"/>
        </w:rPr>
        <w:t>/202</w:t>
      </w:r>
      <w:r w:rsidR="009044FA">
        <w:rPr>
          <w:w w:val="95"/>
          <w:sz w:val="24"/>
          <w:szCs w:val="24"/>
        </w:rPr>
        <w:t>3</w:t>
      </w:r>
    </w:p>
    <w:p w14:paraId="0B9EB324" w14:textId="7E39FC6B" w:rsidR="00F06E64" w:rsidRDefault="006A212D" w:rsidP="008D75C8">
      <w:pPr>
        <w:pStyle w:val="Heading1"/>
        <w:tabs>
          <w:tab w:val="left" w:pos="1142"/>
        </w:tabs>
        <w:spacing w:before="22"/>
        <w:ind w:left="0"/>
        <w:jc w:val="both"/>
        <w:rPr>
          <w:b w:val="0"/>
          <w:bCs w:val="0"/>
          <w:w w:val="95"/>
          <w:sz w:val="24"/>
          <w:szCs w:val="24"/>
        </w:rPr>
      </w:pPr>
      <w:r>
        <w:rPr>
          <w:b w:val="0"/>
          <w:bCs w:val="0"/>
          <w:w w:val="95"/>
          <w:sz w:val="24"/>
          <w:szCs w:val="24"/>
        </w:rPr>
        <w:t xml:space="preserve">The IRO service is committed to playing it’s part in working to improve practice and the care experience of children in care </w:t>
      </w:r>
      <w:r w:rsidR="00B8018B">
        <w:rPr>
          <w:b w:val="0"/>
          <w:bCs w:val="0"/>
          <w:w w:val="95"/>
          <w:sz w:val="24"/>
          <w:szCs w:val="24"/>
        </w:rPr>
        <w:t>a</w:t>
      </w:r>
      <w:r w:rsidR="001F5BC5">
        <w:rPr>
          <w:b w:val="0"/>
          <w:bCs w:val="0"/>
          <w:w w:val="95"/>
          <w:sz w:val="24"/>
          <w:szCs w:val="24"/>
        </w:rPr>
        <w:t>s well as</w:t>
      </w:r>
      <w:r w:rsidR="00B8018B">
        <w:rPr>
          <w:b w:val="0"/>
          <w:bCs w:val="0"/>
          <w:w w:val="95"/>
          <w:sz w:val="24"/>
          <w:szCs w:val="24"/>
        </w:rPr>
        <w:t xml:space="preserve"> th</w:t>
      </w:r>
      <w:r w:rsidR="001F5BC5">
        <w:rPr>
          <w:b w:val="0"/>
          <w:bCs w:val="0"/>
          <w:w w:val="95"/>
          <w:sz w:val="24"/>
          <w:szCs w:val="24"/>
        </w:rPr>
        <w:t xml:space="preserve">at of our care experienced young people </w:t>
      </w:r>
      <w:r w:rsidR="002B59C8">
        <w:rPr>
          <w:b w:val="0"/>
          <w:bCs w:val="0"/>
          <w:w w:val="95"/>
          <w:sz w:val="24"/>
          <w:szCs w:val="24"/>
        </w:rPr>
        <w:t>in Tower Hamlets journey from good to outstanding.</w:t>
      </w:r>
      <w:r w:rsidR="00372C83">
        <w:rPr>
          <w:b w:val="0"/>
          <w:bCs w:val="0"/>
          <w:w w:val="95"/>
          <w:sz w:val="24"/>
          <w:szCs w:val="24"/>
        </w:rPr>
        <w:t xml:space="preserve"> </w:t>
      </w:r>
      <w:r w:rsidR="00C67C8A">
        <w:rPr>
          <w:b w:val="0"/>
          <w:bCs w:val="0"/>
          <w:w w:val="95"/>
          <w:sz w:val="24"/>
          <w:szCs w:val="24"/>
        </w:rPr>
        <w:t xml:space="preserve"> We are hopeful of having a more stable team for the coming year which will allow for more developmental work to take place </w:t>
      </w:r>
      <w:r w:rsidR="00954216">
        <w:rPr>
          <w:b w:val="0"/>
          <w:bCs w:val="0"/>
          <w:w w:val="95"/>
          <w:sz w:val="24"/>
          <w:szCs w:val="24"/>
        </w:rPr>
        <w:t>with</w:t>
      </w:r>
      <w:r w:rsidR="00C67C8A">
        <w:rPr>
          <w:b w:val="0"/>
          <w:bCs w:val="0"/>
          <w:w w:val="95"/>
          <w:sz w:val="24"/>
          <w:szCs w:val="24"/>
        </w:rPr>
        <w:t>in the team</w:t>
      </w:r>
      <w:r w:rsidR="00954216">
        <w:rPr>
          <w:b w:val="0"/>
          <w:bCs w:val="0"/>
          <w:w w:val="95"/>
          <w:sz w:val="24"/>
          <w:szCs w:val="24"/>
        </w:rPr>
        <w:t>.</w:t>
      </w:r>
      <w:r w:rsidR="00E16627">
        <w:rPr>
          <w:b w:val="0"/>
          <w:bCs w:val="0"/>
          <w:w w:val="95"/>
          <w:sz w:val="24"/>
          <w:szCs w:val="24"/>
        </w:rPr>
        <w:t xml:space="preserve">  In line with the Supporting Families Division vision for </w:t>
      </w:r>
      <w:r w:rsidR="00AD679B">
        <w:rPr>
          <w:b w:val="0"/>
          <w:bCs w:val="0"/>
          <w:w w:val="95"/>
          <w:sz w:val="24"/>
          <w:szCs w:val="24"/>
        </w:rPr>
        <w:t xml:space="preserve">the coming year, all the IRO teams priorities will be underpinned with </w:t>
      </w:r>
      <w:r w:rsidR="003F6D9C">
        <w:rPr>
          <w:b w:val="0"/>
          <w:bCs w:val="0"/>
          <w:w w:val="95"/>
          <w:sz w:val="24"/>
          <w:szCs w:val="24"/>
        </w:rPr>
        <w:t xml:space="preserve">the aim of </w:t>
      </w:r>
      <w:r w:rsidR="00AD679B">
        <w:rPr>
          <w:b w:val="0"/>
          <w:bCs w:val="0"/>
          <w:w w:val="95"/>
          <w:sz w:val="24"/>
          <w:szCs w:val="24"/>
        </w:rPr>
        <w:t>co-production</w:t>
      </w:r>
      <w:r w:rsidR="003F6D9C">
        <w:rPr>
          <w:b w:val="0"/>
          <w:bCs w:val="0"/>
          <w:w w:val="95"/>
          <w:sz w:val="24"/>
          <w:szCs w:val="24"/>
        </w:rPr>
        <w:t>.</w:t>
      </w:r>
      <w:r w:rsidR="00F06E64">
        <w:rPr>
          <w:b w:val="0"/>
          <w:bCs w:val="0"/>
          <w:w w:val="95"/>
          <w:sz w:val="24"/>
          <w:szCs w:val="24"/>
        </w:rPr>
        <w:t xml:space="preserve">  </w:t>
      </w:r>
    </w:p>
    <w:p w14:paraId="7690818F" w14:textId="77777777" w:rsidR="00F06E64" w:rsidRDefault="00F06E64" w:rsidP="008D75C8">
      <w:pPr>
        <w:pStyle w:val="Heading1"/>
        <w:tabs>
          <w:tab w:val="left" w:pos="1142"/>
        </w:tabs>
        <w:spacing w:before="22"/>
        <w:ind w:left="0"/>
        <w:jc w:val="both"/>
        <w:rPr>
          <w:b w:val="0"/>
          <w:bCs w:val="0"/>
          <w:w w:val="95"/>
          <w:sz w:val="24"/>
          <w:szCs w:val="24"/>
        </w:rPr>
      </w:pPr>
    </w:p>
    <w:p w14:paraId="74925EDB" w14:textId="624B1C7B" w:rsidR="00954216" w:rsidRDefault="00F06E64" w:rsidP="008D75C8">
      <w:pPr>
        <w:pStyle w:val="Heading1"/>
        <w:tabs>
          <w:tab w:val="left" w:pos="1142"/>
        </w:tabs>
        <w:spacing w:before="22"/>
        <w:ind w:left="0"/>
        <w:jc w:val="both"/>
        <w:rPr>
          <w:sz w:val="24"/>
          <w:szCs w:val="24"/>
        </w:rPr>
      </w:pPr>
      <w:r>
        <w:rPr>
          <w:b w:val="0"/>
          <w:bCs w:val="0"/>
          <w:w w:val="95"/>
          <w:sz w:val="24"/>
          <w:szCs w:val="24"/>
        </w:rPr>
        <w:t>These are our priorities for the coming year:-</w:t>
      </w:r>
      <w:r w:rsidR="008D75C8">
        <w:rPr>
          <w:b w:val="0"/>
          <w:bCs w:val="0"/>
          <w:w w:val="95"/>
          <w:sz w:val="24"/>
          <w:szCs w:val="24"/>
        </w:rPr>
        <w:t xml:space="preserve">  </w:t>
      </w:r>
    </w:p>
    <w:p w14:paraId="14DD10D6" w14:textId="77777777" w:rsidR="004C28D2" w:rsidRPr="00917324" w:rsidRDefault="004C28D2" w:rsidP="001F6CF6">
      <w:pPr>
        <w:widowControl/>
        <w:autoSpaceDE/>
        <w:autoSpaceDN/>
        <w:spacing w:after="150"/>
        <w:jc w:val="both"/>
        <w:rPr>
          <w:rFonts w:eastAsia="Times New Roman"/>
          <w:b/>
          <w:bCs/>
          <w:sz w:val="24"/>
          <w:szCs w:val="24"/>
          <w:lang w:bidi="ar-SA"/>
        </w:rPr>
      </w:pPr>
    </w:p>
    <w:p w14:paraId="07FDA761" w14:textId="03F97A7F" w:rsidR="008C2EDA" w:rsidRPr="00917324" w:rsidRDefault="008C2EDA" w:rsidP="001F6CF6">
      <w:pPr>
        <w:widowControl/>
        <w:autoSpaceDE/>
        <w:autoSpaceDN/>
        <w:spacing w:after="150"/>
        <w:jc w:val="both"/>
        <w:rPr>
          <w:rFonts w:eastAsia="Times New Roman"/>
          <w:b/>
          <w:bCs/>
          <w:sz w:val="24"/>
          <w:szCs w:val="24"/>
          <w:lang w:bidi="ar-SA"/>
        </w:rPr>
      </w:pPr>
      <w:r w:rsidRPr="00917324">
        <w:rPr>
          <w:rFonts w:eastAsia="Times New Roman"/>
          <w:b/>
          <w:bCs/>
          <w:sz w:val="24"/>
          <w:szCs w:val="24"/>
          <w:lang w:bidi="ar-SA"/>
        </w:rPr>
        <w:t>Care Plans</w:t>
      </w:r>
    </w:p>
    <w:p w14:paraId="7E630B8D" w14:textId="78FCCDC7" w:rsidR="00424EE1" w:rsidRPr="00917324" w:rsidRDefault="00424EE1" w:rsidP="001F6CF6">
      <w:pPr>
        <w:widowControl/>
        <w:autoSpaceDE/>
        <w:autoSpaceDN/>
        <w:spacing w:after="150"/>
        <w:jc w:val="both"/>
        <w:rPr>
          <w:rFonts w:eastAsia="Times New Roman"/>
          <w:sz w:val="24"/>
          <w:szCs w:val="24"/>
          <w:lang w:bidi="ar-SA"/>
        </w:rPr>
      </w:pPr>
      <w:r w:rsidRPr="00917324">
        <w:rPr>
          <w:rFonts w:eastAsia="Times New Roman"/>
          <w:sz w:val="24"/>
          <w:szCs w:val="24"/>
          <w:lang w:bidi="ar-SA"/>
        </w:rPr>
        <w:t>Completing the work on developing better quality care plans</w:t>
      </w:r>
      <w:r w:rsidR="00B07965" w:rsidRPr="00917324">
        <w:rPr>
          <w:rFonts w:eastAsia="Times New Roman"/>
          <w:sz w:val="24"/>
          <w:szCs w:val="24"/>
          <w:lang w:bidi="ar-SA"/>
        </w:rPr>
        <w:t xml:space="preserve"> for children</w:t>
      </w:r>
      <w:r w:rsidR="00DC0C5A">
        <w:rPr>
          <w:rFonts w:eastAsia="Times New Roman"/>
          <w:sz w:val="24"/>
          <w:szCs w:val="24"/>
          <w:lang w:bidi="ar-SA"/>
        </w:rPr>
        <w:t xml:space="preserve"> in partnership with others</w:t>
      </w:r>
      <w:r w:rsidR="00B07965" w:rsidRPr="00917324">
        <w:rPr>
          <w:rFonts w:eastAsia="Times New Roman"/>
          <w:sz w:val="24"/>
          <w:szCs w:val="24"/>
          <w:lang w:bidi="ar-SA"/>
        </w:rPr>
        <w:t xml:space="preserve">, </w:t>
      </w:r>
      <w:r w:rsidR="00DC0C5A">
        <w:rPr>
          <w:rFonts w:eastAsia="Times New Roman"/>
          <w:sz w:val="24"/>
          <w:szCs w:val="24"/>
          <w:lang w:bidi="ar-SA"/>
        </w:rPr>
        <w:t xml:space="preserve">ensuring </w:t>
      </w:r>
      <w:r w:rsidR="001F6CF6" w:rsidRPr="00917324">
        <w:rPr>
          <w:rFonts w:eastAsia="Times New Roman"/>
          <w:sz w:val="24"/>
          <w:szCs w:val="24"/>
          <w:lang w:bidi="ar-SA"/>
        </w:rPr>
        <w:t xml:space="preserve">that </w:t>
      </w:r>
      <w:r w:rsidR="00DC0C5A">
        <w:rPr>
          <w:rFonts w:eastAsia="Times New Roman"/>
          <w:sz w:val="24"/>
          <w:szCs w:val="24"/>
          <w:lang w:bidi="ar-SA"/>
        </w:rPr>
        <w:t xml:space="preserve">they </w:t>
      </w:r>
      <w:r w:rsidR="001F6CF6" w:rsidRPr="00917324">
        <w:rPr>
          <w:rFonts w:eastAsia="Times New Roman"/>
          <w:sz w:val="24"/>
          <w:szCs w:val="24"/>
          <w:lang w:bidi="ar-SA"/>
        </w:rPr>
        <w:t xml:space="preserve">are written with and to </w:t>
      </w:r>
      <w:r w:rsidR="00DC0C5A">
        <w:rPr>
          <w:rFonts w:eastAsia="Times New Roman"/>
          <w:sz w:val="24"/>
          <w:szCs w:val="24"/>
          <w:lang w:bidi="ar-SA"/>
        </w:rPr>
        <w:t>children</w:t>
      </w:r>
      <w:r w:rsidR="001F6CF6" w:rsidRPr="00917324">
        <w:rPr>
          <w:rFonts w:eastAsia="Times New Roman"/>
          <w:sz w:val="24"/>
          <w:szCs w:val="24"/>
          <w:lang w:bidi="ar-SA"/>
        </w:rPr>
        <w:t>, and that they routinely are given a copy before their review</w:t>
      </w:r>
      <w:r w:rsidR="00DC0C5A">
        <w:rPr>
          <w:rFonts w:eastAsia="Times New Roman"/>
          <w:sz w:val="24"/>
          <w:szCs w:val="24"/>
          <w:lang w:bidi="ar-SA"/>
        </w:rPr>
        <w:t>.</w:t>
      </w:r>
    </w:p>
    <w:p w14:paraId="2578E5D9" w14:textId="58501BB3" w:rsidR="008C2EDA" w:rsidRPr="00917324" w:rsidRDefault="00936300" w:rsidP="001F6CF6">
      <w:pPr>
        <w:widowControl/>
        <w:autoSpaceDE/>
        <w:autoSpaceDN/>
        <w:spacing w:after="150"/>
        <w:jc w:val="both"/>
        <w:rPr>
          <w:rFonts w:eastAsia="Times New Roman"/>
          <w:b/>
          <w:bCs/>
          <w:sz w:val="24"/>
          <w:szCs w:val="24"/>
          <w:lang w:bidi="ar-SA"/>
        </w:rPr>
      </w:pPr>
      <w:r w:rsidRPr="00917324">
        <w:rPr>
          <w:rFonts w:eastAsia="Times New Roman"/>
          <w:b/>
          <w:bCs/>
          <w:sz w:val="24"/>
          <w:szCs w:val="24"/>
          <w:lang w:bidi="ar-SA"/>
        </w:rPr>
        <w:t>Participation</w:t>
      </w:r>
    </w:p>
    <w:p w14:paraId="14437D5E" w14:textId="25B056C0" w:rsidR="00936300" w:rsidRPr="00917324" w:rsidRDefault="00CD0FFF" w:rsidP="001F6CF6">
      <w:pPr>
        <w:widowControl/>
        <w:autoSpaceDE/>
        <w:autoSpaceDN/>
        <w:spacing w:after="150"/>
        <w:jc w:val="both"/>
        <w:rPr>
          <w:rFonts w:eastAsia="Times New Roman"/>
          <w:sz w:val="24"/>
          <w:szCs w:val="24"/>
          <w:lang w:bidi="ar-SA"/>
        </w:rPr>
      </w:pPr>
      <w:r w:rsidRPr="00917324">
        <w:rPr>
          <w:rFonts w:eastAsia="Times New Roman"/>
          <w:sz w:val="24"/>
          <w:szCs w:val="24"/>
          <w:lang w:bidi="ar-SA"/>
        </w:rPr>
        <w:t>Strengthening the participation of children and parents in the reviewing process</w:t>
      </w:r>
      <w:r w:rsidR="003F4F1E" w:rsidRPr="00917324">
        <w:rPr>
          <w:rFonts w:eastAsia="Times New Roman"/>
          <w:sz w:val="24"/>
          <w:szCs w:val="24"/>
          <w:lang w:bidi="ar-SA"/>
        </w:rPr>
        <w:t xml:space="preserve"> and establishing a system for regular feedback that can be evaluated to improve and inform our practice</w:t>
      </w:r>
      <w:r w:rsidR="00DC0C5A">
        <w:rPr>
          <w:rFonts w:eastAsia="Times New Roman"/>
          <w:sz w:val="24"/>
          <w:szCs w:val="24"/>
          <w:lang w:bidi="ar-SA"/>
        </w:rPr>
        <w:t>.</w:t>
      </w:r>
    </w:p>
    <w:p w14:paraId="14FE81EF" w14:textId="74B4127B" w:rsidR="00424EE1" w:rsidRPr="00917324" w:rsidRDefault="00A1677F" w:rsidP="00AF75BE">
      <w:pPr>
        <w:widowControl/>
        <w:autoSpaceDE/>
        <w:autoSpaceDN/>
        <w:spacing w:after="150"/>
        <w:rPr>
          <w:rFonts w:eastAsia="Times New Roman"/>
          <w:b/>
          <w:bCs/>
          <w:sz w:val="24"/>
          <w:szCs w:val="24"/>
          <w:lang w:bidi="ar-SA"/>
        </w:rPr>
      </w:pPr>
      <w:r w:rsidRPr="00917324">
        <w:rPr>
          <w:rFonts w:eastAsia="Times New Roman"/>
          <w:b/>
          <w:bCs/>
          <w:sz w:val="24"/>
          <w:szCs w:val="24"/>
          <w:lang w:bidi="ar-SA"/>
        </w:rPr>
        <w:t>Language</w:t>
      </w:r>
      <w:r w:rsidR="006E585D" w:rsidRPr="00917324">
        <w:rPr>
          <w:rFonts w:eastAsia="Times New Roman"/>
          <w:b/>
          <w:bCs/>
          <w:sz w:val="24"/>
          <w:szCs w:val="24"/>
          <w:lang w:bidi="ar-SA"/>
        </w:rPr>
        <w:t xml:space="preserve"> and</w:t>
      </w:r>
      <w:r w:rsidR="00FD1C24" w:rsidRPr="00917324">
        <w:rPr>
          <w:rFonts w:eastAsia="Times New Roman"/>
          <w:b/>
          <w:bCs/>
          <w:sz w:val="24"/>
          <w:szCs w:val="24"/>
          <w:lang w:bidi="ar-SA"/>
        </w:rPr>
        <w:t xml:space="preserve"> Child Directed Recording</w:t>
      </w:r>
    </w:p>
    <w:p w14:paraId="3B35E33B" w14:textId="225EB0C6" w:rsidR="00FD1C24" w:rsidRPr="00917324" w:rsidRDefault="009D339A" w:rsidP="00884122">
      <w:pPr>
        <w:widowControl/>
        <w:autoSpaceDE/>
        <w:autoSpaceDN/>
        <w:spacing w:after="150"/>
        <w:jc w:val="both"/>
        <w:rPr>
          <w:rFonts w:eastAsia="Times New Roman"/>
          <w:sz w:val="24"/>
          <w:szCs w:val="24"/>
          <w:lang w:bidi="ar-SA"/>
        </w:rPr>
      </w:pPr>
      <w:r w:rsidRPr="00917324">
        <w:rPr>
          <w:rFonts w:eastAsia="Times New Roman"/>
          <w:sz w:val="24"/>
          <w:szCs w:val="24"/>
          <w:lang w:bidi="ar-SA"/>
        </w:rPr>
        <w:t xml:space="preserve">IRO’s are now routinely writing their records </w:t>
      </w:r>
      <w:r w:rsidR="00EF6B98" w:rsidRPr="00917324">
        <w:rPr>
          <w:rFonts w:eastAsia="Times New Roman"/>
          <w:sz w:val="24"/>
          <w:szCs w:val="24"/>
          <w:lang w:bidi="ar-SA"/>
        </w:rPr>
        <w:t>from reviews to children and have started doing the same with their midway monitoring</w:t>
      </w:r>
      <w:r w:rsidR="00884122" w:rsidRPr="00917324">
        <w:rPr>
          <w:rFonts w:eastAsia="Times New Roman"/>
          <w:sz w:val="24"/>
          <w:szCs w:val="24"/>
          <w:lang w:bidi="ar-SA"/>
        </w:rPr>
        <w:t>, recording in case notes, and audits.  Our priority for the coming year is for all IRO’s to consistently ad</w:t>
      </w:r>
      <w:r w:rsidR="004C28D2" w:rsidRPr="00917324">
        <w:rPr>
          <w:rFonts w:eastAsia="Times New Roman"/>
          <w:sz w:val="24"/>
          <w:szCs w:val="24"/>
          <w:lang w:bidi="ar-SA"/>
        </w:rPr>
        <w:t>o</w:t>
      </w:r>
      <w:r w:rsidR="00884122" w:rsidRPr="00917324">
        <w:rPr>
          <w:rFonts w:eastAsia="Times New Roman"/>
          <w:sz w:val="24"/>
          <w:szCs w:val="24"/>
          <w:lang w:bidi="ar-SA"/>
        </w:rPr>
        <w:t>pt this</w:t>
      </w:r>
      <w:r w:rsidR="004C28D2" w:rsidRPr="00917324">
        <w:rPr>
          <w:rFonts w:eastAsia="Times New Roman"/>
          <w:sz w:val="24"/>
          <w:szCs w:val="24"/>
          <w:lang w:bidi="ar-SA"/>
        </w:rPr>
        <w:t xml:space="preserve"> model of writing in children’s files</w:t>
      </w:r>
      <w:r w:rsidR="00884122" w:rsidRPr="00917324">
        <w:rPr>
          <w:rFonts w:eastAsia="Times New Roman"/>
          <w:sz w:val="24"/>
          <w:szCs w:val="24"/>
          <w:lang w:bidi="ar-SA"/>
        </w:rPr>
        <w:t xml:space="preserve"> and to work with social work teams and the </w:t>
      </w:r>
      <w:r w:rsidR="007E228A" w:rsidRPr="00917324">
        <w:rPr>
          <w:rFonts w:eastAsia="Times New Roman"/>
          <w:sz w:val="24"/>
          <w:szCs w:val="24"/>
          <w:lang w:bidi="ar-SA"/>
        </w:rPr>
        <w:t>Learning</w:t>
      </w:r>
      <w:r w:rsidR="00884122" w:rsidRPr="00917324">
        <w:rPr>
          <w:rFonts w:eastAsia="Times New Roman"/>
          <w:sz w:val="24"/>
          <w:szCs w:val="24"/>
          <w:lang w:bidi="ar-SA"/>
        </w:rPr>
        <w:t xml:space="preserve"> Academy for this to be a standard that all</w:t>
      </w:r>
      <w:r w:rsidR="004C28D2" w:rsidRPr="00917324">
        <w:rPr>
          <w:rFonts w:eastAsia="Times New Roman"/>
          <w:sz w:val="24"/>
          <w:szCs w:val="24"/>
          <w:lang w:bidi="ar-SA"/>
        </w:rPr>
        <w:t xml:space="preserve"> teams</w:t>
      </w:r>
      <w:r w:rsidR="00884122" w:rsidRPr="00917324">
        <w:rPr>
          <w:rFonts w:eastAsia="Times New Roman"/>
          <w:sz w:val="24"/>
          <w:szCs w:val="24"/>
          <w:lang w:bidi="ar-SA"/>
        </w:rPr>
        <w:t xml:space="preserve"> work to</w:t>
      </w:r>
      <w:r w:rsidR="00DC0C5A">
        <w:rPr>
          <w:rFonts w:eastAsia="Times New Roman"/>
          <w:sz w:val="24"/>
          <w:szCs w:val="24"/>
          <w:lang w:bidi="ar-SA"/>
        </w:rPr>
        <w:t>.</w:t>
      </w:r>
    </w:p>
    <w:p w14:paraId="2E917D2A" w14:textId="1DF46292" w:rsidR="00EC6426" w:rsidRPr="0005188A" w:rsidRDefault="0005188A" w:rsidP="00AF75BE">
      <w:pPr>
        <w:jc w:val="both"/>
        <w:rPr>
          <w:b/>
          <w:bCs/>
          <w:sz w:val="24"/>
          <w:szCs w:val="24"/>
        </w:rPr>
      </w:pPr>
      <w:r w:rsidRPr="0005188A">
        <w:rPr>
          <w:b/>
          <w:bCs/>
          <w:sz w:val="24"/>
          <w:szCs w:val="24"/>
        </w:rPr>
        <w:t>Advocacy for Parents</w:t>
      </w:r>
    </w:p>
    <w:p w14:paraId="01C58C43" w14:textId="27F5F903" w:rsidR="00EC6426" w:rsidRDefault="009F53F9" w:rsidP="00AF75BE">
      <w:pPr>
        <w:jc w:val="both"/>
        <w:rPr>
          <w:sz w:val="24"/>
          <w:szCs w:val="24"/>
        </w:rPr>
      </w:pPr>
      <w:r>
        <w:rPr>
          <w:sz w:val="24"/>
          <w:szCs w:val="24"/>
        </w:rPr>
        <w:t>Work</w:t>
      </w:r>
      <w:r w:rsidR="00DC0C5A">
        <w:rPr>
          <w:sz w:val="24"/>
          <w:szCs w:val="24"/>
        </w:rPr>
        <w:t xml:space="preserve"> </w:t>
      </w:r>
      <w:r>
        <w:rPr>
          <w:sz w:val="24"/>
          <w:szCs w:val="24"/>
        </w:rPr>
        <w:t>will continue to establish this project to improve the communication and relationship between those social workers and parents where it has become difficult so that their presence in their child’s life can be maintained and recognised</w:t>
      </w:r>
      <w:r w:rsidR="00DC0C5A">
        <w:rPr>
          <w:sz w:val="24"/>
          <w:szCs w:val="24"/>
        </w:rPr>
        <w:t>.</w:t>
      </w:r>
    </w:p>
    <w:p w14:paraId="08B60BF7" w14:textId="3A9828B5" w:rsidR="00072A22" w:rsidRDefault="00072A22" w:rsidP="00AF75BE">
      <w:pPr>
        <w:jc w:val="both"/>
        <w:rPr>
          <w:sz w:val="24"/>
          <w:szCs w:val="24"/>
        </w:rPr>
      </w:pPr>
    </w:p>
    <w:p w14:paraId="7A5E7BBF" w14:textId="2569F461" w:rsidR="00B24B55" w:rsidRDefault="00B24B55" w:rsidP="00AF75BE">
      <w:pPr>
        <w:jc w:val="both"/>
        <w:rPr>
          <w:b/>
          <w:bCs/>
          <w:sz w:val="24"/>
          <w:szCs w:val="24"/>
        </w:rPr>
      </w:pPr>
      <w:r>
        <w:rPr>
          <w:b/>
          <w:bCs/>
          <w:sz w:val="24"/>
          <w:szCs w:val="24"/>
        </w:rPr>
        <w:t>Co</w:t>
      </w:r>
      <w:r w:rsidR="004F4E47">
        <w:rPr>
          <w:b/>
          <w:bCs/>
          <w:sz w:val="24"/>
          <w:szCs w:val="24"/>
        </w:rPr>
        <w:t>-Production</w:t>
      </w:r>
      <w:r w:rsidR="007E0801">
        <w:rPr>
          <w:b/>
          <w:bCs/>
          <w:sz w:val="24"/>
          <w:szCs w:val="24"/>
        </w:rPr>
        <w:t>,</w:t>
      </w:r>
      <w:r w:rsidR="004F4E47">
        <w:rPr>
          <w:b/>
          <w:bCs/>
          <w:sz w:val="24"/>
          <w:szCs w:val="24"/>
        </w:rPr>
        <w:t xml:space="preserve"> You Said - We Did</w:t>
      </w:r>
      <w:r w:rsidR="00EB792A">
        <w:rPr>
          <w:b/>
          <w:bCs/>
          <w:sz w:val="24"/>
          <w:szCs w:val="24"/>
        </w:rPr>
        <w:t>, CLICC</w:t>
      </w:r>
    </w:p>
    <w:p w14:paraId="24A393EF" w14:textId="4906E117" w:rsidR="004F4E47" w:rsidRPr="004F4E47" w:rsidRDefault="004F4E47" w:rsidP="00AF75BE">
      <w:pPr>
        <w:jc w:val="both"/>
        <w:rPr>
          <w:sz w:val="24"/>
          <w:szCs w:val="24"/>
        </w:rPr>
      </w:pPr>
      <w:r>
        <w:rPr>
          <w:sz w:val="24"/>
          <w:szCs w:val="24"/>
        </w:rPr>
        <w:t xml:space="preserve">We have made great efforts this year to </w:t>
      </w:r>
      <w:r w:rsidR="004E035E">
        <w:rPr>
          <w:sz w:val="24"/>
          <w:szCs w:val="24"/>
        </w:rPr>
        <w:t>try and get children’s voices heard, in their meetings, the letters we write afterwards</w:t>
      </w:r>
      <w:r w:rsidR="002F038E">
        <w:rPr>
          <w:sz w:val="24"/>
          <w:szCs w:val="24"/>
        </w:rPr>
        <w:t>, and through our involvement with CLICC.</w:t>
      </w:r>
      <w:r w:rsidR="007E0801">
        <w:rPr>
          <w:sz w:val="24"/>
          <w:szCs w:val="24"/>
        </w:rPr>
        <w:t xml:space="preserve"> </w:t>
      </w:r>
      <w:r w:rsidR="008A5751">
        <w:rPr>
          <w:sz w:val="24"/>
          <w:szCs w:val="24"/>
        </w:rPr>
        <w:t>We have made a start in getting a few young people’s feedback on the children’s version of the IRO Manager’s annual report</w:t>
      </w:r>
      <w:r w:rsidR="00DF077D">
        <w:rPr>
          <w:sz w:val="24"/>
          <w:szCs w:val="24"/>
        </w:rPr>
        <w:t xml:space="preserve"> and want to strengthen our involvement and reach with them during the coming year so that they can be involved with us in writing the </w:t>
      </w:r>
      <w:r w:rsidR="00291D31">
        <w:rPr>
          <w:sz w:val="24"/>
          <w:szCs w:val="24"/>
        </w:rPr>
        <w:t xml:space="preserve">next </w:t>
      </w:r>
      <w:r w:rsidR="00DF077D">
        <w:rPr>
          <w:sz w:val="24"/>
          <w:szCs w:val="24"/>
        </w:rPr>
        <w:t>report</w:t>
      </w:r>
      <w:r w:rsidR="005F15C9">
        <w:rPr>
          <w:sz w:val="24"/>
          <w:szCs w:val="24"/>
        </w:rPr>
        <w:t xml:space="preserve"> as well </w:t>
      </w:r>
      <w:r w:rsidR="00DC0C5A">
        <w:rPr>
          <w:sz w:val="24"/>
          <w:szCs w:val="24"/>
        </w:rPr>
        <w:t xml:space="preserve">as </w:t>
      </w:r>
      <w:r w:rsidR="00094063">
        <w:rPr>
          <w:sz w:val="24"/>
          <w:szCs w:val="24"/>
        </w:rPr>
        <w:t>developing the way in which we work and communicate with them</w:t>
      </w:r>
      <w:r w:rsidR="002A4923">
        <w:rPr>
          <w:sz w:val="24"/>
          <w:szCs w:val="24"/>
        </w:rPr>
        <w:t xml:space="preserve">. </w:t>
      </w:r>
    </w:p>
    <w:p w14:paraId="75958D05" w14:textId="054FDF66" w:rsidR="001060A2" w:rsidRDefault="001060A2" w:rsidP="00AF75BE">
      <w:pPr>
        <w:jc w:val="both"/>
        <w:rPr>
          <w:sz w:val="24"/>
          <w:szCs w:val="24"/>
        </w:rPr>
      </w:pPr>
    </w:p>
    <w:p w14:paraId="6439F2CA" w14:textId="77777777" w:rsidR="001060A2" w:rsidRDefault="001060A2" w:rsidP="00AF75BE">
      <w:pPr>
        <w:jc w:val="both"/>
        <w:rPr>
          <w:sz w:val="24"/>
          <w:szCs w:val="24"/>
        </w:rPr>
      </w:pPr>
    </w:p>
    <w:p w14:paraId="0CE0DC55" w14:textId="77777777" w:rsidR="00A90229" w:rsidRPr="003F3B82" w:rsidRDefault="00A90229" w:rsidP="00A90229">
      <w:pPr>
        <w:widowControl/>
        <w:tabs>
          <w:tab w:val="left" w:pos="1142"/>
        </w:tabs>
        <w:autoSpaceDE/>
        <w:autoSpaceDN/>
        <w:spacing w:after="200"/>
        <w:jc w:val="both"/>
        <w:rPr>
          <w:b/>
          <w:sz w:val="24"/>
          <w:szCs w:val="24"/>
        </w:rPr>
      </w:pPr>
      <w:r w:rsidRPr="003F3B82">
        <w:rPr>
          <w:b/>
          <w:sz w:val="24"/>
          <w:szCs w:val="24"/>
        </w:rPr>
        <w:t>2.  Executive Summary</w:t>
      </w:r>
      <w:r>
        <w:rPr>
          <w:b/>
          <w:sz w:val="24"/>
          <w:szCs w:val="24"/>
        </w:rPr>
        <w:t xml:space="preserve"> </w:t>
      </w:r>
    </w:p>
    <w:p w14:paraId="2971620D" w14:textId="77777777" w:rsidR="00A90229" w:rsidRDefault="00A90229" w:rsidP="00A90229">
      <w:pPr>
        <w:widowControl/>
        <w:tabs>
          <w:tab w:val="left" w:pos="1142"/>
        </w:tabs>
        <w:autoSpaceDE/>
        <w:autoSpaceDN/>
        <w:spacing w:after="200"/>
        <w:jc w:val="both"/>
        <w:rPr>
          <w:b/>
          <w:sz w:val="24"/>
          <w:szCs w:val="24"/>
        </w:rPr>
      </w:pPr>
      <w:r>
        <w:rPr>
          <w:bCs/>
          <w:sz w:val="24"/>
          <w:szCs w:val="24"/>
        </w:rPr>
        <w:t xml:space="preserve"> </w:t>
      </w:r>
      <w:r w:rsidRPr="00247803">
        <w:rPr>
          <w:b/>
          <w:sz w:val="24"/>
          <w:szCs w:val="24"/>
        </w:rPr>
        <w:t>Better Together Framework and the six C’s</w:t>
      </w:r>
    </w:p>
    <w:p w14:paraId="7DCB56E6" w14:textId="77777777" w:rsidR="00A90229" w:rsidRDefault="00A90229" w:rsidP="00A90229">
      <w:pPr>
        <w:widowControl/>
        <w:tabs>
          <w:tab w:val="left" w:pos="1142"/>
        </w:tabs>
        <w:autoSpaceDE/>
        <w:autoSpaceDN/>
        <w:spacing w:after="200"/>
        <w:jc w:val="both"/>
        <w:rPr>
          <w:b/>
          <w:sz w:val="24"/>
          <w:szCs w:val="24"/>
        </w:rPr>
      </w:pPr>
      <w:r>
        <w:rPr>
          <w:b/>
          <w:sz w:val="24"/>
          <w:szCs w:val="24"/>
        </w:rPr>
        <w:t xml:space="preserve">Pillar - </w:t>
      </w:r>
      <w:r>
        <w:t>Putting love, relationships and a stable home at the heart of being a child in care</w:t>
      </w:r>
    </w:p>
    <w:p w14:paraId="7CD1AF03" w14:textId="77777777" w:rsidR="00A90229" w:rsidRDefault="00A90229" w:rsidP="00A90229">
      <w:pPr>
        <w:widowControl/>
        <w:tabs>
          <w:tab w:val="left" w:pos="1142"/>
        </w:tabs>
        <w:autoSpaceDE/>
        <w:autoSpaceDN/>
        <w:spacing w:after="200"/>
        <w:jc w:val="both"/>
      </w:pPr>
      <w:r>
        <w:t xml:space="preserve">Mission 2: By 2027, we will see an increase in high-quality, stable and loving homes available for every child in care local to where they are from. </w:t>
      </w:r>
    </w:p>
    <w:p w14:paraId="1333F0DE" w14:textId="77777777" w:rsidR="00A90229" w:rsidRDefault="00A90229" w:rsidP="00A90229">
      <w:pPr>
        <w:widowControl/>
        <w:tabs>
          <w:tab w:val="left" w:pos="1142"/>
        </w:tabs>
        <w:autoSpaceDE/>
        <w:autoSpaceDN/>
        <w:spacing w:after="200"/>
        <w:jc w:val="both"/>
        <w:rPr>
          <w:b/>
          <w:sz w:val="24"/>
          <w:szCs w:val="24"/>
        </w:rPr>
      </w:pPr>
      <w:r>
        <w:t>Mission 3: By 2027, we will strengthen and extend corporate parenting responsibilities towards children in care and care leavers across the public sector.</w:t>
      </w:r>
    </w:p>
    <w:p w14:paraId="4AAC21FB" w14:textId="77777777" w:rsidR="00A90229" w:rsidRPr="00FC136C" w:rsidRDefault="00A90229" w:rsidP="00A90229">
      <w:pPr>
        <w:widowControl/>
        <w:autoSpaceDE/>
        <w:autoSpaceDN/>
        <w:ind w:hanging="138"/>
        <w:contextualSpacing/>
        <w:rPr>
          <w:rFonts w:eastAsia="Times New Roman"/>
          <w:lang w:bidi="ar-SA"/>
        </w:rPr>
      </w:pPr>
      <w:hyperlink r:id="rId13" w:history="1">
        <w:r>
          <w:rPr>
            <w:rStyle w:val="Hyperlink"/>
          </w:rPr>
          <w:t>Independent Review of Children’s Social Care headed by Josh McCallister</w:t>
        </w:r>
      </w:hyperlink>
      <w:r>
        <w:t> published in May 2022 had a final report recommendation that:</w:t>
      </w:r>
    </w:p>
    <w:p w14:paraId="48A06FE7" w14:textId="77777777" w:rsidR="00A90229" w:rsidRDefault="00A90229" w:rsidP="00A90229">
      <w:pPr>
        <w:rPr>
          <w:rFonts w:ascii="Calibri" w:hAnsi="Calibri" w:cs="Times New Roman"/>
        </w:rPr>
      </w:pPr>
    </w:p>
    <w:p w14:paraId="4DF1C2F7" w14:textId="77777777" w:rsidR="00A90229" w:rsidRDefault="00A90229" w:rsidP="00A90229">
      <w:pPr>
        <w:widowControl/>
        <w:tabs>
          <w:tab w:val="left" w:pos="1142"/>
        </w:tabs>
        <w:autoSpaceDE/>
        <w:autoSpaceDN/>
        <w:spacing w:after="200"/>
        <w:jc w:val="both"/>
        <w:rPr>
          <w:i/>
          <w:iCs/>
          <w:color w:val="464B51"/>
          <w:shd w:val="clear" w:color="auto" w:fill="FFFFFF"/>
        </w:rPr>
      </w:pPr>
      <w:r>
        <w:rPr>
          <w:i/>
          <w:iCs/>
          <w:color w:val="464B51"/>
          <w:shd w:val="clear" w:color="auto" w:fill="FFFFFF"/>
        </w:rPr>
        <w:t>“Government should make care experience a protected characteristic” and “New legislation should be passed which broadens corporate parenting responsibilities across a wider set of public bodies and organisations</w:t>
      </w:r>
    </w:p>
    <w:p w14:paraId="4ED15399" w14:textId="77777777" w:rsidR="00A90229" w:rsidRPr="001F1DAA" w:rsidRDefault="00A90229" w:rsidP="00A90229">
      <w:pPr>
        <w:widowControl/>
        <w:tabs>
          <w:tab w:val="left" w:pos="1142"/>
        </w:tabs>
        <w:autoSpaceDE/>
        <w:autoSpaceDN/>
        <w:spacing w:after="200"/>
        <w:jc w:val="both"/>
        <w:rPr>
          <w:b/>
          <w:sz w:val="24"/>
          <w:szCs w:val="24"/>
        </w:rPr>
      </w:pPr>
    </w:p>
    <w:p w14:paraId="4F80F491" w14:textId="77777777" w:rsidR="00A90229" w:rsidRDefault="00A90229" w:rsidP="00A90229">
      <w:pPr>
        <w:widowControl/>
        <w:tabs>
          <w:tab w:val="left" w:pos="1142"/>
        </w:tabs>
        <w:autoSpaceDE/>
        <w:autoSpaceDN/>
        <w:spacing w:after="200"/>
        <w:jc w:val="both"/>
        <w:rPr>
          <w:b/>
          <w:sz w:val="24"/>
          <w:szCs w:val="24"/>
        </w:rPr>
      </w:pPr>
      <w:r>
        <w:rPr>
          <w:b/>
          <w:sz w:val="24"/>
          <w:szCs w:val="24"/>
        </w:rPr>
        <w:t>Protected Characteristic</w:t>
      </w:r>
    </w:p>
    <w:p w14:paraId="21332C4E" w14:textId="77777777" w:rsidR="00A90229" w:rsidRDefault="00A90229" w:rsidP="00A90229">
      <w:pPr>
        <w:widowControl/>
        <w:tabs>
          <w:tab w:val="left" w:pos="1142"/>
        </w:tabs>
        <w:autoSpaceDE/>
        <w:autoSpaceDN/>
        <w:spacing w:after="200"/>
        <w:jc w:val="both"/>
        <w:rPr>
          <w:b/>
          <w:sz w:val="24"/>
          <w:szCs w:val="24"/>
        </w:rPr>
      </w:pPr>
      <w:r>
        <w:rPr>
          <w:b/>
          <w:sz w:val="24"/>
          <w:szCs w:val="24"/>
        </w:rPr>
        <w:t>Mark Riddell Peer Review</w:t>
      </w:r>
    </w:p>
    <w:p w14:paraId="433766B5" w14:textId="77777777" w:rsidR="00A90229" w:rsidRDefault="00A90229" w:rsidP="00A90229">
      <w:pPr>
        <w:widowControl/>
        <w:tabs>
          <w:tab w:val="left" w:pos="1142"/>
        </w:tabs>
        <w:autoSpaceDE/>
        <w:autoSpaceDN/>
        <w:spacing w:after="200"/>
        <w:jc w:val="both"/>
        <w:rPr>
          <w:b/>
          <w:sz w:val="24"/>
          <w:szCs w:val="24"/>
        </w:rPr>
      </w:pPr>
      <w:r>
        <w:rPr>
          <w:b/>
          <w:sz w:val="24"/>
          <w:szCs w:val="24"/>
        </w:rPr>
        <w:t>Good Practice points</w:t>
      </w:r>
    </w:p>
    <w:p w14:paraId="3F6BF456" w14:textId="77777777" w:rsidR="00A90229" w:rsidRDefault="00A90229" w:rsidP="00A90229">
      <w:pPr>
        <w:widowControl/>
        <w:tabs>
          <w:tab w:val="left" w:pos="1142"/>
        </w:tabs>
        <w:autoSpaceDE/>
        <w:autoSpaceDN/>
        <w:spacing w:after="200"/>
        <w:jc w:val="both"/>
        <w:rPr>
          <w:b/>
          <w:sz w:val="24"/>
          <w:szCs w:val="24"/>
        </w:rPr>
      </w:pPr>
    </w:p>
    <w:p w14:paraId="2B896521" w14:textId="77777777" w:rsidR="00A90229" w:rsidRDefault="00A90229" w:rsidP="00A90229">
      <w:pPr>
        <w:widowControl/>
        <w:tabs>
          <w:tab w:val="left" w:pos="1142"/>
        </w:tabs>
        <w:autoSpaceDE/>
        <w:autoSpaceDN/>
        <w:spacing w:after="200"/>
        <w:jc w:val="both"/>
        <w:rPr>
          <w:b/>
          <w:sz w:val="24"/>
          <w:szCs w:val="24"/>
        </w:rPr>
      </w:pPr>
      <w:r>
        <w:rPr>
          <w:b/>
          <w:sz w:val="24"/>
          <w:szCs w:val="24"/>
        </w:rPr>
        <w:t>What we are going to aspire to do better</w:t>
      </w:r>
    </w:p>
    <w:p w14:paraId="50F96D51" w14:textId="77777777" w:rsidR="00A90229" w:rsidRDefault="00A90229" w:rsidP="00A90229">
      <w:pPr>
        <w:rPr>
          <w:sz w:val="24"/>
          <w:szCs w:val="24"/>
        </w:rPr>
      </w:pPr>
    </w:p>
    <w:p w14:paraId="0BE39D76" w14:textId="77777777" w:rsidR="00A90229" w:rsidRDefault="00A90229" w:rsidP="00A90229">
      <w:pPr>
        <w:rPr>
          <w:sz w:val="24"/>
          <w:szCs w:val="24"/>
        </w:rPr>
      </w:pPr>
      <w:r>
        <w:rPr>
          <w:sz w:val="24"/>
          <w:szCs w:val="24"/>
        </w:rPr>
        <w:t>Transitions panel</w:t>
      </w:r>
    </w:p>
    <w:p w14:paraId="361C73F6" w14:textId="77777777" w:rsidR="00A90229" w:rsidRDefault="00A90229" w:rsidP="00A90229">
      <w:pPr>
        <w:rPr>
          <w:sz w:val="24"/>
          <w:szCs w:val="24"/>
        </w:rPr>
      </w:pPr>
    </w:p>
    <w:p w14:paraId="7C9971C4" w14:textId="77777777" w:rsidR="00A90229" w:rsidRDefault="00A90229" w:rsidP="00A90229">
      <w:pPr>
        <w:rPr>
          <w:sz w:val="24"/>
          <w:szCs w:val="24"/>
        </w:rPr>
      </w:pPr>
      <w:r>
        <w:rPr>
          <w:sz w:val="24"/>
          <w:szCs w:val="24"/>
        </w:rPr>
        <w:t>Health</w:t>
      </w:r>
    </w:p>
    <w:p w14:paraId="25AE5E65" w14:textId="77777777" w:rsidR="00A90229" w:rsidRDefault="00A90229" w:rsidP="00A90229">
      <w:pPr>
        <w:rPr>
          <w:sz w:val="24"/>
          <w:szCs w:val="24"/>
        </w:rPr>
      </w:pPr>
    </w:p>
    <w:p w14:paraId="2D681BA3" w14:textId="77777777" w:rsidR="00A90229" w:rsidRPr="00E86E55" w:rsidRDefault="00A90229" w:rsidP="00A90229">
      <w:pPr>
        <w:rPr>
          <w:sz w:val="24"/>
          <w:szCs w:val="24"/>
        </w:rPr>
      </w:pPr>
      <w:r>
        <w:rPr>
          <w:sz w:val="24"/>
          <w:szCs w:val="24"/>
        </w:rPr>
        <w:t>Permanency tracking for children over 14</w:t>
      </w:r>
    </w:p>
    <w:p w14:paraId="0DF918FB" w14:textId="77777777" w:rsidR="00A90229" w:rsidRDefault="00A90229" w:rsidP="00A90229">
      <w:pPr>
        <w:widowControl/>
        <w:tabs>
          <w:tab w:val="left" w:pos="1142"/>
        </w:tabs>
        <w:autoSpaceDE/>
        <w:autoSpaceDN/>
        <w:spacing w:after="200"/>
        <w:jc w:val="both"/>
        <w:rPr>
          <w:b/>
          <w:sz w:val="24"/>
          <w:szCs w:val="24"/>
        </w:rPr>
      </w:pPr>
    </w:p>
    <w:p w14:paraId="284003B7" w14:textId="77777777" w:rsidR="00A90229" w:rsidRDefault="00A90229" w:rsidP="00A90229">
      <w:pPr>
        <w:widowControl/>
        <w:tabs>
          <w:tab w:val="left" w:pos="1142"/>
        </w:tabs>
        <w:autoSpaceDE/>
        <w:autoSpaceDN/>
        <w:spacing w:after="200"/>
        <w:jc w:val="both"/>
        <w:rPr>
          <w:b/>
          <w:sz w:val="24"/>
          <w:szCs w:val="24"/>
        </w:rPr>
      </w:pPr>
    </w:p>
    <w:p w14:paraId="0B6FD1C9" w14:textId="77777777" w:rsidR="00A90229" w:rsidRDefault="00A90229" w:rsidP="00A90229">
      <w:pPr>
        <w:widowControl/>
        <w:tabs>
          <w:tab w:val="left" w:pos="1142"/>
        </w:tabs>
        <w:autoSpaceDE/>
        <w:autoSpaceDN/>
        <w:spacing w:after="200"/>
        <w:jc w:val="both"/>
        <w:rPr>
          <w:b/>
          <w:sz w:val="24"/>
          <w:szCs w:val="24"/>
        </w:rPr>
      </w:pPr>
    </w:p>
    <w:p w14:paraId="5BCFC184" w14:textId="77777777" w:rsidR="00A90229" w:rsidRDefault="00A90229" w:rsidP="00A90229">
      <w:pPr>
        <w:widowControl/>
        <w:tabs>
          <w:tab w:val="left" w:pos="1142"/>
        </w:tabs>
        <w:autoSpaceDE/>
        <w:autoSpaceDN/>
        <w:spacing w:after="200"/>
        <w:jc w:val="both"/>
        <w:rPr>
          <w:b/>
          <w:sz w:val="24"/>
          <w:szCs w:val="24"/>
        </w:rPr>
      </w:pPr>
    </w:p>
    <w:p w14:paraId="62BDD7C5" w14:textId="21B6BF21" w:rsidR="00EC6426" w:rsidRPr="00E86E55" w:rsidRDefault="00EC6426" w:rsidP="00AF75BE">
      <w:pPr>
        <w:rPr>
          <w:sz w:val="24"/>
          <w:szCs w:val="24"/>
        </w:rPr>
      </w:pPr>
    </w:p>
    <w:sectPr w:rsidR="00EC6426" w:rsidRPr="00E86E55" w:rsidSect="007A5296">
      <w:footerReference w:type="default" r:id="rId1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0124" w14:textId="77777777" w:rsidR="00AA181A" w:rsidRDefault="00AA181A" w:rsidP="00F377E9">
      <w:r>
        <w:separator/>
      </w:r>
    </w:p>
  </w:endnote>
  <w:endnote w:type="continuationSeparator" w:id="0">
    <w:p w14:paraId="394B70E0" w14:textId="77777777" w:rsidR="00AA181A" w:rsidRDefault="00AA181A" w:rsidP="00F3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457885"/>
      <w:docPartObj>
        <w:docPartGallery w:val="Page Numbers (Bottom of Page)"/>
        <w:docPartUnique/>
      </w:docPartObj>
    </w:sdtPr>
    <w:sdtEndPr>
      <w:rPr>
        <w:noProof/>
      </w:rPr>
    </w:sdtEndPr>
    <w:sdtContent>
      <w:p w14:paraId="78E78BC3" w14:textId="4EB438DE" w:rsidR="007400A3" w:rsidRDefault="007400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E2D17D" w14:textId="77777777" w:rsidR="008048B9" w:rsidRDefault="00804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59B3" w14:textId="77777777" w:rsidR="00AA181A" w:rsidRDefault="00AA181A" w:rsidP="00F377E9">
      <w:r>
        <w:separator/>
      </w:r>
    </w:p>
  </w:footnote>
  <w:footnote w:type="continuationSeparator" w:id="0">
    <w:p w14:paraId="59571720" w14:textId="77777777" w:rsidR="00AA181A" w:rsidRDefault="00AA181A" w:rsidP="00F37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776"/>
    <w:multiLevelType w:val="multilevel"/>
    <w:tmpl w:val="772678DE"/>
    <w:lvl w:ilvl="0">
      <w:start w:val="1"/>
      <w:numFmt w:val="decimal"/>
      <w:lvlText w:val="%1."/>
      <w:lvlJc w:val="left"/>
      <w:pPr>
        <w:ind w:left="498" w:hanging="360"/>
      </w:pPr>
      <w:rPr>
        <w:rFonts w:hint="default"/>
        <w:u w:val="none"/>
      </w:rPr>
    </w:lvl>
    <w:lvl w:ilvl="1">
      <w:start w:val="2"/>
      <w:numFmt w:val="decimal"/>
      <w:isLgl/>
      <w:lvlText w:val="%1.%2"/>
      <w:lvlJc w:val="left"/>
      <w:pPr>
        <w:ind w:left="5058" w:hanging="630"/>
      </w:pPr>
      <w:rPr>
        <w:rFonts w:hint="default"/>
      </w:rPr>
    </w:lvl>
    <w:lvl w:ilvl="2">
      <w:start w:val="1"/>
      <w:numFmt w:val="decimal"/>
      <w:isLgl/>
      <w:lvlText w:val="%1.%2.%3"/>
      <w:lvlJc w:val="left"/>
      <w:pPr>
        <w:ind w:left="9438" w:hanging="720"/>
      </w:pPr>
      <w:rPr>
        <w:rFonts w:hint="default"/>
      </w:rPr>
    </w:lvl>
    <w:lvl w:ilvl="3">
      <w:start w:val="1"/>
      <w:numFmt w:val="decimal"/>
      <w:isLgl/>
      <w:lvlText w:val="%1.%2.%3.%4"/>
      <w:lvlJc w:val="left"/>
      <w:pPr>
        <w:ind w:left="13728" w:hanging="720"/>
      </w:pPr>
      <w:rPr>
        <w:rFonts w:hint="default"/>
      </w:rPr>
    </w:lvl>
    <w:lvl w:ilvl="4">
      <w:start w:val="1"/>
      <w:numFmt w:val="decimal"/>
      <w:isLgl/>
      <w:lvlText w:val="%1.%2.%3.%4.%5"/>
      <w:lvlJc w:val="left"/>
      <w:pPr>
        <w:ind w:left="18378" w:hanging="1080"/>
      </w:pPr>
      <w:rPr>
        <w:rFonts w:hint="default"/>
      </w:rPr>
    </w:lvl>
    <w:lvl w:ilvl="5">
      <w:start w:val="1"/>
      <w:numFmt w:val="decimal"/>
      <w:isLgl/>
      <w:lvlText w:val="%1.%2.%3.%4.%5.%6"/>
      <w:lvlJc w:val="left"/>
      <w:pPr>
        <w:ind w:left="22668" w:hanging="1080"/>
      </w:pPr>
      <w:rPr>
        <w:rFonts w:hint="default"/>
      </w:rPr>
    </w:lvl>
    <w:lvl w:ilvl="6">
      <w:start w:val="1"/>
      <w:numFmt w:val="decimal"/>
      <w:isLgl/>
      <w:lvlText w:val="%1.%2.%3.%4.%5.%6.%7"/>
      <w:lvlJc w:val="left"/>
      <w:pPr>
        <w:ind w:left="27318" w:hanging="1440"/>
      </w:pPr>
      <w:rPr>
        <w:rFonts w:hint="default"/>
      </w:rPr>
    </w:lvl>
    <w:lvl w:ilvl="7">
      <w:start w:val="1"/>
      <w:numFmt w:val="decimal"/>
      <w:isLgl/>
      <w:lvlText w:val="%1.%2.%3.%4.%5.%6.%7.%8"/>
      <w:lvlJc w:val="left"/>
      <w:pPr>
        <w:ind w:left="31968" w:hanging="1800"/>
      </w:pPr>
      <w:rPr>
        <w:rFonts w:hint="default"/>
      </w:rPr>
    </w:lvl>
    <w:lvl w:ilvl="8">
      <w:start w:val="1"/>
      <w:numFmt w:val="decimal"/>
      <w:isLgl/>
      <w:lvlText w:val="%1.%2.%3.%4.%5.%6.%7.%8.%9"/>
      <w:lvlJc w:val="left"/>
      <w:pPr>
        <w:ind w:left="-29278" w:hanging="1800"/>
      </w:pPr>
      <w:rPr>
        <w:rFonts w:hint="default"/>
      </w:rPr>
    </w:lvl>
  </w:abstractNum>
  <w:abstractNum w:abstractNumId="1" w15:restartNumberingAfterBreak="0">
    <w:nsid w:val="0DDF503D"/>
    <w:multiLevelType w:val="multilevel"/>
    <w:tmpl w:val="DCD2E7B2"/>
    <w:lvl w:ilvl="0">
      <w:start w:val="18"/>
      <w:numFmt w:val="decimal"/>
      <w:lvlText w:val="%1"/>
      <w:lvlJc w:val="left"/>
      <w:pPr>
        <w:ind w:left="420" w:hanging="420"/>
      </w:pPr>
      <w:rPr>
        <w:rFonts w:hint="default"/>
      </w:rPr>
    </w:lvl>
    <w:lvl w:ilvl="1">
      <w:start w:val="1"/>
      <w:numFmt w:val="decimal"/>
      <w:lvlText w:val="%1.%2"/>
      <w:lvlJc w:val="left"/>
      <w:pPr>
        <w:ind w:left="1558" w:hanging="42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766" w:hanging="1800"/>
      </w:pPr>
      <w:rPr>
        <w:rFonts w:hint="default"/>
      </w:rPr>
    </w:lvl>
    <w:lvl w:ilvl="8">
      <w:start w:val="1"/>
      <w:numFmt w:val="decimal"/>
      <w:lvlText w:val="%1.%2.%3.%4.%5.%6.%7.%8.%9"/>
      <w:lvlJc w:val="left"/>
      <w:pPr>
        <w:ind w:left="10904" w:hanging="1800"/>
      </w:pPr>
      <w:rPr>
        <w:rFonts w:hint="default"/>
      </w:rPr>
    </w:lvl>
  </w:abstractNum>
  <w:abstractNum w:abstractNumId="2" w15:restartNumberingAfterBreak="0">
    <w:nsid w:val="205D4FD3"/>
    <w:multiLevelType w:val="hybridMultilevel"/>
    <w:tmpl w:val="45B0D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F57CB"/>
    <w:multiLevelType w:val="hybridMultilevel"/>
    <w:tmpl w:val="530EAFB0"/>
    <w:lvl w:ilvl="0" w:tplc="337CA592">
      <w:start w:val="1"/>
      <w:numFmt w:val="decimal"/>
      <w:lvlText w:val="%1."/>
      <w:lvlJc w:val="left"/>
      <w:pPr>
        <w:ind w:left="498" w:hanging="360"/>
      </w:pPr>
      <w:rPr>
        <w:rFonts w:hint="default"/>
        <w:u w:val="none"/>
      </w:rPr>
    </w:lvl>
    <w:lvl w:ilvl="1" w:tplc="08090019" w:tentative="1">
      <w:start w:val="1"/>
      <w:numFmt w:val="lowerLetter"/>
      <w:lvlText w:val="%2."/>
      <w:lvlJc w:val="left"/>
      <w:pPr>
        <w:ind w:left="1218" w:hanging="360"/>
      </w:pPr>
    </w:lvl>
    <w:lvl w:ilvl="2" w:tplc="0809001B" w:tentative="1">
      <w:start w:val="1"/>
      <w:numFmt w:val="lowerRoman"/>
      <w:lvlText w:val="%3."/>
      <w:lvlJc w:val="right"/>
      <w:pPr>
        <w:ind w:left="1938" w:hanging="180"/>
      </w:pPr>
    </w:lvl>
    <w:lvl w:ilvl="3" w:tplc="0809000F" w:tentative="1">
      <w:start w:val="1"/>
      <w:numFmt w:val="decimal"/>
      <w:lvlText w:val="%4."/>
      <w:lvlJc w:val="left"/>
      <w:pPr>
        <w:ind w:left="2658" w:hanging="360"/>
      </w:pPr>
    </w:lvl>
    <w:lvl w:ilvl="4" w:tplc="08090019" w:tentative="1">
      <w:start w:val="1"/>
      <w:numFmt w:val="lowerLetter"/>
      <w:lvlText w:val="%5."/>
      <w:lvlJc w:val="left"/>
      <w:pPr>
        <w:ind w:left="3378" w:hanging="360"/>
      </w:pPr>
    </w:lvl>
    <w:lvl w:ilvl="5" w:tplc="0809001B" w:tentative="1">
      <w:start w:val="1"/>
      <w:numFmt w:val="lowerRoman"/>
      <w:lvlText w:val="%6."/>
      <w:lvlJc w:val="right"/>
      <w:pPr>
        <w:ind w:left="4098" w:hanging="180"/>
      </w:pPr>
    </w:lvl>
    <w:lvl w:ilvl="6" w:tplc="0809000F" w:tentative="1">
      <w:start w:val="1"/>
      <w:numFmt w:val="decimal"/>
      <w:lvlText w:val="%7."/>
      <w:lvlJc w:val="left"/>
      <w:pPr>
        <w:ind w:left="4818" w:hanging="360"/>
      </w:pPr>
    </w:lvl>
    <w:lvl w:ilvl="7" w:tplc="08090019" w:tentative="1">
      <w:start w:val="1"/>
      <w:numFmt w:val="lowerLetter"/>
      <w:lvlText w:val="%8."/>
      <w:lvlJc w:val="left"/>
      <w:pPr>
        <w:ind w:left="5538" w:hanging="360"/>
      </w:pPr>
    </w:lvl>
    <w:lvl w:ilvl="8" w:tplc="0809001B" w:tentative="1">
      <w:start w:val="1"/>
      <w:numFmt w:val="lowerRoman"/>
      <w:lvlText w:val="%9."/>
      <w:lvlJc w:val="right"/>
      <w:pPr>
        <w:ind w:left="6258" w:hanging="180"/>
      </w:pPr>
    </w:lvl>
  </w:abstractNum>
  <w:abstractNum w:abstractNumId="4" w15:restartNumberingAfterBreak="0">
    <w:nsid w:val="24795F61"/>
    <w:multiLevelType w:val="hybridMultilevel"/>
    <w:tmpl w:val="9DD8E210"/>
    <w:lvl w:ilvl="0" w:tplc="0809000B">
      <w:start w:val="1"/>
      <w:numFmt w:val="bullet"/>
      <w:lvlText w:val=""/>
      <w:lvlJc w:val="left"/>
      <w:pPr>
        <w:ind w:left="7258" w:hanging="360"/>
      </w:pPr>
      <w:rPr>
        <w:rFonts w:ascii="Wingdings" w:hAnsi="Wingdings" w:hint="default"/>
      </w:rPr>
    </w:lvl>
    <w:lvl w:ilvl="1" w:tplc="08090003" w:tentative="1">
      <w:start w:val="1"/>
      <w:numFmt w:val="bullet"/>
      <w:lvlText w:val="o"/>
      <w:lvlJc w:val="left"/>
      <w:pPr>
        <w:ind w:left="7978" w:hanging="360"/>
      </w:pPr>
      <w:rPr>
        <w:rFonts w:ascii="Courier New" w:hAnsi="Courier New" w:cs="Courier New" w:hint="default"/>
      </w:rPr>
    </w:lvl>
    <w:lvl w:ilvl="2" w:tplc="08090005" w:tentative="1">
      <w:start w:val="1"/>
      <w:numFmt w:val="bullet"/>
      <w:lvlText w:val=""/>
      <w:lvlJc w:val="left"/>
      <w:pPr>
        <w:ind w:left="8698" w:hanging="360"/>
      </w:pPr>
      <w:rPr>
        <w:rFonts w:ascii="Wingdings" w:hAnsi="Wingdings" w:hint="default"/>
      </w:rPr>
    </w:lvl>
    <w:lvl w:ilvl="3" w:tplc="08090001" w:tentative="1">
      <w:start w:val="1"/>
      <w:numFmt w:val="bullet"/>
      <w:lvlText w:val=""/>
      <w:lvlJc w:val="left"/>
      <w:pPr>
        <w:ind w:left="9418" w:hanging="360"/>
      </w:pPr>
      <w:rPr>
        <w:rFonts w:ascii="Symbol" w:hAnsi="Symbol" w:hint="default"/>
      </w:rPr>
    </w:lvl>
    <w:lvl w:ilvl="4" w:tplc="08090003" w:tentative="1">
      <w:start w:val="1"/>
      <w:numFmt w:val="bullet"/>
      <w:lvlText w:val="o"/>
      <w:lvlJc w:val="left"/>
      <w:pPr>
        <w:ind w:left="10138" w:hanging="360"/>
      </w:pPr>
      <w:rPr>
        <w:rFonts w:ascii="Courier New" w:hAnsi="Courier New" w:cs="Courier New" w:hint="default"/>
      </w:rPr>
    </w:lvl>
    <w:lvl w:ilvl="5" w:tplc="08090005" w:tentative="1">
      <w:start w:val="1"/>
      <w:numFmt w:val="bullet"/>
      <w:lvlText w:val=""/>
      <w:lvlJc w:val="left"/>
      <w:pPr>
        <w:ind w:left="10858" w:hanging="360"/>
      </w:pPr>
      <w:rPr>
        <w:rFonts w:ascii="Wingdings" w:hAnsi="Wingdings" w:hint="default"/>
      </w:rPr>
    </w:lvl>
    <w:lvl w:ilvl="6" w:tplc="08090001" w:tentative="1">
      <w:start w:val="1"/>
      <w:numFmt w:val="bullet"/>
      <w:lvlText w:val=""/>
      <w:lvlJc w:val="left"/>
      <w:pPr>
        <w:ind w:left="11578" w:hanging="360"/>
      </w:pPr>
      <w:rPr>
        <w:rFonts w:ascii="Symbol" w:hAnsi="Symbol" w:hint="default"/>
      </w:rPr>
    </w:lvl>
    <w:lvl w:ilvl="7" w:tplc="08090003" w:tentative="1">
      <w:start w:val="1"/>
      <w:numFmt w:val="bullet"/>
      <w:lvlText w:val="o"/>
      <w:lvlJc w:val="left"/>
      <w:pPr>
        <w:ind w:left="12298" w:hanging="360"/>
      </w:pPr>
      <w:rPr>
        <w:rFonts w:ascii="Courier New" w:hAnsi="Courier New" w:cs="Courier New" w:hint="default"/>
      </w:rPr>
    </w:lvl>
    <w:lvl w:ilvl="8" w:tplc="08090005" w:tentative="1">
      <w:start w:val="1"/>
      <w:numFmt w:val="bullet"/>
      <w:lvlText w:val=""/>
      <w:lvlJc w:val="left"/>
      <w:pPr>
        <w:ind w:left="13018" w:hanging="360"/>
      </w:pPr>
      <w:rPr>
        <w:rFonts w:ascii="Wingdings" w:hAnsi="Wingdings" w:hint="default"/>
      </w:rPr>
    </w:lvl>
  </w:abstractNum>
  <w:abstractNum w:abstractNumId="5" w15:restartNumberingAfterBreak="0">
    <w:nsid w:val="248C4881"/>
    <w:multiLevelType w:val="hybridMultilevel"/>
    <w:tmpl w:val="927E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02835"/>
    <w:multiLevelType w:val="hybridMultilevel"/>
    <w:tmpl w:val="5F9C65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67227"/>
    <w:multiLevelType w:val="hybridMultilevel"/>
    <w:tmpl w:val="7000439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652CB9"/>
    <w:multiLevelType w:val="hybridMultilevel"/>
    <w:tmpl w:val="F3A8F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A175E"/>
    <w:multiLevelType w:val="hybridMultilevel"/>
    <w:tmpl w:val="4782A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D0833"/>
    <w:multiLevelType w:val="hybridMultilevel"/>
    <w:tmpl w:val="530EAFB0"/>
    <w:lvl w:ilvl="0" w:tplc="337CA592">
      <w:start w:val="1"/>
      <w:numFmt w:val="decimal"/>
      <w:lvlText w:val="%1."/>
      <w:lvlJc w:val="left"/>
      <w:pPr>
        <w:ind w:left="498" w:hanging="360"/>
      </w:pPr>
      <w:rPr>
        <w:rFonts w:hint="default"/>
        <w:u w:val="none"/>
      </w:rPr>
    </w:lvl>
    <w:lvl w:ilvl="1" w:tplc="08090019" w:tentative="1">
      <w:start w:val="1"/>
      <w:numFmt w:val="lowerLetter"/>
      <w:lvlText w:val="%2."/>
      <w:lvlJc w:val="left"/>
      <w:pPr>
        <w:ind w:left="1218" w:hanging="360"/>
      </w:pPr>
    </w:lvl>
    <w:lvl w:ilvl="2" w:tplc="0809001B" w:tentative="1">
      <w:start w:val="1"/>
      <w:numFmt w:val="lowerRoman"/>
      <w:lvlText w:val="%3."/>
      <w:lvlJc w:val="right"/>
      <w:pPr>
        <w:ind w:left="1938" w:hanging="180"/>
      </w:pPr>
    </w:lvl>
    <w:lvl w:ilvl="3" w:tplc="0809000F" w:tentative="1">
      <w:start w:val="1"/>
      <w:numFmt w:val="decimal"/>
      <w:lvlText w:val="%4."/>
      <w:lvlJc w:val="left"/>
      <w:pPr>
        <w:ind w:left="2658" w:hanging="360"/>
      </w:pPr>
    </w:lvl>
    <w:lvl w:ilvl="4" w:tplc="08090019" w:tentative="1">
      <w:start w:val="1"/>
      <w:numFmt w:val="lowerLetter"/>
      <w:lvlText w:val="%5."/>
      <w:lvlJc w:val="left"/>
      <w:pPr>
        <w:ind w:left="3378" w:hanging="360"/>
      </w:pPr>
    </w:lvl>
    <w:lvl w:ilvl="5" w:tplc="0809001B" w:tentative="1">
      <w:start w:val="1"/>
      <w:numFmt w:val="lowerRoman"/>
      <w:lvlText w:val="%6."/>
      <w:lvlJc w:val="right"/>
      <w:pPr>
        <w:ind w:left="4098" w:hanging="180"/>
      </w:pPr>
    </w:lvl>
    <w:lvl w:ilvl="6" w:tplc="0809000F" w:tentative="1">
      <w:start w:val="1"/>
      <w:numFmt w:val="decimal"/>
      <w:lvlText w:val="%7."/>
      <w:lvlJc w:val="left"/>
      <w:pPr>
        <w:ind w:left="4818" w:hanging="360"/>
      </w:pPr>
    </w:lvl>
    <w:lvl w:ilvl="7" w:tplc="08090019" w:tentative="1">
      <w:start w:val="1"/>
      <w:numFmt w:val="lowerLetter"/>
      <w:lvlText w:val="%8."/>
      <w:lvlJc w:val="left"/>
      <w:pPr>
        <w:ind w:left="5538" w:hanging="360"/>
      </w:pPr>
    </w:lvl>
    <w:lvl w:ilvl="8" w:tplc="0809001B" w:tentative="1">
      <w:start w:val="1"/>
      <w:numFmt w:val="lowerRoman"/>
      <w:lvlText w:val="%9."/>
      <w:lvlJc w:val="right"/>
      <w:pPr>
        <w:ind w:left="6258" w:hanging="180"/>
      </w:pPr>
    </w:lvl>
  </w:abstractNum>
  <w:abstractNum w:abstractNumId="11" w15:restartNumberingAfterBreak="0">
    <w:nsid w:val="60531CF0"/>
    <w:multiLevelType w:val="hybridMultilevel"/>
    <w:tmpl w:val="BC8A80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65A3A"/>
    <w:multiLevelType w:val="hybridMultilevel"/>
    <w:tmpl w:val="54F21B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876EF9"/>
    <w:multiLevelType w:val="hybridMultilevel"/>
    <w:tmpl w:val="3B1CFC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363A4"/>
    <w:multiLevelType w:val="hybridMultilevel"/>
    <w:tmpl w:val="AAC864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17910"/>
    <w:multiLevelType w:val="hybridMultilevel"/>
    <w:tmpl w:val="692C3926"/>
    <w:lvl w:ilvl="0" w:tplc="CF323DFE">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F11BF0"/>
    <w:multiLevelType w:val="hybridMultilevel"/>
    <w:tmpl w:val="0FF445FC"/>
    <w:lvl w:ilvl="0" w:tplc="4AC24A1C">
      <w:start w:val="1"/>
      <w:numFmt w:val="decimal"/>
      <w:lvlText w:val="%1."/>
      <w:lvlJc w:val="left"/>
      <w:pPr>
        <w:ind w:left="498" w:hanging="360"/>
      </w:pPr>
      <w:rPr>
        <w:rFonts w:ascii="Arial" w:eastAsia="Arial" w:hAnsi="Arial" w:cs="Arial" w:hint="default"/>
        <w:b/>
        <w:bCs/>
        <w:color w:val="auto"/>
        <w:spacing w:val="-1"/>
        <w:w w:val="93"/>
        <w:sz w:val="28"/>
        <w:szCs w:val="28"/>
        <w:lang w:val="en-GB" w:eastAsia="en-GB" w:bidi="en-GB"/>
      </w:rPr>
    </w:lvl>
    <w:lvl w:ilvl="1" w:tplc="779E8418">
      <w:numFmt w:val="bullet"/>
      <w:lvlText w:val=""/>
      <w:lvlJc w:val="left"/>
      <w:pPr>
        <w:ind w:left="858" w:hanging="360"/>
      </w:pPr>
      <w:rPr>
        <w:rFonts w:ascii="Wingdings" w:eastAsia="Wingdings" w:hAnsi="Wingdings" w:cs="Wingdings" w:hint="default"/>
        <w:color w:val="auto"/>
        <w:w w:val="100"/>
        <w:sz w:val="28"/>
        <w:szCs w:val="28"/>
        <w:lang w:val="en-GB" w:eastAsia="en-GB" w:bidi="en-GB"/>
      </w:rPr>
    </w:lvl>
    <w:lvl w:ilvl="2" w:tplc="73A26E3E">
      <w:numFmt w:val="bullet"/>
      <w:lvlText w:val="•"/>
      <w:lvlJc w:val="left"/>
      <w:pPr>
        <w:ind w:left="1818" w:hanging="360"/>
      </w:pPr>
      <w:rPr>
        <w:rFonts w:hint="default"/>
        <w:lang w:val="en-GB" w:eastAsia="en-GB" w:bidi="en-GB"/>
      </w:rPr>
    </w:lvl>
    <w:lvl w:ilvl="3" w:tplc="A0AEAAD6">
      <w:numFmt w:val="bullet"/>
      <w:lvlText w:val="•"/>
      <w:lvlJc w:val="left"/>
      <w:pPr>
        <w:ind w:left="2776" w:hanging="360"/>
      </w:pPr>
      <w:rPr>
        <w:rFonts w:hint="default"/>
        <w:lang w:val="en-GB" w:eastAsia="en-GB" w:bidi="en-GB"/>
      </w:rPr>
    </w:lvl>
    <w:lvl w:ilvl="4" w:tplc="41EC8B40">
      <w:numFmt w:val="bullet"/>
      <w:lvlText w:val="•"/>
      <w:lvlJc w:val="left"/>
      <w:pPr>
        <w:ind w:left="3735" w:hanging="360"/>
      </w:pPr>
      <w:rPr>
        <w:rFonts w:hint="default"/>
        <w:lang w:val="en-GB" w:eastAsia="en-GB" w:bidi="en-GB"/>
      </w:rPr>
    </w:lvl>
    <w:lvl w:ilvl="5" w:tplc="869ED356">
      <w:numFmt w:val="bullet"/>
      <w:lvlText w:val="•"/>
      <w:lvlJc w:val="left"/>
      <w:pPr>
        <w:ind w:left="4693" w:hanging="360"/>
      </w:pPr>
      <w:rPr>
        <w:rFonts w:hint="default"/>
        <w:lang w:val="en-GB" w:eastAsia="en-GB" w:bidi="en-GB"/>
      </w:rPr>
    </w:lvl>
    <w:lvl w:ilvl="6" w:tplc="492EDEE0">
      <w:numFmt w:val="bullet"/>
      <w:lvlText w:val="•"/>
      <w:lvlJc w:val="left"/>
      <w:pPr>
        <w:ind w:left="5652" w:hanging="360"/>
      </w:pPr>
      <w:rPr>
        <w:rFonts w:hint="default"/>
        <w:lang w:val="en-GB" w:eastAsia="en-GB" w:bidi="en-GB"/>
      </w:rPr>
    </w:lvl>
    <w:lvl w:ilvl="7" w:tplc="CE3A1966">
      <w:numFmt w:val="bullet"/>
      <w:lvlText w:val="•"/>
      <w:lvlJc w:val="left"/>
      <w:pPr>
        <w:ind w:left="6610" w:hanging="360"/>
      </w:pPr>
      <w:rPr>
        <w:rFonts w:hint="default"/>
        <w:lang w:val="en-GB" w:eastAsia="en-GB" w:bidi="en-GB"/>
      </w:rPr>
    </w:lvl>
    <w:lvl w:ilvl="8" w:tplc="B5BC6ECA">
      <w:numFmt w:val="bullet"/>
      <w:lvlText w:val="•"/>
      <w:lvlJc w:val="left"/>
      <w:pPr>
        <w:ind w:left="7569" w:hanging="360"/>
      </w:pPr>
      <w:rPr>
        <w:rFonts w:hint="default"/>
        <w:lang w:val="en-GB" w:eastAsia="en-GB" w:bidi="en-GB"/>
      </w:rPr>
    </w:lvl>
  </w:abstractNum>
  <w:num w:numId="1" w16cid:durableId="1331526617">
    <w:abstractNumId w:val="15"/>
  </w:num>
  <w:num w:numId="2" w16cid:durableId="1956449630">
    <w:abstractNumId w:val="0"/>
  </w:num>
  <w:num w:numId="3" w16cid:durableId="556937797">
    <w:abstractNumId w:val="10"/>
  </w:num>
  <w:num w:numId="4" w16cid:durableId="1901554567">
    <w:abstractNumId w:val="3"/>
  </w:num>
  <w:num w:numId="5" w16cid:durableId="214052866">
    <w:abstractNumId w:val="7"/>
  </w:num>
  <w:num w:numId="6" w16cid:durableId="1746219177">
    <w:abstractNumId w:val="16"/>
  </w:num>
  <w:num w:numId="7" w16cid:durableId="1473863784">
    <w:abstractNumId w:val="5"/>
  </w:num>
  <w:num w:numId="8" w16cid:durableId="1059520793">
    <w:abstractNumId w:val="11"/>
  </w:num>
  <w:num w:numId="9" w16cid:durableId="1713076468">
    <w:abstractNumId w:val="12"/>
  </w:num>
  <w:num w:numId="10" w16cid:durableId="1497988215">
    <w:abstractNumId w:val="13"/>
  </w:num>
  <w:num w:numId="11" w16cid:durableId="695499819">
    <w:abstractNumId w:val="2"/>
  </w:num>
  <w:num w:numId="12" w16cid:durableId="1372263523">
    <w:abstractNumId w:val="4"/>
  </w:num>
  <w:num w:numId="13" w16cid:durableId="1325670232">
    <w:abstractNumId w:val="8"/>
  </w:num>
  <w:num w:numId="14" w16cid:durableId="1189760662">
    <w:abstractNumId w:val="6"/>
  </w:num>
  <w:num w:numId="15" w16cid:durableId="1435711027">
    <w:abstractNumId w:val="9"/>
  </w:num>
  <w:num w:numId="16" w16cid:durableId="1546864498">
    <w:abstractNumId w:val="14"/>
  </w:num>
  <w:num w:numId="17" w16cid:durableId="1021471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9A"/>
    <w:rsid w:val="00001361"/>
    <w:rsid w:val="00001501"/>
    <w:rsid w:val="00001C62"/>
    <w:rsid w:val="000025A1"/>
    <w:rsid w:val="00002699"/>
    <w:rsid w:val="00002E1B"/>
    <w:rsid w:val="00003D8C"/>
    <w:rsid w:val="000046C2"/>
    <w:rsid w:val="00005075"/>
    <w:rsid w:val="000052BD"/>
    <w:rsid w:val="000052F5"/>
    <w:rsid w:val="00005CD2"/>
    <w:rsid w:val="0000678B"/>
    <w:rsid w:val="00006DF1"/>
    <w:rsid w:val="000077D9"/>
    <w:rsid w:val="00007841"/>
    <w:rsid w:val="0001012F"/>
    <w:rsid w:val="00010F0E"/>
    <w:rsid w:val="0001118A"/>
    <w:rsid w:val="000112CA"/>
    <w:rsid w:val="0001134B"/>
    <w:rsid w:val="00011C78"/>
    <w:rsid w:val="00011D19"/>
    <w:rsid w:val="000125E6"/>
    <w:rsid w:val="00012AD3"/>
    <w:rsid w:val="0001424D"/>
    <w:rsid w:val="0001556B"/>
    <w:rsid w:val="00015BC2"/>
    <w:rsid w:val="00015F8E"/>
    <w:rsid w:val="00016230"/>
    <w:rsid w:val="00017493"/>
    <w:rsid w:val="00017594"/>
    <w:rsid w:val="000178C0"/>
    <w:rsid w:val="000203BF"/>
    <w:rsid w:val="000203EE"/>
    <w:rsid w:val="00021689"/>
    <w:rsid w:val="00021B92"/>
    <w:rsid w:val="0002267A"/>
    <w:rsid w:val="000227C5"/>
    <w:rsid w:val="000228DD"/>
    <w:rsid w:val="000228EA"/>
    <w:rsid w:val="00022F12"/>
    <w:rsid w:val="000230BC"/>
    <w:rsid w:val="00023924"/>
    <w:rsid w:val="000244A0"/>
    <w:rsid w:val="000246FF"/>
    <w:rsid w:val="000250EA"/>
    <w:rsid w:val="00025963"/>
    <w:rsid w:val="00025F77"/>
    <w:rsid w:val="0002611E"/>
    <w:rsid w:val="000268CA"/>
    <w:rsid w:val="00026C76"/>
    <w:rsid w:val="000273A5"/>
    <w:rsid w:val="00027454"/>
    <w:rsid w:val="00027E8E"/>
    <w:rsid w:val="0003073D"/>
    <w:rsid w:val="00030B8F"/>
    <w:rsid w:val="000319F6"/>
    <w:rsid w:val="00032A57"/>
    <w:rsid w:val="00032BD7"/>
    <w:rsid w:val="00032C9E"/>
    <w:rsid w:val="00032DF1"/>
    <w:rsid w:val="00033526"/>
    <w:rsid w:val="00033E79"/>
    <w:rsid w:val="000344C8"/>
    <w:rsid w:val="0003500B"/>
    <w:rsid w:val="00035A3F"/>
    <w:rsid w:val="000365A2"/>
    <w:rsid w:val="00036887"/>
    <w:rsid w:val="000369F2"/>
    <w:rsid w:val="00036BAB"/>
    <w:rsid w:val="000371C6"/>
    <w:rsid w:val="000379F6"/>
    <w:rsid w:val="00040893"/>
    <w:rsid w:val="0004090B"/>
    <w:rsid w:val="00040F71"/>
    <w:rsid w:val="00041693"/>
    <w:rsid w:val="00041776"/>
    <w:rsid w:val="00041CB5"/>
    <w:rsid w:val="000429F7"/>
    <w:rsid w:val="000430A9"/>
    <w:rsid w:val="00044322"/>
    <w:rsid w:val="000445E7"/>
    <w:rsid w:val="00045A0B"/>
    <w:rsid w:val="00045B68"/>
    <w:rsid w:val="00046ED0"/>
    <w:rsid w:val="00047365"/>
    <w:rsid w:val="000479AE"/>
    <w:rsid w:val="000479F0"/>
    <w:rsid w:val="000479FA"/>
    <w:rsid w:val="00050533"/>
    <w:rsid w:val="00050ABA"/>
    <w:rsid w:val="00050D2F"/>
    <w:rsid w:val="000510A9"/>
    <w:rsid w:val="000515BB"/>
    <w:rsid w:val="0005188A"/>
    <w:rsid w:val="00052756"/>
    <w:rsid w:val="000527DC"/>
    <w:rsid w:val="0005349D"/>
    <w:rsid w:val="000541C6"/>
    <w:rsid w:val="0005488B"/>
    <w:rsid w:val="00054CDB"/>
    <w:rsid w:val="00054F61"/>
    <w:rsid w:val="00057F5E"/>
    <w:rsid w:val="00061BFD"/>
    <w:rsid w:val="00064E11"/>
    <w:rsid w:val="00064EE5"/>
    <w:rsid w:val="00065C4B"/>
    <w:rsid w:val="00066566"/>
    <w:rsid w:val="00066FF4"/>
    <w:rsid w:val="00067246"/>
    <w:rsid w:val="00067B06"/>
    <w:rsid w:val="00067C21"/>
    <w:rsid w:val="00070059"/>
    <w:rsid w:val="000706C6"/>
    <w:rsid w:val="0007090D"/>
    <w:rsid w:val="0007113F"/>
    <w:rsid w:val="00071419"/>
    <w:rsid w:val="0007178B"/>
    <w:rsid w:val="000717BE"/>
    <w:rsid w:val="00072149"/>
    <w:rsid w:val="00072747"/>
    <w:rsid w:val="00072A22"/>
    <w:rsid w:val="00072C11"/>
    <w:rsid w:val="00072FB9"/>
    <w:rsid w:val="000732B1"/>
    <w:rsid w:val="000734F6"/>
    <w:rsid w:val="000739BE"/>
    <w:rsid w:val="00073C90"/>
    <w:rsid w:val="0007448E"/>
    <w:rsid w:val="000746D8"/>
    <w:rsid w:val="00075753"/>
    <w:rsid w:val="00075D3F"/>
    <w:rsid w:val="00077256"/>
    <w:rsid w:val="000776DC"/>
    <w:rsid w:val="00077A97"/>
    <w:rsid w:val="00077FAB"/>
    <w:rsid w:val="00080338"/>
    <w:rsid w:val="000804CC"/>
    <w:rsid w:val="000806C2"/>
    <w:rsid w:val="00081858"/>
    <w:rsid w:val="00081AC8"/>
    <w:rsid w:val="00081CF2"/>
    <w:rsid w:val="00082531"/>
    <w:rsid w:val="00082FD5"/>
    <w:rsid w:val="00083440"/>
    <w:rsid w:val="00083AAE"/>
    <w:rsid w:val="00083F7C"/>
    <w:rsid w:val="00084859"/>
    <w:rsid w:val="0008489F"/>
    <w:rsid w:val="00084994"/>
    <w:rsid w:val="00084DF7"/>
    <w:rsid w:val="0008502E"/>
    <w:rsid w:val="000858C5"/>
    <w:rsid w:val="00085BA2"/>
    <w:rsid w:val="00086BBB"/>
    <w:rsid w:val="00087176"/>
    <w:rsid w:val="00087F4F"/>
    <w:rsid w:val="000900E4"/>
    <w:rsid w:val="000916D5"/>
    <w:rsid w:val="000917A0"/>
    <w:rsid w:val="000917B4"/>
    <w:rsid w:val="00091873"/>
    <w:rsid w:val="000929B4"/>
    <w:rsid w:val="00092B41"/>
    <w:rsid w:val="00092C42"/>
    <w:rsid w:val="0009302D"/>
    <w:rsid w:val="000931F4"/>
    <w:rsid w:val="00093223"/>
    <w:rsid w:val="00093B5E"/>
    <w:rsid w:val="00093C35"/>
    <w:rsid w:val="00093D26"/>
    <w:rsid w:val="00094063"/>
    <w:rsid w:val="0009482E"/>
    <w:rsid w:val="00095E88"/>
    <w:rsid w:val="000960A3"/>
    <w:rsid w:val="00096BFB"/>
    <w:rsid w:val="00097ED4"/>
    <w:rsid w:val="000A01B6"/>
    <w:rsid w:val="000A031F"/>
    <w:rsid w:val="000A0418"/>
    <w:rsid w:val="000A046C"/>
    <w:rsid w:val="000A04EE"/>
    <w:rsid w:val="000A0A59"/>
    <w:rsid w:val="000A1D04"/>
    <w:rsid w:val="000A1E97"/>
    <w:rsid w:val="000A1EFB"/>
    <w:rsid w:val="000A2933"/>
    <w:rsid w:val="000A3982"/>
    <w:rsid w:val="000A3AAE"/>
    <w:rsid w:val="000A3BE2"/>
    <w:rsid w:val="000A3E38"/>
    <w:rsid w:val="000A3ED7"/>
    <w:rsid w:val="000A44EB"/>
    <w:rsid w:val="000A4507"/>
    <w:rsid w:val="000A4964"/>
    <w:rsid w:val="000A4B47"/>
    <w:rsid w:val="000A4C0F"/>
    <w:rsid w:val="000A4D54"/>
    <w:rsid w:val="000A4ED6"/>
    <w:rsid w:val="000A504A"/>
    <w:rsid w:val="000A5BAB"/>
    <w:rsid w:val="000A5E0E"/>
    <w:rsid w:val="000A5F30"/>
    <w:rsid w:val="000A6051"/>
    <w:rsid w:val="000A605B"/>
    <w:rsid w:val="000A707C"/>
    <w:rsid w:val="000A7D82"/>
    <w:rsid w:val="000B05F5"/>
    <w:rsid w:val="000B0615"/>
    <w:rsid w:val="000B1075"/>
    <w:rsid w:val="000B191F"/>
    <w:rsid w:val="000B1B15"/>
    <w:rsid w:val="000B1C80"/>
    <w:rsid w:val="000B1DBE"/>
    <w:rsid w:val="000B1E81"/>
    <w:rsid w:val="000B1F97"/>
    <w:rsid w:val="000B25FB"/>
    <w:rsid w:val="000B2BF0"/>
    <w:rsid w:val="000B395B"/>
    <w:rsid w:val="000B3CFD"/>
    <w:rsid w:val="000B3F96"/>
    <w:rsid w:val="000B44BD"/>
    <w:rsid w:val="000B474F"/>
    <w:rsid w:val="000B47AC"/>
    <w:rsid w:val="000B5622"/>
    <w:rsid w:val="000B5A8B"/>
    <w:rsid w:val="000B66AE"/>
    <w:rsid w:val="000B7537"/>
    <w:rsid w:val="000B78D5"/>
    <w:rsid w:val="000B7D7D"/>
    <w:rsid w:val="000C00D7"/>
    <w:rsid w:val="000C04B8"/>
    <w:rsid w:val="000C085C"/>
    <w:rsid w:val="000C11F8"/>
    <w:rsid w:val="000C369C"/>
    <w:rsid w:val="000C37C6"/>
    <w:rsid w:val="000C396F"/>
    <w:rsid w:val="000C4692"/>
    <w:rsid w:val="000C4BA3"/>
    <w:rsid w:val="000C5653"/>
    <w:rsid w:val="000C58B3"/>
    <w:rsid w:val="000C6072"/>
    <w:rsid w:val="000C67D2"/>
    <w:rsid w:val="000C6D7E"/>
    <w:rsid w:val="000C72B7"/>
    <w:rsid w:val="000D06BD"/>
    <w:rsid w:val="000D1AC1"/>
    <w:rsid w:val="000D2057"/>
    <w:rsid w:val="000D32B5"/>
    <w:rsid w:val="000D334D"/>
    <w:rsid w:val="000D3F3D"/>
    <w:rsid w:val="000D4851"/>
    <w:rsid w:val="000D49EC"/>
    <w:rsid w:val="000D5448"/>
    <w:rsid w:val="000D55D8"/>
    <w:rsid w:val="000D6851"/>
    <w:rsid w:val="000D7420"/>
    <w:rsid w:val="000D78F5"/>
    <w:rsid w:val="000D7CF1"/>
    <w:rsid w:val="000E0631"/>
    <w:rsid w:val="000E0818"/>
    <w:rsid w:val="000E0B10"/>
    <w:rsid w:val="000E1945"/>
    <w:rsid w:val="000E21E2"/>
    <w:rsid w:val="000E2ED0"/>
    <w:rsid w:val="000E30EA"/>
    <w:rsid w:val="000E3674"/>
    <w:rsid w:val="000E4100"/>
    <w:rsid w:val="000E4523"/>
    <w:rsid w:val="000E51D7"/>
    <w:rsid w:val="000E5F3B"/>
    <w:rsid w:val="000E61C0"/>
    <w:rsid w:val="000E64B6"/>
    <w:rsid w:val="000E6D0A"/>
    <w:rsid w:val="000E6F57"/>
    <w:rsid w:val="000E75E7"/>
    <w:rsid w:val="000F0213"/>
    <w:rsid w:val="000F033E"/>
    <w:rsid w:val="000F0D7A"/>
    <w:rsid w:val="000F1249"/>
    <w:rsid w:val="000F1B6A"/>
    <w:rsid w:val="000F1C52"/>
    <w:rsid w:val="000F1EA3"/>
    <w:rsid w:val="000F2990"/>
    <w:rsid w:val="000F3126"/>
    <w:rsid w:val="000F326D"/>
    <w:rsid w:val="000F34F1"/>
    <w:rsid w:val="000F358D"/>
    <w:rsid w:val="000F36E6"/>
    <w:rsid w:val="000F3D6E"/>
    <w:rsid w:val="000F45B6"/>
    <w:rsid w:val="000F4E5A"/>
    <w:rsid w:val="000F5170"/>
    <w:rsid w:val="000F5752"/>
    <w:rsid w:val="000F58D1"/>
    <w:rsid w:val="000F5F05"/>
    <w:rsid w:val="000F610A"/>
    <w:rsid w:val="000F6247"/>
    <w:rsid w:val="000F6859"/>
    <w:rsid w:val="000F6936"/>
    <w:rsid w:val="000F6BD1"/>
    <w:rsid w:val="000F6F89"/>
    <w:rsid w:val="000F70F8"/>
    <w:rsid w:val="000F7219"/>
    <w:rsid w:val="000F7C51"/>
    <w:rsid w:val="001000D7"/>
    <w:rsid w:val="00100169"/>
    <w:rsid w:val="0010033B"/>
    <w:rsid w:val="001015F6"/>
    <w:rsid w:val="001020DE"/>
    <w:rsid w:val="001021B9"/>
    <w:rsid w:val="001026AB"/>
    <w:rsid w:val="00103025"/>
    <w:rsid w:val="0010396D"/>
    <w:rsid w:val="00103BE7"/>
    <w:rsid w:val="0010425F"/>
    <w:rsid w:val="00104D54"/>
    <w:rsid w:val="00104DFD"/>
    <w:rsid w:val="00104F7B"/>
    <w:rsid w:val="0010507C"/>
    <w:rsid w:val="00105453"/>
    <w:rsid w:val="00105C32"/>
    <w:rsid w:val="00105D72"/>
    <w:rsid w:val="00105FFA"/>
    <w:rsid w:val="001060A2"/>
    <w:rsid w:val="00107A32"/>
    <w:rsid w:val="00107E00"/>
    <w:rsid w:val="0011001A"/>
    <w:rsid w:val="00110238"/>
    <w:rsid w:val="00110A84"/>
    <w:rsid w:val="0011167B"/>
    <w:rsid w:val="00111C6A"/>
    <w:rsid w:val="00111F44"/>
    <w:rsid w:val="001120A1"/>
    <w:rsid w:val="001121E5"/>
    <w:rsid w:val="001123F1"/>
    <w:rsid w:val="00112AEC"/>
    <w:rsid w:val="00112B30"/>
    <w:rsid w:val="001131FD"/>
    <w:rsid w:val="001146FE"/>
    <w:rsid w:val="00115365"/>
    <w:rsid w:val="001159E5"/>
    <w:rsid w:val="00115CA6"/>
    <w:rsid w:val="00116810"/>
    <w:rsid w:val="001170D5"/>
    <w:rsid w:val="0011759C"/>
    <w:rsid w:val="001176FA"/>
    <w:rsid w:val="00120C96"/>
    <w:rsid w:val="00121758"/>
    <w:rsid w:val="0012193B"/>
    <w:rsid w:val="00122517"/>
    <w:rsid w:val="00122BE1"/>
    <w:rsid w:val="0012395D"/>
    <w:rsid w:val="00124045"/>
    <w:rsid w:val="00124440"/>
    <w:rsid w:val="0012445B"/>
    <w:rsid w:val="00124BD2"/>
    <w:rsid w:val="00124FD7"/>
    <w:rsid w:val="001255CD"/>
    <w:rsid w:val="0012651A"/>
    <w:rsid w:val="00127413"/>
    <w:rsid w:val="00127612"/>
    <w:rsid w:val="00127BD2"/>
    <w:rsid w:val="00130F2E"/>
    <w:rsid w:val="00130F53"/>
    <w:rsid w:val="0013165E"/>
    <w:rsid w:val="00132EA9"/>
    <w:rsid w:val="001338D0"/>
    <w:rsid w:val="001342C6"/>
    <w:rsid w:val="00134F18"/>
    <w:rsid w:val="00136889"/>
    <w:rsid w:val="00136E0C"/>
    <w:rsid w:val="00136E90"/>
    <w:rsid w:val="0013780A"/>
    <w:rsid w:val="00137F5D"/>
    <w:rsid w:val="0014043B"/>
    <w:rsid w:val="001405CA"/>
    <w:rsid w:val="00140BE0"/>
    <w:rsid w:val="00140FE2"/>
    <w:rsid w:val="001414EB"/>
    <w:rsid w:val="00141C94"/>
    <w:rsid w:val="00141DCD"/>
    <w:rsid w:val="0014271D"/>
    <w:rsid w:val="00142789"/>
    <w:rsid w:val="00143205"/>
    <w:rsid w:val="0014394A"/>
    <w:rsid w:val="001442BB"/>
    <w:rsid w:val="001448F9"/>
    <w:rsid w:val="00144A35"/>
    <w:rsid w:val="00145D3B"/>
    <w:rsid w:val="0014637B"/>
    <w:rsid w:val="00146E72"/>
    <w:rsid w:val="001470ED"/>
    <w:rsid w:val="001471C3"/>
    <w:rsid w:val="00147EB2"/>
    <w:rsid w:val="0015006A"/>
    <w:rsid w:val="00150690"/>
    <w:rsid w:val="001506EF"/>
    <w:rsid w:val="00150AB5"/>
    <w:rsid w:val="00151BE9"/>
    <w:rsid w:val="00152021"/>
    <w:rsid w:val="0015202B"/>
    <w:rsid w:val="0015224A"/>
    <w:rsid w:val="00152E0B"/>
    <w:rsid w:val="0015310B"/>
    <w:rsid w:val="0015372A"/>
    <w:rsid w:val="00153838"/>
    <w:rsid w:val="001543AA"/>
    <w:rsid w:val="00154576"/>
    <w:rsid w:val="00154E60"/>
    <w:rsid w:val="001557B3"/>
    <w:rsid w:val="0015761F"/>
    <w:rsid w:val="00160C83"/>
    <w:rsid w:val="00160E94"/>
    <w:rsid w:val="001619EC"/>
    <w:rsid w:val="00162D0D"/>
    <w:rsid w:val="00163647"/>
    <w:rsid w:val="001640FF"/>
    <w:rsid w:val="001643B4"/>
    <w:rsid w:val="001645C1"/>
    <w:rsid w:val="00164870"/>
    <w:rsid w:val="00165080"/>
    <w:rsid w:val="0016508D"/>
    <w:rsid w:val="001655EF"/>
    <w:rsid w:val="001656C3"/>
    <w:rsid w:val="0016599F"/>
    <w:rsid w:val="00165B75"/>
    <w:rsid w:val="001669BE"/>
    <w:rsid w:val="0016721B"/>
    <w:rsid w:val="00167F9F"/>
    <w:rsid w:val="001701C8"/>
    <w:rsid w:val="001703D8"/>
    <w:rsid w:val="001704CD"/>
    <w:rsid w:val="00170781"/>
    <w:rsid w:val="001708DF"/>
    <w:rsid w:val="00171193"/>
    <w:rsid w:val="0017130F"/>
    <w:rsid w:val="00171D03"/>
    <w:rsid w:val="00172157"/>
    <w:rsid w:val="0017260B"/>
    <w:rsid w:val="00172CE5"/>
    <w:rsid w:val="00173022"/>
    <w:rsid w:val="001736B8"/>
    <w:rsid w:val="001736FF"/>
    <w:rsid w:val="0017396C"/>
    <w:rsid w:val="001740E7"/>
    <w:rsid w:val="001743D4"/>
    <w:rsid w:val="00174B3F"/>
    <w:rsid w:val="00175482"/>
    <w:rsid w:val="00176556"/>
    <w:rsid w:val="00176C6D"/>
    <w:rsid w:val="00176E08"/>
    <w:rsid w:val="00177B0B"/>
    <w:rsid w:val="00180748"/>
    <w:rsid w:val="00180A6B"/>
    <w:rsid w:val="00181251"/>
    <w:rsid w:val="001815F6"/>
    <w:rsid w:val="00182039"/>
    <w:rsid w:val="00182A88"/>
    <w:rsid w:val="001836FF"/>
    <w:rsid w:val="00183888"/>
    <w:rsid w:val="001839B8"/>
    <w:rsid w:val="00184292"/>
    <w:rsid w:val="0018430A"/>
    <w:rsid w:val="001844FE"/>
    <w:rsid w:val="00184774"/>
    <w:rsid w:val="00184B4F"/>
    <w:rsid w:val="00184CD0"/>
    <w:rsid w:val="00184E19"/>
    <w:rsid w:val="00184FD0"/>
    <w:rsid w:val="00185284"/>
    <w:rsid w:val="00185E5B"/>
    <w:rsid w:val="00186075"/>
    <w:rsid w:val="001864BB"/>
    <w:rsid w:val="001902C1"/>
    <w:rsid w:val="0019064F"/>
    <w:rsid w:val="00190756"/>
    <w:rsid w:val="00190A99"/>
    <w:rsid w:val="00191546"/>
    <w:rsid w:val="00192CFC"/>
    <w:rsid w:val="00192D37"/>
    <w:rsid w:val="0019362E"/>
    <w:rsid w:val="00194154"/>
    <w:rsid w:val="0019472A"/>
    <w:rsid w:val="00194CA0"/>
    <w:rsid w:val="001951AD"/>
    <w:rsid w:val="00195F2D"/>
    <w:rsid w:val="001960AC"/>
    <w:rsid w:val="00196707"/>
    <w:rsid w:val="001967AF"/>
    <w:rsid w:val="0019790D"/>
    <w:rsid w:val="00197FEE"/>
    <w:rsid w:val="001A08EF"/>
    <w:rsid w:val="001A0CED"/>
    <w:rsid w:val="001A1099"/>
    <w:rsid w:val="001A16E3"/>
    <w:rsid w:val="001A1836"/>
    <w:rsid w:val="001A2019"/>
    <w:rsid w:val="001A2831"/>
    <w:rsid w:val="001A29A8"/>
    <w:rsid w:val="001A3965"/>
    <w:rsid w:val="001A3A9B"/>
    <w:rsid w:val="001A3F07"/>
    <w:rsid w:val="001A5283"/>
    <w:rsid w:val="001A7BB6"/>
    <w:rsid w:val="001A7C9B"/>
    <w:rsid w:val="001B075A"/>
    <w:rsid w:val="001B2295"/>
    <w:rsid w:val="001B278A"/>
    <w:rsid w:val="001B2C34"/>
    <w:rsid w:val="001B2CF9"/>
    <w:rsid w:val="001B3144"/>
    <w:rsid w:val="001B38C7"/>
    <w:rsid w:val="001B3931"/>
    <w:rsid w:val="001B3DF3"/>
    <w:rsid w:val="001B5872"/>
    <w:rsid w:val="001B5A33"/>
    <w:rsid w:val="001B6942"/>
    <w:rsid w:val="001B6E6F"/>
    <w:rsid w:val="001B709A"/>
    <w:rsid w:val="001B7473"/>
    <w:rsid w:val="001B7D81"/>
    <w:rsid w:val="001C0489"/>
    <w:rsid w:val="001C0E83"/>
    <w:rsid w:val="001C12B6"/>
    <w:rsid w:val="001C16C5"/>
    <w:rsid w:val="001C1B66"/>
    <w:rsid w:val="001C1E39"/>
    <w:rsid w:val="001C2158"/>
    <w:rsid w:val="001C2338"/>
    <w:rsid w:val="001C28C1"/>
    <w:rsid w:val="001C2DB3"/>
    <w:rsid w:val="001C2EDC"/>
    <w:rsid w:val="001C328A"/>
    <w:rsid w:val="001C39C7"/>
    <w:rsid w:val="001C3A3E"/>
    <w:rsid w:val="001C4A7B"/>
    <w:rsid w:val="001C4DEF"/>
    <w:rsid w:val="001C4F28"/>
    <w:rsid w:val="001C553A"/>
    <w:rsid w:val="001C5DFB"/>
    <w:rsid w:val="001C7805"/>
    <w:rsid w:val="001C7CB8"/>
    <w:rsid w:val="001D0BB3"/>
    <w:rsid w:val="001D1BA5"/>
    <w:rsid w:val="001D1BFB"/>
    <w:rsid w:val="001D1C7C"/>
    <w:rsid w:val="001D20B0"/>
    <w:rsid w:val="001D278D"/>
    <w:rsid w:val="001D2BC7"/>
    <w:rsid w:val="001D3DE5"/>
    <w:rsid w:val="001D4488"/>
    <w:rsid w:val="001D45A5"/>
    <w:rsid w:val="001D4B3F"/>
    <w:rsid w:val="001D4EEB"/>
    <w:rsid w:val="001D5F51"/>
    <w:rsid w:val="001D6371"/>
    <w:rsid w:val="001D64B0"/>
    <w:rsid w:val="001D7339"/>
    <w:rsid w:val="001D7768"/>
    <w:rsid w:val="001E0042"/>
    <w:rsid w:val="001E06A2"/>
    <w:rsid w:val="001E0705"/>
    <w:rsid w:val="001E1355"/>
    <w:rsid w:val="001E1800"/>
    <w:rsid w:val="001E1BF7"/>
    <w:rsid w:val="001E2D8E"/>
    <w:rsid w:val="001E2E34"/>
    <w:rsid w:val="001E3435"/>
    <w:rsid w:val="001E4248"/>
    <w:rsid w:val="001E4C56"/>
    <w:rsid w:val="001E4CDD"/>
    <w:rsid w:val="001E5134"/>
    <w:rsid w:val="001E5318"/>
    <w:rsid w:val="001E54E0"/>
    <w:rsid w:val="001E59BF"/>
    <w:rsid w:val="001E674B"/>
    <w:rsid w:val="001E696B"/>
    <w:rsid w:val="001E799E"/>
    <w:rsid w:val="001E7C0D"/>
    <w:rsid w:val="001E7DE2"/>
    <w:rsid w:val="001F0299"/>
    <w:rsid w:val="001F044E"/>
    <w:rsid w:val="001F0694"/>
    <w:rsid w:val="001F0E0E"/>
    <w:rsid w:val="001F1366"/>
    <w:rsid w:val="001F273C"/>
    <w:rsid w:val="001F2C81"/>
    <w:rsid w:val="001F3129"/>
    <w:rsid w:val="001F4E81"/>
    <w:rsid w:val="001F53DC"/>
    <w:rsid w:val="001F565B"/>
    <w:rsid w:val="001F5BC5"/>
    <w:rsid w:val="001F5F35"/>
    <w:rsid w:val="001F6033"/>
    <w:rsid w:val="001F60D7"/>
    <w:rsid w:val="001F69C7"/>
    <w:rsid w:val="001F6CF6"/>
    <w:rsid w:val="001F718E"/>
    <w:rsid w:val="001F73F8"/>
    <w:rsid w:val="001F7DAB"/>
    <w:rsid w:val="0020066E"/>
    <w:rsid w:val="002007CD"/>
    <w:rsid w:val="00200B0E"/>
    <w:rsid w:val="00200D5C"/>
    <w:rsid w:val="0020225A"/>
    <w:rsid w:val="002024C3"/>
    <w:rsid w:val="00203197"/>
    <w:rsid w:val="0020339E"/>
    <w:rsid w:val="002038C9"/>
    <w:rsid w:val="00203F38"/>
    <w:rsid w:val="002040C3"/>
    <w:rsid w:val="0020484E"/>
    <w:rsid w:val="00204D89"/>
    <w:rsid w:val="00205BF7"/>
    <w:rsid w:val="00205E1B"/>
    <w:rsid w:val="00205EB2"/>
    <w:rsid w:val="002062D3"/>
    <w:rsid w:val="00206473"/>
    <w:rsid w:val="0020653C"/>
    <w:rsid w:val="002076F0"/>
    <w:rsid w:val="002119D6"/>
    <w:rsid w:val="002120F4"/>
    <w:rsid w:val="002121E0"/>
    <w:rsid w:val="0021238D"/>
    <w:rsid w:val="0021256F"/>
    <w:rsid w:val="00212924"/>
    <w:rsid w:val="00213F8D"/>
    <w:rsid w:val="002141C4"/>
    <w:rsid w:val="00214A97"/>
    <w:rsid w:val="002152BD"/>
    <w:rsid w:val="002158BA"/>
    <w:rsid w:val="00215AE6"/>
    <w:rsid w:val="00215DA1"/>
    <w:rsid w:val="00216327"/>
    <w:rsid w:val="00216DE4"/>
    <w:rsid w:val="002170E6"/>
    <w:rsid w:val="00217259"/>
    <w:rsid w:val="00217B03"/>
    <w:rsid w:val="002205D3"/>
    <w:rsid w:val="00220B4B"/>
    <w:rsid w:val="0022157B"/>
    <w:rsid w:val="0022181F"/>
    <w:rsid w:val="00222405"/>
    <w:rsid w:val="00222457"/>
    <w:rsid w:val="00223EC4"/>
    <w:rsid w:val="00224185"/>
    <w:rsid w:val="00224402"/>
    <w:rsid w:val="002249B1"/>
    <w:rsid w:val="0022519B"/>
    <w:rsid w:val="002252F0"/>
    <w:rsid w:val="00226635"/>
    <w:rsid w:val="00226897"/>
    <w:rsid w:val="00227069"/>
    <w:rsid w:val="0023025B"/>
    <w:rsid w:val="002306AB"/>
    <w:rsid w:val="002308A9"/>
    <w:rsid w:val="0023139A"/>
    <w:rsid w:val="002316E1"/>
    <w:rsid w:val="00232AA0"/>
    <w:rsid w:val="0023368E"/>
    <w:rsid w:val="002339E1"/>
    <w:rsid w:val="00233AE0"/>
    <w:rsid w:val="00233B67"/>
    <w:rsid w:val="00233FFA"/>
    <w:rsid w:val="00235A92"/>
    <w:rsid w:val="00235FA6"/>
    <w:rsid w:val="0023630B"/>
    <w:rsid w:val="002366CB"/>
    <w:rsid w:val="00237A72"/>
    <w:rsid w:val="00237F07"/>
    <w:rsid w:val="002412F5"/>
    <w:rsid w:val="00241F3E"/>
    <w:rsid w:val="00242455"/>
    <w:rsid w:val="00243363"/>
    <w:rsid w:val="0024566E"/>
    <w:rsid w:val="00245BD6"/>
    <w:rsid w:val="00245BDC"/>
    <w:rsid w:val="0024645C"/>
    <w:rsid w:val="00246C39"/>
    <w:rsid w:val="00247145"/>
    <w:rsid w:val="0025005D"/>
    <w:rsid w:val="0025042D"/>
    <w:rsid w:val="002507F5"/>
    <w:rsid w:val="00250CDF"/>
    <w:rsid w:val="00250D30"/>
    <w:rsid w:val="00250D43"/>
    <w:rsid w:val="00250F6F"/>
    <w:rsid w:val="00251A5F"/>
    <w:rsid w:val="002523BB"/>
    <w:rsid w:val="0025259E"/>
    <w:rsid w:val="00252BA0"/>
    <w:rsid w:val="00252F41"/>
    <w:rsid w:val="002538EB"/>
    <w:rsid w:val="00253A7E"/>
    <w:rsid w:val="00253E3C"/>
    <w:rsid w:val="002544D3"/>
    <w:rsid w:val="00254D8F"/>
    <w:rsid w:val="00255871"/>
    <w:rsid w:val="00255A02"/>
    <w:rsid w:val="00255CE6"/>
    <w:rsid w:val="00255F7C"/>
    <w:rsid w:val="002576A3"/>
    <w:rsid w:val="00257989"/>
    <w:rsid w:val="0026040F"/>
    <w:rsid w:val="00260CBE"/>
    <w:rsid w:val="002612A5"/>
    <w:rsid w:val="00261AFE"/>
    <w:rsid w:val="00261B8B"/>
    <w:rsid w:val="002620D5"/>
    <w:rsid w:val="00262873"/>
    <w:rsid w:val="0026298B"/>
    <w:rsid w:val="00263118"/>
    <w:rsid w:val="00263C0C"/>
    <w:rsid w:val="00263DDD"/>
    <w:rsid w:val="002643AD"/>
    <w:rsid w:val="00264727"/>
    <w:rsid w:val="00264A4D"/>
    <w:rsid w:val="00265BC3"/>
    <w:rsid w:val="002660EB"/>
    <w:rsid w:val="00266814"/>
    <w:rsid w:val="0026691B"/>
    <w:rsid w:val="00266922"/>
    <w:rsid w:val="002672A2"/>
    <w:rsid w:val="002676A3"/>
    <w:rsid w:val="00267AEA"/>
    <w:rsid w:val="00270F35"/>
    <w:rsid w:val="002713DE"/>
    <w:rsid w:val="002726C7"/>
    <w:rsid w:val="00272810"/>
    <w:rsid w:val="00272D01"/>
    <w:rsid w:val="00272DCD"/>
    <w:rsid w:val="0027327D"/>
    <w:rsid w:val="00273FDA"/>
    <w:rsid w:val="002744B0"/>
    <w:rsid w:val="002745BD"/>
    <w:rsid w:val="00274A12"/>
    <w:rsid w:val="00274E0C"/>
    <w:rsid w:val="0027591D"/>
    <w:rsid w:val="002763BF"/>
    <w:rsid w:val="00276AAC"/>
    <w:rsid w:val="00276D46"/>
    <w:rsid w:val="002814DB"/>
    <w:rsid w:val="0028172B"/>
    <w:rsid w:val="002822C1"/>
    <w:rsid w:val="0028254C"/>
    <w:rsid w:val="00282D9B"/>
    <w:rsid w:val="00283162"/>
    <w:rsid w:val="0028387C"/>
    <w:rsid w:val="00283E69"/>
    <w:rsid w:val="00284B7E"/>
    <w:rsid w:val="00285131"/>
    <w:rsid w:val="00285946"/>
    <w:rsid w:val="0028595C"/>
    <w:rsid w:val="00285B16"/>
    <w:rsid w:val="00286F66"/>
    <w:rsid w:val="00287039"/>
    <w:rsid w:val="00287233"/>
    <w:rsid w:val="00287707"/>
    <w:rsid w:val="00287EFE"/>
    <w:rsid w:val="0029042F"/>
    <w:rsid w:val="0029071A"/>
    <w:rsid w:val="00291D31"/>
    <w:rsid w:val="002925DE"/>
    <w:rsid w:val="00292921"/>
    <w:rsid w:val="00293FE7"/>
    <w:rsid w:val="002940CC"/>
    <w:rsid w:val="00294267"/>
    <w:rsid w:val="00294268"/>
    <w:rsid w:val="002945F2"/>
    <w:rsid w:val="00294789"/>
    <w:rsid w:val="002947AB"/>
    <w:rsid w:val="00294A3C"/>
    <w:rsid w:val="00294B06"/>
    <w:rsid w:val="002959CF"/>
    <w:rsid w:val="00295E12"/>
    <w:rsid w:val="00295FAB"/>
    <w:rsid w:val="002A0C86"/>
    <w:rsid w:val="002A1306"/>
    <w:rsid w:val="002A17BF"/>
    <w:rsid w:val="002A1BFC"/>
    <w:rsid w:val="002A204A"/>
    <w:rsid w:val="002A262E"/>
    <w:rsid w:val="002A2E24"/>
    <w:rsid w:val="002A2F5E"/>
    <w:rsid w:val="002A2FAA"/>
    <w:rsid w:val="002A31FB"/>
    <w:rsid w:val="002A3494"/>
    <w:rsid w:val="002A34D8"/>
    <w:rsid w:val="002A3C08"/>
    <w:rsid w:val="002A4923"/>
    <w:rsid w:val="002A4A6E"/>
    <w:rsid w:val="002A4F42"/>
    <w:rsid w:val="002A561D"/>
    <w:rsid w:val="002A5CDC"/>
    <w:rsid w:val="002A6062"/>
    <w:rsid w:val="002A62B8"/>
    <w:rsid w:val="002A6AEC"/>
    <w:rsid w:val="002A6D7C"/>
    <w:rsid w:val="002A6FDC"/>
    <w:rsid w:val="002A7138"/>
    <w:rsid w:val="002A73E4"/>
    <w:rsid w:val="002A7D84"/>
    <w:rsid w:val="002B0217"/>
    <w:rsid w:val="002B023E"/>
    <w:rsid w:val="002B047F"/>
    <w:rsid w:val="002B0592"/>
    <w:rsid w:val="002B07B6"/>
    <w:rsid w:val="002B0F02"/>
    <w:rsid w:val="002B12A2"/>
    <w:rsid w:val="002B1443"/>
    <w:rsid w:val="002B15D1"/>
    <w:rsid w:val="002B2E79"/>
    <w:rsid w:val="002B3D3C"/>
    <w:rsid w:val="002B3EF3"/>
    <w:rsid w:val="002B43DD"/>
    <w:rsid w:val="002B442F"/>
    <w:rsid w:val="002B4CC6"/>
    <w:rsid w:val="002B4ECC"/>
    <w:rsid w:val="002B531D"/>
    <w:rsid w:val="002B5504"/>
    <w:rsid w:val="002B59C8"/>
    <w:rsid w:val="002B6A40"/>
    <w:rsid w:val="002B6CA6"/>
    <w:rsid w:val="002B7037"/>
    <w:rsid w:val="002B7740"/>
    <w:rsid w:val="002B7D0D"/>
    <w:rsid w:val="002C0193"/>
    <w:rsid w:val="002C0D1A"/>
    <w:rsid w:val="002C10EA"/>
    <w:rsid w:val="002C178B"/>
    <w:rsid w:val="002C1ACE"/>
    <w:rsid w:val="002C1C6A"/>
    <w:rsid w:val="002C1CE0"/>
    <w:rsid w:val="002C24D3"/>
    <w:rsid w:val="002C27B9"/>
    <w:rsid w:val="002C2B97"/>
    <w:rsid w:val="002C3089"/>
    <w:rsid w:val="002C34C2"/>
    <w:rsid w:val="002C42D9"/>
    <w:rsid w:val="002C4417"/>
    <w:rsid w:val="002C4AF7"/>
    <w:rsid w:val="002C61CD"/>
    <w:rsid w:val="002C6588"/>
    <w:rsid w:val="002C6A36"/>
    <w:rsid w:val="002C6AD2"/>
    <w:rsid w:val="002C7815"/>
    <w:rsid w:val="002D0025"/>
    <w:rsid w:val="002D03ED"/>
    <w:rsid w:val="002D0EBC"/>
    <w:rsid w:val="002D119A"/>
    <w:rsid w:val="002D1385"/>
    <w:rsid w:val="002D215B"/>
    <w:rsid w:val="002D2221"/>
    <w:rsid w:val="002D2C76"/>
    <w:rsid w:val="002D390B"/>
    <w:rsid w:val="002D40DD"/>
    <w:rsid w:val="002D508C"/>
    <w:rsid w:val="002D5208"/>
    <w:rsid w:val="002D5E6B"/>
    <w:rsid w:val="002D5FCA"/>
    <w:rsid w:val="002D6479"/>
    <w:rsid w:val="002D6B2E"/>
    <w:rsid w:val="002D75BC"/>
    <w:rsid w:val="002D7902"/>
    <w:rsid w:val="002D7C86"/>
    <w:rsid w:val="002E02EE"/>
    <w:rsid w:val="002E0C14"/>
    <w:rsid w:val="002E0DB7"/>
    <w:rsid w:val="002E124D"/>
    <w:rsid w:val="002E18AB"/>
    <w:rsid w:val="002E274E"/>
    <w:rsid w:val="002E2B97"/>
    <w:rsid w:val="002E2D24"/>
    <w:rsid w:val="002E3139"/>
    <w:rsid w:val="002E34C6"/>
    <w:rsid w:val="002E35DA"/>
    <w:rsid w:val="002E3C5B"/>
    <w:rsid w:val="002E4892"/>
    <w:rsid w:val="002E48B6"/>
    <w:rsid w:val="002E503D"/>
    <w:rsid w:val="002E5A24"/>
    <w:rsid w:val="002E5C52"/>
    <w:rsid w:val="002E6627"/>
    <w:rsid w:val="002E6E47"/>
    <w:rsid w:val="002E6E93"/>
    <w:rsid w:val="002E7064"/>
    <w:rsid w:val="002E7096"/>
    <w:rsid w:val="002E75D4"/>
    <w:rsid w:val="002F019B"/>
    <w:rsid w:val="002F038E"/>
    <w:rsid w:val="002F0B9D"/>
    <w:rsid w:val="002F0D2E"/>
    <w:rsid w:val="002F0EA8"/>
    <w:rsid w:val="002F26A0"/>
    <w:rsid w:val="002F29EC"/>
    <w:rsid w:val="002F3240"/>
    <w:rsid w:val="002F3CF7"/>
    <w:rsid w:val="002F3F5E"/>
    <w:rsid w:val="002F4236"/>
    <w:rsid w:val="002F55BB"/>
    <w:rsid w:val="002F5868"/>
    <w:rsid w:val="002F599A"/>
    <w:rsid w:val="002F68EC"/>
    <w:rsid w:val="002F6927"/>
    <w:rsid w:val="002F73A5"/>
    <w:rsid w:val="002F762A"/>
    <w:rsid w:val="002F7C81"/>
    <w:rsid w:val="00300495"/>
    <w:rsid w:val="00300681"/>
    <w:rsid w:val="003008D9"/>
    <w:rsid w:val="00300F1E"/>
    <w:rsid w:val="00303332"/>
    <w:rsid w:val="0030382C"/>
    <w:rsid w:val="00303A92"/>
    <w:rsid w:val="00303FC4"/>
    <w:rsid w:val="0030411C"/>
    <w:rsid w:val="003045E9"/>
    <w:rsid w:val="00304CD0"/>
    <w:rsid w:val="00304E6F"/>
    <w:rsid w:val="00304E81"/>
    <w:rsid w:val="0030503A"/>
    <w:rsid w:val="003053D7"/>
    <w:rsid w:val="00305403"/>
    <w:rsid w:val="0030557A"/>
    <w:rsid w:val="00306ABC"/>
    <w:rsid w:val="00306CF2"/>
    <w:rsid w:val="0030792D"/>
    <w:rsid w:val="00307FD7"/>
    <w:rsid w:val="0031170B"/>
    <w:rsid w:val="00312C30"/>
    <w:rsid w:val="003138D6"/>
    <w:rsid w:val="0031397B"/>
    <w:rsid w:val="00313E5B"/>
    <w:rsid w:val="00315395"/>
    <w:rsid w:val="003154D1"/>
    <w:rsid w:val="00316CEE"/>
    <w:rsid w:val="00316FDA"/>
    <w:rsid w:val="00317251"/>
    <w:rsid w:val="003173B5"/>
    <w:rsid w:val="00317801"/>
    <w:rsid w:val="00320B62"/>
    <w:rsid w:val="00320D5A"/>
    <w:rsid w:val="00320E5B"/>
    <w:rsid w:val="003215A7"/>
    <w:rsid w:val="003217E5"/>
    <w:rsid w:val="00321EBD"/>
    <w:rsid w:val="00322238"/>
    <w:rsid w:val="00322529"/>
    <w:rsid w:val="00322889"/>
    <w:rsid w:val="003237E2"/>
    <w:rsid w:val="00323A8C"/>
    <w:rsid w:val="00323B1E"/>
    <w:rsid w:val="00323D33"/>
    <w:rsid w:val="00323D9B"/>
    <w:rsid w:val="003240A1"/>
    <w:rsid w:val="0032498E"/>
    <w:rsid w:val="00324CA4"/>
    <w:rsid w:val="003255A0"/>
    <w:rsid w:val="00325886"/>
    <w:rsid w:val="00325942"/>
    <w:rsid w:val="00325C42"/>
    <w:rsid w:val="003268A3"/>
    <w:rsid w:val="003268E5"/>
    <w:rsid w:val="00326ABE"/>
    <w:rsid w:val="00326AD6"/>
    <w:rsid w:val="00327058"/>
    <w:rsid w:val="00327929"/>
    <w:rsid w:val="00327FC7"/>
    <w:rsid w:val="003306CC"/>
    <w:rsid w:val="0033247A"/>
    <w:rsid w:val="00332501"/>
    <w:rsid w:val="00332D22"/>
    <w:rsid w:val="00332E85"/>
    <w:rsid w:val="0033366A"/>
    <w:rsid w:val="003342BB"/>
    <w:rsid w:val="00334488"/>
    <w:rsid w:val="003351EF"/>
    <w:rsid w:val="003353A2"/>
    <w:rsid w:val="0033540B"/>
    <w:rsid w:val="00335411"/>
    <w:rsid w:val="00335517"/>
    <w:rsid w:val="00335AFB"/>
    <w:rsid w:val="00335B3F"/>
    <w:rsid w:val="00336644"/>
    <w:rsid w:val="00336694"/>
    <w:rsid w:val="003367F3"/>
    <w:rsid w:val="00336859"/>
    <w:rsid w:val="00336937"/>
    <w:rsid w:val="0033768C"/>
    <w:rsid w:val="00340CA3"/>
    <w:rsid w:val="00340EED"/>
    <w:rsid w:val="00341D3C"/>
    <w:rsid w:val="003423A0"/>
    <w:rsid w:val="0034347C"/>
    <w:rsid w:val="003438B3"/>
    <w:rsid w:val="00343B30"/>
    <w:rsid w:val="00343B64"/>
    <w:rsid w:val="00343FF7"/>
    <w:rsid w:val="003445E1"/>
    <w:rsid w:val="00344677"/>
    <w:rsid w:val="003448B5"/>
    <w:rsid w:val="00344C50"/>
    <w:rsid w:val="00344CBE"/>
    <w:rsid w:val="003455F9"/>
    <w:rsid w:val="00345656"/>
    <w:rsid w:val="0034575A"/>
    <w:rsid w:val="003458DB"/>
    <w:rsid w:val="00347095"/>
    <w:rsid w:val="003472A4"/>
    <w:rsid w:val="00347D91"/>
    <w:rsid w:val="00347EEB"/>
    <w:rsid w:val="003502F3"/>
    <w:rsid w:val="003508FB"/>
    <w:rsid w:val="003510A7"/>
    <w:rsid w:val="00351183"/>
    <w:rsid w:val="0035161E"/>
    <w:rsid w:val="00351EAF"/>
    <w:rsid w:val="0035206C"/>
    <w:rsid w:val="00352487"/>
    <w:rsid w:val="00353832"/>
    <w:rsid w:val="00354039"/>
    <w:rsid w:val="00354440"/>
    <w:rsid w:val="00354548"/>
    <w:rsid w:val="003547CD"/>
    <w:rsid w:val="00354A32"/>
    <w:rsid w:val="0035551D"/>
    <w:rsid w:val="003558CE"/>
    <w:rsid w:val="00355C84"/>
    <w:rsid w:val="00355E29"/>
    <w:rsid w:val="0035624F"/>
    <w:rsid w:val="00356E0A"/>
    <w:rsid w:val="00356E0B"/>
    <w:rsid w:val="00357404"/>
    <w:rsid w:val="00357A5B"/>
    <w:rsid w:val="00357BD2"/>
    <w:rsid w:val="003601B5"/>
    <w:rsid w:val="00360230"/>
    <w:rsid w:val="00360235"/>
    <w:rsid w:val="00360AB9"/>
    <w:rsid w:val="00360FF6"/>
    <w:rsid w:val="00361828"/>
    <w:rsid w:val="00362DF4"/>
    <w:rsid w:val="00363C3C"/>
    <w:rsid w:val="003641E9"/>
    <w:rsid w:val="00364EE3"/>
    <w:rsid w:val="00364FD0"/>
    <w:rsid w:val="003651F0"/>
    <w:rsid w:val="00365323"/>
    <w:rsid w:val="00365944"/>
    <w:rsid w:val="00365B4B"/>
    <w:rsid w:val="00365D55"/>
    <w:rsid w:val="00366068"/>
    <w:rsid w:val="003662F6"/>
    <w:rsid w:val="003672AA"/>
    <w:rsid w:val="003674AD"/>
    <w:rsid w:val="00367FDF"/>
    <w:rsid w:val="003700FC"/>
    <w:rsid w:val="003701CA"/>
    <w:rsid w:val="00370B52"/>
    <w:rsid w:val="0037110E"/>
    <w:rsid w:val="00371FA3"/>
    <w:rsid w:val="003725E0"/>
    <w:rsid w:val="0037279A"/>
    <w:rsid w:val="00372C83"/>
    <w:rsid w:val="00373B57"/>
    <w:rsid w:val="00373DD7"/>
    <w:rsid w:val="00374362"/>
    <w:rsid w:val="00374957"/>
    <w:rsid w:val="00374AA8"/>
    <w:rsid w:val="00374BD6"/>
    <w:rsid w:val="00374C3D"/>
    <w:rsid w:val="003757C6"/>
    <w:rsid w:val="00376573"/>
    <w:rsid w:val="003768DB"/>
    <w:rsid w:val="003773C5"/>
    <w:rsid w:val="003808C1"/>
    <w:rsid w:val="003808DF"/>
    <w:rsid w:val="003812DE"/>
    <w:rsid w:val="00381537"/>
    <w:rsid w:val="00381AE7"/>
    <w:rsid w:val="003820F7"/>
    <w:rsid w:val="00382271"/>
    <w:rsid w:val="003825B2"/>
    <w:rsid w:val="003825D1"/>
    <w:rsid w:val="00382BF1"/>
    <w:rsid w:val="00382D60"/>
    <w:rsid w:val="00383EB4"/>
    <w:rsid w:val="00383FAB"/>
    <w:rsid w:val="00385974"/>
    <w:rsid w:val="00385D16"/>
    <w:rsid w:val="00386B1C"/>
    <w:rsid w:val="00387FE7"/>
    <w:rsid w:val="003900A8"/>
    <w:rsid w:val="0039042E"/>
    <w:rsid w:val="003907E4"/>
    <w:rsid w:val="00390B7A"/>
    <w:rsid w:val="00391300"/>
    <w:rsid w:val="003924C6"/>
    <w:rsid w:val="00392DB3"/>
    <w:rsid w:val="00393318"/>
    <w:rsid w:val="0039394C"/>
    <w:rsid w:val="003949A5"/>
    <w:rsid w:val="00394B41"/>
    <w:rsid w:val="00395028"/>
    <w:rsid w:val="00395696"/>
    <w:rsid w:val="00395834"/>
    <w:rsid w:val="00395BCE"/>
    <w:rsid w:val="00396340"/>
    <w:rsid w:val="00396E40"/>
    <w:rsid w:val="00396FE8"/>
    <w:rsid w:val="003977C3"/>
    <w:rsid w:val="00397934"/>
    <w:rsid w:val="00397A95"/>
    <w:rsid w:val="003A11A2"/>
    <w:rsid w:val="003A14BD"/>
    <w:rsid w:val="003A1C63"/>
    <w:rsid w:val="003A1D9D"/>
    <w:rsid w:val="003A2016"/>
    <w:rsid w:val="003A236B"/>
    <w:rsid w:val="003A25A4"/>
    <w:rsid w:val="003A27D7"/>
    <w:rsid w:val="003A44E8"/>
    <w:rsid w:val="003A458D"/>
    <w:rsid w:val="003A4CC5"/>
    <w:rsid w:val="003A4E70"/>
    <w:rsid w:val="003A5425"/>
    <w:rsid w:val="003A73EF"/>
    <w:rsid w:val="003A7692"/>
    <w:rsid w:val="003B0758"/>
    <w:rsid w:val="003B0B33"/>
    <w:rsid w:val="003B16C3"/>
    <w:rsid w:val="003B18E4"/>
    <w:rsid w:val="003B1BE7"/>
    <w:rsid w:val="003B1DBE"/>
    <w:rsid w:val="003B2C94"/>
    <w:rsid w:val="003B2FD9"/>
    <w:rsid w:val="003B31BC"/>
    <w:rsid w:val="003B34AB"/>
    <w:rsid w:val="003B37A9"/>
    <w:rsid w:val="003B3B26"/>
    <w:rsid w:val="003B42CE"/>
    <w:rsid w:val="003B4C7A"/>
    <w:rsid w:val="003B4C7C"/>
    <w:rsid w:val="003B50C2"/>
    <w:rsid w:val="003B5A57"/>
    <w:rsid w:val="003B5C03"/>
    <w:rsid w:val="003B624A"/>
    <w:rsid w:val="003B66E3"/>
    <w:rsid w:val="003B68E2"/>
    <w:rsid w:val="003B6BCB"/>
    <w:rsid w:val="003B714F"/>
    <w:rsid w:val="003B7915"/>
    <w:rsid w:val="003B7C1D"/>
    <w:rsid w:val="003C121A"/>
    <w:rsid w:val="003C2395"/>
    <w:rsid w:val="003C2726"/>
    <w:rsid w:val="003C2E21"/>
    <w:rsid w:val="003C3064"/>
    <w:rsid w:val="003C3456"/>
    <w:rsid w:val="003C379D"/>
    <w:rsid w:val="003C463D"/>
    <w:rsid w:val="003C46E4"/>
    <w:rsid w:val="003C4A0B"/>
    <w:rsid w:val="003C4F56"/>
    <w:rsid w:val="003C5521"/>
    <w:rsid w:val="003C5A85"/>
    <w:rsid w:val="003C5F5A"/>
    <w:rsid w:val="003C6089"/>
    <w:rsid w:val="003C610B"/>
    <w:rsid w:val="003C6D96"/>
    <w:rsid w:val="003C7DB6"/>
    <w:rsid w:val="003D00DF"/>
    <w:rsid w:val="003D00F1"/>
    <w:rsid w:val="003D0715"/>
    <w:rsid w:val="003D0E81"/>
    <w:rsid w:val="003D1142"/>
    <w:rsid w:val="003D19DC"/>
    <w:rsid w:val="003D287B"/>
    <w:rsid w:val="003D2E55"/>
    <w:rsid w:val="003D3702"/>
    <w:rsid w:val="003D378C"/>
    <w:rsid w:val="003D3EB7"/>
    <w:rsid w:val="003D4149"/>
    <w:rsid w:val="003D5E37"/>
    <w:rsid w:val="003D60ED"/>
    <w:rsid w:val="003D663A"/>
    <w:rsid w:val="003E0392"/>
    <w:rsid w:val="003E08B0"/>
    <w:rsid w:val="003E0E85"/>
    <w:rsid w:val="003E14A5"/>
    <w:rsid w:val="003E182B"/>
    <w:rsid w:val="003E2C51"/>
    <w:rsid w:val="003E30EB"/>
    <w:rsid w:val="003E3545"/>
    <w:rsid w:val="003E3FF6"/>
    <w:rsid w:val="003E412F"/>
    <w:rsid w:val="003E4769"/>
    <w:rsid w:val="003E5088"/>
    <w:rsid w:val="003E5FF6"/>
    <w:rsid w:val="003E7148"/>
    <w:rsid w:val="003E7C25"/>
    <w:rsid w:val="003E7EF6"/>
    <w:rsid w:val="003F03E8"/>
    <w:rsid w:val="003F0D22"/>
    <w:rsid w:val="003F0F4B"/>
    <w:rsid w:val="003F201D"/>
    <w:rsid w:val="003F2211"/>
    <w:rsid w:val="003F2951"/>
    <w:rsid w:val="003F2FE7"/>
    <w:rsid w:val="003F3BFC"/>
    <w:rsid w:val="003F4949"/>
    <w:rsid w:val="003F4F1E"/>
    <w:rsid w:val="003F5555"/>
    <w:rsid w:val="003F5843"/>
    <w:rsid w:val="003F6023"/>
    <w:rsid w:val="003F613A"/>
    <w:rsid w:val="003F6B4D"/>
    <w:rsid w:val="003F6D7C"/>
    <w:rsid w:val="003F6D9C"/>
    <w:rsid w:val="003F7659"/>
    <w:rsid w:val="003F788C"/>
    <w:rsid w:val="004004BE"/>
    <w:rsid w:val="00401AC0"/>
    <w:rsid w:val="00402061"/>
    <w:rsid w:val="00402787"/>
    <w:rsid w:val="00402A23"/>
    <w:rsid w:val="00404414"/>
    <w:rsid w:val="004046D8"/>
    <w:rsid w:val="004051A2"/>
    <w:rsid w:val="00406387"/>
    <w:rsid w:val="00406C1F"/>
    <w:rsid w:val="00406DA3"/>
    <w:rsid w:val="004070A7"/>
    <w:rsid w:val="0040736E"/>
    <w:rsid w:val="00407AB9"/>
    <w:rsid w:val="00407E4D"/>
    <w:rsid w:val="00410882"/>
    <w:rsid w:val="00410F8F"/>
    <w:rsid w:val="00412D75"/>
    <w:rsid w:val="004137B9"/>
    <w:rsid w:val="00414C02"/>
    <w:rsid w:val="00414CC0"/>
    <w:rsid w:val="00414F60"/>
    <w:rsid w:val="00415286"/>
    <w:rsid w:val="0041576A"/>
    <w:rsid w:val="00415925"/>
    <w:rsid w:val="004174E5"/>
    <w:rsid w:val="0042001F"/>
    <w:rsid w:val="0042008D"/>
    <w:rsid w:val="00420A17"/>
    <w:rsid w:val="00421792"/>
    <w:rsid w:val="004220E5"/>
    <w:rsid w:val="00422BC9"/>
    <w:rsid w:val="004231D1"/>
    <w:rsid w:val="0042324F"/>
    <w:rsid w:val="00423717"/>
    <w:rsid w:val="00424006"/>
    <w:rsid w:val="00424EE1"/>
    <w:rsid w:val="00424F2B"/>
    <w:rsid w:val="0042507F"/>
    <w:rsid w:val="004250C2"/>
    <w:rsid w:val="00425932"/>
    <w:rsid w:val="00425FFF"/>
    <w:rsid w:val="00426161"/>
    <w:rsid w:val="0042636D"/>
    <w:rsid w:val="004264EB"/>
    <w:rsid w:val="004267DD"/>
    <w:rsid w:val="00426A20"/>
    <w:rsid w:val="00427B10"/>
    <w:rsid w:val="004302D0"/>
    <w:rsid w:val="004305CC"/>
    <w:rsid w:val="004313FA"/>
    <w:rsid w:val="00431AB5"/>
    <w:rsid w:val="00432BBE"/>
    <w:rsid w:val="004332A6"/>
    <w:rsid w:val="0043370D"/>
    <w:rsid w:val="00433B5B"/>
    <w:rsid w:val="004341F8"/>
    <w:rsid w:val="00434682"/>
    <w:rsid w:val="00434B33"/>
    <w:rsid w:val="0043518F"/>
    <w:rsid w:val="00435CA7"/>
    <w:rsid w:val="004366E3"/>
    <w:rsid w:val="00436FCF"/>
    <w:rsid w:val="00437292"/>
    <w:rsid w:val="0043734E"/>
    <w:rsid w:val="00437501"/>
    <w:rsid w:val="0043750F"/>
    <w:rsid w:val="00440076"/>
    <w:rsid w:val="00441027"/>
    <w:rsid w:val="00442D90"/>
    <w:rsid w:val="00444CD5"/>
    <w:rsid w:val="00444E14"/>
    <w:rsid w:val="0044542D"/>
    <w:rsid w:val="0044590A"/>
    <w:rsid w:val="00446398"/>
    <w:rsid w:val="00447FEE"/>
    <w:rsid w:val="004500CF"/>
    <w:rsid w:val="004501E1"/>
    <w:rsid w:val="0045023B"/>
    <w:rsid w:val="0045125C"/>
    <w:rsid w:val="00451B5A"/>
    <w:rsid w:val="00451DE9"/>
    <w:rsid w:val="00452676"/>
    <w:rsid w:val="00452D92"/>
    <w:rsid w:val="00453121"/>
    <w:rsid w:val="004531ED"/>
    <w:rsid w:val="00453480"/>
    <w:rsid w:val="00453A1E"/>
    <w:rsid w:val="004541A5"/>
    <w:rsid w:val="00456DC7"/>
    <w:rsid w:val="004577B9"/>
    <w:rsid w:val="004605E3"/>
    <w:rsid w:val="00460B5E"/>
    <w:rsid w:val="00461725"/>
    <w:rsid w:val="00462E09"/>
    <w:rsid w:val="0046514C"/>
    <w:rsid w:val="004651AE"/>
    <w:rsid w:val="004659CE"/>
    <w:rsid w:val="0046660F"/>
    <w:rsid w:val="004668B6"/>
    <w:rsid w:val="00466912"/>
    <w:rsid w:val="0046715D"/>
    <w:rsid w:val="00467289"/>
    <w:rsid w:val="004677EF"/>
    <w:rsid w:val="00470640"/>
    <w:rsid w:val="00471209"/>
    <w:rsid w:val="0047225D"/>
    <w:rsid w:val="00472D29"/>
    <w:rsid w:val="0047367A"/>
    <w:rsid w:val="004736E8"/>
    <w:rsid w:val="00473A63"/>
    <w:rsid w:val="00473DED"/>
    <w:rsid w:val="00473EAA"/>
    <w:rsid w:val="00474245"/>
    <w:rsid w:val="0047460A"/>
    <w:rsid w:val="004746C4"/>
    <w:rsid w:val="00474A19"/>
    <w:rsid w:val="00474B23"/>
    <w:rsid w:val="0047535F"/>
    <w:rsid w:val="004754A2"/>
    <w:rsid w:val="00475B57"/>
    <w:rsid w:val="00475D38"/>
    <w:rsid w:val="00476145"/>
    <w:rsid w:val="004763AA"/>
    <w:rsid w:val="00476903"/>
    <w:rsid w:val="00476BB4"/>
    <w:rsid w:val="00476FEF"/>
    <w:rsid w:val="004777BD"/>
    <w:rsid w:val="004805DA"/>
    <w:rsid w:val="0048175F"/>
    <w:rsid w:val="00481DE1"/>
    <w:rsid w:val="00482A07"/>
    <w:rsid w:val="00482DAF"/>
    <w:rsid w:val="00482E57"/>
    <w:rsid w:val="0048308F"/>
    <w:rsid w:val="0048369E"/>
    <w:rsid w:val="00483B61"/>
    <w:rsid w:val="00483BE2"/>
    <w:rsid w:val="00484597"/>
    <w:rsid w:val="00485445"/>
    <w:rsid w:val="00485EEC"/>
    <w:rsid w:val="004867F2"/>
    <w:rsid w:val="0048694C"/>
    <w:rsid w:val="00486AAF"/>
    <w:rsid w:val="00487424"/>
    <w:rsid w:val="0049162C"/>
    <w:rsid w:val="004934A4"/>
    <w:rsid w:val="004938BB"/>
    <w:rsid w:val="004939EB"/>
    <w:rsid w:val="00493BA1"/>
    <w:rsid w:val="00493C02"/>
    <w:rsid w:val="00494D6C"/>
    <w:rsid w:val="00495072"/>
    <w:rsid w:val="0049523F"/>
    <w:rsid w:val="00495533"/>
    <w:rsid w:val="00495767"/>
    <w:rsid w:val="00495943"/>
    <w:rsid w:val="00495D20"/>
    <w:rsid w:val="004966C5"/>
    <w:rsid w:val="00497587"/>
    <w:rsid w:val="004977AE"/>
    <w:rsid w:val="0049787C"/>
    <w:rsid w:val="004A04F0"/>
    <w:rsid w:val="004A073B"/>
    <w:rsid w:val="004A0F49"/>
    <w:rsid w:val="004A13F7"/>
    <w:rsid w:val="004A18D0"/>
    <w:rsid w:val="004A1A87"/>
    <w:rsid w:val="004A2982"/>
    <w:rsid w:val="004A2D77"/>
    <w:rsid w:val="004A4577"/>
    <w:rsid w:val="004A58C2"/>
    <w:rsid w:val="004A61CA"/>
    <w:rsid w:val="004A62B4"/>
    <w:rsid w:val="004A68F3"/>
    <w:rsid w:val="004A761A"/>
    <w:rsid w:val="004A772B"/>
    <w:rsid w:val="004A7920"/>
    <w:rsid w:val="004A79C0"/>
    <w:rsid w:val="004A7F5D"/>
    <w:rsid w:val="004B0C46"/>
    <w:rsid w:val="004B0D10"/>
    <w:rsid w:val="004B0E91"/>
    <w:rsid w:val="004B0E9D"/>
    <w:rsid w:val="004B1132"/>
    <w:rsid w:val="004B1755"/>
    <w:rsid w:val="004B21C3"/>
    <w:rsid w:val="004B25D8"/>
    <w:rsid w:val="004B2D74"/>
    <w:rsid w:val="004B346E"/>
    <w:rsid w:val="004B3D94"/>
    <w:rsid w:val="004B428E"/>
    <w:rsid w:val="004B42CD"/>
    <w:rsid w:val="004B48F6"/>
    <w:rsid w:val="004B4B67"/>
    <w:rsid w:val="004B5804"/>
    <w:rsid w:val="004B5919"/>
    <w:rsid w:val="004B5E93"/>
    <w:rsid w:val="004B60D6"/>
    <w:rsid w:val="004B68FC"/>
    <w:rsid w:val="004B6FA0"/>
    <w:rsid w:val="004B7136"/>
    <w:rsid w:val="004C0BD7"/>
    <w:rsid w:val="004C0EEE"/>
    <w:rsid w:val="004C28D2"/>
    <w:rsid w:val="004C28EA"/>
    <w:rsid w:val="004C2F92"/>
    <w:rsid w:val="004C3403"/>
    <w:rsid w:val="004C3B6E"/>
    <w:rsid w:val="004C4981"/>
    <w:rsid w:val="004C4B6E"/>
    <w:rsid w:val="004C4DDE"/>
    <w:rsid w:val="004C51FB"/>
    <w:rsid w:val="004C5488"/>
    <w:rsid w:val="004C5685"/>
    <w:rsid w:val="004C5A35"/>
    <w:rsid w:val="004C5B06"/>
    <w:rsid w:val="004C5D29"/>
    <w:rsid w:val="004C641A"/>
    <w:rsid w:val="004C6772"/>
    <w:rsid w:val="004C6CAD"/>
    <w:rsid w:val="004C6D08"/>
    <w:rsid w:val="004C71E2"/>
    <w:rsid w:val="004C72FC"/>
    <w:rsid w:val="004D0567"/>
    <w:rsid w:val="004D069C"/>
    <w:rsid w:val="004D0951"/>
    <w:rsid w:val="004D0AB4"/>
    <w:rsid w:val="004D0D4F"/>
    <w:rsid w:val="004D18D9"/>
    <w:rsid w:val="004D1C33"/>
    <w:rsid w:val="004D2A4B"/>
    <w:rsid w:val="004D4018"/>
    <w:rsid w:val="004D5768"/>
    <w:rsid w:val="004D594B"/>
    <w:rsid w:val="004D59BB"/>
    <w:rsid w:val="004D5C14"/>
    <w:rsid w:val="004D778D"/>
    <w:rsid w:val="004D7FDD"/>
    <w:rsid w:val="004E035E"/>
    <w:rsid w:val="004E0414"/>
    <w:rsid w:val="004E061F"/>
    <w:rsid w:val="004E154D"/>
    <w:rsid w:val="004E2913"/>
    <w:rsid w:val="004E2FEA"/>
    <w:rsid w:val="004E3413"/>
    <w:rsid w:val="004E36AE"/>
    <w:rsid w:val="004E4011"/>
    <w:rsid w:val="004E42D1"/>
    <w:rsid w:val="004E4C09"/>
    <w:rsid w:val="004E5A57"/>
    <w:rsid w:val="004E6D93"/>
    <w:rsid w:val="004E7096"/>
    <w:rsid w:val="004E7420"/>
    <w:rsid w:val="004E7CAD"/>
    <w:rsid w:val="004E7EC1"/>
    <w:rsid w:val="004F03F8"/>
    <w:rsid w:val="004F09E9"/>
    <w:rsid w:val="004F10D8"/>
    <w:rsid w:val="004F1617"/>
    <w:rsid w:val="004F181C"/>
    <w:rsid w:val="004F2485"/>
    <w:rsid w:val="004F3367"/>
    <w:rsid w:val="004F3D89"/>
    <w:rsid w:val="004F3ED0"/>
    <w:rsid w:val="004F4616"/>
    <w:rsid w:val="004F483E"/>
    <w:rsid w:val="004F4AA2"/>
    <w:rsid w:val="004F4E47"/>
    <w:rsid w:val="004F5CAD"/>
    <w:rsid w:val="004F65F8"/>
    <w:rsid w:val="004F7B64"/>
    <w:rsid w:val="004F7C0B"/>
    <w:rsid w:val="005008C3"/>
    <w:rsid w:val="00500BB5"/>
    <w:rsid w:val="00500DAD"/>
    <w:rsid w:val="00500EB2"/>
    <w:rsid w:val="00501017"/>
    <w:rsid w:val="00501283"/>
    <w:rsid w:val="005013F0"/>
    <w:rsid w:val="005018E3"/>
    <w:rsid w:val="005027FA"/>
    <w:rsid w:val="00503F4E"/>
    <w:rsid w:val="00503F58"/>
    <w:rsid w:val="00503F69"/>
    <w:rsid w:val="00504051"/>
    <w:rsid w:val="00504565"/>
    <w:rsid w:val="005046F0"/>
    <w:rsid w:val="005048B7"/>
    <w:rsid w:val="00504A4F"/>
    <w:rsid w:val="00505408"/>
    <w:rsid w:val="00505E84"/>
    <w:rsid w:val="00506F6E"/>
    <w:rsid w:val="00507645"/>
    <w:rsid w:val="00507848"/>
    <w:rsid w:val="00507B53"/>
    <w:rsid w:val="00507D36"/>
    <w:rsid w:val="005100B3"/>
    <w:rsid w:val="00510497"/>
    <w:rsid w:val="00511369"/>
    <w:rsid w:val="00511922"/>
    <w:rsid w:val="00511F7A"/>
    <w:rsid w:val="00512D99"/>
    <w:rsid w:val="00513168"/>
    <w:rsid w:val="00513297"/>
    <w:rsid w:val="00513AE3"/>
    <w:rsid w:val="00513F76"/>
    <w:rsid w:val="00515A9E"/>
    <w:rsid w:val="0051646E"/>
    <w:rsid w:val="0051679F"/>
    <w:rsid w:val="0051776C"/>
    <w:rsid w:val="0052011F"/>
    <w:rsid w:val="00520317"/>
    <w:rsid w:val="00520D1C"/>
    <w:rsid w:val="00520D84"/>
    <w:rsid w:val="00520DBD"/>
    <w:rsid w:val="005217FB"/>
    <w:rsid w:val="0052271F"/>
    <w:rsid w:val="00522B4A"/>
    <w:rsid w:val="00522D56"/>
    <w:rsid w:val="00522F54"/>
    <w:rsid w:val="0052315B"/>
    <w:rsid w:val="005234B5"/>
    <w:rsid w:val="00523EE6"/>
    <w:rsid w:val="00524777"/>
    <w:rsid w:val="00524946"/>
    <w:rsid w:val="00524EF7"/>
    <w:rsid w:val="0052515C"/>
    <w:rsid w:val="0052550D"/>
    <w:rsid w:val="00527A43"/>
    <w:rsid w:val="00527D29"/>
    <w:rsid w:val="00530162"/>
    <w:rsid w:val="005305C7"/>
    <w:rsid w:val="00534250"/>
    <w:rsid w:val="00534C3F"/>
    <w:rsid w:val="00534DE4"/>
    <w:rsid w:val="005352A4"/>
    <w:rsid w:val="0053582C"/>
    <w:rsid w:val="00535C4E"/>
    <w:rsid w:val="00535CB7"/>
    <w:rsid w:val="00535DDB"/>
    <w:rsid w:val="005362E7"/>
    <w:rsid w:val="005369DA"/>
    <w:rsid w:val="005377B0"/>
    <w:rsid w:val="00537A5C"/>
    <w:rsid w:val="00537A88"/>
    <w:rsid w:val="00537BB9"/>
    <w:rsid w:val="00540344"/>
    <w:rsid w:val="005403DB"/>
    <w:rsid w:val="00540547"/>
    <w:rsid w:val="00540552"/>
    <w:rsid w:val="00540772"/>
    <w:rsid w:val="00541D66"/>
    <w:rsid w:val="00542D0C"/>
    <w:rsid w:val="00543C22"/>
    <w:rsid w:val="00543F88"/>
    <w:rsid w:val="00544016"/>
    <w:rsid w:val="005445B6"/>
    <w:rsid w:val="00544C56"/>
    <w:rsid w:val="0054575F"/>
    <w:rsid w:val="00545A85"/>
    <w:rsid w:val="00546023"/>
    <w:rsid w:val="00547D01"/>
    <w:rsid w:val="0055054D"/>
    <w:rsid w:val="00550D58"/>
    <w:rsid w:val="00550E6D"/>
    <w:rsid w:val="00551406"/>
    <w:rsid w:val="005521D5"/>
    <w:rsid w:val="005542A3"/>
    <w:rsid w:val="005544B1"/>
    <w:rsid w:val="00554585"/>
    <w:rsid w:val="00554592"/>
    <w:rsid w:val="00554956"/>
    <w:rsid w:val="00555296"/>
    <w:rsid w:val="005557E4"/>
    <w:rsid w:val="00555BBD"/>
    <w:rsid w:val="00555CF5"/>
    <w:rsid w:val="0055681A"/>
    <w:rsid w:val="00556C67"/>
    <w:rsid w:val="00556C6E"/>
    <w:rsid w:val="005570C3"/>
    <w:rsid w:val="005573A9"/>
    <w:rsid w:val="0055753D"/>
    <w:rsid w:val="00557FA8"/>
    <w:rsid w:val="0056069D"/>
    <w:rsid w:val="00560E18"/>
    <w:rsid w:val="0056162B"/>
    <w:rsid w:val="00561AC5"/>
    <w:rsid w:val="00561BC2"/>
    <w:rsid w:val="00562811"/>
    <w:rsid w:val="00562CBA"/>
    <w:rsid w:val="005633D5"/>
    <w:rsid w:val="0056486B"/>
    <w:rsid w:val="00564FF9"/>
    <w:rsid w:val="00565224"/>
    <w:rsid w:val="00565F4C"/>
    <w:rsid w:val="0056663F"/>
    <w:rsid w:val="00566A57"/>
    <w:rsid w:val="005674C5"/>
    <w:rsid w:val="00567F69"/>
    <w:rsid w:val="0057023F"/>
    <w:rsid w:val="00570A6E"/>
    <w:rsid w:val="005718C2"/>
    <w:rsid w:val="00571BEE"/>
    <w:rsid w:val="00571C98"/>
    <w:rsid w:val="0057235E"/>
    <w:rsid w:val="00573344"/>
    <w:rsid w:val="005733B1"/>
    <w:rsid w:val="00574497"/>
    <w:rsid w:val="00574849"/>
    <w:rsid w:val="00574A9E"/>
    <w:rsid w:val="00575905"/>
    <w:rsid w:val="005761AB"/>
    <w:rsid w:val="005763A9"/>
    <w:rsid w:val="00576832"/>
    <w:rsid w:val="00576959"/>
    <w:rsid w:val="00576A3D"/>
    <w:rsid w:val="0057715F"/>
    <w:rsid w:val="00577506"/>
    <w:rsid w:val="0058059E"/>
    <w:rsid w:val="00580847"/>
    <w:rsid w:val="005815AE"/>
    <w:rsid w:val="0058185C"/>
    <w:rsid w:val="0058250B"/>
    <w:rsid w:val="005829BE"/>
    <w:rsid w:val="00582A6D"/>
    <w:rsid w:val="00582C28"/>
    <w:rsid w:val="00583B0C"/>
    <w:rsid w:val="00583FD4"/>
    <w:rsid w:val="005840AF"/>
    <w:rsid w:val="0058416F"/>
    <w:rsid w:val="00584D37"/>
    <w:rsid w:val="0058542F"/>
    <w:rsid w:val="005866D9"/>
    <w:rsid w:val="00590D03"/>
    <w:rsid w:val="00590D2E"/>
    <w:rsid w:val="00590DCF"/>
    <w:rsid w:val="00591862"/>
    <w:rsid w:val="005919CD"/>
    <w:rsid w:val="00591F72"/>
    <w:rsid w:val="005920CD"/>
    <w:rsid w:val="005929E5"/>
    <w:rsid w:val="00592E1D"/>
    <w:rsid w:val="005933C8"/>
    <w:rsid w:val="00593692"/>
    <w:rsid w:val="005937A4"/>
    <w:rsid w:val="00593B51"/>
    <w:rsid w:val="00593DB0"/>
    <w:rsid w:val="00593EB8"/>
    <w:rsid w:val="0059426E"/>
    <w:rsid w:val="00594F2F"/>
    <w:rsid w:val="00595B07"/>
    <w:rsid w:val="00595EC8"/>
    <w:rsid w:val="0059650C"/>
    <w:rsid w:val="0059703A"/>
    <w:rsid w:val="00597051"/>
    <w:rsid w:val="00597957"/>
    <w:rsid w:val="005A01E0"/>
    <w:rsid w:val="005A090A"/>
    <w:rsid w:val="005A0D3C"/>
    <w:rsid w:val="005A0E2A"/>
    <w:rsid w:val="005A100F"/>
    <w:rsid w:val="005A1260"/>
    <w:rsid w:val="005A1983"/>
    <w:rsid w:val="005A2CFF"/>
    <w:rsid w:val="005A2D84"/>
    <w:rsid w:val="005A2EBC"/>
    <w:rsid w:val="005A32E4"/>
    <w:rsid w:val="005A3827"/>
    <w:rsid w:val="005A3D7E"/>
    <w:rsid w:val="005A42F7"/>
    <w:rsid w:val="005A5151"/>
    <w:rsid w:val="005A51F2"/>
    <w:rsid w:val="005A5F98"/>
    <w:rsid w:val="005A60F2"/>
    <w:rsid w:val="005A629A"/>
    <w:rsid w:val="005A6A72"/>
    <w:rsid w:val="005A7682"/>
    <w:rsid w:val="005A7EB3"/>
    <w:rsid w:val="005A7FA7"/>
    <w:rsid w:val="005B00F6"/>
    <w:rsid w:val="005B058F"/>
    <w:rsid w:val="005B0D79"/>
    <w:rsid w:val="005B1134"/>
    <w:rsid w:val="005B150C"/>
    <w:rsid w:val="005B17DE"/>
    <w:rsid w:val="005B1C91"/>
    <w:rsid w:val="005B205B"/>
    <w:rsid w:val="005B2966"/>
    <w:rsid w:val="005B2ABF"/>
    <w:rsid w:val="005B3D8A"/>
    <w:rsid w:val="005B5370"/>
    <w:rsid w:val="005B53C4"/>
    <w:rsid w:val="005B65F3"/>
    <w:rsid w:val="005B677C"/>
    <w:rsid w:val="005B69D6"/>
    <w:rsid w:val="005B7222"/>
    <w:rsid w:val="005B7495"/>
    <w:rsid w:val="005B764E"/>
    <w:rsid w:val="005B783A"/>
    <w:rsid w:val="005B788C"/>
    <w:rsid w:val="005B7B6A"/>
    <w:rsid w:val="005C0C4C"/>
    <w:rsid w:val="005C1449"/>
    <w:rsid w:val="005C165D"/>
    <w:rsid w:val="005C167E"/>
    <w:rsid w:val="005C2A8F"/>
    <w:rsid w:val="005C2D7A"/>
    <w:rsid w:val="005C414B"/>
    <w:rsid w:val="005C4395"/>
    <w:rsid w:val="005C4462"/>
    <w:rsid w:val="005C4B4E"/>
    <w:rsid w:val="005C4F22"/>
    <w:rsid w:val="005C59F9"/>
    <w:rsid w:val="005C71AF"/>
    <w:rsid w:val="005D0090"/>
    <w:rsid w:val="005D01B2"/>
    <w:rsid w:val="005D01B7"/>
    <w:rsid w:val="005D06CA"/>
    <w:rsid w:val="005D0915"/>
    <w:rsid w:val="005D0BF1"/>
    <w:rsid w:val="005D0C24"/>
    <w:rsid w:val="005D0CC4"/>
    <w:rsid w:val="005D14E8"/>
    <w:rsid w:val="005D16DE"/>
    <w:rsid w:val="005D28D8"/>
    <w:rsid w:val="005D2E4E"/>
    <w:rsid w:val="005D3542"/>
    <w:rsid w:val="005D4F2F"/>
    <w:rsid w:val="005D53D7"/>
    <w:rsid w:val="005D5C04"/>
    <w:rsid w:val="005D6B04"/>
    <w:rsid w:val="005D74B1"/>
    <w:rsid w:val="005D760F"/>
    <w:rsid w:val="005E06F0"/>
    <w:rsid w:val="005E0CD4"/>
    <w:rsid w:val="005E1172"/>
    <w:rsid w:val="005E119B"/>
    <w:rsid w:val="005E1BF3"/>
    <w:rsid w:val="005E227E"/>
    <w:rsid w:val="005E2BBD"/>
    <w:rsid w:val="005E38A0"/>
    <w:rsid w:val="005E3B1E"/>
    <w:rsid w:val="005E4678"/>
    <w:rsid w:val="005E4825"/>
    <w:rsid w:val="005E551B"/>
    <w:rsid w:val="005E553D"/>
    <w:rsid w:val="005E563C"/>
    <w:rsid w:val="005E5EC4"/>
    <w:rsid w:val="005E6029"/>
    <w:rsid w:val="005E6CD8"/>
    <w:rsid w:val="005E751A"/>
    <w:rsid w:val="005E757A"/>
    <w:rsid w:val="005E7769"/>
    <w:rsid w:val="005E77CC"/>
    <w:rsid w:val="005E78EA"/>
    <w:rsid w:val="005E7D6D"/>
    <w:rsid w:val="005F00FB"/>
    <w:rsid w:val="005F059D"/>
    <w:rsid w:val="005F0B6C"/>
    <w:rsid w:val="005F15C9"/>
    <w:rsid w:val="005F1A81"/>
    <w:rsid w:val="005F264D"/>
    <w:rsid w:val="005F27DA"/>
    <w:rsid w:val="005F296F"/>
    <w:rsid w:val="005F30A2"/>
    <w:rsid w:val="005F37C7"/>
    <w:rsid w:val="005F3D06"/>
    <w:rsid w:val="005F50EB"/>
    <w:rsid w:val="005F52B8"/>
    <w:rsid w:val="005F5949"/>
    <w:rsid w:val="005F5A9B"/>
    <w:rsid w:val="005F5BB2"/>
    <w:rsid w:val="005F5BD1"/>
    <w:rsid w:val="005F6130"/>
    <w:rsid w:val="005F6688"/>
    <w:rsid w:val="005F6BA0"/>
    <w:rsid w:val="005F7598"/>
    <w:rsid w:val="00600723"/>
    <w:rsid w:val="00602554"/>
    <w:rsid w:val="006028F6"/>
    <w:rsid w:val="006038CA"/>
    <w:rsid w:val="00603D3B"/>
    <w:rsid w:val="00604BD7"/>
    <w:rsid w:val="0060505E"/>
    <w:rsid w:val="0060682D"/>
    <w:rsid w:val="00606DB7"/>
    <w:rsid w:val="0061010B"/>
    <w:rsid w:val="00610213"/>
    <w:rsid w:val="0061085E"/>
    <w:rsid w:val="006108DD"/>
    <w:rsid w:val="00610B79"/>
    <w:rsid w:val="0061119F"/>
    <w:rsid w:val="0061185A"/>
    <w:rsid w:val="0061197F"/>
    <w:rsid w:val="00611ACF"/>
    <w:rsid w:val="006124AF"/>
    <w:rsid w:val="006126B1"/>
    <w:rsid w:val="00612A48"/>
    <w:rsid w:val="00612AA8"/>
    <w:rsid w:val="00612D51"/>
    <w:rsid w:val="00613B32"/>
    <w:rsid w:val="0061428B"/>
    <w:rsid w:val="006148BC"/>
    <w:rsid w:val="00614F29"/>
    <w:rsid w:val="00616128"/>
    <w:rsid w:val="0061677B"/>
    <w:rsid w:val="0061693A"/>
    <w:rsid w:val="00616D85"/>
    <w:rsid w:val="0062112D"/>
    <w:rsid w:val="006211AA"/>
    <w:rsid w:val="0062179D"/>
    <w:rsid w:val="00621A17"/>
    <w:rsid w:val="00621E21"/>
    <w:rsid w:val="00621FDB"/>
    <w:rsid w:val="006222F2"/>
    <w:rsid w:val="006226B6"/>
    <w:rsid w:val="006227A3"/>
    <w:rsid w:val="006227F3"/>
    <w:rsid w:val="00622A04"/>
    <w:rsid w:val="00622F6B"/>
    <w:rsid w:val="006231B1"/>
    <w:rsid w:val="00625302"/>
    <w:rsid w:val="006259F2"/>
    <w:rsid w:val="00625E31"/>
    <w:rsid w:val="00626067"/>
    <w:rsid w:val="00626F00"/>
    <w:rsid w:val="00627B9A"/>
    <w:rsid w:val="00631385"/>
    <w:rsid w:val="006314AF"/>
    <w:rsid w:val="00632507"/>
    <w:rsid w:val="0063354E"/>
    <w:rsid w:val="00634011"/>
    <w:rsid w:val="0063437E"/>
    <w:rsid w:val="006346E0"/>
    <w:rsid w:val="00634779"/>
    <w:rsid w:val="00634B65"/>
    <w:rsid w:val="006354D5"/>
    <w:rsid w:val="00635711"/>
    <w:rsid w:val="00635934"/>
    <w:rsid w:val="006368CA"/>
    <w:rsid w:val="00636BB3"/>
    <w:rsid w:val="00636DFA"/>
    <w:rsid w:val="00637490"/>
    <w:rsid w:val="006377C7"/>
    <w:rsid w:val="00637836"/>
    <w:rsid w:val="00637DA3"/>
    <w:rsid w:val="00640059"/>
    <w:rsid w:val="00640434"/>
    <w:rsid w:val="00640E86"/>
    <w:rsid w:val="0064227A"/>
    <w:rsid w:val="0064377C"/>
    <w:rsid w:val="006438F0"/>
    <w:rsid w:val="00643E60"/>
    <w:rsid w:val="00643F44"/>
    <w:rsid w:val="006440F0"/>
    <w:rsid w:val="0064469A"/>
    <w:rsid w:val="00644D5F"/>
    <w:rsid w:val="00645046"/>
    <w:rsid w:val="0064539E"/>
    <w:rsid w:val="006453E5"/>
    <w:rsid w:val="00645492"/>
    <w:rsid w:val="006454A4"/>
    <w:rsid w:val="006454A9"/>
    <w:rsid w:val="00645C11"/>
    <w:rsid w:val="00646453"/>
    <w:rsid w:val="00647168"/>
    <w:rsid w:val="00647348"/>
    <w:rsid w:val="00650050"/>
    <w:rsid w:val="0065098B"/>
    <w:rsid w:val="00650A25"/>
    <w:rsid w:val="0065149A"/>
    <w:rsid w:val="00651F30"/>
    <w:rsid w:val="00653007"/>
    <w:rsid w:val="00653475"/>
    <w:rsid w:val="00653987"/>
    <w:rsid w:val="00654005"/>
    <w:rsid w:val="0065430A"/>
    <w:rsid w:val="00654BE8"/>
    <w:rsid w:val="0065522B"/>
    <w:rsid w:val="0065526D"/>
    <w:rsid w:val="006552F2"/>
    <w:rsid w:val="00655387"/>
    <w:rsid w:val="00655661"/>
    <w:rsid w:val="006563E3"/>
    <w:rsid w:val="00656634"/>
    <w:rsid w:val="00657B7D"/>
    <w:rsid w:val="00657EB8"/>
    <w:rsid w:val="00660037"/>
    <w:rsid w:val="00660F6B"/>
    <w:rsid w:val="00661AA0"/>
    <w:rsid w:val="00661C3A"/>
    <w:rsid w:val="00661D8C"/>
    <w:rsid w:val="00662098"/>
    <w:rsid w:val="0066234B"/>
    <w:rsid w:val="00662D32"/>
    <w:rsid w:val="006634A9"/>
    <w:rsid w:val="00663E84"/>
    <w:rsid w:val="00665501"/>
    <w:rsid w:val="0066580E"/>
    <w:rsid w:val="00665E53"/>
    <w:rsid w:val="006661F8"/>
    <w:rsid w:val="006677B4"/>
    <w:rsid w:val="00670086"/>
    <w:rsid w:val="0067067E"/>
    <w:rsid w:val="0067126A"/>
    <w:rsid w:val="006718C4"/>
    <w:rsid w:val="006725CC"/>
    <w:rsid w:val="00672D69"/>
    <w:rsid w:val="00672D85"/>
    <w:rsid w:val="00672DF6"/>
    <w:rsid w:val="00672F69"/>
    <w:rsid w:val="006740C0"/>
    <w:rsid w:val="0067475F"/>
    <w:rsid w:val="00674953"/>
    <w:rsid w:val="0067558D"/>
    <w:rsid w:val="00675E4A"/>
    <w:rsid w:val="00675EDB"/>
    <w:rsid w:val="00676504"/>
    <w:rsid w:val="00676A28"/>
    <w:rsid w:val="00677392"/>
    <w:rsid w:val="00677B86"/>
    <w:rsid w:val="00680C48"/>
    <w:rsid w:val="00681324"/>
    <w:rsid w:val="006818EF"/>
    <w:rsid w:val="006820EB"/>
    <w:rsid w:val="0068229F"/>
    <w:rsid w:val="0068318E"/>
    <w:rsid w:val="00683DB4"/>
    <w:rsid w:val="0068521B"/>
    <w:rsid w:val="006852EC"/>
    <w:rsid w:val="006853B1"/>
    <w:rsid w:val="00685532"/>
    <w:rsid w:val="00686563"/>
    <w:rsid w:val="0068760D"/>
    <w:rsid w:val="00687C14"/>
    <w:rsid w:val="00687FA6"/>
    <w:rsid w:val="00690170"/>
    <w:rsid w:val="00690780"/>
    <w:rsid w:val="00690C87"/>
    <w:rsid w:val="006910D3"/>
    <w:rsid w:val="006911F6"/>
    <w:rsid w:val="00691B8E"/>
    <w:rsid w:val="00691F9A"/>
    <w:rsid w:val="0069213C"/>
    <w:rsid w:val="00692788"/>
    <w:rsid w:val="00692905"/>
    <w:rsid w:val="006941C3"/>
    <w:rsid w:val="00695645"/>
    <w:rsid w:val="006959BA"/>
    <w:rsid w:val="00695FEC"/>
    <w:rsid w:val="00696879"/>
    <w:rsid w:val="0069705E"/>
    <w:rsid w:val="006973BC"/>
    <w:rsid w:val="00697B74"/>
    <w:rsid w:val="006A0090"/>
    <w:rsid w:val="006A0ECC"/>
    <w:rsid w:val="006A0F05"/>
    <w:rsid w:val="006A1487"/>
    <w:rsid w:val="006A1597"/>
    <w:rsid w:val="006A15EA"/>
    <w:rsid w:val="006A1624"/>
    <w:rsid w:val="006A1E6A"/>
    <w:rsid w:val="006A1EEB"/>
    <w:rsid w:val="006A212D"/>
    <w:rsid w:val="006A3D7D"/>
    <w:rsid w:val="006A4694"/>
    <w:rsid w:val="006A4A72"/>
    <w:rsid w:val="006A4E90"/>
    <w:rsid w:val="006A5586"/>
    <w:rsid w:val="006A5895"/>
    <w:rsid w:val="006A5D0F"/>
    <w:rsid w:val="006A63E7"/>
    <w:rsid w:val="006A6461"/>
    <w:rsid w:val="006A711F"/>
    <w:rsid w:val="006A72CA"/>
    <w:rsid w:val="006A7761"/>
    <w:rsid w:val="006A7F41"/>
    <w:rsid w:val="006B018B"/>
    <w:rsid w:val="006B0D3A"/>
    <w:rsid w:val="006B14DD"/>
    <w:rsid w:val="006B16A8"/>
    <w:rsid w:val="006B1CF2"/>
    <w:rsid w:val="006B23E2"/>
    <w:rsid w:val="006B3105"/>
    <w:rsid w:val="006B3DB5"/>
    <w:rsid w:val="006B3E9F"/>
    <w:rsid w:val="006B490E"/>
    <w:rsid w:val="006B55DA"/>
    <w:rsid w:val="006B6A57"/>
    <w:rsid w:val="006B7C1C"/>
    <w:rsid w:val="006C0205"/>
    <w:rsid w:val="006C02CD"/>
    <w:rsid w:val="006C0398"/>
    <w:rsid w:val="006C04E1"/>
    <w:rsid w:val="006C0CE0"/>
    <w:rsid w:val="006C0DC7"/>
    <w:rsid w:val="006C104A"/>
    <w:rsid w:val="006C2099"/>
    <w:rsid w:val="006C20AD"/>
    <w:rsid w:val="006C20CA"/>
    <w:rsid w:val="006C2A3B"/>
    <w:rsid w:val="006C41EB"/>
    <w:rsid w:val="006C4230"/>
    <w:rsid w:val="006C4232"/>
    <w:rsid w:val="006C47EF"/>
    <w:rsid w:val="006C4898"/>
    <w:rsid w:val="006C4928"/>
    <w:rsid w:val="006C4F3B"/>
    <w:rsid w:val="006C4FD1"/>
    <w:rsid w:val="006C5250"/>
    <w:rsid w:val="006C5695"/>
    <w:rsid w:val="006C5E6C"/>
    <w:rsid w:val="006C6118"/>
    <w:rsid w:val="006C62E4"/>
    <w:rsid w:val="006C6A0E"/>
    <w:rsid w:val="006C6FA9"/>
    <w:rsid w:val="006C7D58"/>
    <w:rsid w:val="006D0255"/>
    <w:rsid w:val="006D0672"/>
    <w:rsid w:val="006D0CC8"/>
    <w:rsid w:val="006D1448"/>
    <w:rsid w:val="006D196A"/>
    <w:rsid w:val="006D2C30"/>
    <w:rsid w:val="006D2DF8"/>
    <w:rsid w:val="006D3026"/>
    <w:rsid w:val="006D36F3"/>
    <w:rsid w:val="006D3AA2"/>
    <w:rsid w:val="006D3E4D"/>
    <w:rsid w:val="006D454E"/>
    <w:rsid w:val="006D45F7"/>
    <w:rsid w:val="006D4BB1"/>
    <w:rsid w:val="006D50D4"/>
    <w:rsid w:val="006D52B1"/>
    <w:rsid w:val="006D5AFA"/>
    <w:rsid w:val="006D6ACB"/>
    <w:rsid w:val="006E0BA3"/>
    <w:rsid w:val="006E0BA6"/>
    <w:rsid w:val="006E1275"/>
    <w:rsid w:val="006E1420"/>
    <w:rsid w:val="006E163F"/>
    <w:rsid w:val="006E213E"/>
    <w:rsid w:val="006E2249"/>
    <w:rsid w:val="006E2787"/>
    <w:rsid w:val="006E2FD8"/>
    <w:rsid w:val="006E33F2"/>
    <w:rsid w:val="006E3416"/>
    <w:rsid w:val="006E3FD4"/>
    <w:rsid w:val="006E4B7C"/>
    <w:rsid w:val="006E4C14"/>
    <w:rsid w:val="006E5132"/>
    <w:rsid w:val="006E523F"/>
    <w:rsid w:val="006E585D"/>
    <w:rsid w:val="006E59EF"/>
    <w:rsid w:val="006E61F1"/>
    <w:rsid w:val="006E6224"/>
    <w:rsid w:val="006E6407"/>
    <w:rsid w:val="006E6A2A"/>
    <w:rsid w:val="006E6ADB"/>
    <w:rsid w:val="006E6C35"/>
    <w:rsid w:val="006E6D8E"/>
    <w:rsid w:val="006E6FB5"/>
    <w:rsid w:val="006E7607"/>
    <w:rsid w:val="006F01BE"/>
    <w:rsid w:val="006F11EE"/>
    <w:rsid w:val="006F18D5"/>
    <w:rsid w:val="006F1AAE"/>
    <w:rsid w:val="006F1C65"/>
    <w:rsid w:val="006F25D3"/>
    <w:rsid w:val="006F2C3E"/>
    <w:rsid w:val="006F2D4D"/>
    <w:rsid w:val="006F3F5D"/>
    <w:rsid w:val="006F3FC6"/>
    <w:rsid w:val="006F4726"/>
    <w:rsid w:val="006F5DF7"/>
    <w:rsid w:val="006F61DD"/>
    <w:rsid w:val="006F6465"/>
    <w:rsid w:val="006F6AD0"/>
    <w:rsid w:val="006F7A7E"/>
    <w:rsid w:val="0070036C"/>
    <w:rsid w:val="00700816"/>
    <w:rsid w:val="00700EDC"/>
    <w:rsid w:val="00701E5B"/>
    <w:rsid w:val="00701F84"/>
    <w:rsid w:val="00702552"/>
    <w:rsid w:val="007025A2"/>
    <w:rsid w:val="00702795"/>
    <w:rsid w:val="00703031"/>
    <w:rsid w:val="00703A4E"/>
    <w:rsid w:val="00703B3D"/>
    <w:rsid w:val="00703E5C"/>
    <w:rsid w:val="00704409"/>
    <w:rsid w:val="00704C83"/>
    <w:rsid w:val="007052A2"/>
    <w:rsid w:val="00705600"/>
    <w:rsid w:val="00705ECE"/>
    <w:rsid w:val="007064B2"/>
    <w:rsid w:val="00707F7B"/>
    <w:rsid w:val="00711444"/>
    <w:rsid w:val="00712C1D"/>
    <w:rsid w:val="0071345B"/>
    <w:rsid w:val="0071451E"/>
    <w:rsid w:val="0071531C"/>
    <w:rsid w:val="007156B0"/>
    <w:rsid w:val="00715EB7"/>
    <w:rsid w:val="00717F29"/>
    <w:rsid w:val="00717F89"/>
    <w:rsid w:val="00720D2F"/>
    <w:rsid w:val="00721222"/>
    <w:rsid w:val="007216E7"/>
    <w:rsid w:val="0072188E"/>
    <w:rsid w:val="007218B1"/>
    <w:rsid w:val="0072221B"/>
    <w:rsid w:val="007226AF"/>
    <w:rsid w:val="00722C2E"/>
    <w:rsid w:val="0072366E"/>
    <w:rsid w:val="007239EA"/>
    <w:rsid w:val="00724368"/>
    <w:rsid w:val="00724E00"/>
    <w:rsid w:val="00725168"/>
    <w:rsid w:val="00725180"/>
    <w:rsid w:val="00725921"/>
    <w:rsid w:val="00725DB0"/>
    <w:rsid w:val="00726033"/>
    <w:rsid w:val="00730100"/>
    <w:rsid w:val="00730ADD"/>
    <w:rsid w:val="00730E57"/>
    <w:rsid w:val="0073113D"/>
    <w:rsid w:val="007311E1"/>
    <w:rsid w:val="0073197F"/>
    <w:rsid w:val="00732E1C"/>
    <w:rsid w:val="00732FED"/>
    <w:rsid w:val="007335A0"/>
    <w:rsid w:val="007335E0"/>
    <w:rsid w:val="00733BE5"/>
    <w:rsid w:val="00733DB2"/>
    <w:rsid w:val="00735851"/>
    <w:rsid w:val="00736487"/>
    <w:rsid w:val="00736AD4"/>
    <w:rsid w:val="00736BF0"/>
    <w:rsid w:val="007379AB"/>
    <w:rsid w:val="007400A3"/>
    <w:rsid w:val="00740B27"/>
    <w:rsid w:val="00740D20"/>
    <w:rsid w:val="007416DC"/>
    <w:rsid w:val="00743606"/>
    <w:rsid w:val="00743927"/>
    <w:rsid w:val="007439AB"/>
    <w:rsid w:val="007448B6"/>
    <w:rsid w:val="0074520B"/>
    <w:rsid w:val="0074576D"/>
    <w:rsid w:val="00745F0A"/>
    <w:rsid w:val="007464C5"/>
    <w:rsid w:val="007468EC"/>
    <w:rsid w:val="007468F7"/>
    <w:rsid w:val="00746907"/>
    <w:rsid w:val="0074705C"/>
    <w:rsid w:val="007472E4"/>
    <w:rsid w:val="00747336"/>
    <w:rsid w:val="0074771E"/>
    <w:rsid w:val="00750A79"/>
    <w:rsid w:val="00750CAD"/>
    <w:rsid w:val="00751880"/>
    <w:rsid w:val="007519FC"/>
    <w:rsid w:val="00752395"/>
    <w:rsid w:val="007528C6"/>
    <w:rsid w:val="00752D8F"/>
    <w:rsid w:val="00752F76"/>
    <w:rsid w:val="00753054"/>
    <w:rsid w:val="00753323"/>
    <w:rsid w:val="00753CE1"/>
    <w:rsid w:val="00753F07"/>
    <w:rsid w:val="00754018"/>
    <w:rsid w:val="007560ED"/>
    <w:rsid w:val="007564F8"/>
    <w:rsid w:val="00757227"/>
    <w:rsid w:val="00757813"/>
    <w:rsid w:val="00757F5C"/>
    <w:rsid w:val="007602E3"/>
    <w:rsid w:val="00760774"/>
    <w:rsid w:val="00760779"/>
    <w:rsid w:val="007607B5"/>
    <w:rsid w:val="007607F1"/>
    <w:rsid w:val="0076103D"/>
    <w:rsid w:val="007612AC"/>
    <w:rsid w:val="007614EA"/>
    <w:rsid w:val="00762439"/>
    <w:rsid w:val="00762F37"/>
    <w:rsid w:val="00763373"/>
    <w:rsid w:val="007642C0"/>
    <w:rsid w:val="00764790"/>
    <w:rsid w:val="0076484B"/>
    <w:rsid w:val="00765646"/>
    <w:rsid w:val="00767742"/>
    <w:rsid w:val="00771013"/>
    <w:rsid w:val="00771D27"/>
    <w:rsid w:val="00772044"/>
    <w:rsid w:val="0077228F"/>
    <w:rsid w:val="00772A9C"/>
    <w:rsid w:val="00772D0C"/>
    <w:rsid w:val="00773881"/>
    <w:rsid w:val="00773CF1"/>
    <w:rsid w:val="007742F2"/>
    <w:rsid w:val="0077445A"/>
    <w:rsid w:val="00774E93"/>
    <w:rsid w:val="0077603F"/>
    <w:rsid w:val="00776060"/>
    <w:rsid w:val="00776BB7"/>
    <w:rsid w:val="007779D2"/>
    <w:rsid w:val="0078162F"/>
    <w:rsid w:val="00781E01"/>
    <w:rsid w:val="00782851"/>
    <w:rsid w:val="007829FA"/>
    <w:rsid w:val="00782AAD"/>
    <w:rsid w:val="00782B31"/>
    <w:rsid w:val="007831CB"/>
    <w:rsid w:val="00783397"/>
    <w:rsid w:val="00783D83"/>
    <w:rsid w:val="007841D5"/>
    <w:rsid w:val="00784675"/>
    <w:rsid w:val="00784EDC"/>
    <w:rsid w:val="007851A4"/>
    <w:rsid w:val="00785216"/>
    <w:rsid w:val="0078521D"/>
    <w:rsid w:val="00785AF6"/>
    <w:rsid w:val="00785E08"/>
    <w:rsid w:val="007861D4"/>
    <w:rsid w:val="00786636"/>
    <w:rsid w:val="00786FB5"/>
    <w:rsid w:val="00787842"/>
    <w:rsid w:val="00787AA9"/>
    <w:rsid w:val="00787BAE"/>
    <w:rsid w:val="00787D33"/>
    <w:rsid w:val="00787F1A"/>
    <w:rsid w:val="00790026"/>
    <w:rsid w:val="007904B4"/>
    <w:rsid w:val="00790A0F"/>
    <w:rsid w:val="00790E3B"/>
    <w:rsid w:val="007916B2"/>
    <w:rsid w:val="00791C4F"/>
    <w:rsid w:val="00792338"/>
    <w:rsid w:val="00792CC4"/>
    <w:rsid w:val="0079315E"/>
    <w:rsid w:val="00793784"/>
    <w:rsid w:val="00793BC3"/>
    <w:rsid w:val="0079402E"/>
    <w:rsid w:val="00794A09"/>
    <w:rsid w:val="0079506B"/>
    <w:rsid w:val="00795A22"/>
    <w:rsid w:val="007967CE"/>
    <w:rsid w:val="00796860"/>
    <w:rsid w:val="00796986"/>
    <w:rsid w:val="00796B2F"/>
    <w:rsid w:val="00796C80"/>
    <w:rsid w:val="0079739E"/>
    <w:rsid w:val="007A01BB"/>
    <w:rsid w:val="007A071E"/>
    <w:rsid w:val="007A0C38"/>
    <w:rsid w:val="007A0C9C"/>
    <w:rsid w:val="007A17D6"/>
    <w:rsid w:val="007A1C4D"/>
    <w:rsid w:val="007A20C9"/>
    <w:rsid w:val="007A21FD"/>
    <w:rsid w:val="007A2A40"/>
    <w:rsid w:val="007A379C"/>
    <w:rsid w:val="007A3E09"/>
    <w:rsid w:val="007A3F37"/>
    <w:rsid w:val="007A43B0"/>
    <w:rsid w:val="007A4DE7"/>
    <w:rsid w:val="007A514C"/>
    <w:rsid w:val="007A5296"/>
    <w:rsid w:val="007A55FA"/>
    <w:rsid w:val="007A5F56"/>
    <w:rsid w:val="007A61C9"/>
    <w:rsid w:val="007A66B5"/>
    <w:rsid w:val="007A6B35"/>
    <w:rsid w:val="007A6EDE"/>
    <w:rsid w:val="007A7199"/>
    <w:rsid w:val="007A71E2"/>
    <w:rsid w:val="007B0F83"/>
    <w:rsid w:val="007B1A00"/>
    <w:rsid w:val="007B25D2"/>
    <w:rsid w:val="007B26D9"/>
    <w:rsid w:val="007B2810"/>
    <w:rsid w:val="007B30C8"/>
    <w:rsid w:val="007B33F1"/>
    <w:rsid w:val="007B3760"/>
    <w:rsid w:val="007B37B9"/>
    <w:rsid w:val="007B396F"/>
    <w:rsid w:val="007B3C99"/>
    <w:rsid w:val="007B46C8"/>
    <w:rsid w:val="007B4E33"/>
    <w:rsid w:val="007B4E73"/>
    <w:rsid w:val="007B501D"/>
    <w:rsid w:val="007B5224"/>
    <w:rsid w:val="007B5E41"/>
    <w:rsid w:val="007B65AA"/>
    <w:rsid w:val="007B7092"/>
    <w:rsid w:val="007B74CD"/>
    <w:rsid w:val="007B7706"/>
    <w:rsid w:val="007B7E7B"/>
    <w:rsid w:val="007C022A"/>
    <w:rsid w:val="007C0D32"/>
    <w:rsid w:val="007C1A08"/>
    <w:rsid w:val="007C1EF8"/>
    <w:rsid w:val="007C21A6"/>
    <w:rsid w:val="007C2AF8"/>
    <w:rsid w:val="007C3AD6"/>
    <w:rsid w:val="007C4A9D"/>
    <w:rsid w:val="007C58BD"/>
    <w:rsid w:val="007C7D2B"/>
    <w:rsid w:val="007D0447"/>
    <w:rsid w:val="007D0588"/>
    <w:rsid w:val="007D0720"/>
    <w:rsid w:val="007D0B5D"/>
    <w:rsid w:val="007D0F1B"/>
    <w:rsid w:val="007D213B"/>
    <w:rsid w:val="007D2D88"/>
    <w:rsid w:val="007D305B"/>
    <w:rsid w:val="007D3114"/>
    <w:rsid w:val="007D33D6"/>
    <w:rsid w:val="007D3428"/>
    <w:rsid w:val="007D3864"/>
    <w:rsid w:val="007D4C38"/>
    <w:rsid w:val="007D513B"/>
    <w:rsid w:val="007D52C9"/>
    <w:rsid w:val="007D56DC"/>
    <w:rsid w:val="007D5D00"/>
    <w:rsid w:val="007D5DD8"/>
    <w:rsid w:val="007D61D4"/>
    <w:rsid w:val="007D6AD8"/>
    <w:rsid w:val="007D6F08"/>
    <w:rsid w:val="007D7C71"/>
    <w:rsid w:val="007D7D39"/>
    <w:rsid w:val="007D7F3F"/>
    <w:rsid w:val="007E04D7"/>
    <w:rsid w:val="007E0801"/>
    <w:rsid w:val="007E228A"/>
    <w:rsid w:val="007E253E"/>
    <w:rsid w:val="007E26B4"/>
    <w:rsid w:val="007E2B6E"/>
    <w:rsid w:val="007E330E"/>
    <w:rsid w:val="007E3B2C"/>
    <w:rsid w:val="007E423A"/>
    <w:rsid w:val="007E424F"/>
    <w:rsid w:val="007E438A"/>
    <w:rsid w:val="007E4C0A"/>
    <w:rsid w:val="007E5D59"/>
    <w:rsid w:val="007E6980"/>
    <w:rsid w:val="007E6A8B"/>
    <w:rsid w:val="007E7A69"/>
    <w:rsid w:val="007E7B2A"/>
    <w:rsid w:val="007E7CE3"/>
    <w:rsid w:val="007E7FFA"/>
    <w:rsid w:val="007F06FA"/>
    <w:rsid w:val="007F0A46"/>
    <w:rsid w:val="007F1962"/>
    <w:rsid w:val="007F1F3A"/>
    <w:rsid w:val="007F24A1"/>
    <w:rsid w:val="007F3345"/>
    <w:rsid w:val="007F3558"/>
    <w:rsid w:val="007F3D60"/>
    <w:rsid w:val="007F454C"/>
    <w:rsid w:val="007F4638"/>
    <w:rsid w:val="007F496E"/>
    <w:rsid w:val="007F61FB"/>
    <w:rsid w:val="007F6242"/>
    <w:rsid w:val="007F646C"/>
    <w:rsid w:val="007F69DC"/>
    <w:rsid w:val="007F6C54"/>
    <w:rsid w:val="007F7BEF"/>
    <w:rsid w:val="0080010D"/>
    <w:rsid w:val="0080063E"/>
    <w:rsid w:val="008014A8"/>
    <w:rsid w:val="008016CD"/>
    <w:rsid w:val="0080194B"/>
    <w:rsid w:val="008022CB"/>
    <w:rsid w:val="00802304"/>
    <w:rsid w:val="0080245D"/>
    <w:rsid w:val="00802579"/>
    <w:rsid w:val="00802933"/>
    <w:rsid w:val="00802EA5"/>
    <w:rsid w:val="0080302D"/>
    <w:rsid w:val="00803547"/>
    <w:rsid w:val="00803B5A"/>
    <w:rsid w:val="008048B9"/>
    <w:rsid w:val="0080591F"/>
    <w:rsid w:val="00805988"/>
    <w:rsid w:val="00805A1B"/>
    <w:rsid w:val="00807D9C"/>
    <w:rsid w:val="00807E65"/>
    <w:rsid w:val="008103EC"/>
    <w:rsid w:val="00810790"/>
    <w:rsid w:val="00810C95"/>
    <w:rsid w:val="00810CA8"/>
    <w:rsid w:val="00810E4F"/>
    <w:rsid w:val="008111B6"/>
    <w:rsid w:val="00811743"/>
    <w:rsid w:val="008119A3"/>
    <w:rsid w:val="00811D7C"/>
    <w:rsid w:val="00812B36"/>
    <w:rsid w:val="00812B58"/>
    <w:rsid w:val="008130AB"/>
    <w:rsid w:val="008135A1"/>
    <w:rsid w:val="0081363D"/>
    <w:rsid w:val="0081371B"/>
    <w:rsid w:val="008139B9"/>
    <w:rsid w:val="00813B3D"/>
    <w:rsid w:val="00813D46"/>
    <w:rsid w:val="00813FD2"/>
    <w:rsid w:val="00814075"/>
    <w:rsid w:val="00814079"/>
    <w:rsid w:val="0081466D"/>
    <w:rsid w:val="00815CC9"/>
    <w:rsid w:val="0081713B"/>
    <w:rsid w:val="00817381"/>
    <w:rsid w:val="008178DB"/>
    <w:rsid w:val="00817D87"/>
    <w:rsid w:val="00817DB8"/>
    <w:rsid w:val="00817FD0"/>
    <w:rsid w:val="0082057B"/>
    <w:rsid w:val="00820A71"/>
    <w:rsid w:val="00821263"/>
    <w:rsid w:val="00821412"/>
    <w:rsid w:val="00821638"/>
    <w:rsid w:val="00822832"/>
    <w:rsid w:val="00822AB9"/>
    <w:rsid w:val="00822F95"/>
    <w:rsid w:val="008230B5"/>
    <w:rsid w:val="008231D1"/>
    <w:rsid w:val="008235CB"/>
    <w:rsid w:val="00823609"/>
    <w:rsid w:val="0082360E"/>
    <w:rsid w:val="00823818"/>
    <w:rsid w:val="008239D1"/>
    <w:rsid w:val="0082410F"/>
    <w:rsid w:val="00825964"/>
    <w:rsid w:val="00825FEA"/>
    <w:rsid w:val="00826015"/>
    <w:rsid w:val="00826470"/>
    <w:rsid w:val="0082705B"/>
    <w:rsid w:val="008276D4"/>
    <w:rsid w:val="00827CD2"/>
    <w:rsid w:val="00830ECB"/>
    <w:rsid w:val="008311D4"/>
    <w:rsid w:val="00831793"/>
    <w:rsid w:val="008319CC"/>
    <w:rsid w:val="00831EE0"/>
    <w:rsid w:val="0083209A"/>
    <w:rsid w:val="00833F4A"/>
    <w:rsid w:val="0083413E"/>
    <w:rsid w:val="0083565A"/>
    <w:rsid w:val="008358FF"/>
    <w:rsid w:val="008359DF"/>
    <w:rsid w:val="00836AA9"/>
    <w:rsid w:val="00836E18"/>
    <w:rsid w:val="00836F46"/>
    <w:rsid w:val="00837304"/>
    <w:rsid w:val="00837379"/>
    <w:rsid w:val="0083749C"/>
    <w:rsid w:val="00837B38"/>
    <w:rsid w:val="008400D6"/>
    <w:rsid w:val="0084019C"/>
    <w:rsid w:val="008426E4"/>
    <w:rsid w:val="0084327A"/>
    <w:rsid w:val="0084349F"/>
    <w:rsid w:val="00843672"/>
    <w:rsid w:val="00844225"/>
    <w:rsid w:val="0084463C"/>
    <w:rsid w:val="008452F3"/>
    <w:rsid w:val="0084726C"/>
    <w:rsid w:val="008472A1"/>
    <w:rsid w:val="00847897"/>
    <w:rsid w:val="00847E88"/>
    <w:rsid w:val="00847FB0"/>
    <w:rsid w:val="0085153E"/>
    <w:rsid w:val="00852439"/>
    <w:rsid w:val="008527DB"/>
    <w:rsid w:val="00852E68"/>
    <w:rsid w:val="008533C4"/>
    <w:rsid w:val="008537E9"/>
    <w:rsid w:val="00853C80"/>
    <w:rsid w:val="00854DFE"/>
    <w:rsid w:val="00855277"/>
    <w:rsid w:val="00855480"/>
    <w:rsid w:val="00855968"/>
    <w:rsid w:val="0085611A"/>
    <w:rsid w:val="00857CA8"/>
    <w:rsid w:val="0086063E"/>
    <w:rsid w:val="00860E81"/>
    <w:rsid w:val="00860EBD"/>
    <w:rsid w:val="0086132A"/>
    <w:rsid w:val="008613EB"/>
    <w:rsid w:val="00861427"/>
    <w:rsid w:val="00862D35"/>
    <w:rsid w:val="00863379"/>
    <w:rsid w:val="00863741"/>
    <w:rsid w:val="00863DF4"/>
    <w:rsid w:val="00864603"/>
    <w:rsid w:val="00864605"/>
    <w:rsid w:val="0086504B"/>
    <w:rsid w:val="008653FD"/>
    <w:rsid w:val="008656A4"/>
    <w:rsid w:val="00865D7E"/>
    <w:rsid w:val="00866005"/>
    <w:rsid w:val="008668A1"/>
    <w:rsid w:val="00867456"/>
    <w:rsid w:val="0086756A"/>
    <w:rsid w:val="0087103D"/>
    <w:rsid w:val="00871515"/>
    <w:rsid w:val="00871CFB"/>
    <w:rsid w:val="00871EA6"/>
    <w:rsid w:val="00871F37"/>
    <w:rsid w:val="008721B9"/>
    <w:rsid w:val="00872640"/>
    <w:rsid w:val="008726EA"/>
    <w:rsid w:val="00873160"/>
    <w:rsid w:val="00873FB6"/>
    <w:rsid w:val="00874364"/>
    <w:rsid w:val="0087498D"/>
    <w:rsid w:val="00874F6E"/>
    <w:rsid w:val="0087542F"/>
    <w:rsid w:val="00876366"/>
    <w:rsid w:val="00876A60"/>
    <w:rsid w:val="0087784A"/>
    <w:rsid w:val="00877987"/>
    <w:rsid w:val="00877B85"/>
    <w:rsid w:val="00880241"/>
    <w:rsid w:val="0088031D"/>
    <w:rsid w:val="0088079F"/>
    <w:rsid w:val="00880B5B"/>
    <w:rsid w:val="00881672"/>
    <w:rsid w:val="0088174B"/>
    <w:rsid w:val="008817F5"/>
    <w:rsid w:val="00881EC8"/>
    <w:rsid w:val="0088242F"/>
    <w:rsid w:val="00882A72"/>
    <w:rsid w:val="00882AD8"/>
    <w:rsid w:val="00883998"/>
    <w:rsid w:val="00883E3D"/>
    <w:rsid w:val="00883E5C"/>
    <w:rsid w:val="00884021"/>
    <w:rsid w:val="00884122"/>
    <w:rsid w:val="0088437B"/>
    <w:rsid w:val="00885A2D"/>
    <w:rsid w:val="00885CD8"/>
    <w:rsid w:val="008862D1"/>
    <w:rsid w:val="00886633"/>
    <w:rsid w:val="008866AE"/>
    <w:rsid w:val="008867E7"/>
    <w:rsid w:val="0088756A"/>
    <w:rsid w:val="00887993"/>
    <w:rsid w:val="0089007D"/>
    <w:rsid w:val="00890447"/>
    <w:rsid w:val="00890AE8"/>
    <w:rsid w:val="00891085"/>
    <w:rsid w:val="00891210"/>
    <w:rsid w:val="008922CF"/>
    <w:rsid w:val="00892D06"/>
    <w:rsid w:val="00892DFF"/>
    <w:rsid w:val="00892F48"/>
    <w:rsid w:val="00893579"/>
    <w:rsid w:val="00893B09"/>
    <w:rsid w:val="00894054"/>
    <w:rsid w:val="00894399"/>
    <w:rsid w:val="00894D8A"/>
    <w:rsid w:val="0089524C"/>
    <w:rsid w:val="0089571A"/>
    <w:rsid w:val="00896462"/>
    <w:rsid w:val="00896AEB"/>
    <w:rsid w:val="00896DC1"/>
    <w:rsid w:val="008973C1"/>
    <w:rsid w:val="008A054E"/>
    <w:rsid w:val="008A074C"/>
    <w:rsid w:val="008A13F0"/>
    <w:rsid w:val="008A20C6"/>
    <w:rsid w:val="008A221E"/>
    <w:rsid w:val="008A2387"/>
    <w:rsid w:val="008A2618"/>
    <w:rsid w:val="008A2651"/>
    <w:rsid w:val="008A27EA"/>
    <w:rsid w:val="008A28E5"/>
    <w:rsid w:val="008A28F7"/>
    <w:rsid w:val="008A3DC6"/>
    <w:rsid w:val="008A4697"/>
    <w:rsid w:val="008A4742"/>
    <w:rsid w:val="008A4825"/>
    <w:rsid w:val="008A4EF9"/>
    <w:rsid w:val="008A4F04"/>
    <w:rsid w:val="008A5411"/>
    <w:rsid w:val="008A5751"/>
    <w:rsid w:val="008A5F36"/>
    <w:rsid w:val="008A6EE4"/>
    <w:rsid w:val="008A70FD"/>
    <w:rsid w:val="008A74DC"/>
    <w:rsid w:val="008A783C"/>
    <w:rsid w:val="008A7DBF"/>
    <w:rsid w:val="008A7FB7"/>
    <w:rsid w:val="008B08FE"/>
    <w:rsid w:val="008B1202"/>
    <w:rsid w:val="008B1B66"/>
    <w:rsid w:val="008B2102"/>
    <w:rsid w:val="008B289C"/>
    <w:rsid w:val="008B2BC9"/>
    <w:rsid w:val="008B2C53"/>
    <w:rsid w:val="008B3113"/>
    <w:rsid w:val="008B35C4"/>
    <w:rsid w:val="008B3653"/>
    <w:rsid w:val="008B3A0D"/>
    <w:rsid w:val="008B58FC"/>
    <w:rsid w:val="008B59A1"/>
    <w:rsid w:val="008B59A9"/>
    <w:rsid w:val="008B5FB2"/>
    <w:rsid w:val="008B69E2"/>
    <w:rsid w:val="008B6BE8"/>
    <w:rsid w:val="008B7139"/>
    <w:rsid w:val="008B77D6"/>
    <w:rsid w:val="008C06A5"/>
    <w:rsid w:val="008C0787"/>
    <w:rsid w:val="008C10BA"/>
    <w:rsid w:val="008C1428"/>
    <w:rsid w:val="008C2550"/>
    <w:rsid w:val="008C2B9B"/>
    <w:rsid w:val="008C2EDA"/>
    <w:rsid w:val="008C3A96"/>
    <w:rsid w:val="008C487E"/>
    <w:rsid w:val="008C5226"/>
    <w:rsid w:val="008C59C0"/>
    <w:rsid w:val="008C5FD4"/>
    <w:rsid w:val="008C6105"/>
    <w:rsid w:val="008C628B"/>
    <w:rsid w:val="008C68BB"/>
    <w:rsid w:val="008C6D33"/>
    <w:rsid w:val="008D0531"/>
    <w:rsid w:val="008D0D3C"/>
    <w:rsid w:val="008D105D"/>
    <w:rsid w:val="008D10DC"/>
    <w:rsid w:val="008D12AF"/>
    <w:rsid w:val="008D1303"/>
    <w:rsid w:val="008D2807"/>
    <w:rsid w:val="008D2815"/>
    <w:rsid w:val="008D2835"/>
    <w:rsid w:val="008D2B36"/>
    <w:rsid w:val="008D30C2"/>
    <w:rsid w:val="008D3D85"/>
    <w:rsid w:val="008D54F3"/>
    <w:rsid w:val="008D58C4"/>
    <w:rsid w:val="008D5D9E"/>
    <w:rsid w:val="008D6A8E"/>
    <w:rsid w:val="008D7459"/>
    <w:rsid w:val="008D75C8"/>
    <w:rsid w:val="008E02C5"/>
    <w:rsid w:val="008E0A2A"/>
    <w:rsid w:val="008E0F17"/>
    <w:rsid w:val="008E22A2"/>
    <w:rsid w:val="008E3329"/>
    <w:rsid w:val="008E33AA"/>
    <w:rsid w:val="008E3589"/>
    <w:rsid w:val="008E42B8"/>
    <w:rsid w:val="008E4B3D"/>
    <w:rsid w:val="008E4DC1"/>
    <w:rsid w:val="008E4DE4"/>
    <w:rsid w:val="008E568E"/>
    <w:rsid w:val="008E5C27"/>
    <w:rsid w:val="008E5C44"/>
    <w:rsid w:val="008E5E32"/>
    <w:rsid w:val="008E6190"/>
    <w:rsid w:val="008E61AE"/>
    <w:rsid w:val="008E6F7E"/>
    <w:rsid w:val="008E7872"/>
    <w:rsid w:val="008F0C88"/>
    <w:rsid w:val="008F0DB7"/>
    <w:rsid w:val="008F11F2"/>
    <w:rsid w:val="008F1593"/>
    <w:rsid w:val="008F16E3"/>
    <w:rsid w:val="008F1838"/>
    <w:rsid w:val="008F2765"/>
    <w:rsid w:val="008F281B"/>
    <w:rsid w:val="008F2906"/>
    <w:rsid w:val="008F32A0"/>
    <w:rsid w:val="008F33FF"/>
    <w:rsid w:val="008F3584"/>
    <w:rsid w:val="008F44D5"/>
    <w:rsid w:val="008F4A69"/>
    <w:rsid w:val="008F50D8"/>
    <w:rsid w:val="008F6244"/>
    <w:rsid w:val="008F6668"/>
    <w:rsid w:val="008F6E97"/>
    <w:rsid w:val="008F71E4"/>
    <w:rsid w:val="00901090"/>
    <w:rsid w:val="009010E6"/>
    <w:rsid w:val="0090199F"/>
    <w:rsid w:val="00901DCD"/>
    <w:rsid w:val="009025FC"/>
    <w:rsid w:val="00903209"/>
    <w:rsid w:val="00903C9F"/>
    <w:rsid w:val="009044FA"/>
    <w:rsid w:val="0090485A"/>
    <w:rsid w:val="00905425"/>
    <w:rsid w:val="00905530"/>
    <w:rsid w:val="009057A7"/>
    <w:rsid w:val="00905AB4"/>
    <w:rsid w:val="00905CAB"/>
    <w:rsid w:val="009067F1"/>
    <w:rsid w:val="009070D9"/>
    <w:rsid w:val="00907D0D"/>
    <w:rsid w:val="00910005"/>
    <w:rsid w:val="0091034D"/>
    <w:rsid w:val="00910BDA"/>
    <w:rsid w:val="0091174B"/>
    <w:rsid w:val="00911D36"/>
    <w:rsid w:val="0091271C"/>
    <w:rsid w:val="00914295"/>
    <w:rsid w:val="009153C5"/>
    <w:rsid w:val="00916EBA"/>
    <w:rsid w:val="00917324"/>
    <w:rsid w:val="009177C8"/>
    <w:rsid w:val="00917E4E"/>
    <w:rsid w:val="00920997"/>
    <w:rsid w:val="00920BA9"/>
    <w:rsid w:val="00920FFB"/>
    <w:rsid w:val="00921CF1"/>
    <w:rsid w:val="0092224D"/>
    <w:rsid w:val="009230B5"/>
    <w:rsid w:val="009232FF"/>
    <w:rsid w:val="009239BC"/>
    <w:rsid w:val="0092421F"/>
    <w:rsid w:val="00924727"/>
    <w:rsid w:val="00925138"/>
    <w:rsid w:val="009253F1"/>
    <w:rsid w:val="00925B37"/>
    <w:rsid w:val="009268D9"/>
    <w:rsid w:val="00927412"/>
    <w:rsid w:val="00927F69"/>
    <w:rsid w:val="0093092E"/>
    <w:rsid w:val="009318B7"/>
    <w:rsid w:val="0093199B"/>
    <w:rsid w:val="00932D9A"/>
    <w:rsid w:val="009333E2"/>
    <w:rsid w:val="0093353F"/>
    <w:rsid w:val="00933F5C"/>
    <w:rsid w:val="0093424C"/>
    <w:rsid w:val="00934A4C"/>
    <w:rsid w:val="00935367"/>
    <w:rsid w:val="0093548F"/>
    <w:rsid w:val="00935CBC"/>
    <w:rsid w:val="00936300"/>
    <w:rsid w:val="009366CE"/>
    <w:rsid w:val="009369E6"/>
    <w:rsid w:val="009400FA"/>
    <w:rsid w:val="009409D8"/>
    <w:rsid w:val="00940F3E"/>
    <w:rsid w:val="009416B8"/>
    <w:rsid w:val="00941709"/>
    <w:rsid w:val="00941A84"/>
    <w:rsid w:val="009425C9"/>
    <w:rsid w:val="009425D5"/>
    <w:rsid w:val="009426EF"/>
    <w:rsid w:val="00942A64"/>
    <w:rsid w:val="00943260"/>
    <w:rsid w:val="00943371"/>
    <w:rsid w:val="00943967"/>
    <w:rsid w:val="009443E6"/>
    <w:rsid w:val="0094469A"/>
    <w:rsid w:val="00944C7A"/>
    <w:rsid w:val="00944F4D"/>
    <w:rsid w:val="00944F74"/>
    <w:rsid w:val="009452B3"/>
    <w:rsid w:val="0094542F"/>
    <w:rsid w:val="00945C19"/>
    <w:rsid w:val="00946E2B"/>
    <w:rsid w:val="009479FB"/>
    <w:rsid w:val="00947BF0"/>
    <w:rsid w:val="00947EFB"/>
    <w:rsid w:val="0095168F"/>
    <w:rsid w:val="009521A9"/>
    <w:rsid w:val="009529CC"/>
    <w:rsid w:val="00952DE8"/>
    <w:rsid w:val="00953022"/>
    <w:rsid w:val="00953063"/>
    <w:rsid w:val="00953625"/>
    <w:rsid w:val="00953864"/>
    <w:rsid w:val="00954216"/>
    <w:rsid w:val="00954CB6"/>
    <w:rsid w:val="00954E66"/>
    <w:rsid w:val="00955134"/>
    <w:rsid w:val="0095518F"/>
    <w:rsid w:val="009557FF"/>
    <w:rsid w:val="00955E6D"/>
    <w:rsid w:val="00955E8E"/>
    <w:rsid w:val="009568E2"/>
    <w:rsid w:val="00956CB2"/>
    <w:rsid w:val="009571F6"/>
    <w:rsid w:val="0096007E"/>
    <w:rsid w:val="009607BD"/>
    <w:rsid w:val="00960914"/>
    <w:rsid w:val="00960D26"/>
    <w:rsid w:val="00960FE4"/>
    <w:rsid w:val="00961099"/>
    <w:rsid w:val="009610C1"/>
    <w:rsid w:val="00961F19"/>
    <w:rsid w:val="00962729"/>
    <w:rsid w:val="00962A61"/>
    <w:rsid w:val="00962BD1"/>
    <w:rsid w:val="0096316B"/>
    <w:rsid w:val="00963461"/>
    <w:rsid w:val="00963CA8"/>
    <w:rsid w:val="00964D6B"/>
    <w:rsid w:val="00964F2A"/>
    <w:rsid w:val="00964F2F"/>
    <w:rsid w:val="00965483"/>
    <w:rsid w:val="0096557B"/>
    <w:rsid w:val="009655CC"/>
    <w:rsid w:val="00965C0B"/>
    <w:rsid w:val="00967281"/>
    <w:rsid w:val="0096750D"/>
    <w:rsid w:val="00967905"/>
    <w:rsid w:val="00970837"/>
    <w:rsid w:val="00970A9B"/>
    <w:rsid w:val="00970F21"/>
    <w:rsid w:val="009714BA"/>
    <w:rsid w:val="00971FDC"/>
    <w:rsid w:val="009720B6"/>
    <w:rsid w:val="009726AA"/>
    <w:rsid w:val="00972CFD"/>
    <w:rsid w:val="00973026"/>
    <w:rsid w:val="00973C0B"/>
    <w:rsid w:val="00973F3A"/>
    <w:rsid w:val="0097430D"/>
    <w:rsid w:val="00974C1C"/>
    <w:rsid w:val="00974ED7"/>
    <w:rsid w:val="00975877"/>
    <w:rsid w:val="00975AFF"/>
    <w:rsid w:val="00975C01"/>
    <w:rsid w:val="00975CB6"/>
    <w:rsid w:val="0097777D"/>
    <w:rsid w:val="00977D95"/>
    <w:rsid w:val="00977E33"/>
    <w:rsid w:val="0098060E"/>
    <w:rsid w:val="00980E7F"/>
    <w:rsid w:val="009815F1"/>
    <w:rsid w:val="00981C63"/>
    <w:rsid w:val="00982152"/>
    <w:rsid w:val="0098270C"/>
    <w:rsid w:val="009827E7"/>
    <w:rsid w:val="0098426F"/>
    <w:rsid w:val="009847AF"/>
    <w:rsid w:val="00985FD2"/>
    <w:rsid w:val="00986148"/>
    <w:rsid w:val="0098654A"/>
    <w:rsid w:val="009867E2"/>
    <w:rsid w:val="00986FDF"/>
    <w:rsid w:val="009876B1"/>
    <w:rsid w:val="00990609"/>
    <w:rsid w:val="00990623"/>
    <w:rsid w:val="0099115A"/>
    <w:rsid w:val="009919B5"/>
    <w:rsid w:val="00991A71"/>
    <w:rsid w:val="00992561"/>
    <w:rsid w:val="00992903"/>
    <w:rsid w:val="00992964"/>
    <w:rsid w:val="00992C44"/>
    <w:rsid w:val="00992C89"/>
    <w:rsid w:val="00992EA5"/>
    <w:rsid w:val="00993067"/>
    <w:rsid w:val="00993700"/>
    <w:rsid w:val="00993E1E"/>
    <w:rsid w:val="009946A0"/>
    <w:rsid w:val="00995759"/>
    <w:rsid w:val="009968B5"/>
    <w:rsid w:val="00996907"/>
    <w:rsid w:val="00996FD2"/>
    <w:rsid w:val="00997747"/>
    <w:rsid w:val="009A008D"/>
    <w:rsid w:val="009A0FE4"/>
    <w:rsid w:val="009A14A1"/>
    <w:rsid w:val="009A154C"/>
    <w:rsid w:val="009A18B1"/>
    <w:rsid w:val="009A27BF"/>
    <w:rsid w:val="009A285B"/>
    <w:rsid w:val="009A3029"/>
    <w:rsid w:val="009A3608"/>
    <w:rsid w:val="009A3C35"/>
    <w:rsid w:val="009A3E4E"/>
    <w:rsid w:val="009A40DE"/>
    <w:rsid w:val="009A52B3"/>
    <w:rsid w:val="009A541E"/>
    <w:rsid w:val="009A57B6"/>
    <w:rsid w:val="009A6074"/>
    <w:rsid w:val="009A6343"/>
    <w:rsid w:val="009A67A7"/>
    <w:rsid w:val="009A68A5"/>
    <w:rsid w:val="009A6C36"/>
    <w:rsid w:val="009A6EC0"/>
    <w:rsid w:val="009A701B"/>
    <w:rsid w:val="009A718C"/>
    <w:rsid w:val="009A7E81"/>
    <w:rsid w:val="009B02DB"/>
    <w:rsid w:val="009B0C04"/>
    <w:rsid w:val="009B0C31"/>
    <w:rsid w:val="009B0E6F"/>
    <w:rsid w:val="009B10D3"/>
    <w:rsid w:val="009B1D90"/>
    <w:rsid w:val="009B21C9"/>
    <w:rsid w:val="009B2AAB"/>
    <w:rsid w:val="009B3461"/>
    <w:rsid w:val="009B34CD"/>
    <w:rsid w:val="009B35E4"/>
    <w:rsid w:val="009B39EE"/>
    <w:rsid w:val="009B4F65"/>
    <w:rsid w:val="009B5003"/>
    <w:rsid w:val="009B550A"/>
    <w:rsid w:val="009B6809"/>
    <w:rsid w:val="009B683A"/>
    <w:rsid w:val="009B68A6"/>
    <w:rsid w:val="009B6ACE"/>
    <w:rsid w:val="009C00C5"/>
    <w:rsid w:val="009C03C4"/>
    <w:rsid w:val="009C0655"/>
    <w:rsid w:val="009C10A8"/>
    <w:rsid w:val="009C12B6"/>
    <w:rsid w:val="009C1786"/>
    <w:rsid w:val="009C263F"/>
    <w:rsid w:val="009C271E"/>
    <w:rsid w:val="009C280C"/>
    <w:rsid w:val="009C2A55"/>
    <w:rsid w:val="009C2E10"/>
    <w:rsid w:val="009C2EE4"/>
    <w:rsid w:val="009C3972"/>
    <w:rsid w:val="009C3AC5"/>
    <w:rsid w:val="009C3B6D"/>
    <w:rsid w:val="009C3CE9"/>
    <w:rsid w:val="009C4796"/>
    <w:rsid w:val="009C4813"/>
    <w:rsid w:val="009C51EE"/>
    <w:rsid w:val="009C5287"/>
    <w:rsid w:val="009C5B96"/>
    <w:rsid w:val="009C5DC3"/>
    <w:rsid w:val="009C6340"/>
    <w:rsid w:val="009C68D2"/>
    <w:rsid w:val="009C6C99"/>
    <w:rsid w:val="009D06F0"/>
    <w:rsid w:val="009D23AC"/>
    <w:rsid w:val="009D2EB1"/>
    <w:rsid w:val="009D339A"/>
    <w:rsid w:val="009D34AC"/>
    <w:rsid w:val="009D450D"/>
    <w:rsid w:val="009D4C01"/>
    <w:rsid w:val="009D4FF6"/>
    <w:rsid w:val="009D541A"/>
    <w:rsid w:val="009D5697"/>
    <w:rsid w:val="009D6479"/>
    <w:rsid w:val="009D6691"/>
    <w:rsid w:val="009D6772"/>
    <w:rsid w:val="009D786F"/>
    <w:rsid w:val="009D79A4"/>
    <w:rsid w:val="009D7C25"/>
    <w:rsid w:val="009E05A5"/>
    <w:rsid w:val="009E090B"/>
    <w:rsid w:val="009E0AA3"/>
    <w:rsid w:val="009E113B"/>
    <w:rsid w:val="009E145D"/>
    <w:rsid w:val="009E1C88"/>
    <w:rsid w:val="009E1F7D"/>
    <w:rsid w:val="009E1FE7"/>
    <w:rsid w:val="009E27CA"/>
    <w:rsid w:val="009E27FC"/>
    <w:rsid w:val="009E28ED"/>
    <w:rsid w:val="009E2FA3"/>
    <w:rsid w:val="009E3355"/>
    <w:rsid w:val="009E3847"/>
    <w:rsid w:val="009E3AC9"/>
    <w:rsid w:val="009E49DC"/>
    <w:rsid w:val="009E5621"/>
    <w:rsid w:val="009E580E"/>
    <w:rsid w:val="009E5BB2"/>
    <w:rsid w:val="009E60B4"/>
    <w:rsid w:val="009E61C4"/>
    <w:rsid w:val="009E6836"/>
    <w:rsid w:val="009E6A07"/>
    <w:rsid w:val="009E7170"/>
    <w:rsid w:val="009E71A6"/>
    <w:rsid w:val="009E7245"/>
    <w:rsid w:val="009E732C"/>
    <w:rsid w:val="009F015B"/>
    <w:rsid w:val="009F03B6"/>
    <w:rsid w:val="009F0E73"/>
    <w:rsid w:val="009F18C6"/>
    <w:rsid w:val="009F20F1"/>
    <w:rsid w:val="009F297D"/>
    <w:rsid w:val="009F2B5C"/>
    <w:rsid w:val="009F2DFC"/>
    <w:rsid w:val="009F3212"/>
    <w:rsid w:val="009F33B3"/>
    <w:rsid w:val="009F3ACA"/>
    <w:rsid w:val="009F4217"/>
    <w:rsid w:val="009F4369"/>
    <w:rsid w:val="009F4387"/>
    <w:rsid w:val="009F4477"/>
    <w:rsid w:val="009F53DA"/>
    <w:rsid w:val="009F53F9"/>
    <w:rsid w:val="009F5AA8"/>
    <w:rsid w:val="009F612D"/>
    <w:rsid w:val="009F6445"/>
    <w:rsid w:val="009F6BB9"/>
    <w:rsid w:val="009F72ED"/>
    <w:rsid w:val="00A00A00"/>
    <w:rsid w:val="00A01505"/>
    <w:rsid w:val="00A01CDE"/>
    <w:rsid w:val="00A02054"/>
    <w:rsid w:val="00A02148"/>
    <w:rsid w:val="00A02F83"/>
    <w:rsid w:val="00A0388E"/>
    <w:rsid w:val="00A03FCE"/>
    <w:rsid w:val="00A0471B"/>
    <w:rsid w:val="00A05730"/>
    <w:rsid w:val="00A058B0"/>
    <w:rsid w:val="00A0614F"/>
    <w:rsid w:val="00A062C7"/>
    <w:rsid w:val="00A06C0B"/>
    <w:rsid w:val="00A07201"/>
    <w:rsid w:val="00A072C4"/>
    <w:rsid w:val="00A07C03"/>
    <w:rsid w:val="00A07E20"/>
    <w:rsid w:val="00A10A7D"/>
    <w:rsid w:val="00A10BC0"/>
    <w:rsid w:val="00A115CF"/>
    <w:rsid w:val="00A121C8"/>
    <w:rsid w:val="00A125AA"/>
    <w:rsid w:val="00A129ED"/>
    <w:rsid w:val="00A12AB9"/>
    <w:rsid w:val="00A12D96"/>
    <w:rsid w:val="00A14005"/>
    <w:rsid w:val="00A141E4"/>
    <w:rsid w:val="00A1430B"/>
    <w:rsid w:val="00A149BD"/>
    <w:rsid w:val="00A14BDE"/>
    <w:rsid w:val="00A14CCE"/>
    <w:rsid w:val="00A14FEF"/>
    <w:rsid w:val="00A157F5"/>
    <w:rsid w:val="00A15AF8"/>
    <w:rsid w:val="00A160D1"/>
    <w:rsid w:val="00A16489"/>
    <w:rsid w:val="00A16610"/>
    <w:rsid w:val="00A16696"/>
    <w:rsid w:val="00A1677F"/>
    <w:rsid w:val="00A168CB"/>
    <w:rsid w:val="00A170A6"/>
    <w:rsid w:val="00A176A1"/>
    <w:rsid w:val="00A1793C"/>
    <w:rsid w:val="00A20CB1"/>
    <w:rsid w:val="00A20D0D"/>
    <w:rsid w:val="00A21C81"/>
    <w:rsid w:val="00A22C56"/>
    <w:rsid w:val="00A22C72"/>
    <w:rsid w:val="00A2367D"/>
    <w:rsid w:val="00A23867"/>
    <w:rsid w:val="00A23C2B"/>
    <w:rsid w:val="00A24050"/>
    <w:rsid w:val="00A24758"/>
    <w:rsid w:val="00A2486E"/>
    <w:rsid w:val="00A25184"/>
    <w:rsid w:val="00A25495"/>
    <w:rsid w:val="00A25648"/>
    <w:rsid w:val="00A256F7"/>
    <w:rsid w:val="00A25A42"/>
    <w:rsid w:val="00A25D25"/>
    <w:rsid w:val="00A25EFC"/>
    <w:rsid w:val="00A26FA0"/>
    <w:rsid w:val="00A2701C"/>
    <w:rsid w:val="00A2723A"/>
    <w:rsid w:val="00A300EC"/>
    <w:rsid w:val="00A30C71"/>
    <w:rsid w:val="00A3231D"/>
    <w:rsid w:val="00A33558"/>
    <w:rsid w:val="00A33CBA"/>
    <w:rsid w:val="00A34385"/>
    <w:rsid w:val="00A343C4"/>
    <w:rsid w:val="00A34CD8"/>
    <w:rsid w:val="00A35281"/>
    <w:rsid w:val="00A3567D"/>
    <w:rsid w:val="00A3603C"/>
    <w:rsid w:val="00A36274"/>
    <w:rsid w:val="00A373A1"/>
    <w:rsid w:val="00A3799B"/>
    <w:rsid w:val="00A37DE8"/>
    <w:rsid w:val="00A403CA"/>
    <w:rsid w:val="00A407D9"/>
    <w:rsid w:val="00A421D7"/>
    <w:rsid w:val="00A424E9"/>
    <w:rsid w:val="00A43EBA"/>
    <w:rsid w:val="00A44347"/>
    <w:rsid w:val="00A44D27"/>
    <w:rsid w:val="00A45749"/>
    <w:rsid w:val="00A45EB7"/>
    <w:rsid w:val="00A469A7"/>
    <w:rsid w:val="00A46D07"/>
    <w:rsid w:val="00A47FDB"/>
    <w:rsid w:val="00A504C4"/>
    <w:rsid w:val="00A512B2"/>
    <w:rsid w:val="00A51592"/>
    <w:rsid w:val="00A51927"/>
    <w:rsid w:val="00A51EEF"/>
    <w:rsid w:val="00A5275E"/>
    <w:rsid w:val="00A53027"/>
    <w:rsid w:val="00A53C22"/>
    <w:rsid w:val="00A53D2A"/>
    <w:rsid w:val="00A54C1A"/>
    <w:rsid w:val="00A55058"/>
    <w:rsid w:val="00A55BE7"/>
    <w:rsid w:val="00A55D9D"/>
    <w:rsid w:val="00A56032"/>
    <w:rsid w:val="00A56602"/>
    <w:rsid w:val="00A5706B"/>
    <w:rsid w:val="00A603A0"/>
    <w:rsid w:val="00A60B43"/>
    <w:rsid w:val="00A6195A"/>
    <w:rsid w:val="00A61AB9"/>
    <w:rsid w:val="00A61EF4"/>
    <w:rsid w:val="00A635C4"/>
    <w:rsid w:val="00A6489D"/>
    <w:rsid w:val="00A648F6"/>
    <w:rsid w:val="00A650F3"/>
    <w:rsid w:val="00A65247"/>
    <w:rsid w:val="00A655E2"/>
    <w:rsid w:val="00A66058"/>
    <w:rsid w:val="00A66404"/>
    <w:rsid w:val="00A66900"/>
    <w:rsid w:val="00A66A5E"/>
    <w:rsid w:val="00A66C9D"/>
    <w:rsid w:val="00A70250"/>
    <w:rsid w:val="00A70292"/>
    <w:rsid w:val="00A70489"/>
    <w:rsid w:val="00A71455"/>
    <w:rsid w:val="00A719DD"/>
    <w:rsid w:val="00A71B3E"/>
    <w:rsid w:val="00A7298E"/>
    <w:rsid w:val="00A72FF2"/>
    <w:rsid w:val="00A7392A"/>
    <w:rsid w:val="00A74486"/>
    <w:rsid w:val="00A74988"/>
    <w:rsid w:val="00A751ED"/>
    <w:rsid w:val="00A752F2"/>
    <w:rsid w:val="00A754B1"/>
    <w:rsid w:val="00A75945"/>
    <w:rsid w:val="00A75D4C"/>
    <w:rsid w:val="00A768A2"/>
    <w:rsid w:val="00A769C3"/>
    <w:rsid w:val="00A77168"/>
    <w:rsid w:val="00A77525"/>
    <w:rsid w:val="00A779DF"/>
    <w:rsid w:val="00A77B1D"/>
    <w:rsid w:val="00A77BD2"/>
    <w:rsid w:val="00A809EE"/>
    <w:rsid w:val="00A80A86"/>
    <w:rsid w:val="00A80D2F"/>
    <w:rsid w:val="00A80EA2"/>
    <w:rsid w:val="00A811AF"/>
    <w:rsid w:val="00A829DA"/>
    <w:rsid w:val="00A83285"/>
    <w:rsid w:val="00A83BCB"/>
    <w:rsid w:val="00A83C9F"/>
    <w:rsid w:val="00A84B33"/>
    <w:rsid w:val="00A85857"/>
    <w:rsid w:val="00A86284"/>
    <w:rsid w:val="00A86CAE"/>
    <w:rsid w:val="00A9003D"/>
    <w:rsid w:val="00A90129"/>
    <w:rsid w:val="00A90229"/>
    <w:rsid w:val="00A903A8"/>
    <w:rsid w:val="00A90646"/>
    <w:rsid w:val="00A90C36"/>
    <w:rsid w:val="00A9133B"/>
    <w:rsid w:val="00A91504"/>
    <w:rsid w:val="00A919FD"/>
    <w:rsid w:val="00A9207F"/>
    <w:rsid w:val="00A92212"/>
    <w:rsid w:val="00A92308"/>
    <w:rsid w:val="00A92954"/>
    <w:rsid w:val="00A93079"/>
    <w:rsid w:val="00A93963"/>
    <w:rsid w:val="00A95E8E"/>
    <w:rsid w:val="00A96452"/>
    <w:rsid w:val="00A96AA5"/>
    <w:rsid w:val="00A97205"/>
    <w:rsid w:val="00A97848"/>
    <w:rsid w:val="00AA0250"/>
    <w:rsid w:val="00AA063A"/>
    <w:rsid w:val="00AA12B4"/>
    <w:rsid w:val="00AA15A2"/>
    <w:rsid w:val="00AA181A"/>
    <w:rsid w:val="00AA1B4B"/>
    <w:rsid w:val="00AA1BAF"/>
    <w:rsid w:val="00AA217B"/>
    <w:rsid w:val="00AA2F6F"/>
    <w:rsid w:val="00AA3765"/>
    <w:rsid w:val="00AA420E"/>
    <w:rsid w:val="00AA490A"/>
    <w:rsid w:val="00AA5129"/>
    <w:rsid w:val="00AA5607"/>
    <w:rsid w:val="00AA5661"/>
    <w:rsid w:val="00AA6286"/>
    <w:rsid w:val="00AA72B0"/>
    <w:rsid w:val="00AA757A"/>
    <w:rsid w:val="00AA7B4C"/>
    <w:rsid w:val="00AB0359"/>
    <w:rsid w:val="00AB14BF"/>
    <w:rsid w:val="00AB18C5"/>
    <w:rsid w:val="00AB2284"/>
    <w:rsid w:val="00AB2587"/>
    <w:rsid w:val="00AB3CA3"/>
    <w:rsid w:val="00AB48AD"/>
    <w:rsid w:val="00AB4A96"/>
    <w:rsid w:val="00AB517F"/>
    <w:rsid w:val="00AB529E"/>
    <w:rsid w:val="00AB6299"/>
    <w:rsid w:val="00AB6579"/>
    <w:rsid w:val="00AB724D"/>
    <w:rsid w:val="00AB736A"/>
    <w:rsid w:val="00AB74A5"/>
    <w:rsid w:val="00AB7543"/>
    <w:rsid w:val="00AC020F"/>
    <w:rsid w:val="00AC03DB"/>
    <w:rsid w:val="00AC062F"/>
    <w:rsid w:val="00AC09B6"/>
    <w:rsid w:val="00AC0B9D"/>
    <w:rsid w:val="00AC14E8"/>
    <w:rsid w:val="00AC17DD"/>
    <w:rsid w:val="00AC1B6D"/>
    <w:rsid w:val="00AC1E74"/>
    <w:rsid w:val="00AC264F"/>
    <w:rsid w:val="00AC3016"/>
    <w:rsid w:val="00AC31D5"/>
    <w:rsid w:val="00AC34F8"/>
    <w:rsid w:val="00AC371E"/>
    <w:rsid w:val="00AC3916"/>
    <w:rsid w:val="00AC3A93"/>
    <w:rsid w:val="00AC3C13"/>
    <w:rsid w:val="00AC4152"/>
    <w:rsid w:val="00AC45E5"/>
    <w:rsid w:val="00AC5C67"/>
    <w:rsid w:val="00AC5E93"/>
    <w:rsid w:val="00AC61BC"/>
    <w:rsid w:val="00AC62EA"/>
    <w:rsid w:val="00AC660B"/>
    <w:rsid w:val="00AC6930"/>
    <w:rsid w:val="00AC6C02"/>
    <w:rsid w:val="00AD02DD"/>
    <w:rsid w:val="00AD0610"/>
    <w:rsid w:val="00AD0BB7"/>
    <w:rsid w:val="00AD17E5"/>
    <w:rsid w:val="00AD20B5"/>
    <w:rsid w:val="00AD20B6"/>
    <w:rsid w:val="00AD2D8D"/>
    <w:rsid w:val="00AD333D"/>
    <w:rsid w:val="00AD679B"/>
    <w:rsid w:val="00AD6ED3"/>
    <w:rsid w:val="00AD7069"/>
    <w:rsid w:val="00AD7202"/>
    <w:rsid w:val="00AD74DD"/>
    <w:rsid w:val="00AD7C3D"/>
    <w:rsid w:val="00AD7F39"/>
    <w:rsid w:val="00AD7F64"/>
    <w:rsid w:val="00AE0ABF"/>
    <w:rsid w:val="00AE0CAB"/>
    <w:rsid w:val="00AE0E3B"/>
    <w:rsid w:val="00AE12B3"/>
    <w:rsid w:val="00AE241A"/>
    <w:rsid w:val="00AE26EA"/>
    <w:rsid w:val="00AE2705"/>
    <w:rsid w:val="00AE278C"/>
    <w:rsid w:val="00AE30E8"/>
    <w:rsid w:val="00AE32AC"/>
    <w:rsid w:val="00AE3AC0"/>
    <w:rsid w:val="00AE4ACB"/>
    <w:rsid w:val="00AE57D7"/>
    <w:rsid w:val="00AE6B39"/>
    <w:rsid w:val="00AE710E"/>
    <w:rsid w:val="00AE733A"/>
    <w:rsid w:val="00AE74E8"/>
    <w:rsid w:val="00AF00D1"/>
    <w:rsid w:val="00AF0122"/>
    <w:rsid w:val="00AF0224"/>
    <w:rsid w:val="00AF09D5"/>
    <w:rsid w:val="00AF12A7"/>
    <w:rsid w:val="00AF27EC"/>
    <w:rsid w:val="00AF30B2"/>
    <w:rsid w:val="00AF345E"/>
    <w:rsid w:val="00AF495D"/>
    <w:rsid w:val="00AF4EBC"/>
    <w:rsid w:val="00AF549C"/>
    <w:rsid w:val="00AF646C"/>
    <w:rsid w:val="00AF673B"/>
    <w:rsid w:val="00AF6B76"/>
    <w:rsid w:val="00AF7374"/>
    <w:rsid w:val="00AF75BE"/>
    <w:rsid w:val="00AF7846"/>
    <w:rsid w:val="00AF7D28"/>
    <w:rsid w:val="00B00130"/>
    <w:rsid w:val="00B00174"/>
    <w:rsid w:val="00B00445"/>
    <w:rsid w:val="00B00761"/>
    <w:rsid w:val="00B0183C"/>
    <w:rsid w:val="00B01874"/>
    <w:rsid w:val="00B01A47"/>
    <w:rsid w:val="00B020F0"/>
    <w:rsid w:val="00B02A6C"/>
    <w:rsid w:val="00B03888"/>
    <w:rsid w:val="00B043A7"/>
    <w:rsid w:val="00B0447E"/>
    <w:rsid w:val="00B04597"/>
    <w:rsid w:val="00B046FD"/>
    <w:rsid w:val="00B04898"/>
    <w:rsid w:val="00B049BD"/>
    <w:rsid w:val="00B04E64"/>
    <w:rsid w:val="00B0533F"/>
    <w:rsid w:val="00B05924"/>
    <w:rsid w:val="00B06846"/>
    <w:rsid w:val="00B075B4"/>
    <w:rsid w:val="00B07965"/>
    <w:rsid w:val="00B07AAD"/>
    <w:rsid w:val="00B10293"/>
    <w:rsid w:val="00B10343"/>
    <w:rsid w:val="00B10514"/>
    <w:rsid w:val="00B113F2"/>
    <w:rsid w:val="00B1153D"/>
    <w:rsid w:val="00B115DB"/>
    <w:rsid w:val="00B1168E"/>
    <w:rsid w:val="00B1193A"/>
    <w:rsid w:val="00B11A09"/>
    <w:rsid w:val="00B1249C"/>
    <w:rsid w:val="00B12A63"/>
    <w:rsid w:val="00B13531"/>
    <w:rsid w:val="00B13643"/>
    <w:rsid w:val="00B1416D"/>
    <w:rsid w:val="00B146DA"/>
    <w:rsid w:val="00B15279"/>
    <w:rsid w:val="00B153EB"/>
    <w:rsid w:val="00B154DB"/>
    <w:rsid w:val="00B160C9"/>
    <w:rsid w:val="00B16197"/>
    <w:rsid w:val="00B172EC"/>
    <w:rsid w:val="00B2038E"/>
    <w:rsid w:val="00B20DDE"/>
    <w:rsid w:val="00B21259"/>
    <w:rsid w:val="00B21295"/>
    <w:rsid w:val="00B21733"/>
    <w:rsid w:val="00B21A4C"/>
    <w:rsid w:val="00B21C5A"/>
    <w:rsid w:val="00B21EA8"/>
    <w:rsid w:val="00B2295A"/>
    <w:rsid w:val="00B23C45"/>
    <w:rsid w:val="00B2403E"/>
    <w:rsid w:val="00B247D5"/>
    <w:rsid w:val="00B24B55"/>
    <w:rsid w:val="00B2574D"/>
    <w:rsid w:val="00B25787"/>
    <w:rsid w:val="00B257B3"/>
    <w:rsid w:val="00B2602D"/>
    <w:rsid w:val="00B26C63"/>
    <w:rsid w:val="00B26F49"/>
    <w:rsid w:val="00B2717F"/>
    <w:rsid w:val="00B275E0"/>
    <w:rsid w:val="00B2785E"/>
    <w:rsid w:val="00B27FA6"/>
    <w:rsid w:val="00B30337"/>
    <w:rsid w:val="00B30BD5"/>
    <w:rsid w:val="00B30E9B"/>
    <w:rsid w:val="00B31306"/>
    <w:rsid w:val="00B31E66"/>
    <w:rsid w:val="00B3212A"/>
    <w:rsid w:val="00B322E5"/>
    <w:rsid w:val="00B323B8"/>
    <w:rsid w:val="00B3347B"/>
    <w:rsid w:val="00B33702"/>
    <w:rsid w:val="00B33AD3"/>
    <w:rsid w:val="00B34252"/>
    <w:rsid w:val="00B34BE0"/>
    <w:rsid w:val="00B35362"/>
    <w:rsid w:val="00B353DC"/>
    <w:rsid w:val="00B35D90"/>
    <w:rsid w:val="00B3684D"/>
    <w:rsid w:val="00B36D18"/>
    <w:rsid w:val="00B37E6C"/>
    <w:rsid w:val="00B4025D"/>
    <w:rsid w:val="00B40316"/>
    <w:rsid w:val="00B404A9"/>
    <w:rsid w:val="00B40A49"/>
    <w:rsid w:val="00B40FBE"/>
    <w:rsid w:val="00B40FD3"/>
    <w:rsid w:val="00B42770"/>
    <w:rsid w:val="00B42F2A"/>
    <w:rsid w:val="00B45978"/>
    <w:rsid w:val="00B46CF2"/>
    <w:rsid w:val="00B470B5"/>
    <w:rsid w:val="00B50722"/>
    <w:rsid w:val="00B50E74"/>
    <w:rsid w:val="00B527D1"/>
    <w:rsid w:val="00B528B4"/>
    <w:rsid w:val="00B52C19"/>
    <w:rsid w:val="00B52FF2"/>
    <w:rsid w:val="00B53867"/>
    <w:rsid w:val="00B53C13"/>
    <w:rsid w:val="00B53DDE"/>
    <w:rsid w:val="00B5522B"/>
    <w:rsid w:val="00B55AC8"/>
    <w:rsid w:val="00B56893"/>
    <w:rsid w:val="00B5697D"/>
    <w:rsid w:val="00B56BCE"/>
    <w:rsid w:val="00B56BD2"/>
    <w:rsid w:val="00B5729A"/>
    <w:rsid w:val="00B579BB"/>
    <w:rsid w:val="00B57A38"/>
    <w:rsid w:val="00B601E6"/>
    <w:rsid w:val="00B601F8"/>
    <w:rsid w:val="00B609D9"/>
    <w:rsid w:val="00B610BF"/>
    <w:rsid w:val="00B61680"/>
    <w:rsid w:val="00B61C5E"/>
    <w:rsid w:val="00B62749"/>
    <w:rsid w:val="00B62BA6"/>
    <w:rsid w:val="00B63512"/>
    <w:rsid w:val="00B6355B"/>
    <w:rsid w:val="00B63912"/>
    <w:rsid w:val="00B63CA6"/>
    <w:rsid w:val="00B64265"/>
    <w:rsid w:val="00B6442B"/>
    <w:rsid w:val="00B6472E"/>
    <w:rsid w:val="00B64B09"/>
    <w:rsid w:val="00B653E9"/>
    <w:rsid w:val="00B65D46"/>
    <w:rsid w:val="00B65FA4"/>
    <w:rsid w:val="00B65FCC"/>
    <w:rsid w:val="00B6633A"/>
    <w:rsid w:val="00B6652D"/>
    <w:rsid w:val="00B6673A"/>
    <w:rsid w:val="00B6728C"/>
    <w:rsid w:val="00B67CEB"/>
    <w:rsid w:val="00B706BC"/>
    <w:rsid w:val="00B70C1F"/>
    <w:rsid w:val="00B7160C"/>
    <w:rsid w:val="00B718D6"/>
    <w:rsid w:val="00B71955"/>
    <w:rsid w:val="00B721DD"/>
    <w:rsid w:val="00B7223C"/>
    <w:rsid w:val="00B72612"/>
    <w:rsid w:val="00B72C4F"/>
    <w:rsid w:val="00B72F59"/>
    <w:rsid w:val="00B72FBF"/>
    <w:rsid w:val="00B73316"/>
    <w:rsid w:val="00B73609"/>
    <w:rsid w:val="00B737CD"/>
    <w:rsid w:val="00B738F6"/>
    <w:rsid w:val="00B74A8F"/>
    <w:rsid w:val="00B751F2"/>
    <w:rsid w:val="00B75596"/>
    <w:rsid w:val="00B75852"/>
    <w:rsid w:val="00B75ACC"/>
    <w:rsid w:val="00B75D74"/>
    <w:rsid w:val="00B75DE3"/>
    <w:rsid w:val="00B76D1E"/>
    <w:rsid w:val="00B77385"/>
    <w:rsid w:val="00B7788E"/>
    <w:rsid w:val="00B77BAD"/>
    <w:rsid w:val="00B8018B"/>
    <w:rsid w:val="00B80945"/>
    <w:rsid w:val="00B80CD7"/>
    <w:rsid w:val="00B81454"/>
    <w:rsid w:val="00B82263"/>
    <w:rsid w:val="00B827B2"/>
    <w:rsid w:val="00B829A3"/>
    <w:rsid w:val="00B82C3E"/>
    <w:rsid w:val="00B83F5C"/>
    <w:rsid w:val="00B83FE7"/>
    <w:rsid w:val="00B84274"/>
    <w:rsid w:val="00B84C23"/>
    <w:rsid w:val="00B8609A"/>
    <w:rsid w:val="00B8643C"/>
    <w:rsid w:val="00B879F4"/>
    <w:rsid w:val="00B90FFF"/>
    <w:rsid w:val="00B91B52"/>
    <w:rsid w:val="00B91BE5"/>
    <w:rsid w:val="00B91E1E"/>
    <w:rsid w:val="00B93B89"/>
    <w:rsid w:val="00B94578"/>
    <w:rsid w:val="00B945BE"/>
    <w:rsid w:val="00B94C1C"/>
    <w:rsid w:val="00B94D1A"/>
    <w:rsid w:val="00B96886"/>
    <w:rsid w:val="00B96CB3"/>
    <w:rsid w:val="00B96DAA"/>
    <w:rsid w:val="00B96DC6"/>
    <w:rsid w:val="00B96E6A"/>
    <w:rsid w:val="00B970BE"/>
    <w:rsid w:val="00B9796F"/>
    <w:rsid w:val="00BA05A1"/>
    <w:rsid w:val="00BA0F7D"/>
    <w:rsid w:val="00BA103E"/>
    <w:rsid w:val="00BA12C5"/>
    <w:rsid w:val="00BA13F0"/>
    <w:rsid w:val="00BA15BF"/>
    <w:rsid w:val="00BA1A84"/>
    <w:rsid w:val="00BA206D"/>
    <w:rsid w:val="00BA2C4B"/>
    <w:rsid w:val="00BA2D85"/>
    <w:rsid w:val="00BA2FB8"/>
    <w:rsid w:val="00BA40BB"/>
    <w:rsid w:val="00BA45B9"/>
    <w:rsid w:val="00BA486C"/>
    <w:rsid w:val="00BA4CB5"/>
    <w:rsid w:val="00BA4F5E"/>
    <w:rsid w:val="00BA5DFB"/>
    <w:rsid w:val="00BA5F15"/>
    <w:rsid w:val="00BA5FAC"/>
    <w:rsid w:val="00BA6436"/>
    <w:rsid w:val="00BA76D1"/>
    <w:rsid w:val="00BA7907"/>
    <w:rsid w:val="00BA79FD"/>
    <w:rsid w:val="00BB1209"/>
    <w:rsid w:val="00BB12C5"/>
    <w:rsid w:val="00BB154D"/>
    <w:rsid w:val="00BB2600"/>
    <w:rsid w:val="00BB3971"/>
    <w:rsid w:val="00BB40CF"/>
    <w:rsid w:val="00BB452C"/>
    <w:rsid w:val="00BB4616"/>
    <w:rsid w:val="00BB50AC"/>
    <w:rsid w:val="00BB567B"/>
    <w:rsid w:val="00BB5D6F"/>
    <w:rsid w:val="00BB652F"/>
    <w:rsid w:val="00BB6AA4"/>
    <w:rsid w:val="00BB7381"/>
    <w:rsid w:val="00BB79F1"/>
    <w:rsid w:val="00BB7AEF"/>
    <w:rsid w:val="00BB7D56"/>
    <w:rsid w:val="00BC0925"/>
    <w:rsid w:val="00BC0B80"/>
    <w:rsid w:val="00BC1141"/>
    <w:rsid w:val="00BC1414"/>
    <w:rsid w:val="00BC1BB5"/>
    <w:rsid w:val="00BC21CD"/>
    <w:rsid w:val="00BC2779"/>
    <w:rsid w:val="00BC318B"/>
    <w:rsid w:val="00BC3315"/>
    <w:rsid w:val="00BC39DF"/>
    <w:rsid w:val="00BC3D13"/>
    <w:rsid w:val="00BC41B5"/>
    <w:rsid w:val="00BC42F0"/>
    <w:rsid w:val="00BC445A"/>
    <w:rsid w:val="00BC44FE"/>
    <w:rsid w:val="00BC5782"/>
    <w:rsid w:val="00BC62D2"/>
    <w:rsid w:val="00BC6398"/>
    <w:rsid w:val="00BC6BD2"/>
    <w:rsid w:val="00BC7461"/>
    <w:rsid w:val="00BD0947"/>
    <w:rsid w:val="00BD0F99"/>
    <w:rsid w:val="00BD1284"/>
    <w:rsid w:val="00BD238F"/>
    <w:rsid w:val="00BD272A"/>
    <w:rsid w:val="00BD4B28"/>
    <w:rsid w:val="00BD4D46"/>
    <w:rsid w:val="00BD5360"/>
    <w:rsid w:val="00BD5366"/>
    <w:rsid w:val="00BD5700"/>
    <w:rsid w:val="00BD58E5"/>
    <w:rsid w:val="00BD5A8C"/>
    <w:rsid w:val="00BD5B63"/>
    <w:rsid w:val="00BD5E75"/>
    <w:rsid w:val="00BD6754"/>
    <w:rsid w:val="00BD6E37"/>
    <w:rsid w:val="00BD7055"/>
    <w:rsid w:val="00BD743B"/>
    <w:rsid w:val="00BD7495"/>
    <w:rsid w:val="00BD767A"/>
    <w:rsid w:val="00BE09C0"/>
    <w:rsid w:val="00BE0A2A"/>
    <w:rsid w:val="00BE1757"/>
    <w:rsid w:val="00BE1AC5"/>
    <w:rsid w:val="00BE2E8E"/>
    <w:rsid w:val="00BE4933"/>
    <w:rsid w:val="00BE49DC"/>
    <w:rsid w:val="00BE4AA6"/>
    <w:rsid w:val="00BE4B0B"/>
    <w:rsid w:val="00BE5A20"/>
    <w:rsid w:val="00BE5CB1"/>
    <w:rsid w:val="00BE6831"/>
    <w:rsid w:val="00BE757C"/>
    <w:rsid w:val="00BE7E9D"/>
    <w:rsid w:val="00BF0121"/>
    <w:rsid w:val="00BF063E"/>
    <w:rsid w:val="00BF0D9A"/>
    <w:rsid w:val="00BF0DAA"/>
    <w:rsid w:val="00BF19DB"/>
    <w:rsid w:val="00BF1CC9"/>
    <w:rsid w:val="00BF2547"/>
    <w:rsid w:val="00BF27FD"/>
    <w:rsid w:val="00BF2B03"/>
    <w:rsid w:val="00BF303E"/>
    <w:rsid w:val="00BF3DA8"/>
    <w:rsid w:val="00BF4227"/>
    <w:rsid w:val="00BF4661"/>
    <w:rsid w:val="00BF4731"/>
    <w:rsid w:val="00BF4976"/>
    <w:rsid w:val="00BF4981"/>
    <w:rsid w:val="00BF5161"/>
    <w:rsid w:val="00BF5B39"/>
    <w:rsid w:val="00BF61F0"/>
    <w:rsid w:val="00BF71DB"/>
    <w:rsid w:val="00BF7338"/>
    <w:rsid w:val="00BF75B2"/>
    <w:rsid w:val="00BF78A3"/>
    <w:rsid w:val="00BF7A42"/>
    <w:rsid w:val="00BF7AEB"/>
    <w:rsid w:val="00C00296"/>
    <w:rsid w:val="00C003FA"/>
    <w:rsid w:val="00C0076F"/>
    <w:rsid w:val="00C009FB"/>
    <w:rsid w:val="00C0139A"/>
    <w:rsid w:val="00C01ACF"/>
    <w:rsid w:val="00C01F26"/>
    <w:rsid w:val="00C022FA"/>
    <w:rsid w:val="00C02604"/>
    <w:rsid w:val="00C02BBF"/>
    <w:rsid w:val="00C03609"/>
    <w:rsid w:val="00C0414B"/>
    <w:rsid w:val="00C04733"/>
    <w:rsid w:val="00C04D3F"/>
    <w:rsid w:val="00C04E4A"/>
    <w:rsid w:val="00C051A2"/>
    <w:rsid w:val="00C05341"/>
    <w:rsid w:val="00C058A1"/>
    <w:rsid w:val="00C05BA4"/>
    <w:rsid w:val="00C05E72"/>
    <w:rsid w:val="00C06037"/>
    <w:rsid w:val="00C063F8"/>
    <w:rsid w:val="00C074BA"/>
    <w:rsid w:val="00C075C2"/>
    <w:rsid w:val="00C07666"/>
    <w:rsid w:val="00C07ACD"/>
    <w:rsid w:val="00C07C89"/>
    <w:rsid w:val="00C07D90"/>
    <w:rsid w:val="00C1034C"/>
    <w:rsid w:val="00C10610"/>
    <w:rsid w:val="00C10707"/>
    <w:rsid w:val="00C10980"/>
    <w:rsid w:val="00C11163"/>
    <w:rsid w:val="00C11270"/>
    <w:rsid w:val="00C11EC1"/>
    <w:rsid w:val="00C126C4"/>
    <w:rsid w:val="00C137E3"/>
    <w:rsid w:val="00C13D72"/>
    <w:rsid w:val="00C13E84"/>
    <w:rsid w:val="00C13FD6"/>
    <w:rsid w:val="00C1487A"/>
    <w:rsid w:val="00C14A84"/>
    <w:rsid w:val="00C155F4"/>
    <w:rsid w:val="00C15F43"/>
    <w:rsid w:val="00C16086"/>
    <w:rsid w:val="00C161A5"/>
    <w:rsid w:val="00C16D2E"/>
    <w:rsid w:val="00C17177"/>
    <w:rsid w:val="00C17C9A"/>
    <w:rsid w:val="00C20220"/>
    <w:rsid w:val="00C205B0"/>
    <w:rsid w:val="00C2062E"/>
    <w:rsid w:val="00C20719"/>
    <w:rsid w:val="00C20981"/>
    <w:rsid w:val="00C20FB4"/>
    <w:rsid w:val="00C21656"/>
    <w:rsid w:val="00C21830"/>
    <w:rsid w:val="00C21D4E"/>
    <w:rsid w:val="00C222DE"/>
    <w:rsid w:val="00C22AD4"/>
    <w:rsid w:val="00C23068"/>
    <w:rsid w:val="00C23943"/>
    <w:rsid w:val="00C243A3"/>
    <w:rsid w:val="00C24C35"/>
    <w:rsid w:val="00C24EF3"/>
    <w:rsid w:val="00C24FB4"/>
    <w:rsid w:val="00C2527C"/>
    <w:rsid w:val="00C2707D"/>
    <w:rsid w:val="00C302BF"/>
    <w:rsid w:val="00C30B20"/>
    <w:rsid w:val="00C30E9D"/>
    <w:rsid w:val="00C311B8"/>
    <w:rsid w:val="00C31A93"/>
    <w:rsid w:val="00C31D28"/>
    <w:rsid w:val="00C32719"/>
    <w:rsid w:val="00C32B53"/>
    <w:rsid w:val="00C32DA5"/>
    <w:rsid w:val="00C333B9"/>
    <w:rsid w:val="00C33C9C"/>
    <w:rsid w:val="00C344F0"/>
    <w:rsid w:val="00C3454D"/>
    <w:rsid w:val="00C34A54"/>
    <w:rsid w:val="00C34C97"/>
    <w:rsid w:val="00C34D6E"/>
    <w:rsid w:val="00C354B7"/>
    <w:rsid w:val="00C35977"/>
    <w:rsid w:val="00C35B92"/>
    <w:rsid w:val="00C36399"/>
    <w:rsid w:val="00C3647F"/>
    <w:rsid w:val="00C36606"/>
    <w:rsid w:val="00C36737"/>
    <w:rsid w:val="00C36EB6"/>
    <w:rsid w:val="00C371EB"/>
    <w:rsid w:val="00C37CE8"/>
    <w:rsid w:val="00C40A13"/>
    <w:rsid w:val="00C40C45"/>
    <w:rsid w:val="00C40D83"/>
    <w:rsid w:val="00C421B7"/>
    <w:rsid w:val="00C42997"/>
    <w:rsid w:val="00C42FAB"/>
    <w:rsid w:val="00C430F1"/>
    <w:rsid w:val="00C43328"/>
    <w:rsid w:val="00C435AF"/>
    <w:rsid w:val="00C43A94"/>
    <w:rsid w:val="00C43FE0"/>
    <w:rsid w:val="00C44CE8"/>
    <w:rsid w:val="00C44E98"/>
    <w:rsid w:val="00C4575A"/>
    <w:rsid w:val="00C45A81"/>
    <w:rsid w:val="00C45AD3"/>
    <w:rsid w:val="00C46CAE"/>
    <w:rsid w:val="00C46F50"/>
    <w:rsid w:val="00C500F5"/>
    <w:rsid w:val="00C50137"/>
    <w:rsid w:val="00C50A60"/>
    <w:rsid w:val="00C5106D"/>
    <w:rsid w:val="00C528F1"/>
    <w:rsid w:val="00C52F58"/>
    <w:rsid w:val="00C54740"/>
    <w:rsid w:val="00C549D0"/>
    <w:rsid w:val="00C553F8"/>
    <w:rsid w:val="00C554F9"/>
    <w:rsid w:val="00C55FDB"/>
    <w:rsid w:val="00C5655D"/>
    <w:rsid w:val="00C56940"/>
    <w:rsid w:val="00C56AE6"/>
    <w:rsid w:val="00C56E56"/>
    <w:rsid w:val="00C56FB8"/>
    <w:rsid w:val="00C57396"/>
    <w:rsid w:val="00C575CB"/>
    <w:rsid w:val="00C578BC"/>
    <w:rsid w:val="00C57C08"/>
    <w:rsid w:val="00C57C7B"/>
    <w:rsid w:val="00C6014E"/>
    <w:rsid w:val="00C60214"/>
    <w:rsid w:val="00C60797"/>
    <w:rsid w:val="00C60BA5"/>
    <w:rsid w:val="00C6117A"/>
    <w:rsid w:val="00C616A2"/>
    <w:rsid w:val="00C617C2"/>
    <w:rsid w:val="00C617C7"/>
    <w:rsid w:val="00C618AA"/>
    <w:rsid w:val="00C61A65"/>
    <w:rsid w:val="00C621FA"/>
    <w:rsid w:val="00C628A1"/>
    <w:rsid w:val="00C64932"/>
    <w:rsid w:val="00C64C63"/>
    <w:rsid w:val="00C6543E"/>
    <w:rsid w:val="00C669A0"/>
    <w:rsid w:val="00C66A92"/>
    <w:rsid w:val="00C67222"/>
    <w:rsid w:val="00C67896"/>
    <w:rsid w:val="00C67C8A"/>
    <w:rsid w:val="00C70253"/>
    <w:rsid w:val="00C70682"/>
    <w:rsid w:val="00C708EB"/>
    <w:rsid w:val="00C7179E"/>
    <w:rsid w:val="00C72976"/>
    <w:rsid w:val="00C73136"/>
    <w:rsid w:val="00C734D4"/>
    <w:rsid w:val="00C737A5"/>
    <w:rsid w:val="00C744F7"/>
    <w:rsid w:val="00C748E2"/>
    <w:rsid w:val="00C74C59"/>
    <w:rsid w:val="00C750E3"/>
    <w:rsid w:val="00C75DD2"/>
    <w:rsid w:val="00C7619F"/>
    <w:rsid w:val="00C7679E"/>
    <w:rsid w:val="00C76B08"/>
    <w:rsid w:val="00C76D18"/>
    <w:rsid w:val="00C76F64"/>
    <w:rsid w:val="00C76F9D"/>
    <w:rsid w:val="00C772AC"/>
    <w:rsid w:val="00C772B4"/>
    <w:rsid w:val="00C80584"/>
    <w:rsid w:val="00C8085D"/>
    <w:rsid w:val="00C81353"/>
    <w:rsid w:val="00C8174E"/>
    <w:rsid w:val="00C81CC7"/>
    <w:rsid w:val="00C825C7"/>
    <w:rsid w:val="00C82B68"/>
    <w:rsid w:val="00C8318C"/>
    <w:rsid w:val="00C8354B"/>
    <w:rsid w:val="00C8366E"/>
    <w:rsid w:val="00C84302"/>
    <w:rsid w:val="00C84AEF"/>
    <w:rsid w:val="00C84CBE"/>
    <w:rsid w:val="00C85D07"/>
    <w:rsid w:val="00C86584"/>
    <w:rsid w:val="00C86769"/>
    <w:rsid w:val="00C867FB"/>
    <w:rsid w:val="00C86A85"/>
    <w:rsid w:val="00C87858"/>
    <w:rsid w:val="00C87F49"/>
    <w:rsid w:val="00C908E6"/>
    <w:rsid w:val="00C909DD"/>
    <w:rsid w:val="00C909F6"/>
    <w:rsid w:val="00C915B7"/>
    <w:rsid w:val="00C917AC"/>
    <w:rsid w:val="00C9184F"/>
    <w:rsid w:val="00C91E74"/>
    <w:rsid w:val="00C9250F"/>
    <w:rsid w:val="00C927DD"/>
    <w:rsid w:val="00C928EF"/>
    <w:rsid w:val="00C92CF6"/>
    <w:rsid w:val="00C94135"/>
    <w:rsid w:val="00C9491C"/>
    <w:rsid w:val="00C949D8"/>
    <w:rsid w:val="00C94A6D"/>
    <w:rsid w:val="00C95887"/>
    <w:rsid w:val="00C95B7E"/>
    <w:rsid w:val="00C96367"/>
    <w:rsid w:val="00C96F10"/>
    <w:rsid w:val="00C9746D"/>
    <w:rsid w:val="00C976DE"/>
    <w:rsid w:val="00C977E7"/>
    <w:rsid w:val="00C97E00"/>
    <w:rsid w:val="00C97FCB"/>
    <w:rsid w:val="00CA0D2B"/>
    <w:rsid w:val="00CA0F12"/>
    <w:rsid w:val="00CA1AF1"/>
    <w:rsid w:val="00CA1B37"/>
    <w:rsid w:val="00CA2138"/>
    <w:rsid w:val="00CA2D69"/>
    <w:rsid w:val="00CA3362"/>
    <w:rsid w:val="00CA37C6"/>
    <w:rsid w:val="00CA3832"/>
    <w:rsid w:val="00CA3E48"/>
    <w:rsid w:val="00CA3E51"/>
    <w:rsid w:val="00CA4AC5"/>
    <w:rsid w:val="00CA4DB1"/>
    <w:rsid w:val="00CA6127"/>
    <w:rsid w:val="00CA6229"/>
    <w:rsid w:val="00CA6804"/>
    <w:rsid w:val="00CA6A19"/>
    <w:rsid w:val="00CA7310"/>
    <w:rsid w:val="00CA77DF"/>
    <w:rsid w:val="00CA79D1"/>
    <w:rsid w:val="00CB0187"/>
    <w:rsid w:val="00CB0FF9"/>
    <w:rsid w:val="00CB124A"/>
    <w:rsid w:val="00CB2559"/>
    <w:rsid w:val="00CB36BD"/>
    <w:rsid w:val="00CB3871"/>
    <w:rsid w:val="00CB47A5"/>
    <w:rsid w:val="00CB4A0E"/>
    <w:rsid w:val="00CB5435"/>
    <w:rsid w:val="00CB55F8"/>
    <w:rsid w:val="00CB5BCC"/>
    <w:rsid w:val="00CB6140"/>
    <w:rsid w:val="00CC0558"/>
    <w:rsid w:val="00CC0638"/>
    <w:rsid w:val="00CC0CC4"/>
    <w:rsid w:val="00CC1D68"/>
    <w:rsid w:val="00CC1E19"/>
    <w:rsid w:val="00CC2DCD"/>
    <w:rsid w:val="00CC3079"/>
    <w:rsid w:val="00CC3148"/>
    <w:rsid w:val="00CC331A"/>
    <w:rsid w:val="00CC3357"/>
    <w:rsid w:val="00CC3934"/>
    <w:rsid w:val="00CC41DF"/>
    <w:rsid w:val="00CC4201"/>
    <w:rsid w:val="00CC52CF"/>
    <w:rsid w:val="00CC541E"/>
    <w:rsid w:val="00CC632A"/>
    <w:rsid w:val="00CC6424"/>
    <w:rsid w:val="00CC795A"/>
    <w:rsid w:val="00CD029C"/>
    <w:rsid w:val="00CD054E"/>
    <w:rsid w:val="00CD06EF"/>
    <w:rsid w:val="00CD087B"/>
    <w:rsid w:val="00CD0FFF"/>
    <w:rsid w:val="00CD120B"/>
    <w:rsid w:val="00CD1409"/>
    <w:rsid w:val="00CD1877"/>
    <w:rsid w:val="00CD3FC5"/>
    <w:rsid w:val="00CD4DDF"/>
    <w:rsid w:val="00CD4E4A"/>
    <w:rsid w:val="00CD6406"/>
    <w:rsid w:val="00CD64F0"/>
    <w:rsid w:val="00CD650C"/>
    <w:rsid w:val="00CD6B27"/>
    <w:rsid w:val="00CD75AE"/>
    <w:rsid w:val="00CD76C4"/>
    <w:rsid w:val="00CE12D0"/>
    <w:rsid w:val="00CE19D7"/>
    <w:rsid w:val="00CE1CDD"/>
    <w:rsid w:val="00CE1F30"/>
    <w:rsid w:val="00CE1F97"/>
    <w:rsid w:val="00CE2578"/>
    <w:rsid w:val="00CE26B2"/>
    <w:rsid w:val="00CE2E73"/>
    <w:rsid w:val="00CE308B"/>
    <w:rsid w:val="00CE377B"/>
    <w:rsid w:val="00CE3AF4"/>
    <w:rsid w:val="00CE5BA3"/>
    <w:rsid w:val="00CE6FD1"/>
    <w:rsid w:val="00CE73E4"/>
    <w:rsid w:val="00CE7A75"/>
    <w:rsid w:val="00CE7B8B"/>
    <w:rsid w:val="00CE7F69"/>
    <w:rsid w:val="00CF025B"/>
    <w:rsid w:val="00CF1126"/>
    <w:rsid w:val="00CF19AA"/>
    <w:rsid w:val="00CF1C68"/>
    <w:rsid w:val="00CF23C4"/>
    <w:rsid w:val="00CF2478"/>
    <w:rsid w:val="00CF2729"/>
    <w:rsid w:val="00CF29BF"/>
    <w:rsid w:val="00CF3313"/>
    <w:rsid w:val="00CF4475"/>
    <w:rsid w:val="00CF4590"/>
    <w:rsid w:val="00CF45BB"/>
    <w:rsid w:val="00CF47CF"/>
    <w:rsid w:val="00CF4EBB"/>
    <w:rsid w:val="00CF592B"/>
    <w:rsid w:val="00CF5D32"/>
    <w:rsid w:val="00CF6198"/>
    <w:rsid w:val="00CF620D"/>
    <w:rsid w:val="00CF662D"/>
    <w:rsid w:val="00CF6A87"/>
    <w:rsid w:val="00CF6BE3"/>
    <w:rsid w:val="00CF6E27"/>
    <w:rsid w:val="00CF713B"/>
    <w:rsid w:val="00CF7D93"/>
    <w:rsid w:val="00D00297"/>
    <w:rsid w:val="00D00CBC"/>
    <w:rsid w:val="00D01186"/>
    <w:rsid w:val="00D0157F"/>
    <w:rsid w:val="00D02590"/>
    <w:rsid w:val="00D027D0"/>
    <w:rsid w:val="00D03ABC"/>
    <w:rsid w:val="00D03C6E"/>
    <w:rsid w:val="00D042AF"/>
    <w:rsid w:val="00D046B2"/>
    <w:rsid w:val="00D0500A"/>
    <w:rsid w:val="00D05FAF"/>
    <w:rsid w:val="00D0601C"/>
    <w:rsid w:val="00D0645E"/>
    <w:rsid w:val="00D0651C"/>
    <w:rsid w:val="00D10295"/>
    <w:rsid w:val="00D10CF1"/>
    <w:rsid w:val="00D111A6"/>
    <w:rsid w:val="00D11D5E"/>
    <w:rsid w:val="00D11E04"/>
    <w:rsid w:val="00D121A2"/>
    <w:rsid w:val="00D13A3E"/>
    <w:rsid w:val="00D14D0F"/>
    <w:rsid w:val="00D15826"/>
    <w:rsid w:val="00D15855"/>
    <w:rsid w:val="00D1585C"/>
    <w:rsid w:val="00D16B6B"/>
    <w:rsid w:val="00D1710B"/>
    <w:rsid w:val="00D17686"/>
    <w:rsid w:val="00D17F1C"/>
    <w:rsid w:val="00D20382"/>
    <w:rsid w:val="00D20978"/>
    <w:rsid w:val="00D20A3F"/>
    <w:rsid w:val="00D20FEB"/>
    <w:rsid w:val="00D21A37"/>
    <w:rsid w:val="00D21AE2"/>
    <w:rsid w:val="00D21C1C"/>
    <w:rsid w:val="00D21E67"/>
    <w:rsid w:val="00D22A18"/>
    <w:rsid w:val="00D23187"/>
    <w:rsid w:val="00D232BB"/>
    <w:rsid w:val="00D23831"/>
    <w:rsid w:val="00D23DCD"/>
    <w:rsid w:val="00D23E94"/>
    <w:rsid w:val="00D23EE7"/>
    <w:rsid w:val="00D25446"/>
    <w:rsid w:val="00D2604D"/>
    <w:rsid w:val="00D26447"/>
    <w:rsid w:val="00D2738E"/>
    <w:rsid w:val="00D274EA"/>
    <w:rsid w:val="00D27531"/>
    <w:rsid w:val="00D27E05"/>
    <w:rsid w:val="00D3068A"/>
    <w:rsid w:val="00D30CCF"/>
    <w:rsid w:val="00D32367"/>
    <w:rsid w:val="00D32B10"/>
    <w:rsid w:val="00D33342"/>
    <w:rsid w:val="00D340AF"/>
    <w:rsid w:val="00D35195"/>
    <w:rsid w:val="00D35221"/>
    <w:rsid w:val="00D35E4B"/>
    <w:rsid w:val="00D363C4"/>
    <w:rsid w:val="00D36E81"/>
    <w:rsid w:val="00D3700D"/>
    <w:rsid w:val="00D3730A"/>
    <w:rsid w:val="00D37F62"/>
    <w:rsid w:val="00D40960"/>
    <w:rsid w:val="00D409A0"/>
    <w:rsid w:val="00D40DA9"/>
    <w:rsid w:val="00D40E31"/>
    <w:rsid w:val="00D4103E"/>
    <w:rsid w:val="00D416AB"/>
    <w:rsid w:val="00D4192D"/>
    <w:rsid w:val="00D419EA"/>
    <w:rsid w:val="00D4207E"/>
    <w:rsid w:val="00D420AD"/>
    <w:rsid w:val="00D42204"/>
    <w:rsid w:val="00D42887"/>
    <w:rsid w:val="00D43152"/>
    <w:rsid w:val="00D43AE3"/>
    <w:rsid w:val="00D44425"/>
    <w:rsid w:val="00D449E4"/>
    <w:rsid w:val="00D44D1C"/>
    <w:rsid w:val="00D45005"/>
    <w:rsid w:val="00D45925"/>
    <w:rsid w:val="00D45CD3"/>
    <w:rsid w:val="00D4637A"/>
    <w:rsid w:val="00D463CA"/>
    <w:rsid w:val="00D501D3"/>
    <w:rsid w:val="00D51EF2"/>
    <w:rsid w:val="00D5253B"/>
    <w:rsid w:val="00D52CAB"/>
    <w:rsid w:val="00D5329D"/>
    <w:rsid w:val="00D53303"/>
    <w:rsid w:val="00D53467"/>
    <w:rsid w:val="00D54247"/>
    <w:rsid w:val="00D544FE"/>
    <w:rsid w:val="00D54C84"/>
    <w:rsid w:val="00D553C2"/>
    <w:rsid w:val="00D55679"/>
    <w:rsid w:val="00D556D3"/>
    <w:rsid w:val="00D558C0"/>
    <w:rsid w:val="00D55C7C"/>
    <w:rsid w:val="00D56146"/>
    <w:rsid w:val="00D56445"/>
    <w:rsid w:val="00D566BE"/>
    <w:rsid w:val="00D567A7"/>
    <w:rsid w:val="00D57248"/>
    <w:rsid w:val="00D572BA"/>
    <w:rsid w:val="00D57582"/>
    <w:rsid w:val="00D57F62"/>
    <w:rsid w:val="00D603BC"/>
    <w:rsid w:val="00D60D2E"/>
    <w:rsid w:val="00D61C8F"/>
    <w:rsid w:val="00D61FFE"/>
    <w:rsid w:val="00D6263D"/>
    <w:rsid w:val="00D62CA3"/>
    <w:rsid w:val="00D632E4"/>
    <w:rsid w:val="00D63494"/>
    <w:rsid w:val="00D63698"/>
    <w:rsid w:val="00D654B7"/>
    <w:rsid w:val="00D6586C"/>
    <w:rsid w:val="00D6598F"/>
    <w:rsid w:val="00D65AF9"/>
    <w:rsid w:val="00D666B4"/>
    <w:rsid w:val="00D66F8A"/>
    <w:rsid w:val="00D675BB"/>
    <w:rsid w:val="00D67821"/>
    <w:rsid w:val="00D6799D"/>
    <w:rsid w:val="00D7086B"/>
    <w:rsid w:val="00D714FC"/>
    <w:rsid w:val="00D7296E"/>
    <w:rsid w:val="00D73341"/>
    <w:rsid w:val="00D74996"/>
    <w:rsid w:val="00D74D02"/>
    <w:rsid w:val="00D75DA4"/>
    <w:rsid w:val="00D760EA"/>
    <w:rsid w:val="00D76265"/>
    <w:rsid w:val="00D766E5"/>
    <w:rsid w:val="00D76A33"/>
    <w:rsid w:val="00D77B06"/>
    <w:rsid w:val="00D77E76"/>
    <w:rsid w:val="00D8038C"/>
    <w:rsid w:val="00D80814"/>
    <w:rsid w:val="00D80F3B"/>
    <w:rsid w:val="00D81BB4"/>
    <w:rsid w:val="00D82549"/>
    <w:rsid w:val="00D82F17"/>
    <w:rsid w:val="00D8338F"/>
    <w:rsid w:val="00D838B6"/>
    <w:rsid w:val="00D84265"/>
    <w:rsid w:val="00D857CA"/>
    <w:rsid w:val="00D85CB7"/>
    <w:rsid w:val="00D8617C"/>
    <w:rsid w:val="00D8711A"/>
    <w:rsid w:val="00D87B09"/>
    <w:rsid w:val="00D90CC9"/>
    <w:rsid w:val="00D919B3"/>
    <w:rsid w:val="00D92182"/>
    <w:rsid w:val="00D92203"/>
    <w:rsid w:val="00D93325"/>
    <w:rsid w:val="00D93640"/>
    <w:rsid w:val="00D93A37"/>
    <w:rsid w:val="00D93CE0"/>
    <w:rsid w:val="00D94136"/>
    <w:rsid w:val="00D942A4"/>
    <w:rsid w:val="00D9451E"/>
    <w:rsid w:val="00D96575"/>
    <w:rsid w:val="00D96D72"/>
    <w:rsid w:val="00D97BE2"/>
    <w:rsid w:val="00DA0017"/>
    <w:rsid w:val="00DA01EE"/>
    <w:rsid w:val="00DA05EE"/>
    <w:rsid w:val="00DA0C97"/>
    <w:rsid w:val="00DA0D33"/>
    <w:rsid w:val="00DA1151"/>
    <w:rsid w:val="00DA1600"/>
    <w:rsid w:val="00DA16F7"/>
    <w:rsid w:val="00DA17FB"/>
    <w:rsid w:val="00DA1A29"/>
    <w:rsid w:val="00DA1B66"/>
    <w:rsid w:val="00DA1BED"/>
    <w:rsid w:val="00DA2745"/>
    <w:rsid w:val="00DA29A3"/>
    <w:rsid w:val="00DA386B"/>
    <w:rsid w:val="00DA3D55"/>
    <w:rsid w:val="00DA4586"/>
    <w:rsid w:val="00DA4EFF"/>
    <w:rsid w:val="00DA55C4"/>
    <w:rsid w:val="00DA5A0E"/>
    <w:rsid w:val="00DA67EB"/>
    <w:rsid w:val="00DA6D83"/>
    <w:rsid w:val="00DA7CB4"/>
    <w:rsid w:val="00DB00FE"/>
    <w:rsid w:val="00DB0443"/>
    <w:rsid w:val="00DB06B4"/>
    <w:rsid w:val="00DB07B2"/>
    <w:rsid w:val="00DB164D"/>
    <w:rsid w:val="00DB18FF"/>
    <w:rsid w:val="00DB2A6F"/>
    <w:rsid w:val="00DB2B28"/>
    <w:rsid w:val="00DB2C86"/>
    <w:rsid w:val="00DB3BE0"/>
    <w:rsid w:val="00DB4CED"/>
    <w:rsid w:val="00DB4E20"/>
    <w:rsid w:val="00DB5A43"/>
    <w:rsid w:val="00DB5ADD"/>
    <w:rsid w:val="00DB5D71"/>
    <w:rsid w:val="00DB6691"/>
    <w:rsid w:val="00DB7A5B"/>
    <w:rsid w:val="00DC02ED"/>
    <w:rsid w:val="00DC06EF"/>
    <w:rsid w:val="00DC07E8"/>
    <w:rsid w:val="00DC0963"/>
    <w:rsid w:val="00DC0989"/>
    <w:rsid w:val="00DC0C5A"/>
    <w:rsid w:val="00DC14DE"/>
    <w:rsid w:val="00DC1EE4"/>
    <w:rsid w:val="00DC2393"/>
    <w:rsid w:val="00DC28A0"/>
    <w:rsid w:val="00DC3B4F"/>
    <w:rsid w:val="00DC3F7B"/>
    <w:rsid w:val="00DC404C"/>
    <w:rsid w:val="00DC4A28"/>
    <w:rsid w:val="00DC4C66"/>
    <w:rsid w:val="00DC4EC9"/>
    <w:rsid w:val="00DC4F31"/>
    <w:rsid w:val="00DC506B"/>
    <w:rsid w:val="00DC50A6"/>
    <w:rsid w:val="00DC5575"/>
    <w:rsid w:val="00DC5A62"/>
    <w:rsid w:val="00DC69A6"/>
    <w:rsid w:val="00DC7A21"/>
    <w:rsid w:val="00DC7B66"/>
    <w:rsid w:val="00DC7E61"/>
    <w:rsid w:val="00DD0F5C"/>
    <w:rsid w:val="00DD12AB"/>
    <w:rsid w:val="00DD153F"/>
    <w:rsid w:val="00DD1E5F"/>
    <w:rsid w:val="00DD2041"/>
    <w:rsid w:val="00DD21FC"/>
    <w:rsid w:val="00DD336A"/>
    <w:rsid w:val="00DD33F4"/>
    <w:rsid w:val="00DD3429"/>
    <w:rsid w:val="00DD36AC"/>
    <w:rsid w:val="00DD3920"/>
    <w:rsid w:val="00DD4539"/>
    <w:rsid w:val="00DD45AC"/>
    <w:rsid w:val="00DD4A0F"/>
    <w:rsid w:val="00DD4CCB"/>
    <w:rsid w:val="00DD568C"/>
    <w:rsid w:val="00DD58BC"/>
    <w:rsid w:val="00DD6091"/>
    <w:rsid w:val="00DD65A9"/>
    <w:rsid w:val="00DD77AB"/>
    <w:rsid w:val="00DE06A9"/>
    <w:rsid w:val="00DE0A99"/>
    <w:rsid w:val="00DE11FA"/>
    <w:rsid w:val="00DE15C3"/>
    <w:rsid w:val="00DE1B11"/>
    <w:rsid w:val="00DE1D2E"/>
    <w:rsid w:val="00DE202F"/>
    <w:rsid w:val="00DE235F"/>
    <w:rsid w:val="00DE2AF7"/>
    <w:rsid w:val="00DE36DC"/>
    <w:rsid w:val="00DE3A0A"/>
    <w:rsid w:val="00DE3E03"/>
    <w:rsid w:val="00DE4B7A"/>
    <w:rsid w:val="00DE4CC8"/>
    <w:rsid w:val="00DE55D3"/>
    <w:rsid w:val="00DE60B5"/>
    <w:rsid w:val="00DE6312"/>
    <w:rsid w:val="00DE656D"/>
    <w:rsid w:val="00DE6FC1"/>
    <w:rsid w:val="00DE7BB2"/>
    <w:rsid w:val="00DF077D"/>
    <w:rsid w:val="00DF0A18"/>
    <w:rsid w:val="00DF1206"/>
    <w:rsid w:val="00DF127E"/>
    <w:rsid w:val="00DF2C64"/>
    <w:rsid w:val="00DF30EB"/>
    <w:rsid w:val="00DF3DA9"/>
    <w:rsid w:val="00DF48ED"/>
    <w:rsid w:val="00DF5006"/>
    <w:rsid w:val="00DF5309"/>
    <w:rsid w:val="00DF543D"/>
    <w:rsid w:val="00DF5494"/>
    <w:rsid w:val="00DF57FF"/>
    <w:rsid w:val="00DF62D6"/>
    <w:rsid w:val="00DF647A"/>
    <w:rsid w:val="00DF724B"/>
    <w:rsid w:val="00E000EE"/>
    <w:rsid w:val="00E0037F"/>
    <w:rsid w:val="00E00659"/>
    <w:rsid w:val="00E00B09"/>
    <w:rsid w:val="00E014A6"/>
    <w:rsid w:val="00E01812"/>
    <w:rsid w:val="00E0231D"/>
    <w:rsid w:val="00E02320"/>
    <w:rsid w:val="00E0283F"/>
    <w:rsid w:val="00E0421A"/>
    <w:rsid w:val="00E04484"/>
    <w:rsid w:val="00E045C1"/>
    <w:rsid w:val="00E04E8C"/>
    <w:rsid w:val="00E050C1"/>
    <w:rsid w:val="00E0516B"/>
    <w:rsid w:val="00E0571B"/>
    <w:rsid w:val="00E05D6D"/>
    <w:rsid w:val="00E0617A"/>
    <w:rsid w:val="00E06357"/>
    <w:rsid w:val="00E0667E"/>
    <w:rsid w:val="00E06CF4"/>
    <w:rsid w:val="00E07B5B"/>
    <w:rsid w:val="00E07D71"/>
    <w:rsid w:val="00E1164D"/>
    <w:rsid w:val="00E11786"/>
    <w:rsid w:val="00E11DA5"/>
    <w:rsid w:val="00E11FE1"/>
    <w:rsid w:val="00E12336"/>
    <w:rsid w:val="00E129C5"/>
    <w:rsid w:val="00E12D06"/>
    <w:rsid w:val="00E130F1"/>
    <w:rsid w:val="00E13154"/>
    <w:rsid w:val="00E13F01"/>
    <w:rsid w:val="00E144CD"/>
    <w:rsid w:val="00E1465F"/>
    <w:rsid w:val="00E14965"/>
    <w:rsid w:val="00E153EE"/>
    <w:rsid w:val="00E15485"/>
    <w:rsid w:val="00E1587F"/>
    <w:rsid w:val="00E15D76"/>
    <w:rsid w:val="00E15F91"/>
    <w:rsid w:val="00E1622E"/>
    <w:rsid w:val="00E16461"/>
    <w:rsid w:val="00E16627"/>
    <w:rsid w:val="00E16CED"/>
    <w:rsid w:val="00E16F6B"/>
    <w:rsid w:val="00E16FF3"/>
    <w:rsid w:val="00E177C4"/>
    <w:rsid w:val="00E179A4"/>
    <w:rsid w:val="00E179F0"/>
    <w:rsid w:val="00E17DA4"/>
    <w:rsid w:val="00E205F3"/>
    <w:rsid w:val="00E206FE"/>
    <w:rsid w:val="00E20CD8"/>
    <w:rsid w:val="00E221CD"/>
    <w:rsid w:val="00E22696"/>
    <w:rsid w:val="00E23BDE"/>
    <w:rsid w:val="00E23D3C"/>
    <w:rsid w:val="00E2482D"/>
    <w:rsid w:val="00E24A9B"/>
    <w:rsid w:val="00E2527E"/>
    <w:rsid w:val="00E25441"/>
    <w:rsid w:val="00E257C0"/>
    <w:rsid w:val="00E259DB"/>
    <w:rsid w:val="00E25CC3"/>
    <w:rsid w:val="00E25E50"/>
    <w:rsid w:val="00E25F26"/>
    <w:rsid w:val="00E26A93"/>
    <w:rsid w:val="00E27A70"/>
    <w:rsid w:val="00E30126"/>
    <w:rsid w:val="00E3106A"/>
    <w:rsid w:val="00E312A3"/>
    <w:rsid w:val="00E31F62"/>
    <w:rsid w:val="00E324DD"/>
    <w:rsid w:val="00E33D25"/>
    <w:rsid w:val="00E3498D"/>
    <w:rsid w:val="00E34E9F"/>
    <w:rsid w:val="00E35019"/>
    <w:rsid w:val="00E350A9"/>
    <w:rsid w:val="00E3511E"/>
    <w:rsid w:val="00E35558"/>
    <w:rsid w:val="00E35F6F"/>
    <w:rsid w:val="00E3697D"/>
    <w:rsid w:val="00E37342"/>
    <w:rsid w:val="00E374C8"/>
    <w:rsid w:val="00E375B1"/>
    <w:rsid w:val="00E376B6"/>
    <w:rsid w:val="00E37770"/>
    <w:rsid w:val="00E379E8"/>
    <w:rsid w:val="00E37DDB"/>
    <w:rsid w:val="00E4003E"/>
    <w:rsid w:val="00E40F6D"/>
    <w:rsid w:val="00E4131D"/>
    <w:rsid w:val="00E419B6"/>
    <w:rsid w:val="00E41B73"/>
    <w:rsid w:val="00E41EF7"/>
    <w:rsid w:val="00E423A4"/>
    <w:rsid w:val="00E4288F"/>
    <w:rsid w:val="00E4353E"/>
    <w:rsid w:val="00E43EEE"/>
    <w:rsid w:val="00E444C5"/>
    <w:rsid w:val="00E44A52"/>
    <w:rsid w:val="00E45509"/>
    <w:rsid w:val="00E456CC"/>
    <w:rsid w:val="00E456D1"/>
    <w:rsid w:val="00E4583C"/>
    <w:rsid w:val="00E45EF5"/>
    <w:rsid w:val="00E46047"/>
    <w:rsid w:val="00E46FE8"/>
    <w:rsid w:val="00E476A3"/>
    <w:rsid w:val="00E51DFF"/>
    <w:rsid w:val="00E5215F"/>
    <w:rsid w:val="00E5336F"/>
    <w:rsid w:val="00E5376C"/>
    <w:rsid w:val="00E53866"/>
    <w:rsid w:val="00E55104"/>
    <w:rsid w:val="00E5519F"/>
    <w:rsid w:val="00E554E0"/>
    <w:rsid w:val="00E55BAF"/>
    <w:rsid w:val="00E55F3E"/>
    <w:rsid w:val="00E56605"/>
    <w:rsid w:val="00E568C4"/>
    <w:rsid w:val="00E568E1"/>
    <w:rsid w:val="00E5747F"/>
    <w:rsid w:val="00E57E14"/>
    <w:rsid w:val="00E60641"/>
    <w:rsid w:val="00E619B7"/>
    <w:rsid w:val="00E62195"/>
    <w:rsid w:val="00E6271E"/>
    <w:rsid w:val="00E62891"/>
    <w:rsid w:val="00E63B54"/>
    <w:rsid w:val="00E64702"/>
    <w:rsid w:val="00E64FD7"/>
    <w:rsid w:val="00E65B2F"/>
    <w:rsid w:val="00E66052"/>
    <w:rsid w:val="00E6641F"/>
    <w:rsid w:val="00E66846"/>
    <w:rsid w:val="00E66A60"/>
    <w:rsid w:val="00E66FCF"/>
    <w:rsid w:val="00E67809"/>
    <w:rsid w:val="00E7029D"/>
    <w:rsid w:val="00E70B3D"/>
    <w:rsid w:val="00E70C29"/>
    <w:rsid w:val="00E71310"/>
    <w:rsid w:val="00E71CAB"/>
    <w:rsid w:val="00E71D11"/>
    <w:rsid w:val="00E71FAE"/>
    <w:rsid w:val="00E72B4F"/>
    <w:rsid w:val="00E72C1A"/>
    <w:rsid w:val="00E72C9B"/>
    <w:rsid w:val="00E72E06"/>
    <w:rsid w:val="00E732A7"/>
    <w:rsid w:val="00E74092"/>
    <w:rsid w:val="00E75184"/>
    <w:rsid w:val="00E7572D"/>
    <w:rsid w:val="00E758CD"/>
    <w:rsid w:val="00E7596F"/>
    <w:rsid w:val="00E75B28"/>
    <w:rsid w:val="00E76281"/>
    <w:rsid w:val="00E76553"/>
    <w:rsid w:val="00E76796"/>
    <w:rsid w:val="00E76A0B"/>
    <w:rsid w:val="00E76ED7"/>
    <w:rsid w:val="00E774C0"/>
    <w:rsid w:val="00E800C6"/>
    <w:rsid w:val="00E80551"/>
    <w:rsid w:val="00E80A0A"/>
    <w:rsid w:val="00E81509"/>
    <w:rsid w:val="00E81891"/>
    <w:rsid w:val="00E828E4"/>
    <w:rsid w:val="00E82D2A"/>
    <w:rsid w:val="00E830B1"/>
    <w:rsid w:val="00E854E9"/>
    <w:rsid w:val="00E85E6F"/>
    <w:rsid w:val="00E8636B"/>
    <w:rsid w:val="00E86564"/>
    <w:rsid w:val="00E86D6D"/>
    <w:rsid w:val="00E86E55"/>
    <w:rsid w:val="00E87360"/>
    <w:rsid w:val="00E87495"/>
    <w:rsid w:val="00E874A4"/>
    <w:rsid w:val="00E87DAE"/>
    <w:rsid w:val="00E900C4"/>
    <w:rsid w:val="00E906B6"/>
    <w:rsid w:val="00E914BD"/>
    <w:rsid w:val="00E91B67"/>
    <w:rsid w:val="00E91DE7"/>
    <w:rsid w:val="00E92115"/>
    <w:rsid w:val="00E93725"/>
    <w:rsid w:val="00E93AE6"/>
    <w:rsid w:val="00E9439F"/>
    <w:rsid w:val="00E948A9"/>
    <w:rsid w:val="00E95191"/>
    <w:rsid w:val="00E95556"/>
    <w:rsid w:val="00E95CA9"/>
    <w:rsid w:val="00E96022"/>
    <w:rsid w:val="00E9604D"/>
    <w:rsid w:val="00E9625F"/>
    <w:rsid w:val="00E9645F"/>
    <w:rsid w:val="00E968E5"/>
    <w:rsid w:val="00E970BA"/>
    <w:rsid w:val="00E9764C"/>
    <w:rsid w:val="00E977E2"/>
    <w:rsid w:val="00EA055D"/>
    <w:rsid w:val="00EA0800"/>
    <w:rsid w:val="00EA0896"/>
    <w:rsid w:val="00EA0BFD"/>
    <w:rsid w:val="00EA0CE6"/>
    <w:rsid w:val="00EA107F"/>
    <w:rsid w:val="00EA11EC"/>
    <w:rsid w:val="00EA15AB"/>
    <w:rsid w:val="00EA1A80"/>
    <w:rsid w:val="00EA1D45"/>
    <w:rsid w:val="00EA2CCC"/>
    <w:rsid w:val="00EA2E65"/>
    <w:rsid w:val="00EA3077"/>
    <w:rsid w:val="00EA3783"/>
    <w:rsid w:val="00EA3B1E"/>
    <w:rsid w:val="00EA50D4"/>
    <w:rsid w:val="00EA6193"/>
    <w:rsid w:val="00EA6407"/>
    <w:rsid w:val="00EA65A1"/>
    <w:rsid w:val="00EA726B"/>
    <w:rsid w:val="00EA7435"/>
    <w:rsid w:val="00EA771A"/>
    <w:rsid w:val="00EA7A1D"/>
    <w:rsid w:val="00EB01E9"/>
    <w:rsid w:val="00EB09B9"/>
    <w:rsid w:val="00EB1626"/>
    <w:rsid w:val="00EB258D"/>
    <w:rsid w:val="00EB2C37"/>
    <w:rsid w:val="00EB2C5C"/>
    <w:rsid w:val="00EB2F8F"/>
    <w:rsid w:val="00EB3A0F"/>
    <w:rsid w:val="00EB40E7"/>
    <w:rsid w:val="00EB45EB"/>
    <w:rsid w:val="00EB4BD8"/>
    <w:rsid w:val="00EB5A24"/>
    <w:rsid w:val="00EB71A2"/>
    <w:rsid w:val="00EB75E2"/>
    <w:rsid w:val="00EB78B4"/>
    <w:rsid w:val="00EB792A"/>
    <w:rsid w:val="00EB7C54"/>
    <w:rsid w:val="00EC0287"/>
    <w:rsid w:val="00EC079D"/>
    <w:rsid w:val="00EC09D0"/>
    <w:rsid w:val="00EC1690"/>
    <w:rsid w:val="00EC210E"/>
    <w:rsid w:val="00EC2BE3"/>
    <w:rsid w:val="00EC33A9"/>
    <w:rsid w:val="00EC37FB"/>
    <w:rsid w:val="00EC38ED"/>
    <w:rsid w:val="00EC3919"/>
    <w:rsid w:val="00EC3AA0"/>
    <w:rsid w:val="00EC3C89"/>
    <w:rsid w:val="00EC402E"/>
    <w:rsid w:val="00EC43FD"/>
    <w:rsid w:val="00EC5428"/>
    <w:rsid w:val="00EC55A4"/>
    <w:rsid w:val="00EC5B33"/>
    <w:rsid w:val="00EC5C4B"/>
    <w:rsid w:val="00EC61AC"/>
    <w:rsid w:val="00EC6426"/>
    <w:rsid w:val="00EC6576"/>
    <w:rsid w:val="00EC6F22"/>
    <w:rsid w:val="00EC72D1"/>
    <w:rsid w:val="00EC7C92"/>
    <w:rsid w:val="00EC7E11"/>
    <w:rsid w:val="00EC7FF9"/>
    <w:rsid w:val="00ED0A84"/>
    <w:rsid w:val="00ED0CB1"/>
    <w:rsid w:val="00ED0ED1"/>
    <w:rsid w:val="00ED114D"/>
    <w:rsid w:val="00ED115E"/>
    <w:rsid w:val="00ED14FE"/>
    <w:rsid w:val="00ED150B"/>
    <w:rsid w:val="00ED1663"/>
    <w:rsid w:val="00ED16A0"/>
    <w:rsid w:val="00ED1BA4"/>
    <w:rsid w:val="00ED2003"/>
    <w:rsid w:val="00ED2035"/>
    <w:rsid w:val="00ED22EE"/>
    <w:rsid w:val="00ED2748"/>
    <w:rsid w:val="00ED2923"/>
    <w:rsid w:val="00ED2CD1"/>
    <w:rsid w:val="00ED2EEE"/>
    <w:rsid w:val="00ED3557"/>
    <w:rsid w:val="00ED37F7"/>
    <w:rsid w:val="00ED3D41"/>
    <w:rsid w:val="00ED3D7F"/>
    <w:rsid w:val="00ED4552"/>
    <w:rsid w:val="00ED4769"/>
    <w:rsid w:val="00ED48FE"/>
    <w:rsid w:val="00ED54A6"/>
    <w:rsid w:val="00ED5561"/>
    <w:rsid w:val="00ED5884"/>
    <w:rsid w:val="00ED67E8"/>
    <w:rsid w:val="00ED69B0"/>
    <w:rsid w:val="00ED751A"/>
    <w:rsid w:val="00ED7C5A"/>
    <w:rsid w:val="00EE0492"/>
    <w:rsid w:val="00EE10F3"/>
    <w:rsid w:val="00EE329C"/>
    <w:rsid w:val="00EE4199"/>
    <w:rsid w:val="00EE4476"/>
    <w:rsid w:val="00EE4F8D"/>
    <w:rsid w:val="00EE5080"/>
    <w:rsid w:val="00EE50FC"/>
    <w:rsid w:val="00EE5599"/>
    <w:rsid w:val="00EE5660"/>
    <w:rsid w:val="00EE569C"/>
    <w:rsid w:val="00EE57F4"/>
    <w:rsid w:val="00EE615D"/>
    <w:rsid w:val="00EE6481"/>
    <w:rsid w:val="00EE6723"/>
    <w:rsid w:val="00EE6A36"/>
    <w:rsid w:val="00EE6C43"/>
    <w:rsid w:val="00EE7493"/>
    <w:rsid w:val="00EE7AD3"/>
    <w:rsid w:val="00EF0613"/>
    <w:rsid w:val="00EF086C"/>
    <w:rsid w:val="00EF11F3"/>
    <w:rsid w:val="00EF120D"/>
    <w:rsid w:val="00EF13E9"/>
    <w:rsid w:val="00EF1930"/>
    <w:rsid w:val="00EF35A6"/>
    <w:rsid w:val="00EF5182"/>
    <w:rsid w:val="00EF5289"/>
    <w:rsid w:val="00EF564B"/>
    <w:rsid w:val="00EF57A8"/>
    <w:rsid w:val="00EF5BDC"/>
    <w:rsid w:val="00EF652B"/>
    <w:rsid w:val="00EF6B6A"/>
    <w:rsid w:val="00EF6B98"/>
    <w:rsid w:val="00EF7683"/>
    <w:rsid w:val="00EF7779"/>
    <w:rsid w:val="00EF79DC"/>
    <w:rsid w:val="00EF7ABF"/>
    <w:rsid w:val="00EF7C68"/>
    <w:rsid w:val="00EF7E21"/>
    <w:rsid w:val="00F00345"/>
    <w:rsid w:val="00F01517"/>
    <w:rsid w:val="00F02A23"/>
    <w:rsid w:val="00F034D2"/>
    <w:rsid w:val="00F039E1"/>
    <w:rsid w:val="00F04381"/>
    <w:rsid w:val="00F05413"/>
    <w:rsid w:val="00F0587B"/>
    <w:rsid w:val="00F05B5F"/>
    <w:rsid w:val="00F05CA6"/>
    <w:rsid w:val="00F060B9"/>
    <w:rsid w:val="00F06719"/>
    <w:rsid w:val="00F067A7"/>
    <w:rsid w:val="00F06934"/>
    <w:rsid w:val="00F06E64"/>
    <w:rsid w:val="00F07B6D"/>
    <w:rsid w:val="00F07E3A"/>
    <w:rsid w:val="00F10118"/>
    <w:rsid w:val="00F10176"/>
    <w:rsid w:val="00F11189"/>
    <w:rsid w:val="00F11C4F"/>
    <w:rsid w:val="00F12B14"/>
    <w:rsid w:val="00F130A4"/>
    <w:rsid w:val="00F136FF"/>
    <w:rsid w:val="00F140ED"/>
    <w:rsid w:val="00F1501B"/>
    <w:rsid w:val="00F15E32"/>
    <w:rsid w:val="00F16159"/>
    <w:rsid w:val="00F162C2"/>
    <w:rsid w:val="00F167F0"/>
    <w:rsid w:val="00F16962"/>
    <w:rsid w:val="00F16987"/>
    <w:rsid w:val="00F200FC"/>
    <w:rsid w:val="00F203C8"/>
    <w:rsid w:val="00F2113C"/>
    <w:rsid w:val="00F2138F"/>
    <w:rsid w:val="00F21D7F"/>
    <w:rsid w:val="00F21FC4"/>
    <w:rsid w:val="00F223FA"/>
    <w:rsid w:val="00F22407"/>
    <w:rsid w:val="00F23B71"/>
    <w:rsid w:val="00F240A0"/>
    <w:rsid w:val="00F24374"/>
    <w:rsid w:val="00F24676"/>
    <w:rsid w:val="00F2492F"/>
    <w:rsid w:val="00F253E9"/>
    <w:rsid w:val="00F25A02"/>
    <w:rsid w:val="00F2754C"/>
    <w:rsid w:val="00F2754F"/>
    <w:rsid w:val="00F27802"/>
    <w:rsid w:val="00F27AF2"/>
    <w:rsid w:val="00F30197"/>
    <w:rsid w:val="00F30305"/>
    <w:rsid w:val="00F30777"/>
    <w:rsid w:val="00F30A04"/>
    <w:rsid w:val="00F311C4"/>
    <w:rsid w:val="00F319FD"/>
    <w:rsid w:val="00F348B6"/>
    <w:rsid w:val="00F349D4"/>
    <w:rsid w:val="00F35006"/>
    <w:rsid w:val="00F36D9A"/>
    <w:rsid w:val="00F374CD"/>
    <w:rsid w:val="00F377E9"/>
    <w:rsid w:val="00F379CD"/>
    <w:rsid w:val="00F4014F"/>
    <w:rsid w:val="00F402B6"/>
    <w:rsid w:val="00F406C3"/>
    <w:rsid w:val="00F420B2"/>
    <w:rsid w:val="00F4242C"/>
    <w:rsid w:val="00F42685"/>
    <w:rsid w:val="00F42FDC"/>
    <w:rsid w:val="00F432C2"/>
    <w:rsid w:val="00F43399"/>
    <w:rsid w:val="00F447E2"/>
    <w:rsid w:val="00F44E27"/>
    <w:rsid w:val="00F44FBB"/>
    <w:rsid w:val="00F452EE"/>
    <w:rsid w:val="00F4536D"/>
    <w:rsid w:val="00F45430"/>
    <w:rsid w:val="00F45D11"/>
    <w:rsid w:val="00F45F4E"/>
    <w:rsid w:val="00F4606A"/>
    <w:rsid w:val="00F460C3"/>
    <w:rsid w:val="00F4652A"/>
    <w:rsid w:val="00F466DE"/>
    <w:rsid w:val="00F46FFE"/>
    <w:rsid w:val="00F475D9"/>
    <w:rsid w:val="00F515F3"/>
    <w:rsid w:val="00F51CCB"/>
    <w:rsid w:val="00F5296D"/>
    <w:rsid w:val="00F52D48"/>
    <w:rsid w:val="00F532A9"/>
    <w:rsid w:val="00F5415E"/>
    <w:rsid w:val="00F54D16"/>
    <w:rsid w:val="00F5573D"/>
    <w:rsid w:val="00F558CD"/>
    <w:rsid w:val="00F56154"/>
    <w:rsid w:val="00F5640B"/>
    <w:rsid w:val="00F566A3"/>
    <w:rsid w:val="00F56EFE"/>
    <w:rsid w:val="00F5778B"/>
    <w:rsid w:val="00F57A37"/>
    <w:rsid w:val="00F57A5C"/>
    <w:rsid w:val="00F605E3"/>
    <w:rsid w:val="00F60C6F"/>
    <w:rsid w:val="00F629F8"/>
    <w:rsid w:val="00F6301A"/>
    <w:rsid w:val="00F636D3"/>
    <w:rsid w:val="00F63890"/>
    <w:rsid w:val="00F64464"/>
    <w:rsid w:val="00F6447A"/>
    <w:rsid w:val="00F646B4"/>
    <w:rsid w:val="00F64B57"/>
    <w:rsid w:val="00F64E01"/>
    <w:rsid w:val="00F654AE"/>
    <w:rsid w:val="00F65A51"/>
    <w:rsid w:val="00F66F5A"/>
    <w:rsid w:val="00F6714A"/>
    <w:rsid w:val="00F706B7"/>
    <w:rsid w:val="00F709BD"/>
    <w:rsid w:val="00F70DC1"/>
    <w:rsid w:val="00F710D2"/>
    <w:rsid w:val="00F7159B"/>
    <w:rsid w:val="00F71CA6"/>
    <w:rsid w:val="00F72B9A"/>
    <w:rsid w:val="00F73975"/>
    <w:rsid w:val="00F742CF"/>
    <w:rsid w:val="00F74995"/>
    <w:rsid w:val="00F753A6"/>
    <w:rsid w:val="00F766F0"/>
    <w:rsid w:val="00F76B64"/>
    <w:rsid w:val="00F7759D"/>
    <w:rsid w:val="00F77E96"/>
    <w:rsid w:val="00F80436"/>
    <w:rsid w:val="00F80FC4"/>
    <w:rsid w:val="00F8110A"/>
    <w:rsid w:val="00F81DF2"/>
    <w:rsid w:val="00F82343"/>
    <w:rsid w:val="00F823AB"/>
    <w:rsid w:val="00F824AA"/>
    <w:rsid w:val="00F832C5"/>
    <w:rsid w:val="00F83FB8"/>
    <w:rsid w:val="00F8400E"/>
    <w:rsid w:val="00F844D8"/>
    <w:rsid w:val="00F84C48"/>
    <w:rsid w:val="00F850C5"/>
    <w:rsid w:val="00F8524E"/>
    <w:rsid w:val="00F86F00"/>
    <w:rsid w:val="00F874C6"/>
    <w:rsid w:val="00F87FB1"/>
    <w:rsid w:val="00F90F9B"/>
    <w:rsid w:val="00F90FA8"/>
    <w:rsid w:val="00F913E7"/>
    <w:rsid w:val="00F91933"/>
    <w:rsid w:val="00F92D52"/>
    <w:rsid w:val="00F92ED0"/>
    <w:rsid w:val="00F93407"/>
    <w:rsid w:val="00F93531"/>
    <w:rsid w:val="00F94212"/>
    <w:rsid w:val="00F946FB"/>
    <w:rsid w:val="00F948E7"/>
    <w:rsid w:val="00F94B66"/>
    <w:rsid w:val="00F950C1"/>
    <w:rsid w:val="00F9512C"/>
    <w:rsid w:val="00F952FA"/>
    <w:rsid w:val="00F958C9"/>
    <w:rsid w:val="00F95976"/>
    <w:rsid w:val="00F959EC"/>
    <w:rsid w:val="00F95B91"/>
    <w:rsid w:val="00F96132"/>
    <w:rsid w:val="00F96338"/>
    <w:rsid w:val="00F96568"/>
    <w:rsid w:val="00F9692C"/>
    <w:rsid w:val="00F96B8E"/>
    <w:rsid w:val="00F97184"/>
    <w:rsid w:val="00F97A65"/>
    <w:rsid w:val="00FA02C2"/>
    <w:rsid w:val="00FA174B"/>
    <w:rsid w:val="00FA1A8D"/>
    <w:rsid w:val="00FA24AD"/>
    <w:rsid w:val="00FA2869"/>
    <w:rsid w:val="00FA2DF4"/>
    <w:rsid w:val="00FA3876"/>
    <w:rsid w:val="00FA3985"/>
    <w:rsid w:val="00FA462E"/>
    <w:rsid w:val="00FA48E1"/>
    <w:rsid w:val="00FA5875"/>
    <w:rsid w:val="00FA6F27"/>
    <w:rsid w:val="00FA718E"/>
    <w:rsid w:val="00FA7383"/>
    <w:rsid w:val="00FA7D82"/>
    <w:rsid w:val="00FB0087"/>
    <w:rsid w:val="00FB1C41"/>
    <w:rsid w:val="00FB2031"/>
    <w:rsid w:val="00FB232C"/>
    <w:rsid w:val="00FB2555"/>
    <w:rsid w:val="00FB330F"/>
    <w:rsid w:val="00FB3511"/>
    <w:rsid w:val="00FB384E"/>
    <w:rsid w:val="00FB3D5D"/>
    <w:rsid w:val="00FB4269"/>
    <w:rsid w:val="00FB4D15"/>
    <w:rsid w:val="00FB5C11"/>
    <w:rsid w:val="00FB5E69"/>
    <w:rsid w:val="00FB6016"/>
    <w:rsid w:val="00FB7197"/>
    <w:rsid w:val="00FB756F"/>
    <w:rsid w:val="00FB75EE"/>
    <w:rsid w:val="00FC2D78"/>
    <w:rsid w:val="00FC48AA"/>
    <w:rsid w:val="00FC4D23"/>
    <w:rsid w:val="00FC5412"/>
    <w:rsid w:val="00FC555D"/>
    <w:rsid w:val="00FC5EBC"/>
    <w:rsid w:val="00FC6A52"/>
    <w:rsid w:val="00FC6DA7"/>
    <w:rsid w:val="00FD044D"/>
    <w:rsid w:val="00FD08F0"/>
    <w:rsid w:val="00FD0A27"/>
    <w:rsid w:val="00FD0AB8"/>
    <w:rsid w:val="00FD1C24"/>
    <w:rsid w:val="00FD3127"/>
    <w:rsid w:val="00FD39FA"/>
    <w:rsid w:val="00FD40EA"/>
    <w:rsid w:val="00FD4A51"/>
    <w:rsid w:val="00FD4B6B"/>
    <w:rsid w:val="00FD4E29"/>
    <w:rsid w:val="00FD502B"/>
    <w:rsid w:val="00FD5AA3"/>
    <w:rsid w:val="00FD5EA8"/>
    <w:rsid w:val="00FD60B2"/>
    <w:rsid w:val="00FD72BE"/>
    <w:rsid w:val="00FD7509"/>
    <w:rsid w:val="00FD7DC2"/>
    <w:rsid w:val="00FE01D0"/>
    <w:rsid w:val="00FE04EB"/>
    <w:rsid w:val="00FE1EAF"/>
    <w:rsid w:val="00FE2941"/>
    <w:rsid w:val="00FE2DB3"/>
    <w:rsid w:val="00FE310A"/>
    <w:rsid w:val="00FE41EA"/>
    <w:rsid w:val="00FE5C14"/>
    <w:rsid w:val="00FE617E"/>
    <w:rsid w:val="00FE6CBD"/>
    <w:rsid w:val="00FE7321"/>
    <w:rsid w:val="00FE7CB2"/>
    <w:rsid w:val="00FE7FDD"/>
    <w:rsid w:val="00FF07C9"/>
    <w:rsid w:val="00FF0E4D"/>
    <w:rsid w:val="00FF0F9D"/>
    <w:rsid w:val="00FF200F"/>
    <w:rsid w:val="00FF2019"/>
    <w:rsid w:val="00FF2349"/>
    <w:rsid w:val="00FF3140"/>
    <w:rsid w:val="00FF336B"/>
    <w:rsid w:val="00FF3C36"/>
    <w:rsid w:val="00FF4BCE"/>
    <w:rsid w:val="00FF4E46"/>
    <w:rsid w:val="00FF4F7B"/>
    <w:rsid w:val="00FF58B1"/>
    <w:rsid w:val="00FF5D49"/>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AED63"/>
  <w15:chartTrackingRefBased/>
  <w15:docId w15:val="{0442400E-CABF-406D-9FC3-6E4FFEF2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7B9A"/>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B94578"/>
    <w:pPr>
      <w:ind w:left="13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578"/>
    <w:rPr>
      <w:color w:val="0563C1"/>
      <w:u w:val="single"/>
    </w:rPr>
  </w:style>
  <w:style w:type="character" w:customStyle="1" w:styleId="Heading1Char">
    <w:name w:val="Heading 1 Char"/>
    <w:basedOn w:val="DefaultParagraphFont"/>
    <w:link w:val="Heading1"/>
    <w:uiPriority w:val="1"/>
    <w:rsid w:val="00B94578"/>
    <w:rPr>
      <w:rFonts w:ascii="Arial" w:eastAsia="Arial" w:hAnsi="Arial" w:cs="Arial"/>
      <w:b/>
      <w:bCs/>
      <w:sz w:val="28"/>
      <w:szCs w:val="28"/>
      <w:lang w:eastAsia="en-GB" w:bidi="en-GB"/>
    </w:rPr>
  </w:style>
  <w:style w:type="paragraph" w:styleId="TOC1">
    <w:name w:val="toc 1"/>
    <w:basedOn w:val="Normal"/>
    <w:uiPriority w:val="1"/>
    <w:qFormat/>
    <w:rsid w:val="00B94578"/>
    <w:pPr>
      <w:spacing w:before="412"/>
      <w:ind w:left="938" w:hanging="387"/>
    </w:pPr>
    <w:rPr>
      <w:sz w:val="32"/>
      <w:szCs w:val="32"/>
    </w:rPr>
  </w:style>
  <w:style w:type="paragraph" w:styleId="ListParagraph">
    <w:name w:val="List Paragraph"/>
    <w:basedOn w:val="Normal"/>
    <w:uiPriority w:val="34"/>
    <w:qFormat/>
    <w:rsid w:val="00B94578"/>
    <w:pPr>
      <w:ind w:left="138" w:hanging="360"/>
    </w:pPr>
  </w:style>
  <w:style w:type="paragraph" w:styleId="BodyText">
    <w:name w:val="Body Text"/>
    <w:basedOn w:val="Normal"/>
    <w:link w:val="BodyTextChar"/>
    <w:uiPriority w:val="1"/>
    <w:qFormat/>
    <w:rsid w:val="00EA65A1"/>
    <w:rPr>
      <w:sz w:val="28"/>
      <w:szCs w:val="28"/>
    </w:rPr>
  </w:style>
  <w:style w:type="character" w:customStyle="1" w:styleId="BodyTextChar">
    <w:name w:val="Body Text Char"/>
    <w:basedOn w:val="DefaultParagraphFont"/>
    <w:link w:val="BodyText"/>
    <w:uiPriority w:val="1"/>
    <w:rsid w:val="00EA65A1"/>
    <w:rPr>
      <w:rFonts w:ascii="Arial" w:eastAsia="Arial" w:hAnsi="Arial" w:cs="Arial"/>
      <w:sz w:val="28"/>
      <w:szCs w:val="28"/>
      <w:lang w:eastAsia="en-GB" w:bidi="en-GB"/>
    </w:rPr>
  </w:style>
  <w:style w:type="paragraph" w:styleId="NoSpacing">
    <w:name w:val="No Spacing"/>
    <w:link w:val="NoSpacingChar"/>
    <w:uiPriority w:val="1"/>
    <w:qFormat/>
    <w:rsid w:val="00DA11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A1151"/>
    <w:rPr>
      <w:rFonts w:eastAsiaTheme="minorEastAsia"/>
      <w:lang w:val="en-US"/>
    </w:rPr>
  </w:style>
  <w:style w:type="paragraph" w:styleId="Header">
    <w:name w:val="header"/>
    <w:basedOn w:val="Normal"/>
    <w:link w:val="HeaderChar"/>
    <w:uiPriority w:val="99"/>
    <w:unhideWhenUsed/>
    <w:rsid w:val="00F377E9"/>
    <w:pPr>
      <w:tabs>
        <w:tab w:val="center" w:pos="4513"/>
        <w:tab w:val="right" w:pos="9026"/>
      </w:tabs>
    </w:pPr>
  </w:style>
  <w:style w:type="character" w:customStyle="1" w:styleId="HeaderChar">
    <w:name w:val="Header Char"/>
    <w:basedOn w:val="DefaultParagraphFont"/>
    <w:link w:val="Header"/>
    <w:uiPriority w:val="99"/>
    <w:rsid w:val="00F377E9"/>
    <w:rPr>
      <w:rFonts w:ascii="Arial" w:eastAsia="Arial" w:hAnsi="Arial" w:cs="Arial"/>
      <w:lang w:eastAsia="en-GB" w:bidi="en-GB"/>
    </w:rPr>
  </w:style>
  <w:style w:type="paragraph" w:styleId="Footer">
    <w:name w:val="footer"/>
    <w:basedOn w:val="Normal"/>
    <w:link w:val="FooterChar"/>
    <w:uiPriority w:val="99"/>
    <w:unhideWhenUsed/>
    <w:rsid w:val="00F377E9"/>
    <w:pPr>
      <w:tabs>
        <w:tab w:val="center" w:pos="4513"/>
        <w:tab w:val="right" w:pos="9026"/>
      </w:tabs>
    </w:pPr>
  </w:style>
  <w:style w:type="character" w:customStyle="1" w:styleId="FooterChar">
    <w:name w:val="Footer Char"/>
    <w:basedOn w:val="DefaultParagraphFont"/>
    <w:link w:val="Footer"/>
    <w:uiPriority w:val="99"/>
    <w:rsid w:val="00F377E9"/>
    <w:rPr>
      <w:rFonts w:ascii="Arial" w:eastAsia="Arial" w:hAnsi="Arial" w:cs="Arial"/>
      <w:lang w:eastAsia="en-GB" w:bidi="en-GB"/>
    </w:rPr>
  </w:style>
  <w:style w:type="paragraph" w:styleId="BalloonText">
    <w:name w:val="Balloon Text"/>
    <w:basedOn w:val="Normal"/>
    <w:link w:val="BalloonTextChar"/>
    <w:uiPriority w:val="99"/>
    <w:semiHidden/>
    <w:unhideWhenUsed/>
    <w:rsid w:val="009F3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ACA"/>
    <w:rPr>
      <w:rFonts w:ascii="Segoe UI" w:eastAsia="Arial" w:hAnsi="Segoe UI" w:cs="Segoe UI"/>
      <w:sz w:val="18"/>
      <w:szCs w:val="18"/>
      <w:lang w:eastAsia="en-GB" w:bidi="en-GB"/>
    </w:rPr>
  </w:style>
  <w:style w:type="paragraph" w:styleId="NormalWeb">
    <w:name w:val="Normal (Web)"/>
    <w:basedOn w:val="Normal"/>
    <w:uiPriority w:val="99"/>
    <w:unhideWhenUsed/>
    <w:rsid w:val="0096750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17130F"/>
    <w:rPr>
      <w:color w:val="605E5C"/>
      <w:shd w:val="clear" w:color="auto" w:fill="E1DFDD"/>
    </w:rPr>
  </w:style>
  <w:style w:type="character" w:styleId="FollowedHyperlink">
    <w:name w:val="FollowedHyperlink"/>
    <w:basedOn w:val="DefaultParagraphFont"/>
    <w:uiPriority w:val="99"/>
    <w:semiHidden/>
    <w:unhideWhenUsed/>
    <w:rsid w:val="00611ACF"/>
    <w:rPr>
      <w:color w:val="954F72" w:themeColor="followedHyperlink"/>
      <w:u w:val="single"/>
    </w:rPr>
  </w:style>
  <w:style w:type="table" w:styleId="TableGrid">
    <w:name w:val="Table Grid"/>
    <w:basedOn w:val="TableNormal"/>
    <w:uiPriority w:val="39"/>
    <w:rsid w:val="0088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015">
      <w:bodyDiv w:val="1"/>
      <w:marLeft w:val="0"/>
      <w:marRight w:val="0"/>
      <w:marTop w:val="0"/>
      <w:marBottom w:val="0"/>
      <w:divBdr>
        <w:top w:val="none" w:sz="0" w:space="0" w:color="auto"/>
        <w:left w:val="none" w:sz="0" w:space="0" w:color="auto"/>
        <w:bottom w:val="none" w:sz="0" w:space="0" w:color="auto"/>
        <w:right w:val="none" w:sz="0" w:space="0" w:color="auto"/>
      </w:divBdr>
    </w:div>
    <w:div w:id="248543359">
      <w:bodyDiv w:val="1"/>
      <w:marLeft w:val="0"/>
      <w:marRight w:val="0"/>
      <w:marTop w:val="0"/>
      <w:marBottom w:val="0"/>
      <w:divBdr>
        <w:top w:val="none" w:sz="0" w:space="0" w:color="auto"/>
        <w:left w:val="none" w:sz="0" w:space="0" w:color="auto"/>
        <w:bottom w:val="none" w:sz="0" w:space="0" w:color="auto"/>
        <w:right w:val="none" w:sz="0" w:space="0" w:color="auto"/>
      </w:divBdr>
    </w:div>
    <w:div w:id="327755126">
      <w:bodyDiv w:val="1"/>
      <w:marLeft w:val="0"/>
      <w:marRight w:val="0"/>
      <w:marTop w:val="0"/>
      <w:marBottom w:val="0"/>
      <w:divBdr>
        <w:top w:val="none" w:sz="0" w:space="0" w:color="auto"/>
        <w:left w:val="none" w:sz="0" w:space="0" w:color="auto"/>
        <w:bottom w:val="none" w:sz="0" w:space="0" w:color="auto"/>
        <w:right w:val="none" w:sz="0" w:space="0" w:color="auto"/>
      </w:divBdr>
    </w:div>
    <w:div w:id="378869712">
      <w:bodyDiv w:val="1"/>
      <w:marLeft w:val="0"/>
      <w:marRight w:val="0"/>
      <w:marTop w:val="0"/>
      <w:marBottom w:val="0"/>
      <w:divBdr>
        <w:top w:val="none" w:sz="0" w:space="0" w:color="auto"/>
        <w:left w:val="none" w:sz="0" w:space="0" w:color="auto"/>
        <w:bottom w:val="none" w:sz="0" w:space="0" w:color="auto"/>
        <w:right w:val="none" w:sz="0" w:space="0" w:color="auto"/>
      </w:divBdr>
    </w:div>
    <w:div w:id="402261208">
      <w:bodyDiv w:val="1"/>
      <w:marLeft w:val="0"/>
      <w:marRight w:val="0"/>
      <w:marTop w:val="0"/>
      <w:marBottom w:val="0"/>
      <w:divBdr>
        <w:top w:val="none" w:sz="0" w:space="0" w:color="auto"/>
        <w:left w:val="none" w:sz="0" w:space="0" w:color="auto"/>
        <w:bottom w:val="none" w:sz="0" w:space="0" w:color="auto"/>
        <w:right w:val="none" w:sz="0" w:space="0" w:color="auto"/>
      </w:divBdr>
    </w:div>
    <w:div w:id="446968129">
      <w:bodyDiv w:val="1"/>
      <w:marLeft w:val="0"/>
      <w:marRight w:val="0"/>
      <w:marTop w:val="0"/>
      <w:marBottom w:val="0"/>
      <w:divBdr>
        <w:top w:val="none" w:sz="0" w:space="0" w:color="auto"/>
        <w:left w:val="none" w:sz="0" w:space="0" w:color="auto"/>
        <w:bottom w:val="none" w:sz="0" w:space="0" w:color="auto"/>
        <w:right w:val="none" w:sz="0" w:space="0" w:color="auto"/>
      </w:divBdr>
    </w:div>
    <w:div w:id="659892009">
      <w:bodyDiv w:val="1"/>
      <w:marLeft w:val="0"/>
      <w:marRight w:val="0"/>
      <w:marTop w:val="0"/>
      <w:marBottom w:val="0"/>
      <w:divBdr>
        <w:top w:val="none" w:sz="0" w:space="0" w:color="auto"/>
        <w:left w:val="none" w:sz="0" w:space="0" w:color="auto"/>
        <w:bottom w:val="none" w:sz="0" w:space="0" w:color="auto"/>
        <w:right w:val="none" w:sz="0" w:space="0" w:color="auto"/>
      </w:divBdr>
    </w:div>
    <w:div w:id="711732847">
      <w:bodyDiv w:val="1"/>
      <w:marLeft w:val="0"/>
      <w:marRight w:val="0"/>
      <w:marTop w:val="0"/>
      <w:marBottom w:val="0"/>
      <w:divBdr>
        <w:top w:val="none" w:sz="0" w:space="0" w:color="auto"/>
        <w:left w:val="none" w:sz="0" w:space="0" w:color="auto"/>
        <w:bottom w:val="none" w:sz="0" w:space="0" w:color="auto"/>
        <w:right w:val="none" w:sz="0" w:space="0" w:color="auto"/>
      </w:divBdr>
    </w:div>
    <w:div w:id="853805503">
      <w:bodyDiv w:val="1"/>
      <w:marLeft w:val="0"/>
      <w:marRight w:val="0"/>
      <w:marTop w:val="0"/>
      <w:marBottom w:val="0"/>
      <w:divBdr>
        <w:top w:val="none" w:sz="0" w:space="0" w:color="auto"/>
        <w:left w:val="none" w:sz="0" w:space="0" w:color="auto"/>
        <w:bottom w:val="none" w:sz="0" w:space="0" w:color="auto"/>
        <w:right w:val="none" w:sz="0" w:space="0" w:color="auto"/>
      </w:divBdr>
    </w:div>
    <w:div w:id="964969051">
      <w:bodyDiv w:val="1"/>
      <w:marLeft w:val="0"/>
      <w:marRight w:val="0"/>
      <w:marTop w:val="0"/>
      <w:marBottom w:val="0"/>
      <w:divBdr>
        <w:top w:val="none" w:sz="0" w:space="0" w:color="auto"/>
        <w:left w:val="none" w:sz="0" w:space="0" w:color="auto"/>
        <w:bottom w:val="none" w:sz="0" w:space="0" w:color="auto"/>
        <w:right w:val="none" w:sz="0" w:space="0" w:color="auto"/>
      </w:divBdr>
    </w:div>
    <w:div w:id="1130396580">
      <w:bodyDiv w:val="1"/>
      <w:marLeft w:val="0"/>
      <w:marRight w:val="0"/>
      <w:marTop w:val="0"/>
      <w:marBottom w:val="0"/>
      <w:divBdr>
        <w:top w:val="none" w:sz="0" w:space="0" w:color="auto"/>
        <w:left w:val="none" w:sz="0" w:space="0" w:color="auto"/>
        <w:bottom w:val="none" w:sz="0" w:space="0" w:color="auto"/>
        <w:right w:val="none" w:sz="0" w:space="0" w:color="auto"/>
      </w:divBdr>
    </w:div>
    <w:div w:id="1343244360">
      <w:bodyDiv w:val="1"/>
      <w:marLeft w:val="0"/>
      <w:marRight w:val="0"/>
      <w:marTop w:val="0"/>
      <w:marBottom w:val="0"/>
      <w:divBdr>
        <w:top w:val="none" w:sz="0" w:space="0" w:color="auto"/>
        <w:left w:val="none" w:sz="0" w:space="0" w:color="auto"/>
        <w:bottom w:val="none" w:sz="0" w:space="0" w:color="auto"/>
        <w:right w:val="none" w:sz="0" w:space="0" w:color="auto"/>
      </w:divBdr>
    </w:div>
    <w:div w:id="1349943165">
      <w:bodyDiv w:val="1"/>
      <w:marLeft w:val="0"/>
      <w:marRight w:val="0"/>
      <w:marTop w:val="0"/>
      <w:marBottom w:val="0"/>
      <w:divBdr>
        <w:top w:val="none" w:sz="0" w:space="0" w:color="auto"/>
        <w:left w:val="none" w:sz="0" w:space="0" w:color="auto"/>
        <w:bottom w:val="none" w:sz="0" w:space="0" w:color="auto"/>
        <w:right w:val="none" w:sz="0" w:space="0" w:color="auto"/>
      </w:divBdr>
    </w:div>
    <w:div w:id="1453553332">
      <w:bodyDiv w:val="1"/>
      <w:marLeft w:val="0"/>
      <w:marRight w:val="0"/>
      <w:marTop w:val="0"/>
      <w:marBottom w:val="0"/>
      <w:divBdr>
        <w:top w:val="none" w:sz="0" w:space="0" w:color="auto"/>
        <w:left w:val="none" w:sz="0" w:space="0" w:color="auto"/>
        <w:bottom w:val="none" w:sz="0" w:space="0" w:color="auto"/>
        <w:right w:val="none" w:sz="0" w:space="0" w:color="auto"/>
      </w:divBdr>
    </w:div>
    <w:div w:id="1543327815">
      <w:bodyDiv w:val="1"/>
      <w:marLeft w:val="0"/>
      <w:marRight w:val="0"/>
      <w:marTop w:val="0"/>
      <w:marBottom w:val="0"/>
      <w:divBdr>
        <w:top w:val="none" w:sz="0" w:space="0" w:color="auto"/>
        <w:left w:val="none" w:sz="0" w:space="0" w:color="auto"/>
        <w:bottom w:val="none" w:sz="0" w:space="0" w:color="auto"/>
        <w:right w:val="none" w:sz="0" w:space="0" w:color="auto"/>
      </w:divBdr>
    </w:div>
    <w:div w:id="1568565276">
      <w:bodyDiv w:val="1"/>
      <w:marLeft w:val="0"/>
      <w:marRight w:val="0"/>
      <w:marTop w:val="0"/>
      <w:marBottom w:val="0"/>
      <w:divBdr>
        <w:top w:val="none" w:sz="0" w:space="0" w:color="auto"/>
        <w:left w:val="none" w:sz="0" w:space="0" w:color="auto"/>
        <w:bottom w:val="none" w:sz="0" w:space="0" w:color="auto"/>
        <w:right w:val="none" w:sz="0" w:space="0" w:color="auto"/>
      </w:divBdr>
    </w:div>
    <w:div w:id="1572500827">
      <w:bodyDiv w:val="1"/>
      <w:marLeft w:val="0"/>
      <w:marRight w:val="0"/>
      <w:marTop w:val="0"/>
      <w:marBottom w:val="0"/>
      <w:divBdr>
        <w:top w:val="none" w:sz="0" w:space="0" w:color="auto"/>
        <w:left w:val="none" w:sz="0" w:space="0" w:color="auto"/>
        <w:bottom w:val="none" w:sz="0" w:space="0" w:color="auto"/>
        <w:right w:val="none" w:sz="0" w:space="0" w:color="auto"/>
      </w:divBdr>
    </w:div>
    <w:div w:id="1609773799">
      <w:bodyDiv w:val="1"/>
      <w:marLeft w:val="0"/>
      <w:marRight w:val="0"/>
      <w:marTop w:val="0"/>
      <w:marBottom w:val="0"/>
      <w:divBdr>
        <w:top w:val="none" w:sz="0" w:space="0" w:color="auto"/>
        <w:left w:val="none" w:sz="0" w:space="0" w:color="auto"/>
        <w:bottom w:val="none" w:sz="0" w:space="0" w:color="auto"/>
        <w:right w:val="none" w:sz="0" w:space="0" w:color="auto"/>
      </w:divBdr>
    </w:div>
    <w:div w:id="1630478073">
      <w:bodyDiv w:val="1"/>
      <w:marLeft w:val="0"/>
      <w:marRight w:val="0"/>
      <w:marTop w:val="0"/>
      <w:marBottom w:val="0"/>
      <w:divBdr>
        <w:top w:val="none" w:sz="0" w:space="0" w:color="auto"/>
        <w:left w:val="none" w:sz="0" w:space="0" w:color="auto"/>
        <w:bottom w:val="none" w:sz="0" w:space="0" w:color="auto"/>
        <w:right w:val="none" w:sz="0" w:space="0" w:color="auto"/>
      </w:divBdr>
    </w:div>
    <w:div w:id="1650356282">
      <w:bodyDiv w:val="1"/>
      <w:marLeft w:val="0"/>
      <w:marRight w:val="0"/>
      <w:marTop w:val="0"/>
      <w:marBottom w:val="0"/>
      <w:divBdr>
        <w:top w:val="none" w:sz="0" w:space="0" w:color="auto"/>
        <w:left w:val="none" w:sz="0" w:space="0" w:color="auto"/>
        <w:bottom w:val="none" w:sz="0" w:space="0" w:color="auto"/>
        <w:right w:val="none" w:sz="0" w:space="0" w:color="auto"/>
      </w:divBdr>
    </w:div>
    <w:div w:id="1681277492">
      <w:bodyDiv w:val="1"/>
      <w:marLeft w:val="0"/>
      <w:marRight w:val="0"/>
      <w:marTop w:val="0"/>
      <w:marBottom w:val="0"/>
      <w:divBdr>
        <w:top w:val="none" w:sz="0" w:space="0" w:color="auto"/>
        <w:left w:val="none" w:sz="0" w:space="0" w:color="auto"/>
        <w:bottom w:val="none" w:sz="0" w:space="0" w:color="auto"/>
        <w:right w:val="none" w:sz="0" w:space="0" w:color="auto"/>
      </w:divBdr>
    </w:div>
    <w:div w:id="1690258671">
      <w:bodyDiv w:val="1"/>
      <w:marLeft w:val="0"/>
      <w:marRight w:val="0"/>
      <w:marTop w:val="0"/>
      <w:marBottom w:val="0"/>
      <w:divBdr>
        <w:top w:val="none" w:sz="0" w:space="0" w:color="auto"/>
        <w:left w:val="none" w:sz="0" w:space="0" w:color="auto"/>
        <w:bottom w:val="none" w:sz="0" w:space="0" w:color="auto"/>
        <w:right w:val="none" w:sz="0" w:space="0" w:color="auto"/>
      </w:divBdr>
    </w:div>
    <w:div w:id="1865942126">
      <w:bodyDiv w:val="1"/>
      <w:marLeft w:val="0"/>
      <w:marRight w:val="0"/>
      <w:marTop w:val="0"/>
      <w:marBottom w:val="0"/>
      <w:divBdr>
        <w:top w:val="none" w:sz="0" w:space="0" w:color="auto"/>
        <w:left w:val="none" w:sz="0" w:space="0" w:color="auto"/>
        <w:bottom w:val="none" w:sz="0" w:space="0" w:color="auto"/>
        <w:right w:val="none" w:sz="0" w:space="0" w:color="auto"/>
      </w:divBdr>
    </w:div>
    <w:div w:id="1949845158">
      <w:bodyDiv w:val="1"/>
      <w:marLeft w:val="0"/>
      <w:marRight w:val="0"/>
      <w:marTop w:val="0"/>
      <w:marBottom w:val="0"/>
      <w:divBdr>
        <w:top w:val="none" w:sz="0" w:space="0" w:color="auto"/>
        <w:left w:val="none" w:sz="0" w:space="0" w:color="auto"/>
        <w:bottom w:val="none" w:sz="0" w:space="0" w:color="auto"/>
        <w:right w:val="none" w:sz="0" w:space="0" w:color="auto"/>
      </w:divBdr>
    </w:div>
    <w:div w:id="2061173006">
      <w:bodyDiv w:val="1"/>
      <w:marLeft w:val="0"/>
      <w:marRight w:val="0"/>
      <w:marTop w:val="0"/>
      <w:marBottom w:val="0"/>
      <w:divBdr>
        <w:top w:val="none" w:sz="0" w:space="0" w:color="auto"/>
        <w:left w:val="none" w:sz="0" w:space="0" w:color="auto"/>
        <w:bottom w:val="none" w:sz="0" w:space="0" w:color="auto"/>
        <w:right w:val="none" w:sz="0" w:space="0" w:color="auto"/>
      </w:divBdr>
    </w:div>
    <w:div w:id="21226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cialworkengland.org.uk/news/independent-review-of-childrens-social-care/"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fcass.gov.uk/young-people/young-persons-guide-care-proceeding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221761/young_20peoples_20guide_20to_20the_20independent_20reviewing_20officers_20handboo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E1152F-5051-42F7-936E-B2DDB3401A2E}">
  <ds:schemaRefs>
    <ds:schemaRef ds:uri="http://schemas.openxmlformats.org/officeDocument/2006/bibliography"/>
  </ds:schemaRefs>
</ds:datastoreItem>
</file>

<file path=customXml/itemProps2.xml><?xml version="1.0" encoding="utf-8"?>
<ds:datastoreItem xmlns:ds="http://schemas.openxmlformats.org/officeDocument/2006/customXml" ds:itemID="{4E9B0FB0-FDBF-4778-AC3D-4563D1593F8C}"/>
</file>

<file path=customXml/itemProps3.xml><?xml version="1.0" encoding="utf-8"?>
<ds:datastoreItem xmlns:ds="http://schemas.openxmlformats.org/officeDocument/2006/customXml" ds:itemID="{1810A5AE-69AF-47FF-84D9-8573218AECF8}"/>
</file>

<file path=customXml/itemProps4.xml><?xml version="1.0" encoding="utf-8"?>
<ds:datastoreItem xmlns:ds="http://schemas.openxmlformats.org/officeDocument/2006/customXml" ds:itemID="{EC1DCB83-B57F-43D4-8771-B24AA66F0EC2}"/>
</file>

<file path=docProps/app.xml><?xml version="1.0" encoding="utf-8"?>
<Properties xmlns="http://schemas.openxmlformats.org/officeDocument/2006/extended-properties" xmlns:vt="http://schemas.openxmlformats.org/officeDocument/2006/docPropsVTypes">
  <Template>Normal</Template>
  <TotalTime>187</TotalTime>
  <Pages>38</Pages>
  <Words>17467</Words>
  <Characters>99568</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Quashie-Dunne</dc:creator>
  <cp:keywords/>
  <dc:description/>
  <cp:lastModifiedBy>Shirley Quashie-Dunne</cp:lastModifiedBy>
  <cp:revision>17</cp:revision>
  <dcterms:created xsi:type="dcterms:W3CDTF">2022-06-27T14:44:00Z</dcterms:created>
  <dcterms:modified xsi:type="dcterms:W3CDTF">2023-07-18T01:38:00Z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