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F0DD" w14:textId="181DA1B3" w:rsidR="001C7F69" w:rsidRPr="004B01D6" w:rsidRDefault="001C7F69" w:rsidP="001C7F69">
      <w:pPr>
        <w:rPr>
          <w:rFonts w:ascii="Arial" w:eastAsia="Times New Roman" w:hAnsi="Arial" w:cs="Arial"/>
          <w:noProof/>
          <w:sz w:val="24"/>
          <w:szCs w:val="24"/>
          <w:lang w:eastAsia="en-GB"/>
        </w:rPr>
      </w:pPr>
      <w:r w:rsidRPr="00B036A8">
        <w:rPr>
          <w:noProof/>
        </w:rPr>
        <w:drawing>
          <wp:anchor distT="0" distB="0" distL="114300" distR="114300" simplePos="0" relativeHeight="251659264" behindDoc="1" locked="0" layoutInCell="1" allowOverlap="1" wp14:anchorId="36C5407F" wp14:editId="0A3F2A4E">
            <wp:simplePos x="0" y="0"/>
            <wp:positionH relativeFrom="column">
              <wp:posOffset>-819150</wp:posOffset>
            </wp:positionH>
            <wp:positionV relativeFrom="paragraph">
              <wp:posOffset>-914400</wp:posOffset>
            </wp:positionV>
            <wp:extent cx="7551420" cy="1521071"/>
            <wp:effectExtent l="0" t="0" r="0" b="3175"/>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234DDD47" w14:textId="1137A5FF" w:rsidR="001C7F69" w:rsidRDefault="001C7F69" w:rsidP="001C7F69">
      <w:pPr>
        <w:rPr>
          <w:rFonts w:ascii="Arial" w:eastAsia="Times New Roman" w:hAnsi="Arial" w:cs="Arial"/>
          <w:b/>
          <w:bCs/>
          <w:noProof/>
          <w:color w:val="319B31"/>
          <w:sz w:val="56"/>
          <w:szCs w:val="56"/>
          <w:lang w:eastAsia="en-GB"/>
        </w:rPr>
      </w:pPr>
    </w:p>
    <w:p w14:paraId="0142E32E" w14:textId="051846A3" w:rsidR="001C7F69" w:rsidRDefault="001C7F69" w:rsidP="001C7F69">
      <w:pPr>
        <w:rPr>
          <w:rFonts w:ascii="Arial" w:eastAsia="Times New Roman" w:hAnsi="Arial" w:cs="Arial"/>
          <w:b/>
          <w:bCs/>
          <w:noProof/>
          <w:color w:val="319B31"/>
          <w:sz w:val="56"/>
          <w:szCs w:val="56"/>
          <w:lang w:eastAsia="en-GB"/>
        </w:rPr>
      </w:pPr>
    </w:p>
    <w:p w14:paraId="17FF9D8B" w14:textId="0BBADD14" w:rsidR="001C7F69" w:rsidRDefault="001C7F69" w:rsidP="001C7F69">
      <w:pPr>
        <w:rPr>
          <w:rFonts w:ascii="Arial" w:eastAsia="Times New Roman" w:hAnsi="Arial" w:cs="Arial"/>
          <w:b/>
          <w:bCs/>
          <w:noProof/>
          <w:color w:val="319B31"/>
          <w:sz w:val="56"/>
          <w:szCs w:val="56"/>
          <w:lang w:eastAsia="en-GB"/>
        </w:rPr>
      </w:pPr>
    </w:p>
    <w:p w14:paraId="21533A26" w14:textId="3618E17C" w:rsidR="001C7F69" w:rsidRDefault="001C7F69" w:rsidP="001C7F69">
      <w:pPr>
        <w:rPr>
          <w:rFonts w:ascii="Arial" w:eastAsia="Times New Roman" w:hAnsi="Arial" w:cs="Arial"/>
          <w:b/>
          <w:bCs/>
          <w:noProof/>
          <w:color w:val="319B31"/>
          <w:sz w:val="56"/>
          <w:szCs w:val="56"/>
          <w:lang w:eastAsia="en-GB"/>
        </w:rPr>
      </w:pPr>
    </w:p>
    <w:p w14:paraId="11A92BE5" w14:textId="77777777" w:rsidR="001C7F69" w:rsidRDefault="001C7F69" w:rsidP="001C7F69">
      <w:pPr>
        <w:rPr>
          <w:rFonts w:ascii="Arial" w:eastAsia="Times New Roman" w:hAnsi="Arial" w:cs="Arial"/>
          <w:b/>
          <w:bCs/>
          <w:noProof/>
          <w:color w:val="319B31"/>
          <w:sz w:val="56"/>
          <w:szCs w:val="56"/>
          <w:lang w:eastAsia="en-GB"/>
        </w:rPr>
      </w:pPr>
    </w:p>
    <w:p w14:paraId="4DB212B2" w14:textId="7D85CC0C" w:rsidR="001C7F69" w:rsidRDefault="001C7F69" w:rsidP="001C7F69">
      <w:pPr>
        <w:rPr>
          <w:rFonts w:ascii="Arial" w:eastAsia="Times New Roman" w:hAnsi="Arial" w:cs="Arial"/>
          <w:b/>
          <w:bCs/>
          <w:noProof/>
          <w:color w:val="319B31"/>
          <w:sz w:val="56"/>
          <w:szCs w:val="56"/>
          <w:lang w:eastAsia="en-GB"/>
        </w:rPr>
      </w:pPr>
      <w:r>
        <w:rPr>
          <w:rFonts w:ascii="Arial" w:eastAsia="Times New Roman" w:hAnsi="Arial" w:cs="Arial"/>
          <w:b/>
          <w:bCs/>
          <w:noProof/>
          <w:color w:val="319B31"/>
          <w:sz w:val="56"/>
          <w:szCs w:val="56"/>
          <w:lang w:eastAsia="en-GB"/>
        </w:rPr>
        <w:t xml:space="preserve">Monitoring the case on an ongoing basis </w:t>
      </w:r>
    </w:p>
    <w:p w14:paraId="43840A49" w14:textId="32397038" w:rsidR="001C7F69" w:rsidRDefault="001C7F69" w:rsidP="001C7F69">
      <w:pPr>
        <w:jc w:val="both"/>
        <w:rPr>
          <w:rFonts w:ascii="Arial" w:eastAsia="Times New Roman" w:hAnsi="Arial" w:cs="Arial"/>
          <w:noProof/>
          <w:color w:val="0062AE"/>
          <w:sz w:val="56"/>
          <w:szCs w:val="56"/>
          <w:lang w:eastAsia="en-GB"/>
        </w:rPr>
      </w:pPr>
      <w:r>
        <w:rPr>
          <w:rFonts w:ascii="Arial" w:eastAsia="Times New Roman" w:hAnsi="Arial" w:cs="Arial"/>
          <w:noProof/>
          <w:color w:val="0062AE"/>
          <w:sz w:val="56"/>
          <w:szCs w:val="56"/>
          <w:lang w:eastAsia="en-GB"/>
        </w:rPr>
        <w:t>Protocol for IROs to evidence their on-going oversight and scrutiny of a child’s care plan</w:t>
      </w:r>
    </w:p>
    <w:p w14:paraId="4336BC2E" w14:textId="25DE065B" w:rsidR="001C7F69" w:rsidRDefault="001C7F69" w:rsidP="001C7F69">
      <w:pPr>
        <w:jc w:val="both"/>
        <w:rPr>
          <w:rFonts w:ascii="Arial" w:eastAsia="Times New Roman" w:hAnsi="Arial" w:cs="Arial"/>
          <w:noProof/>
          <w:color w:val="0062AE"/>
          <w:sz w:val="56"/>
          <w:szCs w:val="56"/>
          <w:lang w:eastAsia="en-GB"/>
        </w:rPr>
      </w:pPr>
    </w:p>
    <w:p w14:paraId="52F717D1" w14:textId="77777777" w:rsidR="001C7F69" w:rsidRDefault="001C7F69" w:rsidP="001C7F69">
      <w:pPr>
        <w:jc w:val="both"/>
        <w:rPr>
          <w:rFonts w:ascii="Arial" w:eastAsia="Times New Roman" w:hAnsi="Arial" w:cs="Arial"/>
          <w:b/>
          <w:bCs/>
          <w:noProof/>
          <w:color w:val="0062AE"/>
          <w:sz w:val="24"/>
          <w:szCs w:val="24"/>
          <w:lang w:eastAsia="en-GB"/>
        </w:rPr>
      </w:pPr>
    </w:p>
    <w:p w14:paraId="403AEE65" w14:textId="77777777" w:rsidR="001C7F69" w:rsidRDefault="001C7F69" w:rsidP="001C7F69">
      <w:pPr>
        <w:jc w:val="both"/>
        <w:rPr>
          <w:rFonts w:ascii="Arial" w:eastAsia="Times New Roman" w:hAnsi="Arial" w:cs="Arial"/>
          <w:b/>
          <w:bCs/>
          <w:noProof/>
          <w:color w:val="0062AE"/>
          <w:sz w:val="24"/>
          <w:szCs w:val="24"/>
          <w:lang w:eastAsia="en-GB"/>
        </w:rPr>
      </w:pPr>
    </w:p>
    <w:p w14:paraId="6F0E2980" w14:textId="57CCF9B1" w:rsidR="001C7F69" w:rsidRDefault="009D387B" w:rsidP="001C7F69">
      <w:pPr>
        <w:jc w:val="both"/>
        <w:rPr>
          <w:rFonts w:ascii="Arial" w:eastAsia="Times New Roman" w:hAnsi="Arial" w:cs="Arial"/>
          <w:b/>
          <w:bCs/>
          <w:noProof/>
          <w:color w:val="0062AE"/>
          <w:sz w:val="24"/>
          <w:szCs w:val="24"/>
          <w:lang w:eastAsia="en-GB"/>
        </w:rPr>
      </w:pPr>
      <w:r>
        <w:rPr>
          <w:rFonts w:ascii="Arial" w:eastAsia="Times New Roman" w:hAnsi="Arial" w:cs="Arial"/>
          <w:b/>
          <w:bCs/>
          <w:noProof/>
          <w:color w:val="0062AE"/>
          <w:sz w:val="24"/>
          <w:szCs w:val="24"/>
          <w:lang w:eastAsia="en-GB"/>
        </w:rPr>
        <w:t>August 2023</w:t>
      </w:r>
    </w:p>
    <w:p w14:paraId="476157C5" w14:textId="7C70FD79" w:rsidR="001C7F69" w:rsidRDefault="001C7F69" w:rsidP="001C7F69">
      <w:pPr>
        <w:jc w:val="both"/>
        <w:rPr>
          <w:rFonts w:ascii="Arial" w:eastAsia="Times New Roman" w:hAnsi="Arial" w:cs="Arial"/>
          <w:b/>
          <w:bCs/>
          <w:noProof/>
          <w:color w:val="0062AE"/>
          <w:sz w:val="24"/>
          <w:szCs w:val="24"/>
          <w:lang w:eastAsia="en-GB"/>
        </w:rPr>
      </w:pPr>
    </w:p>
    <w:p w14:paraId="15B91427" w14:textId="77777777" w:rsidR="001C7F69" w:rsidRPr="001C7F69" w:rsidRDefault="001C7F69" w:rsidP="001C7F69">
      <w:pPr>
        <w:jc w:val="both"/>
        <w:rPr>
          <w:rFonts w:ascii="Arial" w:hAnsi="Arial" w:cs="Arial"/>
          <w:b/>
          <w:bCs/>
          <w:sz w:val="24"/>
          <w:szCs w:val="24"/>
        </w:rPr>
      </w:pPr>
    </w:p>
    <w:p w14:paraId="013EC92E" w14:textId="2F6C726D" w:rsidR="001C7F69" w:rsidRDefault="001C7F69" w:rsidP="001C7F69">
      <w:pPr>
        <w:jc w:val="both"/>
        <w:rPr>
          <w:rFonts w:ascii="Arial" w:hAnsi="Arial" w:cs="Arial"/>
          <w:b/>
          <w:bCs/>
          <w:sz w:val="28"/>
          <w:szCs w:val="28"/>
        </w:rPr>
      </w:pPr>
      <w:r>
        <w:rPr>
          <w:rFonts w:ascii="Arial" w:hAnsi="Arial" w:cs="Arial"/>
          <w:noProof/>
          <w:sz w:val="20"/>
          <w:szCs w:val="20"/>
          <w:lang w:eastAsia="en-GB"/>
        </w:rPr>
        <w:drawing>
          <wp:inline distT="0" distB="0" distL="0" distR="0" wp14:anchorId="71CBB68B" wp14:editId="097FAC88">
            <wp:extent cx="593407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34075" cy="1190625"/>
                    </a:xfrm>
                    <a:prstGeom prst="rect">
                      <a:avLst/>
                    </a:prstGeom>
                    <a:noFill/>
                    <a:ln>
                      <a:noFill/>
                    </a:ln>
                  </pic:spPr>
                </pic:pic>
              </a:graphicData>
            </a:graphic>
          </wp:inline>
        </w:drawing>
      </w:r>
    </w:p>
    <w:p w14:paraId="7F9D1155" w14:textId="242E8FB0" w:rsidR="001C7F69" w:rsidRDefault="001C7F69" w:rsidP="00385D8B">
      <w:pPr>
        <w:spacing w:line="240" w:lineRule="auto"/>
        <w:rPr>
          <w:rFonts w:ascii="Arial" w:hAnsi="Arial" w:cs="Arial"/>
          <w:b/>
          <w:sz w:val="24"/>
          <w:szCs w:val="24"/>
          <w:u w:val="single"/>
        </w:rPr>
      </w:pPr>
      <w:r w:rsidRPr="001C7F69">
        <w:rPr>
          <w:rFonts w:ascii="Arial" w:hAnsi="Arial" w:cs="Arial"/>
          <w:b/>
          <w:sz w:val="24"/>
          <w:szCs w:val="24"/>
          <w:u w:val="single"/>
        </w:rPr>
        <w:lastRenderedPageBreak/>
        <w:t>Background:</w:t>
      </w:r>
    </w:p>
    <w:p w14:paraId="1D203053" w14:textId="3696F23C" w:rsidR="001C7F69" w:rsidRPr="00643D7F" w:rsidRDefault="001C7F69" w:rsidP="00385D8B">
      <w:pPr>
        <w:spacing w:line="240" w:lineRule="auto"/>
        <w:jc w:val="both"/>
        <w:rPr>
          <w:rFonts w:ascii="Arial" w:hAnsi="Arial" w:cs="Arial"/>
          <w:sz w:val="24"/>
          <w:szCs w:val="24"/>
        </w:rPr>
      </w:pPr>
      <w:r w:rsidRPr="001C7F69">
        <w:rPr>
          <w:rFonts w:ascii="Arial" w:hAnsi="Arial" w:cs="Arial"/>
          <w:sz w:val="24"/>
          <w:szCs w:val="24"/>
        </w:rPr>
        <w:t xml:space="preserve">The IRO Handbook </w:t>
      </w:r>
      <w:r w:rsidR="0052005E" w:rsidRPr="00643D7F">
        <w:rPr>
          <w:rFonts w:ascii="Arial" w:hAnsi="Arial" w:cs="Arial"/>
          <w:sz w:val="24"/>
          <w:szCs w:val="24"/>
        </w:rPr>
        <w:t>extended</w:t>
      </w:r>
      <w:r w:rsidR="0052005E">
        <w:rPr>
          <w:rFonts w:ascii="Arial" w:hAnsi="Arial" w:cs="Arial"/>
          <w:color w:val="FF0000"/>
          <w:sz w:val="24"/>
          <w:szCs w:val="24"/>
        </w:rPr>
        <w:t xml:space="preserve"> </w:t>
      </w:r>
      <w:r w:rsidRPr="001C7F69">
        <w:rPr>
          <w:rFonts w:ascii="Arial" w:hAnsi="Arial" w:cs="Arial"/>
          <w:sz w:val="24"/>
          <w:szCs w:val="24"/>
        </w:rPr>
        <w:t xml:space="preserve">the IRO’s responsibilities for monitoring the performance by the local authority of their functions in relation to a child’s </w:t>
      </w:r>
      <w:r w:rsidRPr="0052005E">
        <w:rPr>
          <w:rFonts w:ascii="Arial" w:hAnsi="Arial" w:cs="Arial"/>
          <w:b/>
          <w:bCs/>
          <w:sz w:val="24"/>
          <w:szCs w:val="24"/>
        </w:rPr>
        <w:t>review</w:t>
      </w:r>
      <w:r w:rsidRPr="001C7F69">
        <w:rPr>
          <w:rFonts w:ascii="Arial" w:hAnsi="Arial" w:cs="Arial"/>
          <w:sz w:val="24"/>
          <w:szCs w:val="24"/>
        </w:rPr>
        <w:t xml:space="preserve"> to monitoring the performance by the local authority of their function</w:t>
      </w:r>
      <w:r w:rsidR="0052005E">
        <w:rPr>
          <w:rFonts w:ascii="Arial" w:hAnsi="Arial" w:cs="Arial"/>
          <w:sz w:val="24"/>
          <w:szCs w:val="24"/>
        </w:rPr>
        <w:t>s</w:t>
      </w:r>
      <w:r w:rsidRPr="001C7F69">
        <w:rPr>
          <w:rFonts w:ascii="Arial" w:hAnsi="Arial" w:cs="Arial"/>
          <w:sz w:val="24"/>
          <w:szCs w:val="24"/>
        </w:rPr>
        <w:t xml:space="preserve"> in relation to a child’s </w:t>
      </w:r>
      <w:r w:rsidRPr="0052005E">
        <w:rPr>
          <w:rFonts w:ascii="Arial" w:hAnsi="Arial" w:cs="Arial"/>
          <w:b/>
          <w:bCs/>
          <w:sz w:val="24"/>
          <w:szCs w:val="24"/>
        </w:rPr>
        <w:t>case</w:t>
      </w:r>
      <w:r w:rsidR="0052005E">
        <w:rPr>
          <w:rFonts w:ascii="Arial" w:hAnsi="Arial" w:cs="Arial"/>
          <w:sz w:val="24"/>
          <w:szCs w:val="24"/>
        </w:rPr>
        <w:t xml:space="preserve">.  </w:t>
      </w:r>
      <w:r w:rsidR="0052005E" w:rsidRPr="00643D7F">
        <w:rPr>
          <w:rFonts w:ascii="Arial" w:hAnsi="Arial" w:cs="Arial"/>
          <w:sz w:val="24"/>
          <w:szCs w:val="24"/>
        </w:rPr>
        <w:t>The purpose of this was to ‘enable the IRO to have an effective independent oversight of the child’s case and ensure that the child’s interests are protected throughout the care planning process’.</w:t>
      </w:r>
      <w:r w:rsidRPr="00643D7F">
        <w:rPr>
          <w:rFonts w:ascii="Arial" w:hAnsi="Arial" w:cs="Arial"/>
          <w:sz w:val="24"/>
          <w:szCs w:val="24"/>
        </w:rPr>
        <w:t xml:space="preserve"> </w:t>
      </w:r>
    </w:p>
    <w:p w14:paraId="23EB8E19" w14:textId="758F53AE" w:rsidR="001C7F69" w:rsidRPr="00385D8B" w:rsidRDefault="001C7F69" w:rsidP="00385D8B">
      <w:pPr>
        <w:spacing w:line="240" w:lineRule="auto"/>
        <w:jc w:val="both"/>
        <w:rPr>
          <w:rFonts w:ascii="Arial" w:hAnsi="Arial" w:cs="Arial"/>
          <w:color w:val="FF0000"/>
          <w:sz w:val="24"/>
          <w:szCs w:val="24"/>
        </w:rPr>
      </w:pPr>
      <w:r w:rsidRPr="001C7F69">
        <w:rPr>
          <w:rFonts w:ascii="Arial" w:hAnsi="Arial" w:cs="Arial"/>
          <w:sz w:val="24"/>
          <w:szCs w:val="24"/>
        </w:rPr>
        <w:t xml:space="preserve">The IRO’s primary focus is to quality assure the care planning and review process for each child </w:t>
      </w:r>
      <w:r w:rsidR="00385D8B" w:rsidRPr="00643D7F">
        <w:rPr>
          <w:rFonts w:ascii="Arial" w:hAnsi="Arial" w:cs="Arial"/>
          <w:sz w:val="24"/>
          <w:szCs w:val="24"/>
        </w:rPr>
        <w:t>and</w:t>
      </w:r>
      <w:r w:rsidR="009D387B">
        <w:rPr>
          <w:rFonts w:ascii="Arial" w:hAnsi="Arial" w:cs="Arial"/>
          <w:sz w:val="24"/>
          <w:szCs w:val="24"/>
        </w:rPr>
        <w:t xml:space="preserve"> ensure</w:t>
      </w:r>
      <w:r w:rsidR="00385D8B" w:rsidRPr="00643D7F">
        <w:rPr>
          <w:rFonts w:ascii="Arial" w:hAnsi="Arial" w:cs="Arial"/>
          <w:sz w:val="24"/>
          <w:szCs w:val="24"/>
        </w:rPr>
        <w:t xml:space="preserve"> that care plans are based on up-to-date assessments of the child’s needs</w:t>
      </w:r>
      <w:r w:rsidRPr="00643D7F">
        <w:rPr>
          <w:rFonts w:ascii="Arial" w:hAnsi="Arial" w:cs="Arial"/>
          <w:sz w:val="24"/>
          <w:szCs w:val="24"/>
        </w:rPr>
        <w:t xml:space="preserve">.  </w:t>
      </w:r>
      <w:r w:rsidR="00385D8B" w:rsidRPr="00643D7F">
        <w:rPr>
          <w:rFonts w:ascii="Arial" w:hAnsi="Arial" w:cs="Arial"/>
          <w:sz w:val="24"/>
          <w:szCs w:val="24"/>
        </w:rPr>
        <w:t>The IRO also has a responsibility to ensure that the child’s current wishes and feelings are given full consideration and reflected within the care plan and care planning process</w:t>
      </w:r>
      <w:r w:rsidR="009D387B">
        <w:rPr>
          <w:rFonts w:ascii="Arial" w:hAnsi="Arial" w:cs="Arial"/>
          <w:sz w:val="24"/>
          <w:szCs w:val="24"/>
        </w:rPr>
        <w:t>, and that there is no drift or delay in progressing the plans for them</w:t>
      </w:r>
      <w:r w:rsidR="00385D8B" w:rsidRPr="00643D7F">
        <w:rPr>
          <w:rFonts w:ascii="Arial" w:hAnsi="Arial" w:cs="Arial"/>
          <w:sz w:val="24"/>
          <w:szCs w:val="24"/>
        </w:rPr>
        <w:t>.</w:t>
      </w:r>
    </w:p>
    <w:p w14:paraId="70121922" w14:textId="70756581" w:rsidR="001C7F69" w:rsidRDefault="001C7F69" w:rsidP="00385D8B">
      <w:pPr>
        <w:spacing w:line="240" w:lineRule="auto"/>
        <w:jc w:val="both"/>
        <w:rPr>
          <w:rFonts w:ascii="Arial" w:hAnsi="Arial" w:cs="Arial"/>
          <w:sz w:val="24"/>
          <w:szCs w:val="24"/>
        </w:rPr>
      </w:pPr>
      <w:r w:rsidRPr="001C7F69">
        <w:rPr>
          <w:rFonts w:ascii="Arial" w:hAnsi="Arial" w:cs="Arial"/>
          <w:sz w:val="24"/>
          <w:szCs w:val="24"/>
        </w:rPr>
        <w:t xml:space="preserve">Between reviews, if the care plan continues to meet the needs of the child there may be no need for any communication between the IRO and social worker or the child. However, in the event of a change / event in the child’s life that is significant, the social worker </w:t>
      </w:r>
      <w:r w:rsidRPr="001C7F69">
        <w:rPr>
          <w:rFonts w:ascii="Arial" w:hAnsi="Arial" w:cs="Arial"/>
          <w:b/>
          <w:sz w:val="24"/>
          <w:szCs w:val="24"/>
          <w:u w:val="single"/>
        </w:rPr>
        <w:t>must</w:t>
      </w:r>
      <w:r w:rsidRPr="001C7F69">
        <w:rPr>
          <w:rFonts w:ascii="Arial" w:hAnsi="Arial" w:cs="Arial"/>
          <w:sz w:val="24"/>
          <w:szCs w:val="24"/>
          <w:u w:val="single"/>
        </w:rPr>
        <w:t xml:space="preserve"> </w:t>
      </w:r>
      <w:r w:rsidRPr="001C7F69">
        <w:rPr>
          <w:rFonts w:ascii="Arial" w:hAnsi="Arial" w:cs="Arial"/>
          <w:sz w:val="24"/>
          <w:szCs w:val="24"/>
        </w:rPr>
        <w:t xml:space="preserve">inform the IRO. </w:t>
      </w:r>
    </w:p>
    <w:p w14:paraId="68026D91" w14:textId="15A5A5A2" w:rsidR="00505AFE" w:rsidRPr="001C7F69" w:rsidRDefault="001C7F69" w:rsidP="00385D8B">
      <w:pPr>
        <w:spacing w:line="240" w:lineRule="auto"/>
        <w:jc w:val="both"/>
        <w:rPr>
          <w:rFonts w:ascii="Arial" w:hAnsi="Arial" w:cs="Arial"/>
          <w:sz w:val="24"/>
          <w:szCs w:val="24"/>
        </w:rPr>
      </w:pPr>
      <w:r w:rsidRPr="001C7F69">
        <w:rPr>
          <w:rFonts w:ascii="Arial" w:hAnsi="Arial" w:cs="Arial"/>
          <w:sz w:val="24"/>
          <w:szCs w:val="24"/>
        </w:rPr>
        <w:t xml:space="preserve">A list of circumstances / situations </w:t>
      </w:r>
      <w:r w:rsidR="00505AFE">
        <w:rPr>
          <w:rFonts w:ascii="Arial" w:hAnsi="Arial" w:cs="Arial"/>
          <w:sz w:val="24"/>
          <w:szCs w:val="24"/>
        </w:rPr>
        <w:t>that social workers m</w:t>
      </w:r>
      <w:r w:rsidRPr="001C7F69">
        <w:rPr>
          <w:rFonts w:ascii="Arial" w:hAnsi="Arial" w:cs="Arial"/>
          <w:sz w:val="24"/>
          <w:szCs w:val="24"/>
        </w:rPr>
        <w:t xml:space="preserve">ust inform the IRO </w:t>
      </w:r>
      <w:r w:rsidR="00505AFE">
        <w:rPr>
          <w:rFonts w:ascii="Arial" w:hAnsi="Arial" w:cs="Arial"/>
          <w:sz w:val="24"/>
          <w:szCs w:val="24"/>
        </w:rPr>
        <w:t xml:space="preserve">about </w:t>
      </w:r>
      <w:r w:rsidRPr="001C7F69">
        <w:rPr>
          <w:rFonts w:ascii="Arial" w:hAnsi="Arial" w:cs="Arial"/>
          <w:sz w:val="24"/>
          <w:szCs w:val="24"/>
        </w:rPr>
        <w:t xml:space="preserve">is documented in the IRO Handbook (page 30). </w:t>
      </w:r>
      <w:r w:rsidR="00505AFE">
        <w:rPr>
          <w:rFonts w:ascii="Arial" w:hAnsi="Arial" w:cs="Arial"/>
          <w:sz w:val="24"/>
          <w:szCs w:val="24"/>
        </w:rPr>
        <w:t xml:space="preserve"> </w:t>
      </w:r>
    </w:p>
    <w:p w14:paraId="4A49F0F4" w14:textId="77777777" w:rsidR="00643D7F" w:rsidRDefault="00643D7F" w:rsidP="00385D8B">
      <w:pPr>
        <w:spacing w:line="240" w:lineRule="auto"/>
        <w:jc w:val="both"/>
        <w:rPr>
          <w:rFonts w:ascii="Arial" w:hAnsi="Arial" w:cs="Arial"/>
          <w:b/>
          <w:sz w:val="24"/>
          <w:szCs w:val="24"/>
          <w:u w:val="single"/>
        </w:rPr>
      </w:pPr>
    </w:p>
    <w:p w14:paraId="724DA04D" w14:textId="1E840895" w:rsidR="001C7F69" w:rsidRDefault="001C7F69" w:rsidP="00385D8B">
      <w:pPr>
        <w:spacing w:line="240" w:lineRule="auto"/>
        <w:jc w:val="both"/>
        <w:rPr>
          <w:rFonts w:ascii="Arial" w:hAnsi="Arial" w:cs="Arial"/>
          <w:b/>
          <w:sz w:val="24"/>
          <w:szCs w:val="24"/>
          <w:u w:val="single"/>
        </w:rPr>
      </w:pPr>
      <w:r w:rsidRPr="001C7F69">
        <w:rPr>
          <w:rFonts w:ascii="Arial" w:hAnsi="Arial" w:cs="Arial"/>
          <w:b/>
          <w:sz w:val="24"/>
          <w:szCs w:val="24"/>
          <w:u w:val="single"/>
        </w:rPr>
        <w:t>Purpose:</w:t>
      </w:r>
    </w:p>
    <w:p w14:paraId="05D14EFF" w14:textId="77777777" w:rsidR="001C7F69" w:rsidRPr="001C7F69" w:rsidRDefault="001C7F69" w:rsidP="00385D8B">
      <w:pPr>
        <w:spacing w:line="240" w:lineRule="auto"/>
        <w:jc w:val="both"/>
        <w:rPr>
          <w:rFonts w:ascii="Arial" w:hAnsi="Arial" w:cs="Arial"/>
          <w:sz w:val="24"/>
          <w:szCs w:val="24"/>
        </w:rPr>
      </w:pPr>
      <w:r w:rsidRPr="001C7F69">
        <w:rPr>
          <w:rFonts w:ascii="Arial" w:hAnsi="Arial" w:cs="Arial"/>
          <w:sz w:val="24"/>
          <w:szCs w:val="24"/>
        </w:rPr>
        <w:t xml:space="preserve">The purpose of this protocol is to support the IRO in their responsibility of evidencing their on-going oversight and scrutiny of a child’s care plan – ensuring this is a transparent process for all concerned. </w:t>
      </w:r>
    </w:p>
    <w:p w14:paraId="2A1A7B6D" w14:textId="77777777" w:rsidR="001C7F69" w:rsidRDefault="001C7F69" w:rsidP="00385D8B">
      <w:pPr>
        <w:spacing w:line="240" w:lineRule="auto"/>
        <w:jc w:val="both"/>
        <w:rPr>
          <w:rFonts w:ascii="Arial" w:hAnsi="Arial" w:cs="Arial"/>
          <w:b/>
          <w:sz w:val="24"/>
          <w:szCs w:val="24"/>
          <w:u w:val="single"/>
        </w:rPr>
      </w:pPr>
    </w:p>
    <w:p w14:paraId="52DFA53C" w14:textId="5D1FB21D" w:rsidR="001C7F69" w:rsidRDefault="001C7F69" w:rsidP="00385D8B">
      <w:pPr>
        <w:spacing w:line="240" w:lineRule="auto"/>
        <w:jc w:val="both"/>
        <w:rPr>
          <w:rFonts w:ascii="Arial" w:hAnsi="Arial" w:cs="Arial"/>
          <w:b/>
          <w:sz w:val="24"/>
          <w:szCs w:val="24"/>
          <w:u w:val="single"/>
        </w:rPr>
      </w:pPr>
      <w:r w:rsidRPr="001C7F69">
        <w:rPr>
          <w:rFonts w:ascii="Arial" w:hAnsi="Arial" w:cs="Arial"/>
          <w:b/>
          <w:sz w:val="24"/>
          <w:szCs w:val="24"/>
          <w:u w:val="single"/>
        </w:rPr>
        <w:t>Process:</w:t>
      </w:r>
    </w:p>
    <w:p w14:paraId="7BEEA9C9" w14:textId="353D2038" w:rsidR="001C7F69" w:rsidRDefault="001C7F69" w:rsidP="00385D8B">
      <w:pPr>
        <w:spacing w:line="240" w:lineRule="auto"/>
        <w:jc w:val="both"/>
        <w:rPr>
          <w:rFonts w:ascii="Arial" w:hAnsi="Arial" w:cs="Arial"/>
          <w:sz w:val="24"/>
          <w:szCs w:val="24"/>
        </w:rPr>
      </w:pPr>
      <w:r w:rsidRPr="001C7F69">
        <w:rPr>
          <w:rFonts w:ascii="Arial" w:hAnsi="Arial" w:cs="Arial"/>
          <w:sz w:val="24"/>
          <w:szCs w:val="24"/>
        </w:rPr>
        <w:t>Although not documented explicitly in the IRO Handbook there is an expectation that the IRO will ensure that the recommendations / decisions of a child’s review will be checked by the IRO prior to any subsequent review taking place. I</w:t>
      </w:r>
      <w:r w:rsidR="00D15704">
        <w:rPr>
          <w:rFonts w:ascii="Arial" w:hAnsi="Arial" w:cs="Arial"/>
          <w:sz w:val="24"/>
          <w:szCs w:val="24"/>
        </w:rPr>
        <w:t xml:space="preserve">RO’s therefore are expected to carry out a midway monitoring meeting and </w:t>
      </w:r>
      <w:r w:rsidRPr="001C7F69">
        <w:rPr>
          <w:rFonts w:ascii="Arial" w:hAnsi="Arial" w:cs="Arial"/>
          <w:sz w:val="24"/>
          <w:szCs w:val="24"/>
        </w:rPr>
        <w:t>complete a “</w:t>
      </w:r>
      <w:r w:rsidRPr="001C7F69">
        <w:rPr>
          <w:rFonts w:ascii="Arial" w:hAnsi="Arial" w:cs="Arial"/>
          <w:b/>
          <w:sz w:val="24"/>
          <w:szCs w:val="24"/>
        </w:rPr>
        <w:t xml:space="preserve">Monitoring the case on an on-going basis” </w:t>
      </w:r>
      <w:r w:rsidRPr="001C7F69">
        <w:rPr>
          <w:rFonts w:ascii="Arial" w:hAnsi="Arial" w:cs="Arial"/>
          <w:sz w:val="24"/>
          <w:szCs w:val="24"/>
        </w:rPr>
        <w:t xml:space="preserve">form in </w:t>
      </w:r>
      <w:r>
        <w:rPr>
          <w:rFonts w:ascii="Arial" w:hAnsi="Arial" w:cs="Arial"/>
          <w:sz w:val="24"/>
          <w:szCs w:val="24"/>
        </w:rPr>
        <w:t>Mosaic</w:t>
      </w:r>
      <w:r w:rsidR="00D15704">
        <w:rPr>
          <w:rFonts w:ascii="Arial" w:hAnsi="Arial" w:cs="Arial"/>
          <w:sz w:val="24"/>
          <w:szCs w:val="24"/>
        </w:rPr>
        <w:t xml:space="preserve"> as evidence of this meeting which helps to establish the IRO footprint in the child’s record</w:t>
      </w:r>
      <w:r w:rsidRPr="001C7F69">
        <w:rPr>
          <w:rFonts w:ascii="Arial" w:hAnsi="Arial" w:cs="Arial"/>
          <w:sz w:val="24"/>
          <w:szCs w:val="24"/>
        </w:rPr>
        <w:t>. Th</w:t>
      </w:r>
      <w:r w:rsidR="00D15704">
        <w:rPr>
          <w:rFonts w:ascii="Arial" w:hAnsi="Arial" w:cs="Arial"/>
          <w:sz w:val="24"/>
          <w:szCs w:val="24"/>
        </w:rPr>
        <w:t>e midway monitoring meeting</w:t>
      </w:r>
      <w:r w:rsidRPr="001C7F69">
        <w:rPr>
          <w:rFonts w:ascii="Arial" w:hAnsi="Arial" w:cs="Arial"/>
          <w:sz w:val="24"/>
          <w:szCs w:val="24"/>
        </w:rPr>
        <w:t xml:space="preserve"> will be </w:t>
      </w:r>
      <w:r w:rsidR="00D15704">
        <w:rPr>
          <w:rFonts w:ascii="Arial" w:hAnsi="Arial" w:cs="Arial"/>
          <w:sz w:val="24"/>
          <w:szCs w:val="24"/>
        </w:rPr>
        <w:t>hel</w:t>
      </w:r>
      <w:r w:rsidRPr="001C7F69">
        <w:rPr>
          <w:rFonts w:ascii="Arial" w:hAnsi="Arial" w:cs="Arial"/>
          <w:sz w:val="24"/>
          <w:szCs w:val="24"/>
        </w:rPr>
        <w:t>d 6 weeks following each child’s review</w:t>
      </w:r>
      <w:r w:rsidR="003C7D33">
        <w:rPr>
          <w:rFonts w:ascii="Arial" w:hAnsi="Arial" w:cs="Arial"/>
          <w:sz w:val="24"/>
          <w:szCs w:val="24"/>
        </w:rPr>
        <w:t xml:space="preserve"> </w:t>
      </w:r>
      <w:r w:rsidR="003C7D33" w:rsidRPr="00643D7F">
        <w:rPr>
          <w:rFonts w:ascii="Arial" w:hAnsi="Arial" w:cs="Arial"/>
          <w:sz w:val="24"/>
          <w:szCs w:val="24"/>
        </w:rPr>
        <w:t xml:space="preserve">and will involve a discussion with the social worker </w:t>
      </w:r>
      <w:r w:rsidR="00D15704">
        <w:rPr>
          <w:rFonts w:ascii="Arial" w:hAnsi="Arial" w:cs="Arial"/>
          <w:sz w:val="24"/>
          <w:szCs w:val="24"/>
        </w:rPr>
        <w:t xml:space="preserve">to check on the progress of the decisions made in the meeting as well as an opportunity to be brought </w:t>
      </w:r>
      <w:r w:rsidR="00D77834">
        <w:rPr>
          <w:rFonts w:ascii="Arial" w:hAnsi="Arial" w:cs="Arial"/>
          <w:sz w:val="24"/>
          <w:szCs w:val="24"/>
        </w:rPr>
        <w:t>up to date</w:t>
      </w:r>
      <w:r w:rsidR="00D15704">
        <w:rPr>
          <w:rFonts w:ascii="Arial" w:hAnsi="Arial" w:cs="Arial"/>
          <w:sz w:val="24"/>
          <w:szCs w:val="24"/>
        </w:rPr>
        <w:t xml:space="preserve"> with any significant developments or </w:t>
      </w:r>
      <w:r w:rsidR="00D77834">
        <w:rPr>
          <w:rFonts w:ascii="Arial" w:hAnsi="Arial" w:cs="Arial"/>
          <w:sz w:val="24"/>
          <w:szCs w:val="24"/>
        </w:rPr>
        <w:t>incidents</w:t>
      </w:r>
      <w:r w:rsidR="00D15704">
        <w:rPr>
          <w:rFonts w:ascii="Arial" w:hAnsi="Arial" w:cs="Arial"/>
          <w:sz w:val="24"/>
          <w:szCs w:val="24"/>
        </w:rPr>
        <w:t xml:space="preserve"> involving the child or the plans for them.  </w:t>
      </w:r>
      <w:r w:rsidR="00D77834">
        <w:rPr>
          <w:rFonts w:ascii="Arial" w:hAnsi="Arial" w:cs="Arial"/>
          <w:sz w:val="24"/>
          <w:szCs w:val="24"/>
        </w:rPr>
        <w:t>W</w:t>
      </w:r>
      <w:r w:rsidR="003C7D33" w:rsidRPr="00643D7F">
        <w:rPr>
          <w:rFonts w:ascii="Arial" w:hAnsi="Arial" w:cs="Arial"/>
          <w:sz w:val="24"/>
          <w:szCs w:val="24"/>
        </w:rPr>
        <w:t xml:space="preserve">herever possible or appropriate, the </w:t>
      </w:r>
      <w:r w:rsidR="00D77834">
        <w:rPr>
          <w:rFonts w:ascii="Arial" w:hAnsi="Arial" w:cs="Arial"/>
          <w:sz w:val="24"/>
          <w:szCs w:val="24"/>
        </w:rPr>
        <w:t xml:space="preserve">IRO may speak to the child, carer, and </w:t>
      </w:r>
      <w:r w:rsidR="003C7D33" w:rsidRPr="00643D7F">
        <w:rPr>
          <w:rFonts w:ascii="Arial" w:hAnsi="Arial" w:cs="Arial"/>
          <w:sz w:val="24"/>
          <w:szCs w:val="24"/>
        </w:rPr>
        <w:t>parents</w:t>
      </w:r>
      <w:r w:rsidR="00D77834">
        <w:rPr>
          <w:rFonts w:ascii="Arial" w:hAnsi="Arial" w:cs="Arial"/>
          <w:sz w:val="24"/>
          <w:szCs w:val="24"/>
        </w:rPr>
        <w:t xml:space="preserve"> as part of the midway monitoring process</w:t>
      </w:r>
      <w:r w:rsidRPr="00643D7F">
        <w:rPr>
          <w:rFonts w:ascii="Arial" w:hAnsi="Arial" w:cs="Arial"/>
          <w:sz w:val="24"/>
          <w:szCs w:val="24"/>
        </w:rPr>
        <w:t xml:space="preserve">. </w:t>
      </w:r>
      <w:r w:rsidR="003C7D33" w:rsidRPr="00643D7F">
        <w:rPr>
          <w:rFonts w:ascii="Arial" w:hAnsi="Arial" w:cs="Arial"/>
          <w:sz w:val="24"/>
          <w:szCs w:val="24"/>
        </w:rPr>
        <w:t xml:space="preserve"> </w:t>
      </w:r>
    </w:p>
    <w:p w14:paraId="64953A27" w14:textId="77777777" w:rsidR="00D77834" w:rsidRPr="00643D7F" w:rsidRDefault="00D77834" w:rsidP="00385D8B">
      <w:pPr>
        <w:spacing w:line="240" w:lineRule="auto"/>
        <w:jc w:val="both"/>
        <w:rPr>
          <w:rFonts w:ascii="Arial" w:hAnsi="Arial" w:cs="Arial"/>
          <w:sz w:val="24"/>
          <w:szCs w:val="24"/>
        </w:rPr>
      </w:pPr>
    </w:p>
    <w:p w14:paraId="36797D4C" w14:textId="77777777" w:rsidR="00D77834" w:rsidRDefault="001C7F69" w:rsidP="00385D8B">
      <w:pPr>
        <w:spacing w:line="240" w:lineRule="auto"/>
        <w:jc w:val="both"/>
        <w:rPr>
          <w:rFonts w:ascii="Arial" w:hAnsi="Arial" w:cs="Arial"/>
          <w:sz w:val="24"/>
          <w:szCs w:val="24"/>
        </w:rPr>
      </w:pPr>
      <w:r w:rsidRPr="001C7F69">
        <w:rPr>
          <w:rFonts w:ascii="Arial" w:hAnsi="Arial" w:cs="Arial"/>
          <w:sz w:val="24"/>
          <w:szCs w:val="24"/>
        </w:rPr>
        <w:t>This procedure will not replace the active monitoring of specific cases where the IRO has identified issues relating to drift and delay. The</w:t>
      </w:r>
      <w:r w:rsidR="009D387B">
        <w:rPr>
          <w:rFonts w:ascii="Arial" w:hAnsi="Arial" w:cs="Arial"/>
          <w:sz w:val="24"/>
          <w:szCs w:val="24"/>
        </w:rPr>
        <w:t>s</w:t>
      </w:r>
      <w:r w:rsidRPr="001C7F69">
        <w:rPr>
          <w:rFonts w:ascii="Arial" w:hAnsi="Arial" w:cs="Arial"/>
          <w:sz w:val="24"/>
          <w:szCs w:val="24"/>
        </w:rPr>
        <w:t xml:space="preserve">e concerns will continue to be managed within our existing quality assurance and </w:t>
      </w:r>
      <w:r w:rsidR="00643D7F" w:rsidRPr="00643D7F">
        <w:rPr>
          <w:rFonts w:ascii="Arial" w:hAnsi="Arial" w:cs="Arial"/>
          <w:sz w:val="24"/>
          <w:szCs w:val="24"/>
        </w:rPr>
        <w:t xml:space="preserve">resolution </w:t>
      </w:r>
      <w:r w:rsidRPr="001C7F69">
        <w:rPr>
          <w:rFonts w:ascii="Arial" w:hAnsi="Arial" w:cs="Arial"/>
          <w:sz w:val="24"/>
          <w:szCs w:val="24"/>
        </w:rPr>
        <w:t>processes</w:t>
      </w:r>
      <w:r w:rsidR="00D15704">
        <w:rPr>
          <w:rFonts w:ascii="Arial" w:hAnsi="Arial" w:cs="Arial"/>
          <w:sz w:val="24"/>
          <w:szCs w:val="24"/>
        </w:rPr>
        <w:t xml:space="preserve">, and where IRO’s have a concern about delay, difficulties in the planning process, or specific </w:t>
      </w:r>
      <w:r w:rsidR="00D15704">
        <w:rPr>
          <w:rFonts w:ascii="Arial" w:hAnsi="Arial" w:cs="Arial"/>
          <w:sz w:val="24"/>
          <w:szCs w:val="24"/>
        </w:rPr>
        <w:lastRenderedPageBreak/>
        <w:t>concerns about a child, such as frequent missing episodes, emotional well-being, harm outside the home for example, additional midway monitoring meetings will take place</w:t>
      </w:r>
      <w:r w:rsidR="00D77834">
        <w:rPr>
          <w:rFonts w:ascii="Arial" w:hAnsi="Arial" w:cs="Arial"/>
          <w:sz w:val="24"/>
          <w:szCs w:val="24"/>
        </w:rPr>
        <w:t xml:space="preserve"> or an IRO resolution raised</w:t>
      </w:r>
      <w:r w:rsidRPr="001C7F69">
        <w:rPr>
          <w:rFonts w:ascii="Arial" w:hAnsi="Arial" w:cs="Arial"/>
          <w:sz w:val="24"/>
          <w:szCs w:val="24"/>
        </w:rPr>
        <w:t>.</w:t>
      </w:r>
    </w:p>
    <w:p w14:paraId="7775FC8E" w14:textId="54FAD991" w:rsidR="001C7F69" w:rsidRDefault="001C7F69" w:rsidP="00385D8B">
      <w:pPr>
        <w:spacing w:line="240" w:lineRule="auto"/>
        <w:jc w:val="both"/>
        <w:rPr>
          <w:rFonts w:ascii="Arial" w:hAnsi="Arial" w:cs="Arial"/>
          <w:sz w:val="24"/>
          <w:szCs w:val="24"/>
        </w:rPr>
      </w:pPr>
      <w:r w:rsidRPr="001C7F69">
        <w:rPr>
          <w:rFonts w:ascii="Arial" w:hAnsi="Arial" w:cs="Arial"/>
          <w:sz w:val="24"/>
          <w:szCs w:val="24"/>
        </w:rPr>
        <w:t xml:space="preserve"> </w:t>
      </w:r>
    </w:p>
    <w:p w14:paraId="740F09C9" w14:textId="248BFA26" w:rsidR="001C7F69" w:rsidRDefault="001C7F69" w:rsidP="00385D8B">
      <w:pPr>
        <w:spacing w:line="240" w:lineRule="auto"/>
        <w:jc w:val="both"/>
        <w:rPr>
          <w:rFonts w:ascii="Arial" w:hAnsi="Arial" w:cs="Arial"/>
          <w:sz w:val="24"/>
          <w:szCs w:val="24"/>
        </w:rPr>
      </w:pPr>
      <w:r w:rsidRPr="001C7F69">
        <w:rPr>
          <w:rFonts w:ascii="Arial" w:hAnsi="Arial" w:cs="Arial"/>
          <w:sz w:val="24"/>
          <w:szCs w:val="24"/>
        </w:rPr>
        <w:t>The Midway Monitoring is not an audit. It is an opportunity for “touching base”, an evidenced</w:t>
      </w:r>
      <w:r w:rsidR="00036336">
        <w:rPr>
          <w:rFonts w:ascii="Arial" w:hAnsi="Arial" w:cs="Arial"/>
          <w:sz w:val="24"/>
          <w:szCs w:val="24"/>
        </w:rPr>
        <w:t>-</w:t>
      </w:r>
      <w:r w:rsidRPr="001C7F69">
        <w:rPr>
          <w:rFonts w:ascii="Arial" w:hAnsi="Arial" w:cs="Arial"/>
          <w:sz w:val="24"/>
          <w:szCs w:val="24"/>
        </w:rPr>
        <w:t xml:space="preserve">based dialogue between the IRO and </w:t>
      </w:r>
      <w:r w:rsidR="009D387B">
        <w:rPr>
          <w:rFonts w:ascii="Arial" w:hAnsi="Arial" w:cs="Arial"/>
          <w:sz w:val="24"/>
          <w:szCs w:val="24"/>
        </w:rPr>
        <w:t>social worker</w:t>
      </w:r>
      <w:r w:rsidRPr="001C7F69">
        <w:rPr>
          <w:rFonts w:ascii="Arial" w:hAnsi="Arial" w:cs="Arial"/>
          <w:sz w:val="24"/>
          <w:szCs w:val="24"/>
        </w:rPr>
        <w:t xml:space="preserve"> (and if required with the responsible team manager) to ensure that care planning is on track. </w:t>
      </w:r>
    </w:p>
    <w:p w14:paraId="44280CA6" w14:textId="77777777" w:rsidR="00D77834" w:rsidRDefault="00D77834" w:rsidP="00385D8B">
      <w:pPr>
        <w:spacing w:line="240" w:lineRule="auto"/>
        <w:jc w:val="both"/>
        <w:rPr>
          <w:rFonts w:ascii="Arial" w:hAnsi="Arial" w:cs="Arial"/>
          <w:sz w:val="24"/>
          <w:szCs w:val="24"/>
        </w:rPr>
      </w:pPr>
    </w:p>
    <w:p w14:paraId="3F9B9DD3" w14:textId="7AC5D24B" w:rsidR="001C7F69" w:rsidRPr="001C7F69" w:rsidRDefault="001C7F69" w:rsidP="00385D8B">
      <w:pPr>
        <w:spacing w:line="240" w:lineRule="auto"/>
        <w:jc w:val="both"/>
        <w:rPr>
          <w:rFonts w:ascii="Arial" w:hAnsi="Arial" w:cs="Arial"/>
          <w:sz w:val="24"/>
          <w:szCs w:val="24"/>
          <w:shd w:val="clear" w:color="auto" w:fill="FFFFFF"/>
        </w:rPr>
      </w:pPr>
      <w:r w:rsidRPr="001C7F69">
        <w:rPr>
          <w:rFonts w:ascii="Arial" w:hAnsi="Arial" w:cs="Arial"/>
          <w:sz w:val="24"/>
          <w:szCs w:val="24"/>
        </w:rPr>
        <w:t xml:space="preserve">Where necessary </w:t>
      </w:r>
      <w:r w:rsidR="00036336" w:rsidRPr="00643D7F">
        <w:rPr>
          <w:rFonts w:ascii="Arial" w:hAnsi="Arial" w:cs="Arial"/>
          <w:sz w:val="24"/>
          <w:szCs w:val="24"/>
        </w:rPr>
        <w:t xml:space="preserve">this will enable </w:t>
      </w:r>
      <w:r w:rsidRPr="001C7F69">
        <w:rPr>
          <w:rFonts w:ascii="Arial" w:hAnsi="Arial" w:cs="Arial"/>
          <w:sz w:val="24"/>
          <w:szCs w:val="24"/>
        </w:rPr>
        <w:t xml:space="preserve">the IRO </w:t>
      </w:r>
      <w:r w:rsidR="00036336">
        <w:rPr>
          <w:rFonts w:ascii="Arial" w:hAnsi="Arial" w:cs="Arial"/>
          <w:sz w:val="24"/>
          <w:szCs w:val="24"/>
        </w:rPr>
        <w:t>to</w:t>
      </w:r>
      <w:r w:rsidRPr="001C7F69">
        <w:rPr>
          <w:rFonts w:ascii="Arial" w:hAnsi="Arial" w:cs="Arial"/>
          <w:sz w:val="24"/>
          <w:szCs w:val="24"/>
        </w:rPr>
        <w:t xml:space="preserve"> have </w:t>
      </w:r>
      <w:r w:rsidR="00036336">
        <w:rPr>
          <w:rFonts w:ascii="Arial" w:hAnsi="Arial" w:cs="Arial"/>
          <w:sz w:val="24"/>
          <w:szCs w:val="24"/>
        </w:rPr>
        <w:t xml:space="preserve">the </w:t>
      </w:r>
      <w:r w:rsidRPr="001C7F69">
        <w:rPr>
          <w:rFonts w:ascii="Arial" w:hAnsi="Arial" w:cs="Arial"/>
          <w:sz w:val="24"/>
          <w:szCs w:val="24"/>
        </w:rPr>
        <w:t xml:space="preserve">opportunity to challenge and resolve any identified concerns at an earlier stage and </w:t>
      </w:r>
      <w:r w:rsidR="00036336" w:rsidRPr="00643D7F">
        <w:rPr>
          <w:rFonts w:ascii="Arial" w:hAnsi="Arial" w:cs="Arial"/>
          <w:sz w:val="24"/>
          <w:szCs w:val="24"/>
        </w:rPr>
        <w:t xml:space="preserve">avoid delay </w:t>
      </w:r>
      <w:r w:rsidR="009D387B">
        <w:rPr>
          <w:rFonts w:ascii="Arial" w:hAnsi="Arial" w:cs="Arial"/>
          <w:sz w:val="24"/>
          <w:szCs w:val="24"/>
        </w:rPr>
        <w:t xml:space="preserve">caused </w:t>
      </w:r>
      <w:r w:rsidR="00036336" w:rsidRPr="00643D7F">
        <w:rPr>
          <w:rFonts w:ascii="Arial" w:hAnsi="Arial" w:cs="Arial"/>
          <w:sz w:val="24"/>
          <w:szCs w:val="24"/>
        </w:rPr>
        <w:t xml:space="preserve">by </w:t>
      </w:r>
      <w:r w:rsidR="009D387B">
        <w:rPr>
          <w:rFonts w:ascii="Arial" w:hAnsi="Arial" w:cs="Arial"/>
          <w:sz w:val="24"/>
          <w:szCs w:val="24"/>
        </w:rPr>
        <w:t>not reviewing the progress of decisions made between one review and the next</w:t>
      </w:r>
      <w:r w:rsidR="00D77834">
        <w:rPr>
          <w:rFonts w:ascii="Arial" w:hAnsi="Arial" w:cs="Arial"/>
          <w:sz w:val="24"/>
          <w:szCs w:val="24"/>
        </w:rPr>
        <w:t xml:space="preserve"> which might not happen for anything up to six months</w:t>
      </w:r>
      <w:r w:rsidR="009D387B">
        <w:rPr>
          <w:rFonts w:ascii="Arial" w:hAnsi="Arial" w:cs="Arial"/>
          <w:sz w:val="24"/>
          <w:szCs w:val="24"/>
        </w:rPr>
        <w:t>.</w:t>
      </w:r>
      <w:r w:rsidR="00D77834">
        <w:rPr>
          <w:rFonts w:ascii="Arial" w:hAnsi="Arial" w:cs="Arial"/>
          <w:sz w:val="24"/>
          <w:szCs w:val="24"/>
        </w:rPr>
        <w:t xml:space="preserve">  It also allows for review and reflection on the care planning taking place, impact on or for the child, and earlier consideration of anything that potentially may cause delay.</w:t>
      </w:r>
      <w:r w:rsidRPr="001C7F69">
        <w:rPr>
          <w:rFonts w:ascii="Arial" w:hAnsi="Arial" w:cs="Arial"/>
          <w:sz w:val="24"/>
          <w:szCs w:val="24"/>
        </w:rPr>
        <w:t xml:space="preserve"> </w:t>
      </w:r>
    </w:p>
    <w:p w14:paraId="2D3B366A" w14:textId="77777777" w:rsidR="00946981" w:rsidRPr="001C7F69" w:rsidRDefault="00386F6E" w:rsidP="00385D8B">
      <w:pPr>
        <w:spacing w:line="240" w:lineRule="auto"/>
        <w:jc w:val="both"/>
        <w:rPr>
          <w:rFonts w:ascii="Arial" w:hAnsi="Arial" w:cs="Arial"/>
          <w:sz w:val="24"/>
          <w:szCs w:val="24"/>
        </w:rPr>
      </w:pPr>
    </w:p>
    <w:sectPr w:rsidR="00946981" w:rsidRPr="001C7F6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545C" w14:textId="77777777" w:rsidR="009D387B" w:rsidRDefault="009D387B" w:rsidP="009D387B">
      <w:pPr>
        <w:spacing w:after="0" w:line="240" w:lineRule="auto"/>
      </w:pPr>
      <w:r>
        <w:separator/>
      </w:r>
    </w:p>
  </w:endnote>
  <w:endnote w:type="continuationSeparator" w:id="0">
    <w:p w14:paraId="1E3345F5" w14:textId="77777777" w:rsidR="009D387B" w:rsidRDefault="009D387B" w:rsidP="009D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6C04" w14:textId="1EC41C10" w:rsidR="00D77834" w:rsidRDefault="00D77834">
    <w:pPr>
      <w:pStyle w:val="Footer"/>
    </w:pPr>
    <w:r>
      <w:t>Safeguarding &amp; Quality Assurance Service                                                                  Updated August 2023</w:t>
    </w:r>
  </w:p>
  <w:p w14:paraId="4CF5F47A" w14:textId="77777777" w:rsidR="009D387B" w:rsidRDefault="009D3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CF72" w14:textId="77777777" w:rsidR="009D387B" w:rsidRDefault="009D387B" w:rsidP="009D387B">
      <w:pPr>
        <w:spacing w:after="0" w:line="240" w:lineRule="auto"/>
      </w:pPr>
      <w:r>
        <w:separator/>
      </w:r>
    </w:p>
  </w:footnote>
  <w:footnote w:type="continuationSeparator" w:id="0">
    <w:p w14:paraId="4AC69D10" w14:textId="77777777" w:rsidR="009D387B" w:rsidRDefault="009D387B" w:rsidP="009D3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69"/>
    <w:rsid w:val="00036336"/>
    <w:rsid w:val="001C7F69"/>
    <w:rsid w:val="00385D8B"/>
    <w:rsid w:val="003C7D33"/>
    <w:rsid w:val="00505AFE"/>
    <w:rsid w:val="0052005E"/>
    <w:rsid w:val="00624997"/>
    <w:rsid w:val="00643D7F"/>
    <w:rsid w:val="007F0500"/>
    <w:rsid w:val="009D387B"/>
    <w:rsid w:val="00A77531"/>
    <w:rsid w:val="00D15704"/>
    <w:rsid w:val="00D7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0AA2"/>
  <w15:chartTrackingRefBased/>
  <w15:docId w15:val="{7F8743A8-8C8D-4883-9C2D-2A2979BF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8B"/>
    <w:pPr>
      <w:ind w:left="720"/>
      <w:contextualSpacing/>
    </w:pPr>
  </w:style>
  <w:style w:type="paragraph" w:styleId="Header">
    <w:name w:val="header"/>
    <w:basedOn w:val="Normal"/>
    <w:link w:val="HeaderChar"/>
    <w:uiPriority w:val="99"/>
    <w:unhideWhenUsed/>
    <w:rsid w:val="009D3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87B"/>
  </w:style>
  <w:style w:type="paragraph" w:styleId="Footer">
    <w:name w:val="footer"/>
    <w:basedOn w:val="Normal"/>
    <w:link w:val="FooterChar"/>
    <w:uiPriority w:val="99"/>
    <w:unhideWhenUsed/>
    <w:rsid w:val="009D3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7.png@01D74BBC.3FDEF470"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70AD1-9933-45EC-94AF-5E3A00394739}">
  <ds:schemaRefs>
    <ds:schemaRef ds:uri="http://schemas.microsoft.com/sharepoint/v3/contenttype/forms"/>
  </ds:schemaRefs>
</ds:datastoreItem>
</file>

<file path=customXml/itemProps2.xml><?xml version="1.0" encoding="utf-8"?>
<ds:datastoreItem xmlns:ds="http://schemas.openxmlformats.org/officeDocument/2006/customXml" ds:itemID="{1ACC58FD-8534-4690-B5B8-34573F27E8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DA1184-AEAE-43E9-A6E5-997485620F23}"/>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O'Donnell</dc:creator>
  <cp:keywords/>
  <dc:description/>
  <cp:lastModifiedBy>Shirley Quashie-Dunne</cp:lastModifiedBy>
  <cp:revision>2</cp:revision>
  <dcterms:created xsi:type="dcterms:W3CDTF">2023-08-11T17:32:00Z</dcterms:created>
  <dcterms:modified xsi:type="dcterms:W3CDTF">2023-08-11T17:32:00Z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