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E625" w14:textId="4A4B46CA" w:rsidR="006C38BB" w:rsidRPr="006C38BB" w:rsidRDefault="006C38BB">
      <w:pPr>
        <w:rPr>
          <w:b/>
          <w:bCs/>
          <w:sz w:val="28"/>
          <w:szCs w:val="28"/>
        </w:rPr>
      </w:pPr>
      <w:r w:rsidRPr="006C38BB">
        <w:rPr>
          <w:b/>
          <w:bCs/>
          <w:sz w:val="28"/>
          <w:szCs w:val="28"/>
        </w:rPr>
        <w:t>Guidance for SW Students on Statutory Placements</w:t>
      </w:r>
    </w:p>
    <w:p w14:paraId="2754193A" w14:textId="5B07E062" w:rsidR="006D4FC7" w:rsidRDefault="008704ED">
      <w:r>
        <w:t xml:space="preserve">Social work England </w:t>
      </w:r>
      <w:r w:rsidR="00AB6D88">
        <w:t xml:space="preserve">(SWE) </w:t>
      </w:r>
      <w:r>
        <w:t xml:space="preserve">provides </w:t>
      </w:r>
      <w:hyperlink r:id="rId7" w:history="1">
        <w:r w:rsidRPr="008704ED">
          <w:rPr>
            <w:rStyle w:val="Hyperlink"/>
          </w:rPr>
          <w:t>Guidance on Practice Placements</w:t>
        </w:r>
      </w:hyperlink>
      <w:r>
        <w:t xml:space="preserve"> for social work students.  </w:t>
      </w:r>
    </w:p>
    <w:p w14:paraId="18361926" w14:textId="6FAD8C6E" w:rsidR="00AC28A6" w:rsidRDefault="006D4FC7">
      <w:r>
        <w:t>S</w:t>
      </w:r>
      <w:r w:rsidR="008704ED">
        <w:t xml:space="preserve">ocial work students </w:t>
      </w:r>
      <w:r>
        <w:t>need to be</w:t>
      </w:r>
      <w:r w:rsidR="008704ED" w:rsidRPr="008704ED">
        <w:t xml:space="preserve"> enable</w:t>
      </w:r>
      <w:r>
        <w:t>d</w:t>
      </w:r>
      <w:r w:rsidR="008704ED" w:rsidRPr="008704ED">
        <w:t xml:space="preserve"> to develop their skills and knowledge across all areas of social work, gain required experience in practice settings and meet the professional standards in</w:t>
      </w:r>
      <w:r>
        <w:t xml:space="preserve"> a </w:t>
      </w:r>
      <w:r w:rsidR="008704ED" w:rsidRPr="008704ED">
        <w:t xml:space="preserve">supportive, </w:t>
      </w:r>
      <w:proofErr w:type="gramStart"/>
      <w:r w:rsidR="008704ED" w:rsidRPr="008704ED">
        <w:t>supervised</w:t>
      </w:r>
      <w:proofErr w:type="gramEnd"/>
      <w:r w:rsidR="008704ED" w:rsidRPr="008704ED">
        <w:t xml:space="preserve"> and safe settings</w:t>
      </w:r>
      <w:r w:rsidR="008704ED">
        <w:t xml:space="preserve">.   </w:t>
      </w:r>
      <w:r>
        <w:t>They need to gain</w:t>
      </w:r>
      <w:r w:rsidR="008704ED" w:rsidRPr="008704ED">
        <w:t xml:space="preserve"> experience of sufficient numbers of statutory social work tasks involving high-risk decision making and legal interventions</w:t>
      </w:r>
      <w:r>
        <w:t xml:space="preserve">; </w:t>
      </w:r>
      <w:r w:rsidR="00AB6D88" w:rsidRPr="00AB6D88">
        <w:t>to enable them to experience</w:t>
      </w:r>
      <w:r w:rsidR="00AB6D88">
        <w:t>,</w:t>
      </w:r>
      <w:r w:rsidR="00AB6D88" w:rsidRPr="00AB6D88">
        <w:t xml:space="preserve"> understand the realities </w:t>
      </w:r>
      <w:r w:rsidR="00AB6D88">
        <w:t xml:space="preserve">and evidence competency </w:t>
      </w:r>
      <w:r w:rsidR="00AB6D88" w:rsidRPr="00AB6D88">
        <w:t>of high volume, high-risk work within a statutory environment</w:t>
      </w:r>
      <w:r w:rsidR="008704ED" w:rsidRPr="008704ED">
        <w:t>.</w:t>
      </w:r>
      <w:r w:rsidR="008704ED">
        <w:t xml:space="preserve">  </w:t>
      </w:r>
      <w:r w:rsidR="00CB7659">
        <w:t xml:space="preserve">This means whilst on placement with us they </w:t>
      </w:r>
      <w:proofErr w:type="gramStart"/>
      <w:r w:rsidR="00CB7659">
        <w:t>are able to</w:t>
      </w:r>
      <w:proofErr w:type="gramEnd"/>
      <w:r w:rsidR="00CB7659">
        <w:t xml:space="preserve"> undertake / take lead on some tasks out staff not SW qualified can’t.</w:t>
      </w:r>
    </w:p>
    <w:p w14:paraId="086C3951" w14:textId="1FB8F7CE" w:rsidR="00AB6D88" w:rsidRDefault="00AB6D88">
      <w:r>
        <w:t>S</w:t>
      </w:r>
      <w:r w:rsidRPr="00AB6D88">
        <w:t xml:space="preserve">ome common learning opportunities </w:t>
      </w:r>
      <w:r>
        <w:t xml:space="preserve">students will be expected to be involved in </w:t>
      </w:r>
      <w:r w:rsidRPr="00AB6D88">
        <w:t>during a placement</w:t>
      </w:r>
      <w:r>
        <w:t xml:space="preserve"> include:</w:t>
      </w:r>
    </w:p>
    <w:p w14:paraId="3BA3FBD8" w14:textId="2907FE66" w:rsidR="00AB6D88" w:rsidRDefault="00AB6D88" w:rsidP="00AB6D88">
      <w:pPr>
        <w:pStyle w:val="ListParagraph"/>
        <w:numPr>
          <w:ilvl w:val="0"/>
          <w:numId w:val="2"/>
        </w:numPr>
      </w:pPr>
      <w:r>
        <w:t>Social work assessments: including observation, gathering of information, analysis, application of appropriate theory, reporting and development of recommendations.</w:t>
      </w:r>
    </w:p>
    <w:p w14:paraId="1D015FD1" w14:textId="0490A0A1" w:rsidR="00AB6D88" w:rsidRDefault="00AB6D88" w:rsidP="00AB6D88">
      <w:pPr>
        <w:pStyle w:val="ListParagraph"/>
        <w:numPr>
          <w:ilvl w:val="0"/>
          <w:numId w:val="2"/>
        </w:numPr>
      </w:pPr>
      <w:r>
        <w:t>Formal processes considering</w:t>
      </w:r>
      <w:r w:rsidR="006D4FC7">
        <w:t xml:space="preserve"> and managing</w:t>
      </w:r>
      <w:r>
        <w:t xml:space="preserve"> risk and/or safeguarding for child protection, for practice in mental health or with vulnerable adults.</w:t>
      </w:r>
      <w:r w:rsidR="006D4FC7">
        <w:t xml:space="preserve"> E.g.  Strategy discussions, S47 Enquiries, Child protection Conferences, CIN meetings, Core Groups</w:t>
      </w:r>
    </w:p>
    <w:p w14:paraId="58C5A04D" w14:textId="77777777" w:rsidR="00AB6D88" w:rsidRDefault="00AB6D88" w:rsidP="00AB6D88">
      <w:pPr>
        <w:pStyle w:val="ListParagraph"/>
        <w:numPr>
          <w:ilvl w:val="0"/>
          <w:numId w:val="2"/>
        </w:numPr>
      </w:pPr>
      <w:r>
        <w:t xml:space="preserve">Presentation of outcomes of formal assessment processes, including analysis of risk and proposed recommendations, at panels, </w:t>
      </w:r>
      <w:proofErr w:type="gramStart"/>
      <w:r>
        <w:t>meetings</w:t>
      </w:r>
      <w:proofErr w:type="gramEnd"/>
      <w:r>
        <w:t xml:space="preserve"> and courts.</w:t>
      </w:r>
    </w:p>
    <w:p w14:paraId="264F7B94" w14:textId="6C035F45" w:rsidR="00AB6D88" w:rsidRDefault="00AB6D88" w:rsidP="00AB6D88">
      <w:pPr>
        <w:pStyle w:val="ListParagraph"/>
        <w:numPr>
          <w:ilvl w:val="0"/>
          <w:numId w:val="2"/>
        </w:numPr>
      </w:pPr>
      <w:r>
        <w:t>Communicating and engaging with and supporting people with lived experience of social work.</w:t>
      </w:r>
    </w:p>
    <w:p w14:paraId="460E9FC3" w14:textId="77777777" w:rsidR="00BC57A1" w:rsidRDefault="00AB6D88">
      <w:r w:rsidRPr="00AB6D88">
        <w:t>The level of responsibility that students will have when undertaking these opportunities will vary depending on their skills and experience</w:t>
      </w:r>
      <w:r w:rsidR="006D4FC7">
        <w:t xml:space="preserve">.  </w:t>
      </w:r>
      <w:r w:rsidR="002F5F76" w:rsidRPr="002F5F76">
        <w:t>A student’s responsibility should gradually increase, under appropriate supervision, as their knowledge and skills develop</w:t>
      </w:r>
      <w:r w:rsidR="002F5F76">
        <w:t xml:space="preserve">.  Students development on different schemes will progress differently  - for example schemes like Frontline, Step up and SW Apprentices are likely to be develop quicker </w:t>
      </w:r>
      <w:r w:rsidR="00CB7659">
        <w:t>because</w:t>
      </w:r>
      <w:r w:rsidR="002F5F76">
        <w:t xml:space="preserve"> they are placed </w:t>
      </w:r>
      <w:r w:rsidR="00CB7659">
        <w:t>with</w:t>
      </w:r>
      <w:r w:rsidR="002F5F76">
        <w:t xml:space="preserve"> us for the duration of their training and  </w:t>
      </w:r>
      <w:r w:rsidR="006D4FC7" w:rsidRPr="00BC57A1">
        <w:t xml:space="preserve">No student should visit a child / family alone or lead on any social work process until they have </w:t>
      </w:r>
      <w:r w:rsidR="00CB7659" w:rsidRPr="00BC57A1">
        <w:t>been shown how to do the task, observed doing it and</w:t>
      </w:r>
      <w:r w:rsidR="006D4FC7" w:rsidRPr="00BC57A1">
        <w:t xml:space="preserve"> assessed as competent to do</w:t>
      </w:r>
      <w:r w:rsidR="00CB7659" w:rsidRPr="00BC57A1">
        <w:t>/lead</w:t>
      </w:r>
      <w:r w:rsidR="006D4FC7" w:rsidRPr="00BC57A1">
        <w:t xml:space="preserve"> </w:t>
      </w:r>
      <w:r w:rsidR="00CB7659" w:rsidRPr="00BC57A1">
        <w:t>it</w:t>
      </w:r>
      <w:r w:rsidR="006D4FC7" w:rsidRPr="00BC57A1">
        <w:t xml:space="preserve">, and the </w:t>
      </w:r>
      <w:r w:rsidR="00CB7659" w:rsidRPr="00BC57A1">
        <w:t xml:space="preserve">each </w:t>
      </w:r>
      <w:r w:rsidR="006D4FC7" w:rsidRPr="00BC57A1">
        <w:t xml:space="preserve">situation they are going into </w:t>
      </w:r>
      <w:r w:rsidR="002F5F76" w:rsidRPr="00BC57A1">
        <w:t xml:space="preserve">/ leading </w:t>
      </w:r>
      <w:r w:rsidR="006D4FC7" w:rsidRPr="00BC57A1">
        <w:t xml:space="preserve">alone is </w:t>
      </w:r>
      <w:r w:rsidR="00CB7659" w:rsidRPr="00BC57A1">
        <w:t xml:space="preserve">assessed </w:t>
      </w:r>
      <w:r w:rsidR="006D4FC7" w:rsidRPr="00BC57A1">
        <w:t xml:space="preserve">safe </w:t>
      </w:r>
      <w:r w:rsidR="002F5F76" w:rsidRPr="00BC57A1">
        <w:t xml:space="preserve">for them </w:t>
      </w:r>
      <w:r w:rsidR="006D4FC7" w:rsidRPr="00BC57A1">
        <w:t xml:space="preserve">and at a </w:t>
      </w:r>
      <w:r w:rsidR="002F5F76" w:rsidRPr="00BC57A1">
        <w:t>level of complexity they are competent to deal with</w:t>
      </w:r>
      <w:r w:rsidR="00CB7659" w:rsidRPr="00BC57A1">
        <w:t xml:space="preserve"> (this can be a movable position for any student) </w:t>
      </w:r>
      <w:r w:rsidR="002F5F76" w:rsidRPr="00BC57A1">
        <w:t xml:space="preserve">.  </w:t>
      </w:r>
    </w:p>
    <w:p w14:paraId="2CFE4EFB" w14:textId="152EF8E1" w:rsidR="00AB6D88" w:rsidRPr="00BC57A1" w:rsidRDefault="00CB7659">
      <w:pPr>
        <w:rPr>
          <w:b/>
          <w:bCs/>
        </w:rPr>
      </w:pPr>
      <w:r w:rsidRPr="00BC57A1">
        <w:t>Nb the student’s supervisor is ultimately responsible for the quality of their student’s work – they should QA all written reports / assessments and ensure appropriate support and supervision is given throughout the placement.</w:t>
      </w:r>
      <w:r w:rsidRPr="00BC57A1">
        <w:rPr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2F5F76" w14:paraId="4983263F" w14:textId="77777777" w:rsidTr="00A07030">
        <w:tc>
          <w:tcPr>
            <w:tcW w:w="5382" w:type="dxa"/>
          </w:tcPr>
          <w:p w14:paraId="305651D8" w14:textId="037049DF" w:rsidR="002F5F76" w:rsidRPr="00CB7659" w:rsidRDefault="002F5F76">
            <w:pPr>
              <w:rPr>
                <w:b/>
                <w:bCs/>
              </w:rPr>
            </w:pPr>
            <w:r w:rsidRPr="00CB7659">
              <w:rPr>
                <w:b/>
                <w:bCs/>
              </w:rPr>
              <w:t xml:space="preserve">What SW students can </w:t>
            </w:r>
            <w:r w:rsidR="00CB7659" w:rsidRPr="00CB7659">
              <w:rPr>
                <w:b/>
                <w:bCs/>
              </w:rPr>
              <w:t xml:space="preserve">be enabled </w:t>
            </w:r>
            <w:r w:rsidR="00A07030">
              <w:rPr>
                <w:b/>
                <w:bCs/>
              </w:rPr>
              <w:t xml:space="preserve">to </w:t>
            </w:r>
            <w:r w:rsidRPr="00CB7659">
              <w:rPr>
                <w:b/>
                <w:bCs/>
              </w:rPr>
              <w:t>do</w:t>
            </w:r>
            <w:r w:rsidR="00CB7659" w:rsidRPr="00CB7659">
              <w:rPr>
                <w:b/>
                <w:bCs/>
              </w:rPr>
              <w:t xml:space="preserve"> alone and/or lead on</w:t>
            </w:r>
            <w:r w:rsidRPr="00CB7659">
              <w:rPr>
                <w:b/>
                <w:bCs/>
              </w:rPr>
              <w:t>, when assessed as competent to do so</w:t>
            </w:r>
            <w:r w:rsidR="00CB7659" w:rsidRPr="00CB7659">
              <w:rPr>
                <w:b/>
                <w:bCs/>
              </w:rPr>
              <w:t xml:space="preserve"> (and the situation deem</w:t>
            </w:r>
            <w:r w:rsidR="00BC57A1">
              <w:rPr>
                <w:b/>
                <w:bCs/>
              </w:rPr>
              <w:t>ed</w:t>
            </w:r>
            <w:r w:rsidR="00CB7659" w:rsidRPr="00CB7659">
              <w:rPr>
                <w:b/>
                <w:bCs/>
              </w:rPr>
              <w:t xml:space="preserve"> appropriate</w:t>
            </w:r>
            <w:r w:rsidR="00BC57A1">
              <w:rPr>
                <w:b/>
                <w:bCs/>
              </w:rPr>
              <w:t xml:space="preserve"> for skills / experience</w:t>
            </w:r>
            <w:r w:rsidR="00CB7659" w:rsidRPr="00CB7659">
              <w:rPr>
                <w:b/>
                <w:bCs/>
              </w:rPr>
              <w:t>)</w:t>
            </w:r>
          </w:p>
        </w:tc>
        <w:tc>
          <w:tcPr>
            <w:tcW w:w="3634" w:type="dxa"/>
          </w:tcPr>
          <w:p w14:paraId="7A8E8B4E" w14:textId="75945890" w:rsidR="002F5F76" w:rsidRPr="00CB7659" w:rsidRDefault="00CB7659">
            <w:pPr>
              <w:rPr>
                <w:b/>
                <w:bCs/>
              </w:rPr>
            </w:pPr>
            <w:r w:rsidRPr="00CB7659">
              <w:rPr>
                <w:b/>
                <w:bCs/>
              </w:rPr>
              <w:t>What SW students shouldn’t do alone / lead on</w:t>
            </w:r>
            <w:r w:rsidR="00A90D3B">
              <w:rPr>
                <w:b/>
                <w:bCs/>
              </w:rPr>
              <w:t xml:space="preserve"> – but can be involved in and </w:t>
            </w:r>
          </w:p>
        </w:tc>
      </w:tr>
      <w:tr w:rsidR="002F5F76" w14:paraId="3EEE8A0B" w14:textId="77777777" w:rsidTr="00A07030">
        <w:tc>
          <w:tcPr>
            <w:tcW w:w="5382" w:type="dxa"/>
          </w:tcPr>
          <w:p w14:paraId="5BE75CF1" w14:textId="77777777" w:rsidR="002F5F76" w:rsidRDefault="00CB7659" w:rsidP="00CB7659">
            <w:pPr>
              <w:pStyle w:val="ListParagraph"/>
              <w:numPr>
                <w:ilvl w:val="0"/>
                <w:numId w:val="3"/>
              </w:numPr>
            </w:pPr>
            <w:r>
              <w:t>Visits to children / families (non- statutory visits)</w:t>
            </w:r>
          </w:p>
          <w:p w14:paraId="1EC62134" w14:textId="77777777" w:rsidR="00CB7659" w:rsidRDefault="00CB7659" w:rsidP="00CB7659">
            <w:pPr>
              <w:pStyle w:val="ListParagraph"/>
              <w:numPr>
                <w:ilvl w:val="0"/>
                <w:numId w:val="3"/>
              </w:numPr>
            </w:pPr>
            <w:r>
              <w:t xml:space="preserve">Single Assessments </w:t>
            </w:r>
          </w:p>
          <w:p w14:paraId="58D53961" w14:textId="77777777" w:rsidR="00CB7659" w:rsidRDefault="00A90D3B" w:rsidP="00CB7659">
            <w:pPr>
              <w:pStyle w:val="ListParagraph"/>
              <w:numPr>
                <w:ilvl w:val="0"/>
                <w:numId w:val="3"/>
              </w:numPr>
            </w:pPr>
            <w:r>
              <w:t>Child’s Plans</w:t>
            </w:r>
          </w:p>
          <w:p w14:paraId="227DBB60" w14:textId="77777777" w:rsidR="006C38BB" w:rsidRDefault="006C38BB" w:rsidP="00CB7659">
            <w:pPr>
              <w:pStyle w:val="ListParagraph"/>
              <w:numPr>
                <w:ilvl w:val="0"/>
                <w:numId w:val="3"/>
              </w:numPr>
            </w:pPr>
            <w:r>
              <w:t>Child in Care Reports</w:t>
            </w:r>
          </w:p>
          <w:p w14:paraId="1743C13A" w14:textId="77777777" w:rsidR="00BC57A1" w:rsidRDefault="00BC57A1" w:rsidP="00CB7659">
            <w:pPr>
              <w:pStyle w:val="ListParagraph"/>
              <w:numPr>
                <w:ilvl w:val="0"/>
                <w:numId w:val="3"/>
              </w:numPr>
            </w:pPr>
            <w:r>
              <w:t>Attend and present reports at panels and meetings</w:t>
            </w:r>
          </w:p>
          <w:p w14:paraId="475F22EA" w14:textId="51C396A8" w:rsidR="00A07030" w:rsidRDefault="00A07030" w:rsidP="00CB7659">
            <w:pPr>
              <w:pStyle w:val="ListParagraph"/>
              <w:numPr>
                <w:ilvl w:val="0"/>
                <w:numId w:val="3"/>
              </w:numPr>
            </w:pPr>
            <w:r>
              <w:t>Direct Work</w:t>
            </w:r>
          </w:p>
        </w:tc>
        <w:tc>
          <w:tcPr>
            <w:tcW w:w="3634" w:type="dxa"/>
          </w:tcPr>
          <w:p w14:paraId="042F0291" w14:textId="77777777" w:rsidR="002F5F76" w:rsidRDefault="00CB7659" w:rsidP="00CB7659">
            <w:pPr>
              <w:pStyle w:val="ListParagraph"/>
              <w:numPr>
                <w:ilvl w:val="0"/>
                <w:numId w:val="3"/>
              </w:numPr>
            </w:pPr>
            <w:r>
              <w:t xml:space="preserve">Statutory SW visits </w:t>
            </w:r>
          </w:p>
          <w:p w14:paraId="36F39FA2" w14:textId="77777777" w:rsidR="00CB7659" w:rsidRDefault="00CB7659" w:rsidP="00CB7659">
            <w:pPr>
              <w:pStyle w:val="ListParagraph"/>
              <w:numPr>
                <w:ilvl w:val="0"/>
                <w:numId w:val="3"/>
              </w:numPr>
            </w:pPr>
            <w:r>
              <w:t>S47 Enquiries</w:t>
            </w:r>
          </w:p>
          <w:p w14:paraId="27CB57A8" w14:textId="2EB46EB5" w:rsidR="006C38BB" w:rsidRDefault="006C38BB" w:rsidP="00CB7659">
            <w:pPr>
              <w:pStyle w:val="ListParagraph"/>
              <w:numPr>
                <w:ilvl w:val="0"/>
                <w:numId w:val="3"/>
              </w:numPr>
            </w:pPr>
            <w:r>
              <w:t xml:space="preserve">Care Proceedings – they can contribute / write reports for court – but a qualified and experienced SW should oversee this and be named on the report as responsible for the evidence </w:t>
            </w:r>
          </w:p>
        </w:tc>
      </w:tr>
    </w:tbl>
    <w:p w14:paraId="5C059093" w14:textId="043887F7" w:rsidR="00BC57A1" w:rsidRDefault="00BC57A1" w:rsidP="00BC57A1">
      <w:pPr>
        <w:jc w:val="right"/>
      </w:pPr>
      <w:proofErr w:type="gramStart"/>
      <w:r>
        <w:t>V1.1  TH</w:t>
      </w:r>
      <w:proofErr w:type="gramEnd"/>
      <w:r>
        <w:t xml:space="preserve"> September 2023</w:t>
      </w:r>
    </w:p>
    <w:sectPr w:rsidR="00BC5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5896" w14:textId="77777777" w:rsidR="00203E36" w:rsidRDefault="00203E36" w:rsidP="008704ED">
      <w:pPr>
        <w:spacing w:after="0" w:line="240" w:lineRule="auto"/>
      </w:pPr>
      <w:r>
        <w:separator/>
      </w:r>
    </w:p>
  </w:endnote>
  <w:endnote w:type="continuationSeparator" w:id="0">
    <w:p w14:paraId="253D5610" w14:textId="77777777" w:rsidR="00203E36" w:rsidRDefault="00203E36" w:rsidP="0087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54FB" w14:textId="77777777" w:rsidR="008704ED" w:rsidRDefault="008704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361DCB" wp14:editId="1521FAD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2FF86" w14:textId="77777777" w:rsidR="008704ED" w:rsidRPr="008704ED" w:rsidRDefault="008704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61D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14D2FF86" w14:textId="77777777" w:rsidR="008704ED" w:rsidRPr="008704ED" w:rsidRDefault="008704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4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72C0" w14:textId="77777777" w:rsidR="008704ED" w:rsidRDefault="008704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A1F5E2" wp14:editId="0762B3C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4D693" w14:textId="77777777" w:rsidR="008704ED" w:rsidRPr="008704ED" w:rsidRDefault="008704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1F5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33F4D693" w14:textId="77777777" w:rsidR="008704ED" w:rsidRPr="008704ED" w:rsidRDefault="008704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4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B62B" w14:textId="77777777" w:rsidR="008704ED" w:rsidRDefault="008704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977025" wp14:editId="7CB624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88250" w14:textId="77777777" w:rsidR="008704ED" w:rsidRPr="008704ED" w:rsidRDefault="008704E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70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77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2A88250" w14:textId="77777777" w:rsidR="008704ED" w:rsidRPr="008704ED" w:rsidRDefault="008704E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704E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56AC" w14:textId="77777777" w:rsidR="00203E36" w:rsidRDefault="00203E36" w:rsidP="008704ED">
      <w:pPr>
        <w:spacing w:after="0" w:line="240" w:lineRule="auto"/>
      </w:pPr>
      <w:r>
        <w:separator/>
      </w:r>
    </w:p>
  </w:footnote>
  <w:footnote w:type="continuationSeparator" w:id="0">
    <w:p w14:paraId="1FEE8982" w14:textId="77777777" w:rsidR="00203E36" w:rsidRDefault="00203E36" w:rsidP="0087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1608" w14:textId="77777777" w:rsidR="008704ED" w:rsidRDefault="00870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48DC" w14:textId="77777777" w:rsidR="008704ED" w:rsidRDefault="00870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0010" w14:textId="77777777" w:rsidR="008704ED" w:rsidRDefault="00870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077C"/>
    <w:multiLevelType w:val="multilevel"/>
    <w:tmpl w:val="A2BA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07BF4"/>
    <w:multiLevelType w:val="hybridMultilevel"/>
    <w:tmpl w:val="3E128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731A1F"/>
    <w:multiLevelType w:val="hybridMultilevel"/>
    <w:tmpl w:val="A8EA9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50331">
    <w:abstractNumId w:val="0"/>
  </w:num>
  <w:num w:numId="2" w16cid:durableId="1719622648">
    <w:abstractNumId w:val="2"/>
  </w:num>
  <w:num w:numId="3" w16cid:durableId="55987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ED"/>
    <w:rsid w:val="00203E36"/>
    <w:rsid w:val="00215070"/>
    <w:rsid w:val="002F5F76"/>
    <w:rsid w:val="006C38BB"/>
    <w:rsid w:val="006D4FC7"/>
    <w:rsid w:val="008704ED"/>
    <w:rsid w:val="00A07030"/>
    <w:rsid w:val="00A90D3B"/>
    <w:rsid w:val="00AB6D88"/>
    <w:rsid w:val="00AC28A6"/>
    <w:rsid w:val="00BC57A1"/>
    <w:rsid w:val="00CB7659"/>
    <w:rsid w:val="00DE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4F393"/>
  <w15:chartTrackingRefBased/>
  <w15:docId w15:val="{82171083-E994-4534-9F2B-7C4D4639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ED"/>
  </w:style>
  <w:style w:type="paragraph" w:styleId="Footer">
    <w:name w:val="footer"/>
    <w:basedOn w:val="Normal"/>
    <w:link w:val="FooterChar"/>
    <w:uiPriority w:val="99"/>
    <w:unhideWhenUsed/>
    <w:rsid w:val="008704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ED"/>
  </w:style>
  <w:style w:type="character" w:styleId="Hyperlink">
    <w:name w:val="Hyperlink"/>
    <w:basedOn w:val="DefaultParagraphFont"/>
    <w:uiPriority w:val="99"/>
    <w:unhideWhenUsed/>
    <w:rsid w:val="008704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4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6D88"/>
    <w:pPr>
      <w:ind w:left="720"/>
      <w:contextualSpacing/>
    </w:pPr>
  </w:style>
  <w:style w:type="table" w:styleId="TableGrid">
    <w:name w:val="Table Grid"/>
    <w:basedOn w:val="TableNormal"/>
    <w:uiPriority w:val="39"/>
    <w:rsid w:val="002F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cialworkengland.org.uk/standards/practice-placements-guidanc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Hyslop (Childrens Services)</dc:creator>
  <cp:keywords/>
  <dc:description/>
  <cp:lastModifiedBy>Tracey Hyslop (Childrens Services)</cp:lastModifiedBy>
  <cp:revision>2</cp:revision>
  <dcterms:created xsi:type="dcterms:W3CDTF">2023-10-05T15:26:00Z</dcterms:created>
  <dcterms:modified xsi:type="dcterms:W3CDTF">2023-10-05T15:26:00Z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2023-09-22T08:43:24Z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53155fbb-87b7-4b7f-ad7a-ae1b7dc05d40</vt:lpwstr>
  </property>
  <property fmtid="{D5CDD505-2E9C-101B-9397-08002B2CF9AE}" pid="11" name="MSIP_Label_768904da-5dbb-4716-9521-7a682c6e8720_ContentBits">
    <vt:lpwstr>2</vt:lpwstr>
  </property>
</Properties>
</file>