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943E" w14:textId="08306658" w:rsidR="001D5613" w:rsidRDefault="002B21A0" w:rsidP="00062DB1">
      <w:pPr>
        <w:rPr>
          <w:rFonts w:ascii="Arial" w:hAnsi="Arial" w:cs="Arial"/>
          <w:b/>
          <w:bCs/>
          <w:color w:val="FFFFFF" w:themeColor="background1"/>
          <w:sz w:val="144"/>
          <w:szCs w:val="144"/>
        </w:rPr>
      </w:pPr>
      <w:r>
        <w:rPr>
          <w:rFonts w:ascii="Arial" w:hAnsi="Arial" w:cs="Arial"/>
          <w:b/>
          <w:bCs/>
          <w:color w:val="FFFFFF" w:themeColor="background1"/>
          <w:sz w:val="96"/>
          <w:szCs w:val="96"/>
        </w:rPr>
        <w:t>Hillingdon A</w:t>
      </w:r>
      <w:r w:rsidR="000F76B9">
        <w:rPr>
          <w:rFonts w:ascii="Arial" w:hAnsi="Arial" w:cs="Arial"/>
          <w:b/>
          <w:bCs/>
          <w:color w:val="FFFFFF" w:themeColor="background1"/>
          <w:sz w:val="96"/>
          <w:szCs w:val="96"/>
        </w:rPr>
        <w:t>dult Social Care- P</w:t>
      </w:r>
      <w:r w:rsidR="001274AE">
        <w:rPr>
          <w:rFonts w:ascii="Arial" w:hAnsi="Arial" w:cs="Arial"/>
          <w:b/>
          <w:bCs/>
          <w:color w:val="FFFFFF" w:themeColor="background1"/>
          <w:sz w:val="96"/>
          <w:szCs w:val="96"/>
        </w:rPr>
        <w:t>ractice</w:t>
      </w:r>
      <w:r w:rsidR="000F76B9">
        <w:rPr>
          <w:rFonts w:ascii="Arial" w:hAnsi="Arial" w:cs="Arial"/>
          <w:b/>
          <w:bCs/>
          <w:color w:val="FFFFFF" w:themeColor="background1"/>
          <w:sz w:val="96"/>
          <w:szCs w:val="96"/>
        </w:rPr>
        <w:t xml:space="preserve"> and Procedure</w:t>
      </w:r>
      <w:r w:rsidR="001274AE">
        <w:rPr>
          <w:rFonts w:ascii="Arial" w:hAnsi="Arial" w:cs="Arial"/>
          <w:b/>
          <w:bCs/>
          <w:color w:val="FFFFFF" w:themeColor="background1"/>
          <w:sz w:val="96"/>
          <w:szCs w:val="96"/>
        </w:rPr>
        <w:t xml:space="preserve"> Guide</w:t>
      </w:r>
      <w:r w:rsidR="000F76B9">
        <w:rPr>
          <w:rFonts w:ascii="Arial" w:hAnsi="Arial" w:cs="Arial"/>
          <w:b/>
          <w:bCs/>
          <w:color w:val="FFFFFF" w:themeColor="background1"/>
          <w:sz w:val="96"/>
          <w:szCs w:val="96"/>
        </w:rPr>
        <w:t>:</w:t>
      </w:r>
      <w:r>
        <w:rPr>
          <w:rFonts w:ascii="Arial" w:hAnsi="Arial" w:cs="Arial"/>
          <w:b/>
          <w:bCs/>
          <w:color w:val="FFFFFF" w:themeColor="background1"/>
          <w:sz w:val="96"/>
          <w:szCs w:val="96"/>
        </w:rPr>
        <w:t xml:space="preserve"> </w:t>
      </w:r>
      <w:r w:rsidRPr="000F76B9">
        <w:rPr>
          <w:rFonts w:ascii="Arial" w:hAnsi="Arial" w:cs="Arial"/>
          <w:b/>
          <w:bCs/>
          <w:color w:val="FFFFFF" w:themeColor="background1"/>
          <w:sz w:val="56"/>
          <w:szCs w:val="56"/>
        </w:rPr>
        <w:t xml:space="preserve">Proportional </w:t>
      </w:r>
      <w:r w:rsidR="00CE742B" w:rsidRPr="000F76B9">
        <w:rPr>
          <w:rFonts w:ascii="Arial" w:hAnsi="Arial" w:cs="Arial"/>
          <w:b/>
          <w:bCs/>
          <w:color w:val="FFFFFF" w:themeColor="background1"/>
          <w:sz w:val="56"/>
          <w:szCs w:val="56"/>
        </w:rPr>
        <w:t>a</w:t>
      </w:r>
      <w:r w:rsidRPr="000F76B9">
        <w:rPr>
          <w:rFonts w:ascii="Arial" w:hAnsi="Arial" w:cs="Arial"/>
          <w:b/>
          <w:bCs/>
          <w:color w:val="FFFFFF" w:themeColor="background1"/>
          <w:sz w:val="56"/>
          <w:szCs w:val="56"/>
        </w:rPr>
        <w:t>ssessment approaches</w:t>
      </w:r>
      <w:r w:rsidR="001D5613" w:rsidRPr="001D5613">
        <w:rPr>
          <w:noProof/>
          <w:sz w:val="96"/>
          <w:szCs w:val="96"/>
        </w:rPr>
        <w:drawing>
          <wp:anchor distT="0" distB="0" distL="114300" distR="114300" simplePos="0" relativeHeight="251658240" behindDoc="1" locked="0" layoutInCell="1" allowOverlap="1" wp14:anchorId="3A79F6B4" wp14:editId="73FA2982">
            <wp:simplePos x="0" y="0"/>
            <wp:positionH relativeFrom="column">
              <wp:posOffset>-897890</wp:posOffset>
            </wp:positionH>
            <wp:positionV relativeFrom="paragraph">
              <wp:posOffset>-914400</wp:posOffset>
            </wp:positionV>
            <wp:extent cx="7564351" cy="10692000"/>
            <wp:effectExtent l="0" t="0" r="5080" b="1905"/>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4351" cy="10692000"/>
                    </a:xfrm>
                    <a:prstGeom prst="rect">
                      <a:avLst/>
                    </a:prstGeom>
                  </pic:spPr>
                </pic:pic>
              </a:graphicData>
            </a:graphic>
            <wp14:sizeRelH relativeFrom="page">
              <wp14:pctWidth>0</wp14:pctWidth>
            </wp14:sizeRelH>
            <wp14:sizeRelV relativeFrom="page">
              <wp14:pctHeight>0</wp14:pctHeight>
            </wp14:sizeRelV>
          </wp:anchor>
        </w:drawing>
      </w:r>
      <w:r w:rsidR="001D5613">
        <w:rPr>
          <w:rFonts w:ascii="Arial" w:hAnsi="Arial" w:cs="Arial"/>
          <w:b/>
          <w:bCs/>
          <w:color w:val="FFFFFF" w:themeColor="background1"/>
          <w:sz w:val="144"/>
          <w:szCs w:val="144"/>
        </w:rPr>
        <w:br w:type="page"/>
      </w:r>
    </w:p>
    <w:p w14:paraId="5A68ED9B" w14:textId="77777777" w:rsidR="002B21A0" w:rsidRDefault="002B21A0" w:rsidP="0002346E">
      <w:pPr>
        <w:jc w:val="both"/>
        <w:rPr>
          <w:rFonts w:ascii="Arial" w:hAnsi="Arial" w:cs="Arial"/>
          <w:b/>
          <w:bCs/>
          <w:u w:val="single"/>
        </w:rPr>
      </w:pPr>
      <w:r w:rsidRPr="002B21A0">
        <w:rPr>
          <w:rFonts w:ascii="Arial" w:hAnsi="Arial" w:cs="Arial"/>
          <w:b/>
          <w:bCs/>
          <w:u w:val="single"/>
        </w:rPr>
        <w:lastRenderedPageBreak/>
        <w:t>Proportional Assessment approaches</w:t>
      </w:r>
    </w:p>
    <w:p w14:paraId="06704068" w14:textId="77777777" w:rsidR="00D60B68" w:rsidRDefault="00D60B68" w:rsidP="0002346E">
      <w:pPr>
        <w:jc w:val="both"/>
        <w:rPr>
          <w:rFonts w:ascii="Arial" w:hAnsi="Arial" w:cs="Arial"/>
          <w:b/>
          <w:bCs/>
          <w:u w:val="single"/>
        </w:rPr>
      </w:pPr>
    </w:p>
    <w:p w14:paraId="1B639B3E" w14:textId="77777777" w:rsidR="00D60B68" w:rsidRDefault="00D60B68" w:rsidP="0002346E">
      <w:pPr>
        <w:jc w:val="both"/>
        <w:rPr>
          <w:rFonts w:ascii="Arial" w:hAnsi="Arial" w:cs="Arial"/>
          <w:b/>
          <w:bCs/>
        </w:rPr>
      </w:pPr>
      <w:r w:rsidRPr="00D60B68">
        <w:rPr>
          <w:rFonts w:ascii="Arial" w:hAnsi="Arial" w:cs="Arial"/>
          <w:b/>
          <w:bCs/>
        </w:rPr>
        <w:t>Introduction</w:t>
      </w:r>
    </w:p>
    <w:p w14:paraId="57475B9C" w14:textId="77777777" w:rsidR="00D60B68" w:rsidRDefault="00D60B68" w:rsidP="0002346E">
      <w:pPr>
        <w:jc w:val="both"/>
        <w:rPr>
          <w:rFonts w:ascii="Arial" w:hAnsi="Arial" w:cs="Arial"/>
          <w:b/>
          <w:bCs/>
        </w:rPr>
      </w:pPr>
    </w:p>
    <w:p w14:paraId="67925174" w14:textId="5DA3A206" w:rsidR="007B0899" w:rsidRDefault="00D60B68" w:rsidP="0002346E">
      <w:pPr>
        <w:jc w:val="both"/>
        <w:rPr>
          <w:rFonts w:ascii="Arial" w:hAnsi="Arial" w:cs="Arial"/>
        </w:rPr>
      </w:pPr>
      <w:r w:rsidRPr="00D60B68">
        <w:rPr>
          <w:rFonts w:ascii="Arial" w:hAnsi="Arial" w:cs="Arial"/>
        </w:rPr>
        <w:t xml:space="preserve">Hillingdon Adult Social Care's Proportional Assessment Approaches </w:t>
      </w:r>
      <w:r w:rsidR="00CB02DC">
        <w:rPr>
          <w:rFonts w:ascii="Arial" w:hAnsi="Arial" w:cs="Arial"/>
        </w:rPr>
        <w:t>practice</w:t>
      </w:r>
      <w:r w:rsidRPr="00D60B68">
        <w:rPr>
          <w:rFonts w:ascii="Arial" w:hAnsi="Arial" w:cs="Arial"/>
        </w:rPr>
        <w:t xml:space="preserve"> and procedure</w:t>
      </w:r>
      <w:r w:rsidR="003C58A0">
        <w:rPr>
          <w:rFonts w:ascii="Arial" w:hAnsi="Arial" w:cs="Arial"/>
        </w:rPr>
        <w:t xml:space="preserve"> guide</w:t>
      </w:r>
      <w:r w:rsidRPr="00D60B68">
        <w:rPr>
          <w:rFonts w:ascii="Arial" w:hAnsi="Arial" w:cs="Arial"/>
        </w:rPr>
        <w:t>. In alignment with the guidance</w:t>
      </w:r>
      <w:r w:rsidR="001E16BF">
        <w:rPr>
          <w:rFonts w:ascii="Arial" w:hAnsi="Arial" w:cs="Arial"/>
        </w:rPr>
        <w:t xml:space="preserve"> </w:t>
      </w:r>
      <w:hyperlink r:id="rId12" w:history="1">
        <w:r w:rsidR="001E16BF" w:rsidRPr="001E16BF">
          <w:rPr>
            <w:rStyle w:val="Hyperlink"/>
            <w:rFonts w:ascii="Arial" w:hAnsi="Arial" w:cs="Arial"/>
          </w:rPr>
          <w:t>Proportional assessment approaches: a guide from the Chief Social Worker for Adults and principal social workers</w:t>
        </w:r>
      </w:hyperlink>
      <w:r w:rsidRPr="00D60B68">
        <w:rPr>
          <w:rFonts w:ascii="Arial" w:hAnsi="Arial" w:cs="Arial"/>
        </w:rPr>
        <w:t xml:space="preserve"> </w:t>
      </w:r>
      <w:r w:rsidR="007B0899">
        <w:rPr>
          <w:rFonts w:ascii="Arial" w:hAnsi="Arial" w:cs="Arial"/>
        </w:rPr>
        <w:t>produced by</w:t>
      </w:r>
      <w:r w:rsidRPr="00D60B68">
        <w:rPr>
          <w:rFonts w:ascii="Arial" w:hAnsi="Arial" w:cs="Arial"/>
        </w:rPr>
        <w:t xml:space="preserve"> Lyn Romeo, Chief Social Worker for Adults, this framework outlines our commitment to delivering exceptional care that is responsive, person-</w:t>
      </w:r>
      <w:r w:rsidR="007B0899" w:rsidRPr="00D60B68">
        <w:rPr>
          <w:rFonts w:ascii="Arial" w:hAnsi="Arial" w:cs="Arial"/>
        </w:rPr>
        <w:t>centred</w:t>
      </w:r>
      <w:r w:rsidRPr="00D60B68">
        <w:rPr>
          <w:rFonts w:ascii="Arial" w:hAnsi="Arial" w:cs="Arial"/>
        </w:rPr>
        <w:t xml:space="preserve">, and reflective of individual needs. </w:t>
      </w:r>
    </w:p>
    <w:p w14:paraId="734BAA8D" w14:textId="77777777" w:rsidR="007B0899" w:rsidRDefault="007B0899" w:rsidP="0002346E">
      <w:pPr>
        <w:jc w:val="both"/>
        <w:rPr>
          <w:rFonts w:ascii="Arial" w:hAnsi="Arial" w:cs="Arial"/>
        </w:rPr>
      </w:pPr>
    </w:p>
    <w:p w14:paraId="38DAD424" w14:textId="77777777" w:rsidR="007B0899" w:rsidRDefault="00D60B68" w:rsidP="0002346E">
      <w:pPr>
        <w:jc w:val="both"/>
        <w:rPr>
          <w:rFonts w:ascii="Arial" w:hAnsi="Arial" w:cs="Arial"/>
        </w:rPr>
      </w:pPr>
      <w:r w:rsidRPr="00D60B68">
        <w:rPr>
          <w:rFonts w:ascii="Arial" w:hAnsi="Arial" w:cs="Arial"/>
        </w:rPr>
        <w:t xml:space="preserve">As we navigate a dynamic landscape marked by technological advancement, constrained resources, and evolving societal expectations, our approach is rooted in the understanding that proportional assessments are a cornerstone of effective support. Drawing from the principles established by the Adult National Principal Social Worker (PSW) Network leadership team, we present a comprehensive methodology that underscores the value of ethical practice, inclusivity, and meaningful engagement. </w:t>
      </w:r>
    </w:p>
    <w:p w14:paraId="3E0938BA" w14:textId="77777777" w:rsidR="007B0899" w:rsidRDefault="007B0899" w:rsidP="0002346E">
      <w:pPr>
        <w:jc w:val="both"/>
        <w:rPr>
          <w:rFonts w:ascii="Arial" w:hAnsi="Arial" w:cs="Arial"/>
        </w:rPr>
      </w:pPr>
    </w:p>
    <w:p w14:paraId="02D214A3" w14:textId="77777777" w:rsidR="00D60B68" w:rsidRPr="002B21A0" w:rsidRDefault="00D60B68" w:rsidP="0002346E">
      <w:pPr>
        <w:jc w:val="both"/>
        <w:rPr>
          <w:rFonts w:ascii="Arial" w:hAnsi="Arial" w:cs="Arial"/>
        </w:rPr>
      </w:pPr>
      <w:r w:rsidRPr="00D60B68">
        <w:rPr>
          <w:rFonts w:ascii="Arial" w:hAnsi="Arial" w:cs="Arial"/>
        </w:rPr>
        <w:t>By adapting Lyn Romeo's insights to our local context, this document serves as a guide to ensure that our assessment methods remain equitable, compassionate, and aligned with the Care Act 2014.</w:t>
      </w:r>
    </w:p>
    <w:p w14:paraId="506E5541" w14:textId="77777777" w:rsidR="002B21A0" w:rsidRPr="002B21A0" w:rsidRDefault="002B21A0" w:rsidP="0002346E">
      <w:pPr>
        <w:jc w:val="both"/>
        <w:rPr>
          <w:rFonts w:ascii="Arial" w:hAnsi="Arial" w:cs="Arial"/>
        </w:rPr>
      </w:pPr>
    </w:p>
    <w:p w14:paraId="33C9869E" w14:textId="77777777" w:rsidR="002B21A0" w:rsidRPr="002B21A0" w:rsidRDefault="002B21A0" w:rsidP="0002346E">
      <w:pPr>
        <w:jc w:val="both"/>
        <w:rPr>
          <w:rFonts w:ascii="Arial" w:hAnsi="Arial" w:cs="Arial"/>
        </w:rPr>
      </w:pPr>
      <w:r w:rsidRPr="002B21A0">
        <w:rPr>
          <w:rFonts w:ascii="Arial" w:hAnsi="Arial" w:cs="Arial"/>
          <w:b/>
          <w:bCs/>
        </w:rPr>
        <w:t>Referral Process </w:t>
      </w:r>
      <w:r w:rsidR="0098638D" w:rsidRPr="00B2052D">
        <w:rPr>
          <w:rFonts w:ascii="Arial" w:hAnsi="Arial" w:cs="Arial"/>
          <w:b/>
          <w:bCs/>
        </w:rPr>
        <w:t>into</w:t>
      </w:r>
      <w:r w:rsidR="00B2052D" w:rsidRPr="00B2052D">
        <w:rPr>
          <w:rFonts w:ascii="Arial" w:hAnsi="Arial" w:cs="Arial"/>
          <w:b/>
          <w:bCs/>
        </w:rPr>
        <w:t xml:space="preserve"> Adult Social Care (ASC)</w:t>
      </w:r>
    </w:p>
    <w:p w14:paraId="553E2A5F" w14:textId="77777777" w:rsidR="002B21A0" w:rsidRPr="002B21A0" w:rsidRDefault="002B21A0" w:rsidP="0002346E">
      <w:pPr>
        <w:jc w:val="both"/>
        <w:rPr>
          <w:rFonts w:ascii="Arial" w:hAnsi="Arial" w:cs="Arial"/>
        </w:rPr>
      </w:pPr>
      <w:r w:rsidRPr="002B21A0">
        <w:rPr>
          <w:rFonts w:ascii="Arial" w:hAnsi="Arial" w:cs="Arial"/>
        </w:rPr>
        <w:t> </w:t>
      </w:r>
    </w:p>
    <w:p w14:paraId="4CEC6995" w14:textId="77777777" w:rsidR="00652BB1" w:rsidRDefault="00652BB1" w:rsidP="0002346E">
      <w:pPr>
        <w:jc w:val="both"/>
        <w:rPr>
          <w:rFonts w:ascii="Arial" w:hAnsi="Arial" w:cs="Arial"/>
        </w:rPr>
      </w:pPr>
      <w:r w:rsidRPr="00652BB1">
        <w:rPr>
          <w:rFonts w:ascii="Arial" w:hAnsi="Arial" w:cs="Arial"/>
        </w:rPr>
        <w:t>The referral process for accessing Adult Social Care (ASC) services in Hillingdon operates on an inclusive basis, offering multiple avenues for initiation. Residents and service users residing within Hillingdon have the option to engage in a self-referral process. Moreover, referrals can also be instigated by individuals or professionals, provided they possess explicit consent from the individual who is the subject of the referral. In circumstances where the individual lacks the capacity to provide consent, referrals can still be initiated by professionals or other parties, contingent upon a best interest decision having been established.</w:t>
      </w:r>
    </w:p>
    <w:p w14:paraId="249B68A0" w14:textId="77777777" w:rsidR="002B21A0" w:rsidRPr="002B21A0" w:rsidRDefault="002B21A0" w:rsidP="0002346E">
      <w:pPr>
        <w:jc w:val="both"/>
        <w:rPr>
          <w:rFonts w:ascii="Arial" w:hAnsi="Arial" w:cs="Arial"/>
        </w:rPr>
      </w:pPr>
      <w:r w:rsidRPr="002B21A0">
        <w:rPr>
          <w:rFonts w:ascii="Arial" w:hAnsi="Arial" w:cs="Arial"/>
        </w:rPr>
        <w:t>  </w:t>
      </w:r>
    </w:p>
    <w:p w14:paraId="79098063" w14:textId="77777777" w:rsidR="002B21A0" w:rsidRPr="002B21A0" w:rsidRDefault="002B21A0" w:rsidP="0002346E">
      <w:pPr>
        <w:jc w:val="both"/>
        <w:rPr>
          <w:rFonts w:ascii="Arial" w:hAnsi="Arial" w:cs="Arial"/>
        </w:rPr>
      </w:pPr>
      <w:r w:rsidRPr="002B21A0">
        <w:rPr>
          <w:rFonts w:ascii="Arial" w:hAnsi="Arial" w:cs="Arial"/>
          <w:b/>
          <w:bCs/>
        </w:rPr>
        <w:t>Referral Criteria for AS</w:t>
      </w:r>
      <w:r w:rsidR="00A2473F">
        <w:rPr>
          <w:rFonts w:ascii="Arial" w:hAnsi="Arial" w:cs="Arial"/>
          <w:b/>
          <w:bCs/>
        </w:rPr>
        <w:t>C</w:t>
      </w:r>
      <w:r w:rsidRPr="002B21A0">
        <w:rPr>
          <w:rFonts w:ascii="Arial" w:hAnsi="Arial" w:cs="Arial"/>
        </w:rPr>
        <w:t> </w:t>
      </w:r>
    </w:p>
    <w:p w14:paraId="7C8F53FE" w14:textId="77777777" w:rsidR="002B21A0" w:rsidRPr="002B21A0" w:rsidRDefault="002B21A0" w:rsidP="0002346E">
      <w:pPr>
        <w:jc w:val="both"/>
        <w:rPr>
          <w:rFonts w:ascii="Arial" w:hAnsi="Arial" w:cs="Arial"/>
        </w:rPr>
      </w:pPr>
    </w:p>
    <w:p w14:paraId="21962532" w14:textId="77777777" w:rsidR="002B21A0" w:rsidRDefault="00652BB1" w:rsidP="0002346E">
      <w:pPr>
        <w:jc w:val="both"/>
        <w:rPr>
          <w:rFonts w:ascii="Arial" w:hAnsi="Arial" w:cs="Arial"/>
        </w:rPr>
      </w:pPr>
      <w:r w:rsidRPr="00652BB1">
        <w:rPr>
          <w:rFonts w:ascii="Arial" w:hAnsi="Arial" w:cs="Arial"/>
        </w:rPr>
        <w:t xml:space="preserve">The Care Act 2014 establishes a structured framework for determining eligibility to adult social care services. </w:t>
      </w:r>
      <w:r>
        <w:rPr>
          <w:rFonts w:ascii="Arial" w:hAnsi="Arial" w:cs="Arial"/>
        </w:rPr>
        <w:t>Care Act</w:t>
      </w:r>
      <w:r w:rsidRPr="00652BB1">
        <w:rPr>
          <w:rFonts w:ascii="Arial" w:hAnsi="Arial" w:cs="Arial"/>
        </w:rPr>
        <w:t xml:space="preserve"> assessments are carried out to ascertain whether an individual qualifies for support based on their specific needs and circumstances. The Act emphasi</w:t>
      </w:r>
      <w:r>
        <w:rPr>
          <w:rFonts w:ascii="Arial" w:hAnsi="Arial" w:cs="Arial"/>
        </w:rPr>
        <w:t>s</w:t>
      </w:r>
      <w:r w:rsidRPr="00652BB1">
        <w:rPr>
          <w:rFonts w:ascii="Arial" w:hAnsi="Arial" w:cs="Arial"/>
        </w:rPr>
        <w:t>es a person-centred approach, evaluating the individual's ability to carry out daily activities, their overall well-being, and the impact of their needs on their quality of life. Eligibility criteria encompass a comprehensive consideration of various factors, including physical, mental, and emotional well-being. The goal is to ensure that individuals with significant care and support needs receive the necessary assistance to maintain their independence, dignity, and overall quality of life.</w:t>
      </w:r>
    </w:p>
    <w:p w14:paraId="181DB4A0" w14:textId="77777777" w:rsidR="00652BB1" w:rsidRPr="002B21A0" w:rsidRDefault="00652BB1" w:rsidP="0002346E">
      <w:pPr>
        <w:jc w:val="both"/>
        <w:rPr>
          <w:rFonts w:ascii="Arial" w:hAnsi="Arial" w:cs="Arial"/>
        </w:rPr>
      </w:pPr>
    </w:p>
    <w:p w14:paraId="46A72036" w14:textId="77777777" w:rsidR="002B21A0" w:rsidRPr="002B21A0" w:rsidRDefault="002B21A0" w:rsidP="0002346E">
      <w:pPr>
        <w:jc w:val="both"/>
        <w:rPr>
          <w:rFonts w:ascii="Arial" w:hAnsi="Arial" w:cs="Arial"/>
          <w:b/>
          <w:bCs/>
        </w:rPr>
      </w:pPr>
      <w:r w:rsidRPr="002B21A0">
        <w:rPr>
          <w:rFonts w:ascii="Arial" w:hAnsi="Arial" w:cs="Arial"/>
          <w:b/>
          <w:bCs/>
        </w:rPr>
        <w:t xml:space="preserve">Reablement / Care Act Assessments </w:t>
      </w:r>
    </w:p>
    <w:p w14:paraId="148B9967" w14:textId="77777777" w:rsidR="002B21A0" w:rsidRPr="002B21A0" w:rsidRDefault="002B21A0" w:rsidP="0002346E">
      <w:pPr>
        <w:jc w:val="both"/>
        <w:rPr>
          <w:rFonts w:ascii="Arial" w:hAnsi="Arial" w:cs="Arial"/>
        </w:rPr>
      </w:pPr>
    </w:p>
    <w:p w14:paraId="4A88B978" w14:textId="77777777" w:rsidR="002B21A0" w:rsidRPr="002B21A0" w:rsidRDefault="002B21A0" w:rsidP="0002346E">
      <w:pPr>
        <w:jc w:val="both"/>
        <w:rPr>
          <w:rFonts w:ascii="Arial" w:hAnsi="Arial" w:cs="Arial"/>
        </w:rPr>
      </w:pPr>
      <w:r w:rsidRPr="002B21A0">
        <w:rPr>
          <w:rFonts w:ascii="Arial" w:hAnsi="Arial" w:cs="Arial"/>
        </w:rPr>
        <w:t>Once a referral has been received, a</w:t>
      </w:r>
      <w:r w:rsidR="00E6310F">
        <w:rPr>
          <w:rFonts w:ascii="Arial" w:hAnsi="Arial" w:cs="Arial"/>
        </w:rPr>
        <w:t>n ASC</w:t>
      </w:r>
      <w:r w:rsidRPr="002B21A0">
        <w:rPr>
          <w:rFonts w:ascii="Arial" w:hAnsi="Arial" w:cs="Arial"/>
        </w:rPr>
        <w:t xml:space="preserve"> worker is to carry out a reablement assessment (remotely) this can be carried out by telephone or Microsoft teams, whichever is deemed most appropriate. The reablement assessment will capture </w:t>
      </w:r>
      <w:r w:rsidRPr="002B21A0">
        <w:rPr>
          <w:rFonts w:ascii="Arial" w:hAnsi="Arial" w:cs="Arial"/>
        </w:rPr>
        <w:lastRenderedPageBreak/>
        <w:t xml:space="preserve">identified care needs and with this a service provision can be implemented. Where a reablement assessment is deemed not suitable due to the information being provided. This may be dye to that the service user may have care needs beyond reablement potential an Initial Care Act Assessment should be completed. The recommendation for this assessment should be carried out face to face (f2f) to allow for the worker to capture a holistic assessment and utilise a strength-based approach as well as be person centred.  </w:t>
      </w:r>
    </w:p>
    <w:p w14:paraId="7A3FFB25" w14:textId="77777777" w:rsidR="002B21A0" w:rsidRPr="002B21A0" w:rsidRDefault="002B21A0" w:rsidP="0002346E">
      <w:pPr>
        <w:jc w:val="both"/>
        <w:rPr>
          <w:rFonts w:ascii="Arial" w:hAnsi="Arial" w:cs="Arial"/>
        </w:rPr>
      </w:pPr>
    </w:p>
    <w:p w14:paraId="0392B062" w14:textId="77777777" w:rsidR="0098638D" w:rsidRDefault="0098638D" w:rsidP="0002346E">
      <w:pPr>
        <w:jc w:val="both"/>
        <w:rPr>
          <w:rFonts w:ascii="Arial" w:hAnsi="Arial" w:cs="Arial"/>
          <w:b/>
          <w:bCs/>
        </w:rPr>
      </w:pPr>
    </w:p>
    <w:p w14:paraId="2D854F7B" w14:textId="77777777" w:rsidR="002B21A0" w:rsidRPr="002B21A0" w:rsidRDefault="002B21A0" w:rsidP="0002346E">
      <w:pPr>
        <w:jc w:val="both"/>
        <w:rPr>
          <w:rFonts w:ascii="Arial" w:hAnsi="Arial" w:cs="Arial"/>
          <w:b/>
          <w:bCs/>
        </w:rPr>
      </w:pPr>
      <w:r w:rsidRPr="002B21A0">
        <w:rPr>
          <w:rFonts w:ascii="Arial" w:hAnsi="Arial" w:cs="Arial"/>
          <w:b/>
          <w:bCs/>
        </w:rPr>
        <w:t>6-Week review process</w:t>
      </w:r>
    </w:p>
    <w:p w14:paraId="6E46FE25" w14:textId="77777777" w:rsidR="002B21A0" w:rsidRPr="002B21A0" w:rsidRDefault="002B21A0" w:rsidP="0002346E">
      <w:pPr>
        <w:jc w:val="both"/>
        <w:rPr>
          <w:rFonts w:ascii="Arial" w:hAnsi="Arial" w:cs="Arial"/>
        </w:rPr>
      </w:pPr>
    </w:p>
    <w:p w14:paraId="3490B0D3" w14:textId="77777777" w:rsidR="002B21A0" w:rsidRPr="002B21A0" w:rsidRDefault="002B21A0" w:rsidP="0002346E">
      <w:pPr>
        <w:jc w:val="both"/>
        <w:rPr>
          <w:rFonts w:ascii="Arial" w:hAnsi="Arial" w:cs="Arial"/>
        </w:rPr>
      </w:pPr>
      <w:r w:rsidRPr="002B21A0">
        <w:rPr>
          <w:rFonts w:ascii="Arial" w:hAnsi="Arial" w:cs="Arial"/>
        </w:rPr>
        <w:t xml:space="preserve">Once a service has been in place for a period of up to six weeks, it is recommended that following a reablement assessment which would have been carried out remotely (Telephone or Microsoft Teams) the follow up 6-week review should be undertaken face to face (f2f) to gather a holistic assessment and implement a change of service where required. </w:t>
      </w:r>
    </w:p>
    <w:p w14:paraId="2DDC7156" w14:textId="77777777" w:rsidR="002B21A0" w:rsidRPr="002B21A0" w:rsidRDefault="002B21A0" w:rsidP="0002346E">
      <w:pPr>
        <w:jc w:val="both"/>
        <w:rPr>
          <w:rFonts w:ascii="Arial" w:hAnsi="Arial" w:cs="Arial"/>
        </w:rPr>
      </w:pPr>
    </w:p>
    <w:p w14:paraId="7CF4AC2E" w14:textId="77777777" w:rsidR="002B21A0" w:rsidRPr="002B21A0" w:rsidRDefault="002B21A0" w:rsidP="0002346E">
      <w:pPr>
        <w:jc w:val="both"/>
        <w:rPr>
          <w:rFonts w:ascii="Arial" w:hAnsi="Arial" w:cs="Arial"/>
        </w:rPr>
      </w:pPr>
      <w:r w:rsidRPr="002B21A0">
        <w:rPr>
          <w:rFonts w:ascii="Arial" w:hAnsi="Arial" w:cs="Arial"/>
        </w:rPr>
        <w:t xml:space="preserve">Where an initial Care Act assessment has been carried out face to face (f2f) as the first assessment then the recommendation is that at the 6-week review, the follow up assessment can be carried out remotely via telephone or teams. </w:t>
      </w:r>
    </w:p>
    <w:p w14:paraId="517E6CE7" w14:textId="77777777" w:rsidR="002B21A0" w:rsidRPr="002B21A0" w:rsidRDefault="002B21A0" w:rsidP="0002346E">
      <w:pPr>
        <w:jc w:val="both"/>
        <w:rPr>
          <w:rFonts w:ascii="Arial" w:hAnsi="Arial" w:cs="Arial"/>
        </w:rPr>
      </w:pPr>
      <w:r w:rsidRPr="002B21A0">
        <w:rPr>
          <w:rFonts w:ascii="Arial" w:hAnsi="Arial" w:cs="Arial"/>
        </w:rPr>
        <w:t xml:space="preserve">This would entail a virtual assessment, which is an assessment with the person with care and support needs that is completed by virtual means, which could be over the phone or by video call (using a television, tablet, </w:t>
      </w:r>
      <w:proofErr w:type="gramStart"/>
      <w:r w:rsidRPr="002B21A0">
        <w:rPr>
          <w:rFonts w:ascii="Arial" w:hAnsi="Arial" w:cs="Arial"/>
        </w:rPr>
        <w:t>smartphone</w:t>
      </w:r>
      <w:proofErr w:type="gramEnd"/>
      <w:r w:rsidRPr="002B21A0">
        <w:rPr>
          <w:rFonts w:ascii="Arial" w:hAnsi="Arial" w:cs="Arial"/>
        </w:rPr>
        <w:t xml:space="preserve"> or laptop).</w:t>
      </w:r>
    </w:p>
    <w:p w14:paraId="7A24AE0F" w14:textId="77777777" w:rsidR="002B21A0" w:rsidRDefault="002B21A0" w:rsidP="0002346E">
      <w:pPr>
        <w:jc w:val="both"/>
        <w:rPr>
          <w:rFonts w:ascii="Arial" w:hAnsi="Arial" w:cs="Arial"/>
        </w:rPr>
      </w:pPr>
      <w:r w:rsidRPr="002B21A0">
        <w:rPr>
          <w:rFonts w:ascii="Arial" w:hAnsi="Arial" w:cs="Arial"/>
        </w:rPr>
        <w:t>A virtual assessment may be proportionate if all the following conditions apply:</w:t>
      </w:r>
    </w:p>
    <w:p w14:paraId="6C3674FA" w14:textId="77777777" w:rsidR="0098638D" w:rsidRPr="002B21A0" w:rsidRDefault="0098638D" w:rsidP="0002346E">
      <w:pPr>
        <w:jc w:val="both"/>
        <w:rPr>
          <w:rFonts w:ascii="Arial" w:hAnsi="Arial" w:cs="Arial"/>
        </w:rPr>
      </w:pPr>
    </w:p>
    <w:p w14:paraId="00327AA8" w14:textId="77777777" w:rsidR="002B21A0" w:rsidRPr="002B21A0" w:rsidRDefault="002B21A0" w:rsidP="0002346E">
      <w:pPr>
        <w:numPr>
          <w:ilvl w:val="0"/>
          <w:numId w:val="1"/>
        </w:numPr>
        <w:jc w:val="both"/>
        <w:rPr>
          <w:rFonts w:ascii="Arial" w:hAnsi="Arial" w:cs="Arial"/>
        </w:rPr>
      </w:pPr>
      <w:r w:rsidRPr="002B21A0">
        <w:rPr>
          <w:rFonts w:ascii="Arial" w:hAnsi="Arial" w:cs="Arial"/>
        </w:rPr>
        <w:t xml:space="preserve">the situation is </w:t>
      </w:r>
      <w:proofErr w:type="gramStart"/>
      <w:r w:rsidRPr="002B21A0">
        <w:rPr>
          <w:rFonts w:ascii="Arial" w:hAnsi="Arial" w:cs="Arial"/>
        </w:rPr>
        <w:t>fairly straightforward</w:t>
      </w:r>
      <w:proofErr w:type="gramEnd"/>
      <w:r w:rsidRPr="002B21A0">
        <w:rPr>
          <w:rFonts w:ascii="Arial" w:hAnsi="Arial" w:cs="Arial"/>
        </w:rPr>
        <w:t>, and there are no coercion, neglect or safeguarding concerns.</w:t>
      </w:r>
    </w:p>
    <w:p w14:paraId="2B983ECC" w14:textId="77777777" w:rsidR="002B21A0" w:rsidRPr="002B21A0" w:rsidRDefault="002B21A0" w:rsidP="0002346E">
      <w:pPr>
        <w:numPr>
          <w:ilvl w:val="0"/>
          <w:numId w:val="1"/>
        </w:numPr>
        <w:jc w:val="both"/>
        <w:rPr>
          <w:rFonts w:ascii="Arial" w:hAnsi="Arial" w:cs="Arial"/>
        </w:rPr>
      </w:pPr>
      <w:r w:rsidRPr="002B21A0">
        <w:rPr>
          <w:rFonts w:ascii="Arial" w:hAnsi="Arial" w:cs="Arial"/>
        </w:rPr>
        <w:t>there is a stable internet connection and access to technology.</w:t>
      </w:r>
    </w:p>
    <w:p w14:paraId="0AADE1B2" w14:textId="77777777" w:rsidR="002B21A0" w:rsidRPr="002B21A0" w:rsidRDefault="002B21A0" w:rsidP="0002346E">
      <w:pPr>
        <w:numPr>
          <w:ilvl w:val="0"/>
          <w:numId w:val="1"/>
        </w:numPr>
        <w:jc w:val="both"/>
        <w:rPr>
          <w:rFonts w:ascii="Arial" w:hAnsi="Arial" w:cs="Arial"/>
        </w:rPr>
      </w:pPr>
      <w:r w:rsidRPr="002B21A0">
        <w:rPr>
          <w:rFonts w:ascii="Arial" w:hAnsi="Arial" w:cs="Arial"/>
        </w:rPr>
        <w:t>the person has capacity to engage in the assessment, and their communication skills are good.</w:t>
      </w:r>
    </w:p>
    <w:p w14:paraId="4BB81366" w14:textId="77777777" w:rsidR="002B21A0" w:rsidRPr="002B21A0" w:rsidRDefault="002B21A0" w:rsidP="0002346E">
      <w:pPr>
        <w:jc w:val="both"/>
        <w:rPr>
          <w:rFonts w:ascii="Arial" w:hAnsi="Arial" w:cs="Arial"/>
        </w:rPr>
      </w:pPr>
    </w:p>
    <w:p w14:paraId="6FCD108F" w14:textId="77777777" w:rsidR="002B21A0" w:rsidRPr="002B21A0" w:rsidRDefault="002B21A0" w:rsidP="0002346E">
      <w:pPr>
        <w:jc w:val="both"/>
        <w:rPr>
          <w:rFonts w:ascii="Arial" w:hAnsi="Arial" w:cs="Arial"/>
          <w:b/>
          <w:bCs/>
          <w:u w:val="single"/>
        </w:rPr>
      </w:pPr>
    </w:p>
    <w:p w14:paraId="29013C5B" w14:textId="77777777" w:rsidR="002B21A0" w:rsidRPr="002B21A0" w:rsidRDefault="002B21A0" w:rsidP="0002346E">
      <w:pPr>
        <w:jc w:val="both"/>
        <w:rPr>
          <w:rFonts w:ascii="Arial" w:hAnsi="Arial" w:cs="Arial"/>
          <w:b/>
          <w:bCs/>
        </w:rPr>
      </w:pPr>
      <w:r w:rsidRPr="002B21A0">
        <w:rPr>
          <w:rFonts w:ascii="Arial" w:hAnsi="Arial" w:cs="Arial"/>
          <w:b/>
          <w:bCs/>
        </w:rPr>
        <w:t xml:space="preserve">Annual review </w:t>
      </w:r>
    </w:p>
    <w:p w14:paraId="2F753305" w14:textId="77777777" w:rsidR="002B21A0" w:rsidRPr="002B21A0" w:rsidRDefault="002B21A0" w:rsidP="0002346E">
      <w:pPr>
        <w:jc w:val="both"/>
        <w:rPr>
          <w:rFonts w:ascii="Arial" w:hAnsi="Arial" w:cs="Arial"/>
        </w:rPr>
      </w:pPr>
    </w:p>
    <w:p w14:paraId="3E3316FD" w14:textId="77777777" w:rsidR="002B21A0" w:rsidRPr="002B21A0" w:rsidRDefault="002B21A0" w:rsidP="0002346E">
      <w:pPr>
        <w:jc w:val="both"/>
        <w:rPr>
          <w:rFonts w:ascii="Arial" w:hAnsi="Arial" w:cs="Arial"/>
        </w:rPr>
      </w:pPr>
      <w:r w:rsidRPr="002B21A0">
        <w:rPr>
          <w:rFonts w:ascii="Arial" w:hAnsi="Arial" w:cs="Arial"/>
        </w:rPr>
        <w:t xml:space="preserve">Statutory scheduled reviews of care and support needs are undertaken to ensure effective delivery of services continues to meet identified needs. Where adults continue to have social care needs, the Local Authority will complete scheduled annual reviews for each person in receipt of care and support services.  </w:t>
      </w:r>
    </w:p>
    <w:p w14:paraId="4905CF63" w14:textId="77777777" w:rsidR="002B21A0" w:rsidRPr="002B21A0" w:rsidRDefault="002B21A0" w:rsidP="0002346E">
      <w:pPr>
        <w:jc w:val="both"/>
        <w:rPr>
          <w:rFonts w:ascii="Arial" w:hAnsi="Arial" w:cs="Arial"/>
        </w:rPr>
      </w:pPr>
    </w:p>
    <w:p w14:paraId="7EF1DCE2" w14:textId="77777777" w:rsidR="002B21A0" w:rsidRPr="002B21A0" w:rsidRDefault="002B21A0" w:rsidP="0002346E">
      <w:pPr>
        <w:jc w:val="both"/>
        <w:rPr>
          <w:rFonts w:ascii="Arial" w:hAnsi="Arial" w:cs="Arial"/>
        </w:rPr>
      </w:pPr>
      <w:r w:rsidRPr="002B21A0">
        <w:rPr>
          <w:rFonts w:ascii="Arial" w:hAnsi="Arial" w:cs="Arial"/>
        </w:rPr>
        <w:t xml:space="preserve">An annual review can be undertaken via an in-person meeting which is a </w:t>
      </w:r>
      <w:proofErr w:type="gramStart"/>
      <w:r w:rsidRPr="002B21A0">
        <w:rPr>
          <w:rFonts w:ascii="Arial" w:hAnsi="Arial" w:cs="Arial"/>
        </w:rPr>
        <w:t>face to face</w:t>
      </w:r>
      <w:proofErr w:type="gramEnd"/>
      <w:r w:rsidRPr="002B21A0">
        <w:rPr>
          <w:rFonts w:ascii="Arial" w:hAnsi="Arial" w:cs="Arial"/>
        </w:rPr>
        <w:t xml:space="preserve"> meeting with the person who has care and support needs, usually within the person’s own home.  When the next review is due, this can be undertaken as a virtual review with the person with care and support needs either over the telephone or by video call.  </w:t>
      </w:r>
    </w:p>
    <w:p w14:paraId="770B4B09" w14:textId="77777777" w:rsidR="00B842B1" w:rsidRDefault="00B842B1" w:rsidP="0002346E">
      <w:pPr>
        <w:jc w:val="both"/>
        <w:rPr>
          <w:rFonts w:ascii="Arial" w:hAnsi="Arial" w:cs="Arial"/>
        </w:rPr>
      </w:pPr>
    </w:p>
    <w:p w14:paraId="1FB3B4BA" w14:textId="53A188D6" w:rsidR="002B21A0" w:rsidRDefault="002B21A0" w:rsidP="0002346E">
      <w:pPr>
        <w:jc w:val="both"/>
        <w:rPr>
          <w:rFonts w:ascii="Arial" w:hAnsi="Arial" w:cs="Arial"/>
        </w:rPr>
      </w:pPr>
      <w:r w:rsidRPr="002B21A0">
        <w:rPr>
          <w:rFonts w:ascii="Arial" w:hAnsi="Arial" w:cs="Arial"/>
        </w:rPr>
        <w:t>A virtual annual review may be proportionate if all the following conditions apply:</w:t>
      </w:r>
    </w:p>
    <w:p w14:paraId="543E0653" w14:textId="77777777" w:rsidR="00B842B1" w:rsidRPr="002B21A0" w:rsidRDefault="00B842B1" w:rsidP="0002346E">
      <w:pPr>
        <w:jc w:val="both"/>
        <w:rPr>
          <w:rFonts w:ascii="Arial" w:hAnsi="Arial" w:cs="Arial"/>
        </w:rPr>
      </w:pPr>
    </w:p>
    <w:p w14:paraId="4C290954" w14:textId="77777777" w:rsidR="002B21A0" w:rsidRPr="002B21A0" w:rsidRDefault="002B21A0" w:rsidP="0002346E">
      <w:pPr>
        <w:numPr>
          <w:ilvl w:val="0"/>
          <w:numId w:val="1"/>
        </w:numPr>
        <w:jc w:val="both"/>
        <w:rPr>
          <w:rFonts w:ascii="Arial" w:hAnsi="Arial" w:cs="Arial"/>
        </w:rPr>
      </w:pPr>
      <w:r w:rsidRPr="002B21A0">
        <w:rPr>
          <w:rFonts w:ascii="Arial" w:hAnsi="Arial" w:cs="Arial"/>
        </w:rPr>
        <w:t xml:space="preserve">the situation is </w:t>
      </w:r>
      <w:proofErr w:type="gramStart"/>
      <w:r w:rsidRPr="002B21A0">
        <w:rPr>
          <w:rFonts w:ascii="Arial" w:hAnsi="Arial" w:cs="Arial"/>
        </w:rPr>
        <w:t>fairly straightforward</w:t>
      </w:r>
      <w:proofErr w:type="gramEnd"/>
      <w:r w:rsidRPr="002B21A0">
        <w:rPr>
          <w:rFonts w:ascii="Arial" w:hAnsi="Arial" w:cs="Arial"/>
        </w:rPr>
        <w:t>, and there are no coercion, neglect or safeguarding concerns.</w:t>
      </w:r>
    </w:p>
    <w:p w14:paraId="5D57B979" w14:textId="77777777" w:rsidR="002B21A0" w:rsidRPr="002B21A0" w:rsidRDefault="002B21A0" w:rsidP="0002346E">
      <w:pPr>
        <w:numPr>
          <w:ilvl w:val="0"/>
          <w:numId w:val="1"/>
        </w:numPr>
        <w:jc w:val="both"/>
        <w:rPr>
          <w:rFonts w:ascii="Arial" w:hAnsi="Arial" w:cs="Arial"/>
        </w:rPr>
      </w:pPr>
      <w:r w:rsidRPr="002B21A0">
        <w:rPr>
          <w:rFonts w:ascii="Arial" w:hAnsi="Arial" w:cs="Arial"/>
        </w:rPr>
        <w:t>there is a stable internet connection and access to technology.</w:t>
      </w:r>
    </w:p>
    <w:p w14:paraId="09734E9F" w14:textId="77777777" w:rsidR="002B21A0" w:rsidRPr="002B21A0" w:rsidRDefault="002B21A0" w:rsidP="0002346E">
      <w:pPr>
        <w:numPr>
          <w:ilvl w:val="0"/>
          <w:numId w:val="1"/>
        </w:numPr>
        <w:jc w:val="both"/>
        <w:rPr>
          <w:rFonts w:ascii="Arial" w:hAnsi="Arial" w:cs="Arial"/>
        </w:rPr>
      </w:pPr>
      <w:r w:rsidRPr="002B21A0">
        <w:rPr>
          <w:rFonts w:ascii="Arial" w:hAnsi="Arial" w:cs="Arial"/>
        </w:rPr>
        <w:lastRenderedPageBreak/>
        <w:t>the person has capacity to engage in the assessment, and their communication skills are good.</w:t>
      </w:r>
    </w:p>
    <w:p w14:paraId="279BE050" w14:textId="77777777" w:rsidR="002B21A0" w:rsidRPr="002B21A0" w:rsidRDefault="002B21A0" w:rsidP="0002346E">
      <w:pPr>
        <w:numPr>
          <w:ilvl w:val="0"/>
          <w:numId w:val="1"/>
        </w:numPr>
        <w:jc w:val="both"/>
        <w:rPr>
          <w:rFonts w:ascii="Arial" w:hAnsi="Arial" w:cs="Arial"/>
        </w:rPr>
      </w:pPr>
      <w:r w:rsidRPr="002B21A0">
        <w:rPr>
          <w:rFonts w:ascii="Arial" w:hAnsi="Arial" w:cs="Arial"/>
        </w:rPr>
        <w:t xml:space="preserve">there have not been more than two hospital admissions within the last twelve </w:t>
      </w:r>
      <w:r w:rsidR="00FF0383" w:rsidRPr="002B21A0">
        <w:rPr>
          <w:rFonts w:ascii="Arial" w:hAnsi="Arial" w:cs="Arial"/>
        </w:rPr>
        <w:t>months.</w:t>
      </w:r>
      <w:r w:rsidRPr="002B21A0">
        <w:rPr>
          <w:rFonts w:ascii="Arial" w:hAnsi="Arial" w:cs="Arial"/>
        </w:rPr>
        <w:t xml:space="preserve"> </w:t>
      </w:r>
    </w:p>
    <w:p w14:paraId="21F91988" w14:textId="77777777" w:rsidR="002B21A0" w:rsidRPr="002B21A0" w:rsidRDefault="002B21A0" w:rsidP="0002346E">
      <w:pPr>
        <w:jc w:val="both"/>
        <w:rPr>
          <w:rFonts w:ascii="Arial" w:hAnsi="Arial" w:cs="Arial"/>
        </w:rPr>
      </w:pPr>
    </w:p>
    <w:p w14:paraId="6C554048" w14:textId="77777777" w:rsidR="002B21A0" w:rsidRPr="002B21A0" w:rsidRDefault="002B21A0" w:rsidP="0002346E">
      <w:pPr>
        <w:jc w:val="both"/>
        <w:rPr>
          <w:rFonts w:ascii="Arial" w:hAnsi="Arial" w:cs="Arial"/>
        </w:rPr>
      </w:pPr>
      <w:r w:rsidRPr="002B21A0">
        <w:rPr>
          <w:rFonts w:ascii="Arial" w:hAnsi="Arial" w:cs="Arial"/>
        </w:rPr>
        <w:t xml:space="preserve">As a consistent methodology for completion of statutory scheduled reviews, it is recommended that the Local Authority will alternate between </w:t>
      </w:r>
      <w:r w:rsidR="00707742">
        <w:rPr>
          <w:rFonts w:ascii="Arial" w:hAnsi="Arial" w:cs="Arial"/>
        </w:rPr>
        <w:t>f</w:t>
      </w:r>
      <w:r w:rsidR="006C477D">
        <w:rPr>
          <w:rFonts w:ascii="Arial" w:hAnsi="Arial" w:cs="Arial"/>
        </w:rPr>
        <w:t>ace-to-</w:t>
      </w:r>
      <w:r w:rsidR="00707742">
        <w:rPr>
          <w:rFonts w:ascii="Arial" w:hAnsi="Arial" w:cs="Arial"/>
        </w:rPr>
        <w:t>f</w:t>
      </w:r>
      <w:r w:rsidR="006C477D">
        <w:rPr>
          <w:rFonts w:ascii="Arial" w:hAnsi="Arial" w:cs="Arial"/>
        </w:rPr>
        <w:t>ace</w:t>
      </w:r>
      <w:r w:rsidRPr="002B21A0">
        <w:rPr>
          <w:rFonts w:ascii="Arial" w:hAnsi="Arial" w:cs="Arial"/>
        </w:rPr>
        <w:t xml:space="preserve"> reviews and virtual reviews, providing that virtual review conditions apply. This increases productivity and further supports assessment work that is appropriate and proportionate to the needs and circumstances of the individuals to whom it relates. </w:t>
      </w:r>
    </w:p>
    <w:p w14:paraId="1D900E1B" w14:textId="77777777" w:rsidR="00F9556E" w:rsidRDefault="00F9556E" w:rsidP="0002346E">
      <w:pPr>
        <w:jc w:val="both"/>
        <w:rPr>
          <w:rFonts w:ascii="Arial" w:hAnsi="Arial" w:cs="Arial"/>
        </w:rPr>
      </w:pPr>
    </w:p>
    <w:p w14:paraId="21A2DA53" w14:textId="77777777" w:rsidR="00F9556E" w:rsidRDefault="00F9556E" w:rsidP="0002346E">
      <w:pPr>
        <w:jc w:val="both"/>
        <w:rPr>
          <w:rFonts w:ascii="Arial" w:hAnsi="Arial" w:cs="Arial"/>
          <w:b/>
          <w:bCs/>
        </w:rPr>
      </w:pPr>
    </w:p>
    <w:p w14:paraId="79AC431F" w14:textId="77777777" w:rsidR="00F9556E" w:rsidRDefault="00F9556E" w:rsidP="0002346E">
      <w:pPr>
        <w:jc w:val="both"/>
        <w:rPr>
          <w:rFonts w:ascii="Arial" w:hAnsi="Arial" w:cs="Arial"/>
          <w:b/>
          <w:bCs/>
        </w:rPr>
      </w:pPr>
    </w:p>
    <w:p w14:paraId="1AB1A92C" w14:textId="7F9E5EEA" w:rsidR="00DC2637" w:rsidRPr="00F9556E" w:rsidRDefault="00DC2637" w:rsidP="0002346E">
      <w:pPr>
        <w:jc w:val="both"/>
        <w:rPr>
          <w:rFonts w:ascii="Arial" w:hAnsi="Arial" w:cs="Arial"/>
          <w:b/>
          <w:bCs/>
        </w:rPr>
      </w:pPr>
      <w:r w:rsidRPr="00F9556E">
        <w:rPr>
          <w:rFonts w:ascii="Arial" w:hAnsi="Arial" w:cs="Arial"/>
          <w:b/>
          <w:bCs/>
        </w:rPr>
        <w:t>Date: 21</w:t>
      </w:r>
      <w:r w:rsidRPr="00F9556E">
        <w:rPr>
          <w:rFonts w:ascii="Arial" w:hAnsi="Arial" w:cs="Arial"/>
          <w:b/>
          <w:bCs/>
          <w:vertAlign w:val="superscript"/>
        </w:rPr>
        <w:t>st</w:t>
      </w:r>
      <w:r w:rsidRPr="00F9556E">
        <w:rPr>
          <w:rFonts w:ascii="Arial" w:hAnsi="Arial" w:cs="Arial"/>
          <w:b/>
          <w:bCs/>
        </w:rPr>
        <w:t xml:space="preserve"> September 2023</w:t>
      </w:r>
    </w:p>
    <w:p w14:paraId="396785D3" w14:textId="13FADEBE" w:rsidR="00DC2637" w:rsidRPr="00F9556E" w:rsidRDefault="00F9556E" w:rsidP="0002346E">
      <w:pPr>
        <w:jc w:val="both"/>
        <w:rPr>
          <w:rFonts w:ascii="Arial" w:hAnsi="Arial" w:cs="Arial"/>
          <w:b/>
          <w:bCs/>
        </w:rPr>
      </w:pPr>
      <w:r w:rsidRPr="00F9556E">
        <w:rPr>
          <w:rFonts w:ascii="Arial" w:hAnsi="Arial" w:cs="Arial"/>
          <w:b/>
          <w:bCs/>
        </w:rPr>
        <w:t>Document</w:t>
      </w:r>
      <w:r w:rsidR="00DC2637" w:rsidRPr="00F9556E">
        <w:rPr>
          <w:rFonts w:ascii="Arial" w:hAnsi="Arial" w:cs="Arial"/>
          <w:b/>
          <w:bCs/>
        </w:rPr>
        <w:t xml:space="preserve"> to be reviewed</w:t>
      </w:r>
      <w:r w:rsidRPr="00F9556E">
        <w:rPr>
          <w:rFonts w:ascii="Arial" w:hAnsi="Arial" w:cs="Arial"/>
          <w:b/>
          <w:bCs/>
        </w:rPr>
        <w:t>: September 2024</w:t>
      </w:r>
    </w:p>
    <w:sectPr w:rsidR="00DC2637" w:rsidRPr="00F9556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44177" w14:textId="77777777" w:rsidR="00B842B1" w:rsidRDefault="00B842B1" w:rsidP="007B0899">
      <w:r>
        <w:separator/>
      </w:r>
    </w:p>
  </w:endnote>
  <w:endnote w:type="continuationSeparator" w:id="0">
    <w:p w14:paraId="383F1C13" w14:textId="77777777" w:rsidR="00B842B1" w:rsidRDefault="00B842B1" w:rsidP="007B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940517"/>
      <w:docPartObj>
        <w:docPartGallery w:val="Page Numbers (Bottom of Page)"/>
        <w:docPartUnique/>
      </w:docPartObj>
    </w:sdtPr>
    <w:sdtEndPr>
      <w:rPr>
        <w:noProof/>
      </w:rPr>
    </w:sdtEndPr>
    <w:sdtContent>
      <w:p w14:paraId="66ECCE70" w14:textId="77777777" w:rsidR="007B0899" w:rsidRDefault="007B08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B89334" w14:textId="77777777" w:rsidR="007B0899" w:rsidRDefault="007B0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7636D" w14:textId="77777777" w:rsidR="00B842B1" w:rsidRDefault="00B842B1" w:rsidP="007B0899">
      <w:r>
        <w:separator/>
      </w:r>
    </w:p>
  </w:footnote>
  <w:footnote w:type="continuationSeparator" w:id="0">
    <w:p w14:paraId="1475E4BE" w14:textId="77777777" w:rsidR="00B842B1" w:rsidRDefault="00B842B1" w:rsidP="007B0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7522"/>
    <w:multiLevelType w:val="multilevel"/>
    <w:tmpl w:val="E342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016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1"/>
    <w:rsid w:val="0002346E"/>
    <w:rsid w:val="00062DB1"/>
    <w:rsid w:val="000E15E0"/>
    <w:rsid w:val="000F76B9"/>
    <w:rsid w:val="00112C0D"/>
    <w:rsid w:val="001274AE"/>
    <w:rsid w:val="001D5613"/>
    <w:rsid w:val="001E16BF"/>
    <w:rsid w:val="00280675"/>
    <w:rsid w:val="002B21A0"/>
    <w:rsid w:val="00323C32"/>
    <w:rsid w:val="003C58A0"/>
    <w:rsid w:val="005504B5"/>
    <w:rsid w:val="005F45BD"/>
    <w:rsid w:val="0060620B"/>
    <w:rsid w:val="00652BB1"/>
    <w:rsid w:val="006C477D"/>
    <w:rsid w:val="00707742"/>
    <w:rsid w:val="007B0899"/>
    <w:rsid w:val="0098638D"/>
    <w:rsid w:val="00A2473F"/>
    <w:rsid w:val="00A55662"/>
    <w:rsid w:val="00AE4F84"/>
    <w:rsid w:val="00B2052D"/>
    <w:rsid w:val="00B842B1"/>
    <w:rsid w:val="00BB5050"/>
    <w:rsid w:val="00CB02DC"/>
    <w:rsid w:val="00CE0960"/>
    <w:rsid w:val="00CE742B"/>
    <w:rsid w:val="00D60B68"/>
    <w:rsid w:val="00DC2637"/>
    <w:rsid w:val="00E45612"/>
    <w:rsid w:val="00E6310F"/>
    <w:rsid w:val="00F9556E"/>
    <w:rsid w:val="00FF0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8546"/>
  <w15:chartTrackingRefBased/>
  <w15:docId w15:val="{3E7557CD-CB47-4912-9CDD-D8506F2E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899"/>
    <w:pPr>
      <w:tabs>
        <w:tab w:val="center" w:pos="4513"/>
        <w:tab w:val="right" w:pos="9026"/>
      </w:tabs>
    </w:pPr>
  </w:style>
  <w:style w:type="character" w:customStyle="1" w:styleId="HeaderChar">
    <w:name w:val="Header Char"/>
    <w:basedOn w:val="DefaultParagraphFont"/>
    <w:link w:val="Header"/>
    <w:uiPriority w:val="99"/>
    <w:rsid w:val="007B0899"/>
  </w:style>
  <w:style w:type="paragraph" w:styleId="Footer">
    <w:name w:val="footer"/>
    <w:basedOn w:val="Normal"/>
    <w:link w:val="FooterChar"/>
    <w:uiPriority w:val="99"/>
    <w:unhideWhenUsed/>
    <w:rsid w:val="007B0899"/>
    <w:pPr>
      <w:tabs>
        <w:tab w:val="center" w:pos="4513"/>
        <w:tab w:val="right" w:pos="9026"/>
      </w:tabs>
    </w:pPr>
  </w:style>
  <w:style w:type="character" w:customStyle="1" w:styleId="FooterChar">
    <w:name w:val="Footer Char"/>
    <w:basedOn w:val="DefaultParagraphFont"/>
    <w:link w:val="Footer"/>
    <w:uiPriority w:val="99"/>
    <w:rsid w:val="007B0899"/>
  </w:style>
  <w:style w:type="paragraph" w:styleId="FootnoteText">
    <w:name w:val="footnote text"/>
    <w:basedOn w:val="Normal"/>
    <w:link w:val="FootnoteTextChar"/>
    <w:uiPriority w:val="99"/>
    <w:semiHidden/>
    <w:unhideWhenUsed/>
    <w:rsid w:val="007B0899"/>
    <w:rPr>
      <w:sz w:val="20"/>
      <w:szCs w:val="20"/>
    </w:rPr>
  </w:style>
  <w:style w:type="character" w:customStyle="1" w:styleId="FootnoteTextChar">
    <w:name w:val="Footnote Text Char"/>
    <w:basedOn w:val="DefaultParagraphFont"/>
    <w:link w:val="FootnoteText"/>
    <w:uiPriority w:val="99"/>
    <w:semiHidden/>
    <w:rsid w:val="007B0899"/>
    <w:rPr>
      <w:sz w:val="20"/>
      <w:szCs w:val="20"/>
    </w:rPr>
  </w:style>
  <w:style w:type="character" w:styleId="FootnoteReference">
    <w:name w:val="footnote reference"/>
    <w:basedOn w:val="DefaultParagraphFont"/>
    <w:uiPriority w:val="99"/>
    <w:semiHidden/>
    <w:unhideWhenUsed/>
    <w:rsid w:val="007B0899"/>
    <w:rPr>
      <w:vertAlign w:val="superscript"/>
    </w:rPr>
  </w:style>
  <w:style w:type="character" w:styleId="Hyperlink">
    <w:name w:val="Hyperlink"/>
    <w:basedOn w:val="DefaultParagraphFont"/>
    <w:uiPriority w:val="99"/>
    <w:unhideWhenUsed/>
    <w:rsid w:val="001E16BF"/>
    <w:rPr>
      <w:color w:val="0563C1" w:themeColor="hyperlink"/>
      <w:u w:val="single"/>
    </w:rPr>
  </w:style>
  <w:style w:type="character" w:styleId="UnresolvedMention">
    <w:name w:val="Unresolved Mention"/>
    <w:basedOn w:val="DefaultParagraphFont"/>
    <w:uiPriority w:val="99"/>
    <w:semiHidden/>
    <w:unhideWhenUsed/>
    <w:rsid w:val="001E1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oportional-assessment-approaches-a-guide-from-the-chief-social-worker-and-principal-social-workers/proportional-assessment-approaches-a-guide-from-the-chief-social-worker-and-principal-social-work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fernandez\OneDrive%20-%20London%20Borough%20of%20Hillingdon\Proportional%20Assessment%20Approaches%20-%20Lyn%20Romeos%20Guide%208th%20August%202023\DRAFT_ASC_Proportional%20Ass%20Approaches_Aug%202023_G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beb99cfc2e3438c9060ff1db57a0216 xmlns="5876289d-d179-461d-9702-34119a90f44e">
      <Terms xmlns="http://schemas.microsoft.com/office/infopath/2007/PartnerControls"/>
    </gbeb99cfc2e3438c9060ff1db57a0216>
    <o987e8a5d37a4b9c899f3884e5bc273e xmlns="5876289d-d179-461d-9702-34119a90f44e">
      <Terms xmlns="http://schemas.microsoft.com/office/infopath/2007/PartnerControls">
        <TermInfo xmlns="http://schemas.microsoft.com/office/infopath/2007/PartnerControls">
          <TermName xmlns="http://schemas.microsoft.com/office/infopath/2007/PartnerControls">Corporate Communications</TermName>
          <TermId xmlns="http://schemas.microsoft.com/office/infopath/2007/PartnerControls">23ea6f5d-5869-4a1b-8819-82f44a2ad136</TermId>
        </TermInfo>
      </Terms>
    </o987e8a5d37a4b9c899f3884e5bc273e>
    <TaxCatchAll xmlns="5876289d-d179-461d-9702-34119a90f44e">
      <Value>11</Value>
    </TaxCatchAll>
    <i7ead3540d594b6dabcbb594c13c467a xmlns="5876289d-d179-461d-9702-34119a90f44e">
      <Terms xmlns="http://schemas.microsoft.com/office/infopath/2007/PartnerControls"/>
    </i7ead3540d594b6dabcbb594c13c467a>
  </documentManagement>
</p:properties>
</file>

<file path=customXml/item2.xml><?xml version="1.0" encoding="utf-8"?>
<ct:contentTypeSchema xmlns:ct="http://schemas.microsoft.com/office/2006/metadata/contentType" xmlns:ma="http://schemas.microsoft.com/office/2006/metadata/properties/metaAttributes" ct:_="" ma:_="" ma:contentTypeName="intranetDocument" ma:contentTypeID="0x01010077CC2802A1C45745A8B990421F2902560071187B7F35F5064CB77E42038EB0C4BD" ma:contentTypeVersion="80" ma:contentTypeDescription="" ma:contentTypeScope="" ma:versionID="3da109654551eced199044e2630f82f8">
  <xsd:schema xmlns:xsd="http://www.w3.org/2001/XMLSchema" xmlns:xs="http://www.w3.org/2001/XMLSchema" xmlns:p="http://schemas.microsoft.com/office/2006/metadata/properties" xmlns:ns2="5876289d-d179-461d-9702-34119a90f44e" targetNamespace="http://schemas.microsoft.com/office/2006/metadata/properties" ma:root="true" ma:fieldsID="46f7adecfa50046f8fff9946ccd76f83" ns2:_="">
    <xsd:import namespace="5876289d-d179-461d-9702-34119a90f44e"/>
    <xsd:element name="properties">
      <xsd:complexType>
        <xsd:sequence>
          <xsd:element name="documentManagement">
            <xsd:complexType>
              <xsd:all>
                <xsd:element ref="ns2:o987e8a5d37a4b9c899f3884e5bc273e" minOccurs="0"/>
                <xsd:element ref="ns2:TaxCatchAll" minOccurs="0"/>
                <xsd:element ref="ns2:TaxCatchAllLabel" minOccurs="0"/>
                <xsd:element ref="ns2:i7ead3540d594b6dabcbb594c13c467a" minOccurs="0"/>
                <xsd:element ref="ns2:gbeb99cfc2e3438c9060ff1db57a021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6289d-d179-461d-9702-34119a90f44e" elementFormDefault="qualified">
    <xsd:import namespace="http://schemas.microsoft.com/office/2006/documentManagement/types"/>
    <xsd:import namespace="http://schemas.microsoft.com/office/infopath/2007/PartnerControls"/>
    <xsd:element name="o987e8a5d37a4b9c899f3884e5bc273e" ma:index="8" nillable="true" ma:taxonomy="true" ma:internalName="o987e8a5d37a4b9c899f3884e5bc273e" ma:taxonomyFieldName="Departments" ma:displayName="Departments" ma:default="" ma:fieldId="{8987e8a5-d37a-4b9c-899f-3884e5bc273e}" ma:sspId="a75d32d0-dd38-4d2f-b4b0-3860cb1febbb" ma:termSetId="84841383-85e4-4afb-85e7-a983d507636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717be46-5382-4396-a6b8-2c87e1bfe2d8}" ma:internalName="TaxCatchAll" ma:showField="CatchAllData" ma:web="7be06988-3aae-4410-9710-29b9e7d451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17be46-5382-4396-a6b8-2c87e1bfe2d8}" ma:internalName="TaxCatchAllLabel" ma:readOnly="true" ma:showField="CatchAllDataLabel" ma:web="7be06988-3aae-4410-9710-29b9e7d4511f">
      <xsd:complexType>
        <xsd:complexContent>
          <xsd:extension base="dms:MultiChoiceLookup">
            <xsd:sequence>
              <xsd:element name="Value" type="dms:Lookup" maxOccurs="unbounded" minOccurs="0" nillable="true"/>
            </xsd:sequence>
          </xsd:extension>
        </xsd:complexContent>
      </xsd:complexType>
    </xsd:element>
    <xsd:element name="i7ead3540d594b6dabcbb594c13c467a" ma:index="12" nillable="true" ma:taxonomy="true" ma:internalName="i7ead3540d594b6dabcbb594c13c467a" ma:taxonomyFieldName="Directorate" ma:displayName="Directorate" ma:default="" ma:fieldId="{27ead354-0d59-4b6d-abcb-b594c13c467a}" ma:sspId="a75d32d0-dd38-4d2f-b4b0-3860cb1febbb" ma:termSetId="cbc0c850-cdca-48b0-809c-8cf9144d5920" ma:anchorId="00000000-0000-0000-0000-000000000000" ma:open="false" ma:isKeyword="false">
      <xsd:complexType>
        <xsd:sequence>
          <xsd:element ref="pc:Terms" minOccurs="0" maxOccurs="1"/>
        </xsd:sequence>
      </xsd:complexType>
    </xsd:element>
    <xsd:element name="gbeb99cfc2e3438c9060ff1db57a0216" ma:index="14" nillable="true" ma:taxonomy="true" ma:internalName="gbeb99cfc2e3438c9060ff1db57a0216" ma:taxonomyFieldName="TypeOfContent" ma:displayName="Type Of Content" ma:default="" ma:fieldId="{0beb99cf-c2e3-438c-9060-ff1db57a0216}" ma:sspId="a75d32d0-dd38-4d2f-b4b0-3860cb1febbb" ma:termSetId="ae67ad1b-7489-4a81-ba19-5a2620a6f8e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75d32d0-dd38-4d2f-b4b0-3860cb1febbb" ContentTypeId="0x01010077CC2802A1C45745A8B990421F290256"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6050D-838F-402C-BB00-3AB96ED3D434}">
  <ds:schemaRefs>
    <ds:schemaRef ds:uri="http://schemas.microsoft.com/office/2006/metadata/properties"/>
    <ds:schemaRef ds:uri="http://schemas.microsoft.com/office/infopath/2007/PartnerControls"/>
    <ds:schemaRef ds:uri="5876289d-d179-461d-9702-34119a90f44e"/>
  </ds:schemaRefs>
</ds:datastoreItem>
</file>

<file path=customXml/itemProps2.xml><?xml version="1.0" encoding="utf-8"?>
<ds:datastoreItem xmlns:ds="http://schemas.openxmlformats.org/officeDocument/2006/customXml" ds:itemID="{E4D8CEF9-8594-47CD-A5F4-18562FA27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6289d-d179-461d-9702-34119a90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46C6F-C658-4277-96A5-7CEFB37EFAC0}">
  <ds:schemaRefs>
    <ds:schemaRef ds:uri="Microsoft.SharePoint.Taxonomy.ContentTypeSync"/>
  </ds:schemaRefs>
</ds:datastoreItem>
</file>

<file path=customXml/itemProps4.xml><?xml version="1.0" encoding="utf-8"?>
<ds:datastoreItem xmlns:ds="http://schemas.openxmlformats.org/officeDocument/2006/customXml" ds:itemID="{A019408A-B0A4-4564-B24F-BE609BCE2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DRAFT_ASC_Proportional Ass Approaches_Aug 2023_GF.dotx</Template>
  <TotalTime>1</TotalTime>
  <Pages>4</Pages>
  <Words>982</Words>
  <Characters>5601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Fernandez</dc:creator>
  <cp:keywords/>
  <dc:description/>
  <cp:lastModifiedBy>Virginia Wilkinson</cp:lastModifiedBy>
  <cp:revision>2</cp:revision>
  <dcterms:created xsi:type="dcterms:W3CDTF">2023-11-09T12:32:00Z</dcterms:created>
  <dcterms:modified xsi:type="dcterms:W3CDTF">2023-11-09T12:32:00Z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2021-07-01T10:43:16Z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db684ceb-918a-4471-86c4-6dce75ecb266</vt:lpwstr>
  </property>
  <property fmtid="{D5CDD505-2E9C-101B-9397-08002B2CF9AE}" pid="8" name="MSIP_Label_7a8edf35-91ea-44e1-afab-38c462b39a0c_ContentBits">
    <vt:lpwstr>0</vt:lpwstr>
  </property>
  <property fmtid="{D5CDD505-2E9C-101B-9397-08002B2CF9AE}" pid="9" name="ContentTypeId">
    <vt:lpwstr>0x01010077CC2802A1C45745A8B990421F2902560071187B7F35F5064CB77E42038EB0C4BD</vt:lpwstr>
  </property>
  <property fmtid="{D5CDD505-2E9C-101B-9397-08002B2CF9AE}" pid="10" name="Directorate">
    <vt:lpwstr/>
  </property>
  <property fmtid="{D5CDD505-2E9C-101B-9397-08002B2CF9AE}" pid="11" name="Departments">
    <vt:lpwstr>11;#Corporate Communications|23ea6f5d-5869-4a1b-8819-82f44a2ad136</vt:lpwstr>
  </property>
  <property fmtid="{D5CDD505-2E9C-101B-9397-08002B2CF9AE}" pid="12" name="TypeOfContent">
    <vt:lpwstr/>
  </property>
</Properties>
</file>