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374D" w14:textId="77777777" w:rsidR="00CA5BD3" w:rsidRPr="00484ACE" w:rsidRDefault="00CA5BD3" w:rsidP="00CA5BD3">
      <w:pPr>
        <w:jc w:val="center"/>
        <w:rPr>
          <w:sz w:val="36"/>
          <w:szCs w:val="36"/>
        </w:rPr>
      </w:pPr>
      <w:r>
        <w:rPr>
          <w:b/>
          <w:sz w:val="36"/>
          <w:szCs w:val="36"/>
        </w:rPr>
        <w:t>Standard Operating Procedure</w:t>
      </w:r>
      <w:r w:rsidRPr="00484ACE">
        <w:rPr>
          <w:b/>
          <w:sz w:val="36"/>
          <w:szCs w:val="36"/>
        </w:rPr>
        <w:t xml:space="preserve"> </w:t>
      </w:r>
    </w:p>
    <w:p w14:paraId="692A7A3C" w14:textId="77777777" w:rsidR="00CA5BD3" w:rsidRDefault="00CA5BD3" w:rsidP="00CA5BD3">
      <w:pPr>
        <w:rPr>
          <w:b/>
        </w:rPr>
      </w:pPr>
    </w:p>
    <w:p w14:paraId="1DA033E7" w14:textId="77777777" w:rsidR="00CA5BD3" w:rsidRDefault="00CA5BD3" w:rsidP="00CA5BD3">
      <w:pPr>
        <w:rPr>
          <w:highlight w:val="white"/>
        </w:rPr>
      </w:pPr>
    </w:p>
    <w:p w14:paraId="25F3F22C" w14:textId="77777777" w:rsidR="00CA5BD3" w:rsidRPr="00B12C1F" w:rsidRDefault="00CA5BD3" w:rsidP="00CA5BD3">
      <w:pPr>
        <w:pStyle w:val="NormalWeb"/>
        <w:spacing w:before="0" w:beforeAutospacing="0" w:after="0" w:afterAutospacing="0"/>
        <w:jc w:val="both"/>
        <w:rPr>
          <w:rFonts w:ascii="Arial" w:hAnsi="Arial" w:cs="Arial"/>
          <w:color w:val="000000" w:themeColor="text1"/>
        </w:rPr>
      </w:pPr>
    </w:p>
    <w:p w14:paraId="1A9E3FE1" w14:textId="77777777" w:rsidR="00CA5BD3" w:rsidRPr="00B12C1F" w:rsidRDefault="00CA5BD3" w:rsidP="00CA5BD3">
      <w:pPr>
        <w:pStyle w:val="NormalWeb"/>
        <w:spacing w:before="0" w:beforeAutospacing="0" w:after="0" w:afterAutospacing="0"/>
        <w:jc w:val="both"/>
        <w:rPr>
          <w:rFonts w:ascii="Arial" w:hAnsi="Arial" w:cs="Arial"/>
          <w:b/>
          <w:bCs/>
          <w:color w:val="000000" w:themeColor="text1"/>
          <w:u w:val="single"/>
        </w:rPr>
      </w:pPr>
    </w:p>
    <w:p w14:paraId="44054F90" w14:textId="77777777" w:rsidR="00CA5BD3" w:rsidRPr="005D209C" w:rsidRDefault="00CA5BD3" w:rsidP="00CA5BD3">
      <w:pPr>
        <w:pStyle w:val="NormalWeb"/>
        <w:spacing w:before="0" w:beforeAutospacing="0" w:after="0" w:afterAutospacing="0"/>
        <w:jc w:val="both"/>
        <w:rPr>
          <w:rFonts w:ascii="Arial" w:hAnsi="Arial" w:cs="Arial"/>
          <w:color w:val="000000"/>
        </w:rPr>
      </w:pPr>
      <w:r w:rsidRPr="005D209C">
        <w:rPr>
          <w:rFonts w:ascii="Arial" w:hAnsi="Arial" w:cs="Arial"/>
          <w:color w:val="000000"/>
        </w:rPr>
        <w:t>London Borough of Hillingdon (LBH) Adult Learning Disability and Autism Service</w:t>
      </w:r>
    </w:p>
    <w:p w14:paraId="1ACA2354"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57BA0317" w14:textId="77777777" w:rsidR="00CA5BD3" w:rsidRDefault="00CA5BD3" w:rsidP="00CA5BD3">
      <w:pPr>
        <w:pStyle w:val="NormalWeb"/>
        <w:numPr>
          <w:ilvl w:val="0"/>
          <w:numId w:val="1"/>
        </w:numPr>
        <w:spacing w:before="0" w:beforeAutospacing="0" w:after="0" w:afterAutospacing="0"/>
        <w:jc w:val="both"/>
        <w:rPr>
          <w:rFonts w:ascii="Arial" w:hAnsi="Arial" w:cs="Arial"/>
          <w:color w:val="000000"/>
        </w:rPr>
      </w:pPr>
      <w:r w:rsidRPr="00B12C1F">
        <w:rPr>
          <w:rFonts w:ascii="Arial" w:hAnsi="Arial" w:cs="Arial"/>
          <w:color w:val="000000"/>
        </w:rPr>
        <w:t>To assess adults who appear vulnerable and appear to have social care needs.</w:t>
      </w:r>
    </w:p>
    <w:p w14:paraId="16155E54" w14:textId="77777777" w:rsidR="00CA5BD3" w:rsidRPr="00B12C1F" w:rsidRDefault="00CA5BD3" w:rsidP="00CA5BD3">
      <w:pPr>
        <w:pStyle w:val="NormalWeb"/>
        <w:spacing w:before="0" w:beforeAutospacing="0" w:after="0" w:afterAutospacing="0"/>
        <w:ind w:left="720"/>
        <w:jc w:val="both"/>
        <w:rPr>
          <w:rFonts w:ascii="Arial" w:hAnsi="Arial" w:cs="Arial"/>
          <w:color w:val="000000"/>
        </w:rPr>
      </w:pPr>
    </w:p>
    <w:p w14:paraId="4CD06F3E" w14:textId="77777777" w:rsidR="00CA5BD3" w:rsidRDefault="00CA5BD3" w:rsidP="00CA5BD3">
      <w:pPr>
        <w:pStyle w:val="NormalWeb"/>
        <w:numPr>
          <w:ilvl w:val="0"/>
          <w:numId w:val="1"/>
        </w:numPr>
        <w:spacing w:before="0" w:beforeAutospacing="0" w:after="0" w:afterAutospacing="0"/>
        <w:jc w:val="both"/>
        <w:rPr>
          <w:rFonts w:ascii="Arial" w:hAnsi="Arial" w:cs="Arial"/>
          <w:color w:val="000000"/>
        </w:rPr>
      </w:pPr>
      <w:r w:rsidRPr="00B12C1F">
        <w:rPr>
          <w:rFonts w:ascii="Arial" w:hAnsi="Arial" w:cs="Arial"/>
          <w:color w:val="000000"/>
        </w:rPr>
        <w:t>Where adults have social care, needs provide proportionate support or advice.</w:t>
      </w:r>
    </w:p>
    <w:p w14:paraId="7348763C"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3DECDE66" w14:textId="77777777" w:rsidR="00CA5BD3" w:rsidRPr="005D209C" w:rsidRDefault="00CA5BD3" w:rsidP="00CA5BD3">
      <w:pPr>
        <w:pStyle w:val="NormalWeb"/>
        <w:numPr>
          <w:ilvl w:val="0"/>
          <w:numId w:val="1"/>
        </w:numPr>
        <w:spacing w:before="0" w:beforeAutospacing="0" w:after="0" w:afterAutospacing="0"/>
        <w:jc w:val="both"/>
        <w:rPr>
          <w:rFonts w:ascii="Arial" w:hAnsi="Arial" w:cs="Arial"/>
          <w:color w:val="000000"/>
        </w:rPr>
      </w:pPr>
      <w:r w:rsidRPr="005D209C">
        <w:rPr>
          <w:rFonts w:ascii="Arial" w:hAnsi="Arial" w:cs="Arial"/>
          <w:color w:val="000000"/>
        </w:rPr>
        <w:t>Adult Learning Disability and Autism Service will work with Service Users who have complex or challenging behaviour which is related to their Learning Disability or Autism.</w:t>
      </w:r>
    </w:p>
    <w:p w14:paraId="431CB99C" w14:textId="77777777" w:rsidR="00CA5BD3" w:rsidRPr="005D209C" w:rsidRDefault="00CA5BD3" w:rsidP="00CA5BD3">
      <w:pPr>
        <w:pStyle w:val="NormalWeb"/>
        <w:spacing w:before="0" w:beforeAutospacing="0" w:after="0" w:afterAutospacing="0"/>
        <w:jc w:val="both"/>
        <w:rPr>
          <w:rFonts w:ascii="Arial" w:hAnsi="Arial" w:cs="Arial"/>
          <w:color w:val="000000"/>
        </w:rPr>
      </w:pPr>
    </w:p>
    <w:p w14:paraId="4009653F" w14:textId="77777777" w:rsidR="00CA5BD3" w:rsidRPr="005D209C" w:rsidRDefault="00CA5BD3" w:rsidP="00CA5BD3">
      <w:pPr>
        <w:pStyle w:val="NormalWeb"/>
        <w:numPr>
          <w:ilvl w:val="0"/>
          <w:numId w:val="1"/>
        </w:numPr>
        <w:spacing w:before="0" w:beforeAutospacing="0" w:after="0" w:afterAutospacing="0"/>
        <w:jc w:val="both"/>
        <w:rPr>
          <w:rFonts w:ascii="Arial" w:eastAsia="Yu Mincho" w:hAnsi="Arial" w:cs="Arial"/>
          <w:color w:val="000000"/>
        </w:rPr>
      </w:pPr>
      <w:r w:rsidRPr="1D08DE2A">
        <w:rPr>
          <w:rFonts w:ascii="Arial" w:hAnsi="Arial" w:cs="Arial"/>
          <w:color w:val="000000" w:themeColor="text1"/>
        </w:rPr>
        <w:t>Young people Transitioning from children’s services who have an active EHCP.</w:t>
      </w:r>
    </w:p>
    <w:p w14:paraId="437DF7FB" w14:textId="77777777" w:rsidR="00CA5BD3" w:rsidRPr="005D209C" w:rsidRDefault="00CA5BD3" w:rsidP="00CA5BD3">
      <w:pPr>
        <w:pStyle w:val="NormalWeb"/>
        <w:spacing w:before="0" w:beforeAutospacing="0" w:after="0" w:afterAutospacing="0"/>
        <w:jc w:val="both"/>
        <w:rPr>
          <w:rFonts w:ascii="Arial" w:hAnsi="Arial" w:cs="Arial"/>
          <w:color w:val="000000"/>
        </w:rPr>
      </w:pPr>
    </w:p>
    <w:p w14:paraId="529F26B5"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r w:rsidRPr="005D209C">
        <w:rPr>
          <w:rFonts w:ascii="Arial" w:hAnsi="Arial" w:cs="Arial"/>
          <w:b/>
          <w:bCs/>
          <w:color w:val="000000"/>
          <w:u w:val="single"/>
        </w:rPr>
        <w:t>Service Description</w:t>
      </w:r>
    </w:p>
    <w:p w14:paraId="3E9CD561" w14:textId="77777777" w:rsidR="00CA5BD3" w:rsidRPr="005D209C" w:rsidRDefault="00CA5BD3" w:rsidP="00CA5BD3">
      <w:pPr>
        <w:pStyle w:val="NormalWeb"/>
        <w:spacing w:before="0" w:beforeAutospacing="0" w:after="0" w:afterAutospacing="0"/>
        <w:jc w:val="both"/>
        <w:rPr>
          <w:rFonts w:ascii="Arial" w:hAnsi="Arial" w:cs="Arial"/>
          <w:b/>
          <w:bCs/>
          <w:color w:val="000000"/>
          <w:u w:val="single"/>
        </w:rPr>
      </w:pPr>
    </w:p>
    <w:p w14:paraId="21B2CC19" w14:textId="77777777" w:rsidR="00CA5BD3" w:rsidRPr="00B12C1F" w:rsidRDefault="00CA5BD3" w:rsidP="00CA5BD3">
      <w:pPr>
        <w:pStyle w:val="NormalWeb"/>
        <w:spacing w:before="0" w:beforeAutospacing="0" w:after="0" w:afterAutospacing="0"/>
        <w:jc w:val="both"/>
        <w:rPr>
          <w:rFonts w:ascii="Arial" w:hAnsi="Arial" w:cs="Arial"/>
          <w:color w:val="000000"/>
        </w:rPr>
      </w:pPr>
      <w:r w:rsidRPr="42937C78">
        <w:rPr>
          <w:rFonts w:ascii="Arial" w:hAnsi="Arial" w:cs="Arial"/>
          <w:color w:val="000000" w:themeColor="text1"/>
        </w:rPr>
        <w:t xml:space="preserve">LBH Learning Disability and Autism Social Work service consists of </w:t>
      </w:r>
      <w:r w:rsidRPr="64463FDC">
        <w:rPr>
          <w:rFonts w:ascii="Arial" w:hAnsi="Arial" w:cs="Arial"/>
          <w:color w:val="000000" w:themeColor="text1"/>
        </w:rPr>
        <w:t>1</w:t>
      </w:r>
      <w:r w:rsidRPr="42937C78">
        <w:rPr>
          <w:rFonts w:ascii="Arial" w:hAnsi="Arial" w:cs="Arial"/>
          <w:color w:val="000000" w:themeColor="text1"/>
        </w:rPr>
        <w:t xml:space="preserve"> Community Care workers, 16 SWs</w:t>
      </w:r>
      <w:r w:rsidRPr="00327407">
        <w:rPr>
          <w:rFonts w:ascii="Arial" w:hAnsi="Arial" w:cs="Arial"/>
        </w:rPr>
        <w:t xml:space="preserve">, </w:t>
      </w:r>
      <w:r>
        <w:rPr>
          <w:rFonts w:ascii="Arial" w:hAnsi="Arial" w:cs="Arial"/>
        </w:rPr>
        <w:t>3</w:t>
      </w:r>
      <w:r w:rsidRPr="00327407">
        <w:rPr>
          <w:rFonts w:ascii="Arial" w:hAnsi="Arial" w:cs="Arial"/>
        </w:rPr>
        <w:t xml:space="preserve"> Advanced Practitioners</w:t>
      </w:r>
      <w:r w:rsidRPr="42937C78">
        <w:rPr>
          <w:rFonts w:ascii="Arial" w:hAnsi="Arial" w:cs="Arial"/>
          <w:color w:val="000000" w:themeColor="text1"/>
        </w:rPr>
        <w:t xml:space="preserve">, 3 Team Managers, 1 Service Manager and </w:t>
      </w:r>
      <w:r w:rsidRPr="3CA88254">
        <w:rPr>
          <w:rFonts w:ascii="Arial" w:hAnsi="Arial" w:cs="Arial"/>
          <w:color w:val="000000" w:themeColor="text1"/>
        </w:rPr>
        <w:t>an</w:t>
      </w:r>
      <w:r w:rsidRPr="6B72D78F">
        <w:rPr>
          <w:rFonts w:ascii="Arial" w:hAnsi="Arial" w:cs="Arial"/>
          <w:color w:val="000000" w:themeColor="text1"/>
        </w:rPr>
        <w:t xml:space="preserve"> Assistant Director</w:t>
      </w:r>
      <w:r w:rsidRPr="42937C78">
        <w:rPr>
          <w:rFonts w:ascii="Arial" w:hAnsi="Arial" w:cs="Arial"/>
          <w:color w:val="000000" w:themeColor="text1"/>
        </w:rPr>
        <w:t>.</w:t>
      </w:r>
    </w:p>
    <w:p w14:paraId="634C9719" w14:textId="77777777" w:rsidR="00CA5BD3" w:rsidRPr="005D209C" w:rsidRDefault="00CA5BD3" w:rsidP="00CA5BD3">
      <w:pPr>
        <w:pStyle w:val="NormalWeb"/>
        <w:spacing w:before="0" w:beforeAutospacing="0" w:after="0" w:afterAutospacing="0"/>
        <w:jc w:val="both"/>
        <w:rPr>
          <w:rFonts w:ascii="Arial" w:hAnsi="Arial" w:cs="Arial"/>
          <w:color w:val="000000"/>
        </w:rPr>
      </w:pPr>
    </w:p>
    <w:p w14:paraId="0C4D86E2"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The service is an adult service, working with adults from the age of 18.</w:t>
      </w:r>
    </w:p>
    <w:p w14:paraId="153C35B1"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41E47382"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The service will operate from the Civic Centre Uxbridge.</w:t>
      </w:r>
    </w:p>
    <w:p w14:paraId="74302282"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75A8BEB9" w14:textId="77777777" w:rsidR="00CA5BD3" w:rsidRPr="00B12C1F" w:rsidRDefault="00CA5BD3" w:rsidP="00CA5BD3">
      <w:pPr>
        <w:pStyle w:val="NormalWeb"/>
        <w:spacing w:before="0" w:beforeAutospacing="0" w:after="0" w:afterAutospacing="0"/>
        <w:jc w:val="both"/>
        <w:rPr>
          <w:rFonts w:ascii="Arial" w:hAnsi="Arial" w:cs="Arial"/>
          <w:color w:val="000000"/>
        </w:rPr>
      </w:pPr>
      <w:r w:rsidRPr="0F4EA8A4">
        <w:rPr>
          <w:rFonts w:ascii="Arial" w:hAnsi="Arial" w:cs="Arial"/>
          <w:color w:val="000000" w:themeColor="text1"/>
        </w:rPr>
        <w:t xml:space="preserve">Core hours for the service are 9.00am until 5.00pm Monday to Friday. Outside of Core Hours, 5pm to 9.00am, support is provided by the </w:t>
      </w:r>
      <w:r w:rsidRPr="48D9407F">
        <w:rPr>
          <w:rFonts w:ascii="Arial" w:hAnsi="Arial" w:cs="Arial"/>
          <w:color w:val="000000" w:themeColor="text1"/>
        </w:rPr>
        <w:t>24-hour</w:t>
      </w:r>
      <w:r w:rsidRPr="4F2FF11E">
        <w:rPr>
          <w:rFonts w:ascii="Arial" w:hAnsi="Arial" w:cs="Arial"/>
          <w:color w:val="000000" w:themeColor="text1"/>
        </w:rPr>
        <w:t xml:space="preserve"> </w:t>
      </w:r>
      <w:r w:rsidRPr="76FB189D">
        <w:rPr>
          <w:rFonts w:ascii="Arial" w:hAnsi="Arial" w:cs="Arial"/>
          <w:color w:val="000000" w:themeColor="text1"/>
        </w:rPr>
        <w:t xml:space="preserve">AMHP </w:t>
      </w:r>
      <w:r w:rsidRPr="5224942A">
        <w:rPr>
          <w:rFonts w:ascii="Arial" w:hAnsi="Arial" w:cs="Arial"/>
          <w:color w:val="000000" w:themeColor="text1"/>
        </w:rPr>
        <w:t xml:space="preserve">Hub </w:t>
      </w:r>
      <w:r w:rsidRPr="1932627D">
        <w:rPr>
          <w:rFonts w:ascii="Arial" w:hAnsi="Arial" w:cs="Arial"/>
          <w:color w:val="000000" w:themeColor="text1"/>
        </w:rPr>
        <w:t xml:space="preserve">which includes </w:t>
      </w:r>
      <w:r w:rsidRPr="2274CC83">
        <w:rPr>
          <w:rFonts w:ascii="Arial" w:hAnsi="Arial" w:cs="Arial"/>
          <w:color w:val="000000" w:themeColor="text1"/>
        </w:rPr>
        <w:t>Adult</w:t>
      </w:r>
      <w:r w:rsidRPr="25A4E561">
        <w:rPr>
          <w:rFonts w:ascii="Arial" w:hAnsi="Arial" w:cs="Arial"/>
          <w:color w:val="000000" w:themeColor="text1"/>
        </w:rPr>
        <w:t xml:space="preserve"> Social Care </w:t>
      </w:r>
      <w:r w:rsidRPr="5A09CBCA">
        <w:rPr>
          <w:rFonts w:ascii="Arial" w:hAnsi="Arial" w:cs="Arial"/>
          <w:color w:val="000000" w:themeColor="text1"/>
        </w:rPr>
        <w:t>Out</w:t>
      </w:r>
      <w:r w:rsidRPr="46BD035D">
        <w:rPr>
          <w:rFonts w:ascii="Arial" w:hAnsi="Arial" w:cs="Arial"/>
          <w:color w:val="000000" w:themeColor="text1"/>
        </w:rPr>
        <w:t xml:space="preserve"> of Hours</w:t>
      </w:r>
      <w:r w:rsidRPr="5A09CBCA">
        <w:rPr>
          <w:rFonts w:ascii="Arial" w:hAnsi="Arial" w:cs="Arial"/>
          <w:color w:val="000000" w:themeColor="text1"/>
        </w:rPr>
        <w:t xml:space="preserve"> </w:t>
      </w:r>
      <w:r w:rsidRPr="3F625113">
        <w:rPr>
          <w:rFonts w:ascii="Arial" w:hAnsi="Arial" w:cs="Arial"/>
          <w:color w:val="000000" w:themeColor="text1"/>
        </w:rPr>
        <w:t>service.</w:t>
      </w:r>
    </w:p>
    <w:p w14:paraId="65A9B5D1" w14:textId="77777777" w:rsidR="00CA5BD3" w:rsidRPr="005D209C" w:rsidRDefault="00CA5BD3" w:rsidP="00CA5BD3">
      <w:pPr>
        <w:pStyle w:val="NormalWeb"/>
        <w:spacing w:before="0" w:beforeAutospacing="0" w:after="0" w:afterAutospacing="0"/>
        <w:jc w:val="both"/>
        <w:rPr>
          <w:rFonts w:ascii="Arial" w:hAnsi="Arial" w:cs="Arial"/>
          <w:b/>
          <w:bCs/>
          <w:color w:val="000000"/>
          <w:u w:val="single"/>
        </w:rPr>
      </w:pPr>
    </w:p>
    <w:p w14:paraId="3AB10172"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r w:rsidRPr="005D209C">
        <w:rPr>
          <w:rFonts w:ascii="Arial" w:hAnsi="Arial" w:cs="Arial"/>
          <w:b/>
          <w:bCs/>
          <w:color w:val="000000"/>
          <w:u w:val="single"/>
        </w:rPr>
        <w:t>Aims of the Service</w:t>
      </w:r>
    </w:p>
    <w:p w14:paraId="3391492F" w14:textId="77777777" w:rsidR="00CA5BD3" w:rsidRPr="005D209C" w:rsidRDefault="00CA5BD3" w:rsidP="00CA5BD3">
      <w:pPr>
        <w:pStyle w:val="NormalWeb"/>
        <w:spacing w:before="0" w:beforeAutospacing="0" w:after="0" w:afterAutospacing="0"/>
        <w:jc w:val="both"/>
        <w:rPr>
          <w:rFonts w:ascii="Arial" w:hAnsi="Arial" w:cs="Arial"/>
          <w:b/>
          <w:bCs/>
          <w:color w:val="000000"/>
          <w:u w:val="single"/>
        </w:rPr>
      </w:pPr>
    </w:p>
    <w:p w14:paraId="67B15096"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The service aims to provide prompt and robust social care act assessments.</w:t>
      </w:r>
    </w:p>
    <w:p w14:paraId="186D7365"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39F0A88F"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To provide care and support plans to meet identified social care needs.</w:t>
      </w:r>
    </w:p>
    <w:p w14:paraId="607F38A2"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0BAC9205"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To work towards a Strengths Based Model of service delivery.</w:t>
      </w:r>
    </w:p>
    <w:p w14:paraId="766A8442"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6F60CBE3"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To promote independence and resilience.</w:t>
      </w:r>
    </w:p>
    <w:p w14:paraId="6F7AC3AA"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53B148DE"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Responding to Safeguarding Adult referrals.</w:t>
      </w:r>
    </w:p>
    <w:p w14:paraId="53454D15"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24AAEFB4"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5D209C">
        <w:rPr>
          <w:rFonts w:ascii="Arial" w:hAnsi="Arial" w:cs="Arial"/>
          <w:color w:val="000000"/>
        </w:rPr>
        <w:t>● To work in collaboration with both secondary and primary health care services.</w:t>
      </w:r>
    </w:p>
    <w:p w14:paraId="4CBA9465" w14:textId="77777777" w:rsidR="00CA5BD3" w:rsidRPr="005D209C" w:rsidRDefault="00CA5BD3" w:rsidP="00CA5BD3">
      <w:pPr>
        <w:pStyle w:val="NormalWeb"/>
        <w:spacing w:before="0" w:beforeAutospacing="0" w:after="0" w:afterAutospacing="0"/>
        <w:jc w:val="both"/>
        <w:rPr>
          <w:rFonts w:ascii="Arial" w:hAnsi="Arial" w:cs="Arial"/>
          <w:color w:val="000000"/>
        </w:rPr>
      </w:pPr>
    </w:p>
    <w:p w14:paraId="2CDBD5E3"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r w:rsidRPr="005D209C">
        <w:rPr>
          <w:rFonts w:ascii="Arial" w:hAnsi="Arial" w:cs="Arial"/>
          <w:b/>
          <w:bCs/>
          <w:color w:val="000000"/>
          <w:u w:val="single"/>
        </w:rPr>
        <w:t>Referral Process</w:t>
      </w:r>
    </w:p>
    <w:p w14:paraId="08A92E39" w14:textId="77777777" w:rsidR="00CA5BD3" w:rsidRPr="005D209C" w:rsidRDefault="00CA5BD3" w:rsidP="00CA5BD3">
      <w:pPr>
        <w:pStyle w:val="NormalWeb"/>
        <w:spacing w:before="0" w:beforeAutospacing="0" w:after="0" w:afterAutospacing="0"/>
        <w:jc w:val="both"/>
        <w:rPr>
          <w:rFonts w:ascii="Arial" w:hAnsi="Arial" w:cs="Arial"/>
          <w:b/>
          <w:bCs/>
          <w:color w:val="000000"/>
          <w:u w:val="single"/>
        </w:rPr>
      </w:pPr>
    </w:p>
    <w:p w14:paraId="5D5F027E"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There is an open referral process, people can self-refer, or referrals can be generated from individuals or professionals with permission from the person being referred. </w:t>
      </w:r>
      <w:r w:rsidRPr="005D209C">
        <w:rPr>
          <w:rFonts w:ascii="Arial" w:hAnsi="Arial" w:cs="Arial"/>
          <w:color w:val="000000"/>
        </w:rPr>
        <w:lastRenderedPageBreak/>
        <w:t>Referrals will also be taken form professionals or others if the person being referred lacks capacity and a best interest decision has been made.</w:t>
      </w:r>
    </w:p>
    <w:p w14:paraId="20EF880C" w14:textId="77777777" w:rsidR="00CA5BD3" w:rsidRPr="005D209C" w:rsidRDefault="00CA5BD3" w:rsidP="00CA5BD3">
      <w:pPr>
        <w:pStyle w:val="NormalWeb"/>
        <w:spacing w:before="0" w:beforeAutospacing="0" w:after="0" w:afterAutospacing="0"/>
        <w:jc w:val="both"/>
        <w:rPr>
          <w:rFonts w:ascii="Arial" w:hAnsi="Arial" w:cs="Arial"/>
          <w:color w:val="000000"/>
        </w:rPr>
      </w:pPr>
    </w:p>
    <w:p w14:paraId="2042F9E5" w14:textId="77777777" w:rsidR="00CA5BD3" w:rsidRPr="005D209C" w:rsidRDefault="00CA5BD3" w:rsidP="00CA5BD3">
      <w:pPr>
        <w:pStyle w:val="NormalWeb"/>
        <w:spacing w:before="0" w:beforeAutospacing="0" w:after="0" w:afterAutospacing="0"/>
        <w:jc w:val="both"/>
        <w:rPr>
          <w:rFonts w:ascii="Arial" w:hAnsi="Arial" w:cs="Arial"/>
          <w:color w:val="000000"/>
        </w:rPr>
      </w:pPr>
      <w:r w:rsidRPr="005D209C">
        <w:rPr>
          <w:rFonts w:ascii="Arial" w:hAnsi="Arial" w:cs="Arial"/>
          <w:color w:val="000000"/>
        </w:rPr>
        <w:t>Social care referrals, including Safeguarding Adults, should be made to Hillingdon Social Care Direct:</w:t>
      </w:r>
    </w:p>
    <w:p w14:paraId="44798F3F"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5D209C">
        <w:rPr>
          <w:rFonts w:ascii="Arial" w:hAnsi="Arial" w:cs="Arial"/>
          <w:b/>
          <w:bCs/>
          <w:color w:val="000000"/>
        </w:rPr>
        <w:t>Contact Number:</w:t>
      </w:r>
      <w:r w:rsidRPr="005D209C">
        <w:rPr>
          <w:rFonts w:ascii="Arial" w:hAnsi="Arial" w:cs="Arial"/>
          <w:color w:val="000000"/>
        </w:rPr>
        <w:t xml:space="preserve"> 01895 556633 </w:t>
      </w:r>
      <w:r w:rsidRPr="005D209C">
        <w:rPr>
          <w:rFonts w:ascii="Arial" w:hAnsi="Arial" w:cs="Arial"/>
          <w:color w:val="000000"/>
        </w:rPr>
        <w:tab/>
      </w:r>
      <w:r w:rsidRPr="005D209C">
        <w:rPr>
          <w:rFonts w:ascii="Arial" w:hAnsi="Arial" w:cs="Arial"/>
          <w:b/>
          <w:bCs/>
          <w:color w:val="000000"/>
        </w:rPr>
        <w:t>Email:</w:t>
      </w:r>
      <w:r w:rsidRPr="005D209C">
        <w:rPr>
          <w:rFonts w:ascii="Arial" w:hAnsi="Arial" w:cs="Arial"/>
          <w:color w:val="000000"/>
        </w:rPr>
        <w:t xml:space="preserve"> </w:t>
      </w:r>
      <w:hyperlink r:id="rId5">
        <w:r w:rsidRPr="00B12C1F">
          <w:rPr>
            <w:rStyle w:val="Hyperlink"/>
            <w:rFonts w:ascii="Arial" w:hAnsi="Arial" w:cs="Arial"/>
          </w:rPr>
          <w:t>socialcaredirect@hillingdon.gov.uk</w:t>
        </w:r>
      </w:hyperlink>
    </w:p>
    <w:p w14:paraId="0679418D" w14:textId="77777777" w:rsidR="00CA5BD3" w:rsidRPr="005D209C" w:rsidRDefault="00CA5BD3" w:rsidP="00CA5BD3">
      <w:pPr>
        <w:pStyle w:val="NormalWeb"/>
        <w:spacing w:before="0" w:beforeAutospacing="0" w:after="0" w:afterAutospacing="0"/>
        <w:jc w:val="both"/>
        <w:rPr>
          <w:rFonts w:ascii="Arial" w:hAnsi="Arial" w:cs="Arial"/>
          <w:color w:val="000000"/>
        </w:rPr>
      </w:pPr>
    </w:p>
    <w:p w14:paraId="74D473A5" w14:textId="77777777" w:rsidR="00CA5BD3" w:rsidRPr="00B12C1F" w:rsidRDefault="00CA5BD3" w:rsidP="00CA5BD3">
      <w:pPr>
        <w:pStyle w:val="NormalWeb"/>
        <w:spacing w:before="0" w:beforeAutospacing="0" w:after="0" w:afterAutospacing="0"/>
        <w:jc w:val="both"/>
        <w:rPr>
          <w:rFonts w:ascii="Arial" w:hAnsi="Arial" w:cs="Arial"/>
          <w:color w:val="000000"/>
        </w:rPr>
      </w:pPr>
      <w:r w:rsidRPr="5781F32B">
        <w:rPr>
          <w:rFonts w:ascii="Arial" w:hAnsi="Arial" w:cs="Arial"/>
          <w:color w:val="000000" w:themeColor="text1"/>
        </w:rPr>
        <w:t>Out of hours (</w:t>
      </w:r>
      <w:r w:rsidRPr="63F50D87">
        <w:rPr>
          <w:rFonts w:ascii="Arial" w:hAnsi="Arial" w:cs="Arial"/>
          <w:color w:val="000000" w:themeColor="text1"/>
        </w:rPr>
        <w:t>5pm-</w:t>
      </w:r>
      <w:r w:rsidRPr="47A1E85E">
        <w:rPr>
          <w:rFonts w:ascii="Arial" w:hAnsi="Arial" w:cs="Arial"/>
          <w:color w:val="000000" w:themeColor="text1"/>
        </w:rPr>
        <w:t xml:space="preserve">9am and </w:t>
      </w:r>
      <w:r w:rsidRPr="5AE52FAE">
        <w:rPr>
          <w:rFonts w:ascii="Arial" w:hAnsi="Arial" w:cs="Arial"/>
          <w:color w:val="000000" w:themeColor="text1"/>
        </w:rPr>
        <w:t xml:space="preserve">weekends </w:t>
      </w:r>
      <w:r w:rsidRPr="6B84DCAF">
        <w:rPr>
          <w:rFonts w:ascii="Arial" w:hAnsi="Arial" w:cs="Arial"/>
          <w:color w:val="000000" w:themeColor="text1"/>
        </w:rPr>
        <w:t xml:space="preserve">and bank </w:t>
      </w:r>
      <w:r w:rsidRPr="60E99FFE">
        <w:rPr>
          <w:rFonts w:ascii="Arial" w:hAnsi="Arial" w:cs="Arial"/>
          <w:color w:val="000000" w:themeColor="text1"/>
        </w:rPr>
        <w:t>holidays</w:t>
      </w:r>
      <w:r w:rsidRPr="5781F32B">
        <w:rPr>
          <w:rFonts w:ascii="Arial" w:hAnsi="Arial" w:cs="Arial"/>
          <w:color w:val="000000" w:themeColor="text1"/>
        </w:rPr>
        <w:t xml:space="preserve">), any urgent matters should be referred to the </w:t>
      </w:r>
      <w:r w:rsidRPr="18D73889">
        <w:rPr>
          <w:rFonts w:ascii="Arial" w:hAnsi="Arial" w:cs="Arial"/>
          <w:color w:val="000000" w:themeColor="text1"/>
        </w:rPr>
        <w:t xml:space="preserve">Out of </w:t>
      </w:r>
      <w:r w:rsidRPr="794D0A15">
        <w:rPr>
          <w:rFonts w:ascii="Arial" w:hAnsi="Arial" w:cs="Arial"/>
          <w:color w:val="000000" w:themeColor="text1"/>
        </w:rPr>
        <w:t>Hours</w:t>
      </w:r>
      <w:r w:rsidRPr="5781F32B">
        <w:rPr>
          <w:rFonts w:ascii="Arial" w:hAnsi="Arial" w:cs="Arial"/>
          <w:color w:val="000000" w:themeColor="text1"/>
        </w:rPr>
        <w:t xml:space="preserve"> Team. </w:t>
      </w:r>
      <w:r w:rsidRPr="7FE9491B">
        <w:rPr>
          <w:rFonts w:ascii="Arial" w:hAnsi="Arial" w:cs="Arial"/>
          <w:color w:val="000000" w:themeColor="text1"/>
        </w:rPr>
        <w:t xml:space="preserve">Contact Number 01895 </w:t>
      </w:r>
      <w:r w:rsidRPr="716869ED">
        <w:rPr>
          <w:rFonts w:ascii="Arial" w:hAnsi="Arial" w:cs="Arial"/>
          <w:color w:val="000000" w:themeColor="text1"/>
        </w:rPr>
        <w:t>250111.</w:t>
      </w:r>
    </w:p>
    <w:p w14:paraId="15656E57" w14:textId="77777777" w:rsidR="00CA5BD3" w:rsidRPr="005D209C" w:rsidRDefault="00CA5BD3" w:rsidP="00CA5BD3">
      <w:pPr>
        <w:pStyle w:val="NormalWeb"/>
        <w:spacing w:before="0" w:beforeAutospacing="0" w:after="0" w:afterAutospacing="0"/>
        <w:jc w:val="both"/>
        <w:rPr>
          <w:rFonts w:ascii="Arial" w:hAnsi="Arial" w:cs="Arial"/>
          <w:color w:val="000000"/>
        </w:rPr>
      </w:pPr>
    </w:p>
    <w:p w14:paraId="6F46BA92"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r w:rsidRPr="005D209C">
        <w:rPr>
          <w:rFonts w:ascii="Arial" w:hAnsi="Arial" w:cs="Arial"/>
          <w:b/>
          <w:bCs/>
          <w:color w:val="000000"/>
          <w:u w:val="single"/>
        </w:rPr>
        <w:t xml:space="preserve">Referral Criteria </w:t>
      </w:r>
    </w:p>
    <w:p w14:paraId="0770715F" w14:textId="77777777" w:rsidR="00CA5BD3" w:rsidRPr="005D209C" w:rsidRDefault="00CA5BD3" w:rsidP="00CA5BD3">
      <w:pPr>
        <w:pStyle w:val="NormalWeb"/>
        <w:spacing w:before="0" w:beforeAutospacing="0" w:after="0" w:afterAutospacing="0"/>
        <w:jc w:val="both"/>
        <w:rPr>
          <w:rFonts w:ascii="Arial" w:hAnsi="Arial" w:cs="Arial"/>
          <w:b/>
          <w:bCs/>
          <w:color w:val="000000"/>
          <w:u w:val="single"/>
        </w:rPr>
      </w:pPr>
    </w:p>
    <w:p w14:paraId="7FBA0693" w14:textId="77777777" w:rsidR="00CA5BD3" w:rsidRPr="00333833" w:rsidRDefault="00CA5BD3" w:rsidP="00CA5BD3">
      <w:pPr>
        <w:pStyle w:val="NormalWeb"/>
        <w:numPr>
          <w:ilvl w:val="0"/>
          <w:numId w:val="2"/>
        </w:numPr>
        <w:spacing w:before="0" w:beforeAutospacing="0" w:after="0" w:afterAutospacing="0"/>
        <w:jc w:val="both"/>
        <w:rPr>
          <w:rFonts w:ascii="Arial" w:hAnsi="Arial" w:cs="Arial"/>
          <w:color w:val="000000"/>
        </w:rPr>
      </w:pPr>
      <w:r w:rsidRPr="7BB09C06">
        <w:rPr>
          <w:rFonts w:ascii="Arial" w:hAnsi="Arial" w:cs="Arial"/>
          <w:color w:val="000000" w:themeColor="text1"/>
        </w:rPr>
        <w:t>Referrals should be made for a Care Act Assessment where there is an appearance of need as per the Care Act.</w:t>
      </w:r>
    </w:p>
    <w:p w14:paraId="1E9B3708" w14:textId="77777777" w:rsidR="00CA5BD3" w:rsidRDefault="00CA5BD3" w:rsidP="00CA5BD3">
      <w:pPr>
        <w:pStyle w:val="NormalWeb"/>
        <w:numPr>
          <w:ilvl w:val="0"/>
          <w:numId w:val="2"/>
        </w:numPr>
        <w:spacing w:before="0" w:beforeAutospacing="0" w:after="0" w:afterAutospacing="0"/>
        <w:jc w:val="both"/>
        <w:rPr>
          <w:rFonts w:ascii="Arial" w:eastAsia="Arial" w:hAnsi="Arial" w:cs="Arial"/>
          <w:color w:val="000000" w:themeColor="text1"/>
        </w:rPr>
      </w:pPr>
      <w:r w:rsidRPr="761FE68F">
        <w:rPr>
          <w:rFonts w:ascii="Arial" w:eastAsia="Arial" w:hAnsi="Arial" w:cs="Arial"/>
          <w:color w:val="000000" w:themeColor="text1"/>
        </w:rPr>
        <w:t xml:space="preserve">Threshold for </w:t>
      </w:r>
      <w:r w:rsidRPr="59CD58DE">
        <w:rPr>
          <w:rFonts w:ascii="Arial" w:eastAsia="Arial" w:hAnsi="Arial" w:cs="Arial"/>
          <w:color w:val="000000" w:themeColor="text1"/>
        </w:rPr>
        <w:t>t</w:t>
      </w:r>
      <w:r>
        <w:rPr>
          <w:rFonts w:ascii="Arial" w:eastAsia="Arial" w:hAnsi="Arial" w:cs="Arial"/>
          <w:color w:val="000000" w:themeColor="text1"/>
        </w:rPr>
        <w:t xml:space="preserve">he </w:t>
      </w:r>
      <w:r w:rsidRPr="59CD58DE">
        <w:rPr>
          <w:rFonts w:ascii="Arial" w:eastAsia="Arial" w:hAnsi="Arial" w:cs="Arial"/>
          <w:color w:val="000000" w:themeColor="text1"/>
        </w:rPr>
        <w:t>Adult</w:t>
      </w:r>
      <w:r w:rsidRPr="637B5E61">
        <w:rPr>
          <w:rFonts w:ascii="Arial" w:eastAsia="Arial" w:hAnsi="Arial" w:cs="Arial"/>
          <w:color w:val="000000" w:themeColor="text1"/>
        </w:rPr>
        <w:t xml:space="preserve"> </w:t>
      </w:r>
      <w:r w:rsidRPr="0C20BAD5">
        <w:rPr>
          <w:rFonts w:ascii="Arial" w:eastAsia="Arial" w:hAnsi="Arial" w:cs="Arial"/>
          <w:color w:val="000000" w:themeColor="text1"/>
        </w:rPr>
        <w:t>Learning</w:t>
      </w:r>
      <w:r w:rsidRPr="637B5E61">
        <w:rPr>
          <w:rFonts w:ascii="Arial" w:eastAsia="Arial" w:hAnsi="Arial" w:cs="Arial"/>
          <w:color w:val="000000" w:themeColor="text1"/>
        </w:rPr>
        <w:t xml:space="preserve"> </w:t>
      </w:r>
      <w:r w:rsidRPr="5E53B3B6">
        <w:rPr>
          <w:rFonts w:ascii="Arial" w:eastAsia="Arial" w:hAnsi="Arial" w:cs="Arial"/>
          <w:color w:val="000000" w:themeColor="text1"/>
        </w:rPr>
        <w:t xml:space="preserve">Disability </w:t>
      </w:r>
      <w:r w:rsidRPr="35D9F304">
        <w:rPr>
          <w:rFonts w:ascii="Arial" w:eastAsia="Arial" w:hAnsi="Arial" w:cs="Arial"/>
          <w:color w:val="000000" w:themeColor="text1"/>
        </w:rPr>
        <w:t xml:space="preserve">Team is </w:t>
      </w:r>
      <w:r w:rsidRPr="761FE68F">
        <w:rPr>
          <w:rFonts w:ascii="Arial" w:eastAsia="Arial" w:hAnsi="Arial" w:cs="Arial"/>
          <w:color w:val="000000" w:themeColor="text1"/>
        </w:rPr>
        <w:t xml:space="preserve"> service users</w:t>
      </w:r>
      <w:r>
        <w:rPr>
          <w:rFonts w:ascii="Arial" w:eastAsia="Arial" w:hAnsi="Arial" w:cs="Arial"/>
          <w:color w:val="000000" w:themeColor="text1"/>
        </w:rPr>
        <w:t xml:space="preserve"> need to</w:t>
      </w:r>
      <w:r w:rsidRPr="761FE68F">
        <w:rPr>
          <w:rFonts w:ascii="Arial" w:eastAsia="Arial" w:hAnsi="Arial" w:cs="Arial"/>
          <w:color w:val="000000" w:themeColor="text1"/>
        </w:rPr>
        <w:t xml:space="preserve"> have a clear diagnosis of Learning Disability</w:t>
      </w:r>
      <w:r>
        <w:rPr>
          <w:rFonts w:ascii="Arial" w:eastAsia="Arial" w:hAnsi="Arial" w:cs="Arial"/>
          <w:color w:val="000000" w:themeColor="text1"/>
        </w:rPr>
        <w:t xml:space="preserve"> and /</w:t>
      </w:r>
      <w:r w:rsidRPr="761FE68F">
        <w:rPr>
          <w:rFonts w:ascii="Arial" w:eastAsia="Arial" w:hAnsi="Arial" w:cs="Arial"/>
          <w:color w:val="000000" w:themeColor="text1"/>
        </w:rPr>
        <w:t xml:space="preserve"> or Autism</w:t>
      </w:r>
      <w:r w:rsidRPr="26D1B6A9">
        <w:rPr>
          <w:rFonts w:ascii="Arial" w:eastAsia="Arial" w:hAnsi="Arial" w:cs="Arial"/>
          <w:color w:val="000000" w:themeColor="text1"/>
        </w:rPr>
        <w:t>.</w:t>
      </w:r>
    </w:p>
    <w:p w14:paraId="439AEAAC" w14:textId="77777777" w:rsidR="00CA5BD3" w:rsidRPr="00B12C1F" w:rsidRDefault="00CA5BD3" w:rsidP="00CA5BD3">
      <w:pPr>
        <w:pStyle w:val="NormalWeb"/>
        <w:spacing w:before="0" w:beforeAutospacing="0" w:after="0" w:afterAutospacing="0"/>
        <w:ind w:left="720"/>
        <w:jc w:val="both"/>
        <w:rPr>
          <w:rFonts w:ascii="Arial" w:hAnsi="Arial" w:cs="Arial"/>
          <w:color w:val="000000"/>
        </w:rPr>
      </w:pPr>
    </w:p>
    <w:p w14:paraId="2929AE3D" w14:textId="77777777" w:rsidR="00CA5BD3" w:rsidRPr="005D209C" w:rsidRDefault="00CA5BD3" w:rsidP="00CA5BD3">
      <w:pPr>
        <w:pStyle w:val="NormalWeb"/>
        <w:spacing w:before="0" w:beforeAutospacing="0" w:after="0" w:afterAutospacing="0"/>
        <w:jc w:val="both"/>
        <w:rPr>
          <w:rFonts w:ascii="Arial" w:hAnsi="Arial" w:cs="Arial"/>
          <w:color w:val="000000"/>
        </w:rPr>
      </w:pPr>
    </w:p>
    <w:p w14:paraId="3F0E2743"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r w:rsidRPr="005D209C">
        <w:rPr>
          <w:rFonts w:ascii="Arial" w:hAnsi="Arial" w:cs="Arial"/>
          <w:b/>
          <w:bCs/>
          <w:color w:val="000000"/>
          <w:u w:val="single"/>
        </w:rPr>
        <w:t>The remit of the Learning Disability and Autism Social Work service</w:t>
      </w:r>
    </w:p>
    <w:p w14:paraId="1D050BA9" w14:textId="77777777" w:rsidR="00CA5BD3" w:rsidRPr="005D209C" w:rsidRDefault="00CA5BD3" w:rsidP="00CA5BD3">
      <w:pPr>
        <w:pStyle w:val="NormalWeb"/>
        <w:spacing w:before="0" w:beforeAutospacing="0" w:after="0" w:afterAutospacing="0"/>
        <w:jc w:val="both"/>
        <w:rPr>
          <w:rFonts w:ascii="Arial" w:hAnsi="Arial" w:cs="Arial"/>
          <w:b/>
          <w:bCs/>
          <w:color w:val="000000"/>
          <w:u w:val="single"/>
        </w:rPr>
      </w:pPr>
    </w:p>
    <w:p w14:paraId="659D0F76"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5D209C">
        <w:rPr>
          <w:rFonts w:ascii="Arial" w:hAnsi="Arial" w:cs="Arial"/>
          <w:color w:val="000000"/>
        </w:rPr>
        <w:t>Referral meeting the above criteria will be allocated to the relevant social care team. The below sets out the criteria for allocation to the Learning Disability and Autism Social Work service, as opposed to other social work teams.</w:t>
      </w:r>
    </w:p>
    <w:p w14:paraId="5566FD21" w14:textId="77777777" w:rsidR="00CA5BD3" w:rsidRPr="005D209C" w:rsidRDefault="00CA5BD3" w:rsidP="00CA5BD3">
      <w:pPr>
        <w:pStyle w:val="NormalWeb"/>
        <w:spacing w:before="0" w:beforeAutospacing="0" w:after="0" w:afterAutospacing="0"/>
        <w:jc w:val="both"/>
        <w:rPr>
          <w:rFonts w:ascii="Arial" w:hAnsi="Arial" w:cs="Arial"/>
          <w:color w:val="000000"/>
        </w:rPr>
      </w:pPr>
    </w:p>
    <w:p w14:paraId="6B09BDF7" w14:textId="77777777" w:rsidR="00CA5BD3" w:rsidRPr="00B12C1F" w:rsidRDefault="00CA5BD3" w:rsidP="00CA5BD3">
      <w:pPr>
        <w:pStyle w:val="NormalWeb"/>
        <w:numPr>
          <w:ilvl w:val="0"/>
          <w:numId w:val="3"/>
        </w:numPr>
        <w:spacing w:before="0" w:beforeAutospacing="0" w:after="0" w:afterAutospacing="0"/>
        <w:jc w:val="both"/>
        <w:rPr>
          <w:rFonts w:ascii="Arial" w:hAnsi="Arial" w:cs="Arial"/>
          <w:color w:val="000000"/>
        </w:rPr>
      </w:pPr>
      <w:r w:rsidRPr="00B12C1F">
        <w:rPr>
          <w:rFonts w:ascii="Arial" w:hAnsi="Arial" w:cs="Arial"/>
          <w:color w:val="000000"/>
        </w:rPr>
        <w:t>There must be a diagnosis of Learning disability or Autism.</w:t>
      </w:r>
    </w:p>
    <w:p w14:paraId="6FC9AAE8" w14:textId="77777777" w:rsidR="00CA5BD3" w:rsidRDefault="00CA5BD3" w:rsidP="00CA5BD3">
      <w:pPr>
        <w:pStyle w:val="NormalWeb"/>
        <w:numPr>
          <w:ilvl w:val="0"/>
          <w:numId w:val="3"/>
        </w:numPr>
        <w:spacing w:before="0" w:beforeAutospacing="0" w:after="0" w:afterAutospacing="0"/>
        <w:jc w:val="both"/>
        <w:rPr>
          <w:rFonts w:ascii="Arial" w:hAnsi="Arial" w:cs="Arial"/>
          <w:color w:val="000000"/>
        </w:rPr>
      </w:pPr>
      <w:r w:rsidRPr="00B12C1F">
        <w:rPr>
          <w:rFonts w:ascii="Arial" w:hAnsi="Arial" w:cs="Arial"/>
          <w:color w:val="000000"/>
        </w:rPr>
        <w:t>Safeguarding adults enquires where the client has LD or Autism.</w:t>
      </w:r>
    </w:p>
    <w:p w14:paraId="26AE81FD" w14:textId="77777777" w:rsidR="00CA5BD3" w:rsidRDefault="00CA5BD3" w:rsidP="00CA5BD3">
      <w:pPr>
        <w:pStyle w:val="NormalWeb"/>
        <w:numPr>
          <w:ilvl w:val="0"/>
          <w:numId w:val="3"/>
        </w:numPr>
        <w:spacing w:before="0" w:beforeAutospacing="0" w:after="0" w:afterAutospacing="0"/>
        <w:jc w:val="both"/>
        <w:rPr>
          <w:rFonts w:ascii="Arial" w:hAnsi="Arial" w:cs="Arial"/>
          <w:color w:val="000000"/>
        </w:rPr>
      </w:pPr>
      <w:r w:rsidRPr="005D209C">
        <w:rPr>
          <w:rFonts w:ascii="Arial" w:hAnsi="Arial" w:cs="Arial"/>
          <w:color w:val="000000"/>
        </w:rPr>
        <w:t xml:space="preserve">Community Deprivation of Liberty (DoL) </w:t>
      </w:r>
    </w:p>
    <w:p w14:paraId="0FBD9C8E" w14:textId="77777777" w:rsidR="00CA5BD3" w:rsidRDefault="00CA5BD3" w:rsidP="00CA5BD3">
      <w:pPr>
        <w:pStyle w:val="NormalWeb"/>
        <w:numPr>
          <w:ilvl w:val="0"/>
          <w:numId w:val="3"/>
        </w:numPr>
        <w:spacing w:before="0" w:beforeAutospacing="0" w:after="0" w:afterAutospacing="0"/>
        <w:jc w:val="both"/>
        <w:rPr>
          <w:rFonts w:ascii="Arial" w:hAnsi="Arial" w:cs="Arial"/>
          <w:color w:val="000000" w:themeColor="text1"/>
        </w:rPr>
      </w:pPr>
      <w:r w:rsidRPr="2DA65F21">
        <w:rPr>
          <w:rFonts w:ascii="Arial" w:hAnsi="Arial" w:cs="Arial"/>
        </w:rPr>
        <w:t>A need for speciality learning disability Supported Living / accommodation</w:t>
      </w:r>
    </w:p>
    <w:p w14:paraId="782BBEA9" w14:textId="77777777" w:rsidR="00CA5BD3" w:rsidRPr="00ED065C" w:rsidRDefault="00CA5BD3" w:rsidP="00CA5BD3">
      <w:pPr>
        <w:pStyle w:val="NormalWeb"/>
        <w:numPr>
          <w:ilvl w:val="0"/>
          <w:numId w:val="3"/>
        </w:numPr>
      </w:pPr>
      <w:r w:rsidRPr="2DA65F21">
        <w:rPr>
          <w:rFonts w:ascii="Arial" w:hAnsi="Arial" w:cs="Arial"/>
        </w:rPr>
        <w:t>Young people Transitioning from children’s services who have an active EHCP</w:t>
      </w:r>
    </w:p>
    <w:p w14:paraId="413E59BF" w14:textId="77777777" w:rsidR="00CA5BD3" w:rsidRPr="0087606A" w:rsidRDefault="00CA5BD3" w:rsidP="00CA5BD3">
      <w:pPr>
        <w:pStyle w:val="NormalWeb"/>
        <w:spacing w:before="0" w:beforeAutospacing="0" w:after="0" w:afterAutospacing="0"/>
        <w:jc w:val="both"/>
        <w:rPr>
          <w:rFonts w:ascii="Arial" w:hAnsi="Arial" w:cs="Arial"/>
        </w:rPr>
      </w:pPr>
      <w:r w:rsidRPr="2DA65F21">
        <w:rPr>
          <w:rFonts w:ascii="Arial" w:hAnsi="Arial" w:cs="Arial"/>
        </w:rPr>
        <w:t xml:space="preserve">Preparation for Adulthood </w:t>
      </w:r>
    </w:p>
    <w:p w14:paraId="1005D413" w14:textId="77777777" w:rsidR="00CA5BD3" w:rsidRDefault="00CA5BD3" w:rsidP="00CA5BD3">
      <w:pPr>
        <w:pStyle w:val="NormalWeb"/>
        <w:numPr>
          <w:ilvl w:val="0"/>
          <w:numId w:val="8"/>
        </w:numPr>
        <w:spacing w:before="0" w:beforeAutospacing="0" w:after="0" w:afterAutospacing="0"/>
        <w:jc w:val="both"/>
        <w:rPr>
          <w:rFonts w:ascii="Arial" w:hAnsi="Arial" w:cs="Arial"/>
        </w:rPr>
      </w:pPr>
      <w:r w:rsidRPr="2DA65F21">
        <w:rPr>
          <w:rFonts w:ascii="Arial" w:hAnsi="Arial" w:cs="Arial"/>
        </w:rPr>
        <w:t>Adult social worker to start working with the young person at 17 ½ years of age who have an active EHCP and have social care needs in line with the Care Act and Children and families Act.</w:t>
      </w:r>
    </w:p>
    <w:p w14:paraId="4AA58EA8" w14:textId="77777777" w:rsidR="00CA5BD3" w:rsidRPr="00465F86" w:rsidRDefault="00CA5BD3" w:rsidP="00CA5BD3">
      <w:pPr>
        <w:pStyle w:val="NormalWeb"/>
        <w:numPr>
          <w:ilvl w:val="0"/>
          <w:numId w:val="8"/>
        </w:numPr>
        <w:spacing w:before="0" w:beforeAutospacing="0" w:after="0" w:afterAutospacing="0"/>
        <w:jc w:val="both"/>
        <w:rPr>
          <w:rFonts w:ascii="Arial" w:hAnsi="Arial" w:cs="Arial"/>
        </w:rPr>
      </w:pPr>
      <w:r w:rsidRPr="00EA3EF6">
        <w:rPr>
          <w:rFonts w:ascii="Arial" w:hAnsi="Arial" w:cs="Arial"/>
          <w:color w:val="000000"/>
          <w:sz w:val="23"/>
          <w:szCs w:val="23"/>
          <w:shd w:val="clear" w:color="auto" w:fill="FFFFFF"/>
        </w:rPr>
        <w:t>PFA team w</w:t>
      </w:r>
      <w:r>
        <w:rPr>
          <w:rFonts w:ascii="Arial" w:hAnsi="Arial" w:cs="Arial"/>
          <w:color w:val="000000"/>
          <w:sz w:val="23"/>
          <w:szCs w:val="23"/>
          <w:shd w:val="clear" w:color="auto" w:fill="FFFFFF"/>
        </w:rPr>
        <w:t>ill</w:t>
      </w:r>
      <w:r w:rsidRPr="00EA3EF6">
        <w:rPr>
          <w:rFonts w:ascii="Arial" w:hAnsi="Arial" w:cs="Arial"/>
          <w:color w:val="000000"/>
          <w:sz w:val="23"/>
          <w:szCs w:val="23"/>
          <w:shd w:val="clear" w:color="auto" w:fill="FFFFFF"/>
        </w:rPr>
        <w:t xml:space="preserve"> pick up all </w:t>
      </w:r>
      <w:r>
        <w:rPr>
          <w:rFonts w:ascii="Arial" w:hAnsi="Arial" w:cs="Arial"/>
          <w:color w:val="000000"/>
          <w:sz w:val="23"/>
          <w:szCs w:val="23"/>
          <w:shd w:val="clear" w:color="auto" w:fill="FFFFFF"/>
        </w:rPr>
        <w:t xml:space="preserve">transition </w:t>
      </w:r>
      <w:r w:rsidRPr="00EA3EF6">
        <w:rPr>
          <w:rFonts w:ascii="Arial" w:hAnsi="Arial" w:cs="Arial"/>
          <w:color w:val="000000"/>
          <w:sz w:val="23"/>
          <w:szCs w:val="23"/>
          <w:shd w:val="clear" w:color="auto" w:fill="FFFFFF"/>
        </w:rPr>
        <w:t xml:space="preserve">cases at 17.5 </w:t>
      </w:r>
      <w:r>
        <w:rPr>
          <w:rFonts w:ascii="Arial" w:hAnsi="Arial" w:cs="Arial"/>
          <w:color w:val="000000"/>
          <w:sz w:val="23"/>
          <w:szCs w:val="23"/>
          <w:shd w:val="clear" w:color="auto" w:fill="FFFFFF"/>
        </w:rPr>
        <w:t>years of age and complete the Care Act</w:t>
      </w:r>
      <w:r w:rsidRPr="00EA3EF6">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A</w:t>
      </w:r>
      <w:r w:rsidRPr="00EA3EF6">
        <w:rPr>
          <w:rFonts w:ascii="Arial" w:hAnsi="Arial" w:cs="Arial"/>
          <w:color w:val="000000"/>
          <w:sz w:val="23"/>
          <w:szCs w:val="23"/>
          <w:shd w:val="clear" w:color="auto" w:fill="FFFFFF"/>
        </w:rPr>
        <w:t xml:space="preserve">ssessments </w:t>
      </w:r>
    </w:p>
    <w:p w14:paraId="4C5E8DE2" w14:textId="77777777" w:rsidR="00CA5BD3" w:rsidRPr="00EA3EF6" w:rsidRDefault="00CA5BD3" w:rsidP="00CA5BD3">
      <w:pPr>
        <w:pStyle w:val="NormalWeb"/>
        <w:numPr>
          <w:ilvl w:val="0"/>
          <w:numId w:val="8"/>
        </w:numPr>
        <w:spacing w:before="0" w:beforeAutospacing="0" w:after="0" w:afterAutospacing="0"/>
        <w:jc w:val="both"/>
        <w:rPr>
          <w:rFonts w:ascii="Arial" w:hAnsi="Arial" w:cs="Arial"/>
        </w:rPr>
      </w:pPr>
      <w:r>
        <w:rPr>
          <w:rFonts w:ascii="Arial" w:hAnsi="Arial" w:cs="Arial"/>
          <w:color w:val="000000"/>
          <w:sz w:val="23"/>
          <w:szCs w:val="23"/>
          <w:shd w:val="clear" w:color="auto" w:fill="FFFFFF"/>
        </w:rPr>
        <w:t xml:space="preserve">Once Service users turn </w:t>
      </w:r>
      <w:r w:rsidRPr="00EA3EF6">
        <w:rPr>
          <w:rFonts w:ascii="Arial" w:hAnsi="Arial" w:cs="Arial"/>
          <w:color w:val="000000"/>
          <w:sz w:val="23"/>
          <w:szCs w:val="23"/>
          <w:shd w:val="clear" w:color="auto" w:fill="FFFFFF"/>
        </w:rPr>
        <w:t xml:space="preserve">18 </w:t>
      </w:r>
      <w:r>
        <w:rPr>
          <w:rFonts w:ascii="Arial" w:hAnsi="Arial" w:cs="Arial"/>
          <w:color w:val="000000"/>
          <w:sz w:val="23"/>
          <w:szCs w:val="23"/>
          <w:shd w:val="clear" w:color="auto" w:fill="FFFFFF"/>
        </w:rPr>
        <w:t xml:space="preserve">years of age they may need to be </w:t>
      </w:r>
      <w:r w:rsidRPr="00EA3EF6">
        <w:rPr>
          <w:rFonts w:ascii="Arial" w:hAnsi="Arial" w:cs="Arial"/>
          <w:color w:val="000000"/>
          <w:sz w:val="23"/>
          <w:szCs w:val="23"/>
          <w:shd w:val="clear" w:color="auto" w:fill="FFFFFF"/>
        </w:rPr>
        <w:t>transfer the appropriate ASC team</w:t>
      </w:r>
      <w:r>
        <w:rPr>
          <w:rFonts w:ascii="Arial" w:hAnsi="Arial" w:cs="Arial"/>
          <w:color w:val="000000"/>
          <w:sz w:val="23"/>
          <w:szCs w:val="23"/>
          <w:shd w:val="clear" w:color="auto" w:fill="FFFFFF"/>
        </w:rPr>
        <w:t xml:space="preserve"> to support them going forward</w:t>
      </w:r>
      <w:r w:rsidRPr="00EA3EF6">
        <w:rPr>
          <w:rFonts w:ascii="Arial" w:hAnsi="Arial" w:cs="Arial"/>
          <w:color w:val="000000"/>
          <w:sz w:val="23"/>
          <w:szCs w:val="23"/>
          <w:shd w:val="clear" w:color="auto" w:fill="FFFFFF"/>
        </w:rPr>
        <w:t>. </w:t>
      </w:r>
    </w:p>
    <w:p w14:paraId="6276028C" w14:textId="77777777" w:rsidR="00CA5BD3" w:rsidRDefault="00CA5BD3" w:rsidP="00CA5BD3">
      <w:pPr>
        <w:pStyle w:val="NormalWeb"/>
        <w:numPr>
          <w:ilvl w:val="0"/>
          <w:numId w:val="8"/>
        </w:numPr>
        <w:spacing w:before="0" w:beforeAutospacing="0" w:after="0" w:afterAutospacing="0"/>
        <w:jc w:val="both"/>
        <w:rPr>
          <w:rFonts w:ascii="Arial" w:hAnsi="Arial" w:cs="Arial"/>
        </w:rPr>
      </w:pPr>
      <w:r w:rsidRPr="2DA65F21">
        <w:rPr>
          <w:rFonts w:ascii="Arial" w:hAnsi="Arial" w:cs="Arial"/>
        </w:rPr>
        <w:t>To work jointly with SEND to maintain young people’s EHCP.</w:t>
      </w:r>
    </w:p>
    <w:p w14:paraId="644CA0D4" w14:textId="77777777" w:rsidR="00CA5BD3" w:rsidRPr="0087606A" w:rsidRDefault="00CA5BD3" w:rsidP="00CA5BD3">
      <w:pPr>
        <w:pStyle w:val="NormalWeb"/>
        <w:numPr>
          <w:ilvl w:val="0"/>
          <w:numId w:val="8"/>
        </w:numPr>
        <w:spacing w:before="0" w:beforeAutospacing="0" w:after="0" w:afterAutospacing="0"/>
        <w:jc w:val="both"/>
        <w:rPr>
          <w:rFonts w:ascii="Arial" w:hAnsi="Arial" w:cs="Arial"/>
        </w:rPr>
      </w:pPr>
      <w:r w:rsidRPr="2DA65F21">
        <w:rPr>
          <w:rFonts w:ascii="Arial" w:hAnsi="Arial" w:cs="Arial"/>
        </w:rPr>
        <w:t>To be consulted and actively involved with amendments made to the EHCP post 17 years for young people with social care needs.</w:t>
      </w:r>
    </w:p>
    <w:p w14:paraId="6AC2DB66" w14:textId="77777777" w:rsidR="00CA5BD3" w:rsidRPr="0087606A" w:rsidRDefault="00CA5BD3" w:rsidP="00CA5BD3">
      <w:pPr>
        <w:pStyle w:val="NormalWeb"/>
        <w:numPr>
          <w:ilvl w:val="0"/>
          <w:numId w:val="8"/>
        </w:numPr>
        <w:spacing w:before="0" w:beforeAutospacing="0" w:after="0" w:afterAutospacing="0"/>
        <w:jc w:val="both"/>
        <w:rPr>
          <w:rFonts w:ascii="Arial" w:hAnsi="Arial" w:cs="Arial"/>
        </w:rPr>
      </w:pPr>
      <w:r w:rsidRPr="2DA65F21">
        <w:rPr>
          <w:rFonts w:ascii="Arial" w:hAnsi="Arial" w:cs="Arial"/>
        </w:rPr>
        <w:t xml:space="preserve">Cases to be transferred to the relevant Care management or review team once the EHCP has ceased and the case is settled and been reviewed. </w:t>
      </w:r>
    </w:p>
    <w:p w14:paraId="5067D7F5" w14:textId="77777777" w:rsidR="00CA5BD3" w:rsidRPr="0087606A" w:rsidRDefault="00CA5BD3" w:rsidP="00CA5BD3">
      <w:pPr>
        <w:pStyle w:val="NormalWeb"/>
        <w:numPr>
          <w:ilvl w:val="0"/>
          <w:numId w:val="8"/>
        </w:numPr>
        <w:spacing w:before="0" w:beforeAutospacing="0" w:after="0" w:afterAutospacing="0"/>
        <w:jc w:val="both"/>
        <w:rPr>
          <w:rFonts w:ascii="Arial" w:hAnsi="Arial" w:cs="Arial"/>
        </w:rPr>
      </w:pPr>
      <w:r w:rsidRPr="2DA65F21">
        <w:rPr>
          <w:rFonts w:ascii="Arial" w:hAnsi="Arial" w:cs="Arial"/>
        </w:rPr>
        <w:t>Service users who are subject to the Mental Health Act that have a diagnosis of LD or Autism that do not meet the remit of MH services.</w:t>
      </w:r>
    </w:p>
    <w:p w14:paraId="3AD4AE2B" w14:textId="77777777" w:rsidR="00CA5BD3" w:rsidRPr="0087606A" w:rsidRDefault="00CA5BD3" w:rsidP="00CA5BD3">
      <w:pPr>
        <w:pStyle w:val="NormalWeb"/>
        <w:numPr>
          <w:ilvl w:val="0"/>
          <w:numId w:val="8"/>
        </w:numPr>
        <w:spacing w:before="0" w:beforeAutospacing="0" w:after="0" w:afterAutospacing="0"/>
        <w:jc w:val="both"/>
        <w:rPr>
          <w:rFonts w:ascii="Arial" w:hAnsi="Arial" w:cs="Arial"/>
        </w:rPr>
      </w:pPr>
      <w:r w:rsidRPr="2DA65F21">
        <w:rPr>
          <w:rFonts w:ascii="Arial" w:hAnsi="Arial" w:cs="Arial"/>
        </w:rPr>
        <w:t>CHC and Section 117 service users with an LD or Autism where there is an active mental disorder.</w:t>
      </w:r>
    </w:p>
    <w:p w14:paraId="0C2A6B23" w14:textId="77777777" w:rsidR="00CA5BD3" w:rsidRPr="0087606A" w:rsidRDefault="00CA5BD3" w:rsidP="00CA5BD3">
      <w:pPr>
        <w:pStyle w:val="NormalWeb"/>
        <w:numPr>
          <w:ilvl w:val="0"/>
          <w:numId w:val="8"/>
        </w:numPr>
        <w:spacing w:before="0" w:beforeAutospacing="0" w:after="0" w:afterAutospacing="0"/>
        <w:jc w:val="both"/>
        <w:rPr>
          <w:rFonts w:ascii="Arial" w:hAnsi="Arial" w:cs="Arial"/>
        </w:rPr>
      </w:pPr>
      <w:r w:rsidRPr="2DA65F21">
        <w:rPr>
          <w:rFonts w:ascii="Arial" w:hAnsi="Arial" w:cs="Arial"/>
        </w:rPr>
        <w:t>Service Users in psychiatric hospital provision, Transforming Care.</w:t>
      </w:r>
    </w:p>
    <w:p w14:paraId="525CC414" w14:textId="77777777" w:rsidR="00CA5BD3" w:rsidRPr="0087606A" w:rsidRDefault="00CA5BD3" w:rsidP="00CA5BD3">
      <w:pPr>
        <w:pStyle w:val="NormalWeb"/>
        <w:numPr>
          <w:ilvl w:val="0"/>
          <w:numId w:val="8"/>
        </w:numPr>
        <w:spacing w:before="0" w:beforeAutospacing="0" w:after="0" w:afterAutospacing="0"/>
        <w:jc w:val="both"/>
        <w:rPr>
          <w:rFonts w:ascii="Arial" w:eastAsia="Arial" w:hAnsi="Arial" w:cs="Arial"/>
        </w:rPr>
      </w:pPr>
      <w:r w:rsidRPr="2DA65F21">
        <w:rPr>
          <w:rFonts w:ascii="Arial" w:eastAsia="Arial" w:hAnsi="Arial" w:cs="Arial"/>
        </w:rPr>
        <w:lastRenderedPageBreak/>
        <w:t>London Borough of Hillingdon have delegated authority for the CHC service users who have a diagnosis if learning disability.</w:t>
      </w:r>
    </w:p>
    <w:p w14:paraId="4BDB0D1B" w14:textId="77777777" w:rsidR="00CA5BD3" w:rsidRPr="0087606A" w:rsidRDefault="00CA5BD3" w:rsidP="00CA5BD3">
      <w:pPr>
        <w:pStyle w:val="NormalWeb"/>
        <w:numPr>
          <w:ilvl w:val="0"/>
          <w:numId w:val="8"/>
        </w:numPr>
        <w:spacing w:before="0" w:beforeAutospacing="0" w:after="0" w:afterAutospacing="0"/>
        <w:jc w:val="both"/>
        <w:rPr>
          <w:rFonts w:ascii="Arial" w:hAnsi="Arial" w:cs="Arial"/>
        </w:rPr>
      </w:pPr>
      <w:r w:rsidRPr="2DA65F21">
        <w:rPr>
          <w:rFonts w:ascii="Arial" w:hAnsi="Arial" w:cs="Arial"/>
        </w:rPr>
        <w:t>This list below is not comprehensive, though offers guidance to Referring Agents and LBH colleagues.</w:t>
      </w:r>
    </w:p>
    <w:p w14:paraId="2D92967B" w14:textId="77777777" w:rsidR="00CA5BD3" w:rsidRPr="0087606A" w:rsidRDefault="00CA5BD3" w:rsidP="00CA5BD3">
      <w:pPr>
        <w:pStyle w:val="NormalWeb"/>
        <w:spacing w:before="0" w:beforeAutospacing="0" w:after="0" w:afterAutospacing="0"/>
        <w:ind w:left="720"/>
        <w:jc w:val="both"/>
        <w:rPr>
          <w:rFonts w:ascii="Arial" w:hAnsi="Arial" w:cs="Arial"/>
          <w:color w:val="0070C0"/>
        </w:rPr>
      </w:pPr>
    </w:p>
    <w:p w14:paraId="6BA3C612"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Care management </w:t>
      </w:r>
    </w:p>
    <w:p w14:paraId="04F29522" w14:textId="77777777" w:rsidR="00CA5BD3" w:rsidRPr="00B12C1F" w:rsidRDefault="00CA5BD3" w:rsidP="00CA5BD3">
      <w:pPr>
        <w:pStyle w:val="NormalWeb"/>
        <w:numPr>
          <w:ilvl w:val="0"/>
          <w:numId w:val="4"/>
        </w:numPr>
        <w:spacing w:before="0" w:beforeAutospacing="0" w:after="0" w:afterAutospacing="0"/>
        <w:jc w:val="both"/>
        <w:rPr>
          <w:rFonts w:ascii="Arial" w:hAnsi="Arial" w:cs="Arial"/>
          <w:color w:val="000000"/>
        </w:rPr>
      </w:pPr>
      <w:r w:rsidRPr="00B12C1F">
        <w:rPr>
          <w:rFonts w:ascii="Arial" w:hAnsi="Arial" w:cs="Arial"/>
          <w:color w:val="000000"/>
        </w:rPr>
        <w:t>Service users who are subject to the Mental Health Act that have a diagnosis of LD or Autism that do not meet the remit of MH services.</w:t>
      </w:r>
    </w:p>
    <w:p w14:paraId="694FDEBD" w14:textId="77777777" w:rsidR="00CA5BD3" w:rsidRPr="00B12C1F" w:rsidRDefault="00CA5BD3" w:rsidP="00CA5BD3">
      <w:pPr>
        <w:pStyle w:val="NormalWeb"/>
        <w:numPr>
          <w:ilvl w:val="0"/>
          <w:numId w:val="4"/>
        </w:numPr>
        <w:spacing w:before="0" w:beforeAutospacing="0" w:after="0" w:afterAutospacing="0"/>
        <w:jc w:val="both"/>
        <w:rPr>
          <w:rFonts w:ascii="Arial" w:hAnsi="Arial" w:cs="Arial"/>
          <w:color w:val="000000"/>
        </w:rPr>
      </w:pPr>
      <w:r w:rsidRPr="005D209C">
        <w:rPr>
          <w:rFonts w:ascii="Arial" w:hAnsi="Arial" w:cs="Arial"/>
          <w:color w:val="000000"/>
        </w:rPr>
        <w:t>CHC and Section 117 service users with an LD or Autism where there is an active mental disorder.</w:t>
      </w:r>
    </w:p>
    <w:p w14:paraId="3820EB00" w14:textId="77777777" w:rsidR="00CA5BD3" w:rsidRPr="00B12C1F" w:rsidRDefault="00CA5BD3" w:rsidP="00CA5BD3">
      <w:pPr>
        <w:pStyle w:val="NormalWeb"/>
        <w:numPr>
          <w:ilvl w:val="0"/>
          <w:numId w:val="4"/>
        </w:numPr>
        <w:spacing w:before="0" w:beforeAutospacing="0" w:after="0" w:afterAutospacing="0"/>
        <w:jc w:val="both"/>
        <w:rPr>
          <w:rFonts w:ascii="Arial" w:hAnsi="Arial" w:cs="Arial"/>
          <w:color w:val="000000"/>
        </w:rPr>
      </w:pPr>
      <w:r w:rsidRPr="005D209C">
        <w:rPr>
          <w:rFonts w:ascii="Arial" w:hAnsi="Arial" w:cs="Arial"/>
          <w:color w:val="000000"/>
        </w:rPr>
        <w:t>Service Users in psychiatric hospital provision, Transforming Care.</w:t>
      </w:r>
    </w:p>
    <w:p w14:paraId="61E43FE1" w14:textId="77777777" w:rsidR="00CA5BD3" w:rsidRPr="005D209C" w:rsidRDefault="00CA5BD3" w:rsidP="00CA5BD3">
      <w:pPr>
        <w:pStyle w:val="NormalWeb"/>
        <w:numPr>
          <w:ilvl w:val="0"/>
          <w:numId w:val="4"/>
        </w:numPr>
        <w:spacing w:before="0" w:beforeAutospacing="0" w:after="0" w:afterAutospacing="0"/>
        <w:jc w:val="both"/>
        <w:rPr>
          <w:rFonts w:ascii="Arial" w:eastAsia="Arial" w:hAnsi="Arial" w:cs="Arial"/>
          <w:color w:val="000000"/>
        </w:rPr>
      </w:pPr>
      <w:r w:rsidRPr="6066F8D7">
        <w:rPr>
          <w:rFonts w:ascii="Arial" w:eastAsia="Arial" w:hAnsi="Arial" w:cs="Arial"/>
          <w:color w:val="000000" w:themeColor="text1"/>
        </w:rPr>
        <w:t>London Borough of Hillingdon have delegated authority for the CHC service users who have a diagnosis if learning disability.</w:t>
      </w:r>
    </w:p>
    <w:p w14:paraId="0C7395A0" w14:textId="77777777" w:rsidR="00CA5BD3" w:rsidRDefault="00CA5BD3" w:rsidP="00CA5BD3">
      <w:pPr>
        <w:pStyle w:val="NormalWeb"/>
        <w:numPr>
          <w:ilvl w:val="0"/>
          <w:numId w:val="4"/>
        </w:numPr>
        <w:spacing w:before="0" w:beforeAutospacing="0" w:after="0" w:afterAutospacing="0"/>
        <w:jc w:val="both"/>
        <w:rPr>
          <w:color w:val="000000" w:themeColor="text1"/>
        </w:rPr>
      </w:pPr>
      <w:r w:rsidRPr="2DA65F21">
        <w:rPr>
          <w:rFonts w:ascii="Arial" w:hAnsi="Arial" w:cs="Arial"/>
        </w:rPr>
        <w:t>Young people Transitioning from children’s services who have an EHCP.</w:t>
      </w:r>
    </w:p>
    <w:p w14:paraId="493FCA68" w14:textId="77777777" w:rsidR="00CA5BD3" w:rsidRPr="00C01F41" w:rsidRDefault="00CA5BD3" w:rsidP="00CA5BD3">
      <w:pPr>
        <w:pStyle w:val="NormalWeb"/>
        <w:numPr>
          <w:ilvl w:val="0"/>
          <w:numId w:val="4"/>
        </w:numPr>
        <w:spacing w:before="0" w:beforeAutospacing="0" w:after="0" w:afterAutospacing="0"/>
        <w:jc w:val="both"/>
        <w:rPr>
          <w:rFonts w:ascii="Arial" w:hAnsi="Arial" w:cs="Arial"/>
          <w:color w:val="000000"/>
        </w:rPr>
      </w:pPr>
      <w:r w:rsidRPr="005D209C">
        <w:rPr>
          <w:rFonts w:ascii="Arial" w:hAnsi="Arial" w:cs="Arial"/>
          <w:color w:val="000000"/>
        </w:rPr>
        <w:t>This list below is not comprehensive, though offers guidance to Referring Agents and LBH colleagues.</w:t>
      </w:r>
    </w:p>
    <w:p w14:paraId="2F44C2DC" w14:textId="77777777" w:rsidR="00CA5BD3" w:rsidRPr="00B12C1F" w:rsidRDefault="00CA5BD3" w:rsidP="00CA5BD3">
      <w:pPr>
        <w:pStyle w:val="NormalWeb"/>
        <w:spacing w:before="0" w:beforeAutospacing="0" w:after="0" w:afterAutospacing="0"/>
        <w:ind w:left="720"/>
        <w:jc w:val="both"/>
        <w:rPr>
          <w:rFonts w:ascii="Arial" w:hAnsi="Arial" w:cs="Arial"/>
          <w:color w:val="000000"/>
        </w:rPr>
      </w:pPr>
    </w:p>
    <w:p w14:paraId="7BF44BE8" w14:textId="77777777" w:rsidR="00CA5BD3" w:rsidRDefault="00CA5BD3" w:rsidP="00CA5BD3">
      <w:pPr>
        <w:pStyle w:val="NormalWeb"/>
        <w:spacing w:before="0" w:beforeAutospacing="0" w:after="0" w:afterAutospacing="0"/>
        <w:jc w:val="both"/>
        <w:rPr>
          <w:rFonts w:ascii="Arial" w:hAnsi="Arial" w:cs="Arial"/>
          <w:color w:val="000000"/>
        </w:rPr>
      </w:pPr>
    </w:p>
    <w:p w14:paraId="66110940" w14:textId="77777777" w:rsidR="00CA5BD3" w:rsidRDefault="00CA5BD3" w:rsidP="00CA5BD3">
      <w:pPr>
        <w:pStyle w:val="NormalWeb"/>
        <w:spacing w:before="0" w:beforeAutospacing="0" w:after="0" w:afterAutospacing="0"/>
        <w:jc w:val="both"/>
        <w:rPr>
          <w:rFonts w:ascii="Arial" w:hAnsi="Arial" w:cs="Arial"/>
          <w:color w:val="000000"/>
        </w:rPr>
      </w:pPr>
    </w:p>
    <w:p w14:paraId="369CD3C3" w14:textId="77777777" w:rsidR="00CA5BD3" w:rsidRDefault="00CA5BD3" w:rsidP="00CA5BD3">
      <w:pPr>
        <w:pStyle w:val="NormalWeb"/>
        <w:spacing w:before="0" w:beforeAutospacing="0" w:after="0" w:afterAutospacing="0"/>
        <w:jc w:val="both"/>
        <w:rPr>
          <w:rFonts w:ascii="Arial" w:hAnsi="Arial" w:cs="Arial"/>
          <w:color w:val="000000"/>
        </w:rPr>
      </w:pPr>
    </w:p>
    <w:p w14:paraId="3974AED1" w14:textId="77777777" w:rsidR="00CA5BD3" w:rsidRDefault="00CA5BD3" w:rsidP="00CA5BD3">
      <w:pPr>
        <w:pStyle w:val="NormalWeb"/>
        <w:spacing w:before="0" w:beforeAutospacing="0" w:after="0" w:afterAutospacing="0"/>
        <w:jc w:val="both"/>
        <w:rPr>
          <w:rFonts w:ascii="Arial" w:hAnsi="Arial" w:cs="Arial"/>
          <w:color w:val="000000"/>
        </w:rPr>
      </w:pPr>
    </w:p>
    <w:p w14:paraId="4C634CA2" w14:textId="77777777" w:rsidR="00CA5BD3" w:rsidRDefault="00CA5BD3" w:rsidP="00CA5BD3">
      <w:pPr>
        <w:pStyle w:val="NormalWeb"/>
        <w:spacing w:before="0" w:beforeAutospacing="0" w:after="0" w:afterAutospacing="0"/>
        <w:jc w:val="both"/>
        <w:rPr>
          <w:rFonts w:ascii="Arial" w:hAnsi="Arial" w:cs="Arial"/>
          <w:color w:val="000000"/>
        </w:rPr>
      </w:pPr>
    </w:p>
    <w:p w14:paraId="187FD259" w14:textId="77777777" w:rsidR="00CA5BD3" w:rsidRPr="005D209C" w:rsidRDefault="00CA5BD3" w:rsidP="00CA5BD3">
      <w:pPr>
        <w:pStyle w:val="NormalWeb"/>
        <w:spacing w:before="0" w:beforeAutospacing="0" w:after="0" w:afterAutospacing="0"/>
        <w:jc w:val="both"/>
        <w:rPr>
          <w:rFonts w:ascii="Arial" w:hAnsi="Arial" w:cs="Arial"/>
          <w:color w:val="000000"/>
        </w:rPr>
      </w:pPr>
      <w:r w:rsidRPr="6066F8D7">
        <w:rPr>
          <w:rFonts w:ascii="Arial" w:hAnsi="Arial" w:cs="Arial"/>
          <w:color w:val="000000" w:themeColor="text1"/>
        </w:rPr>
        <w:t xml:space="preserve"> </w:t>
      </w:r>
    </w:p>
    <w:p w14:paraId="7AB55E98" w14:textId="77777777" w:rsidR="00CA5BD3" w:rsidRPr="00B12C1F" w:rsidRDefault="00CA5BD3" w:rsidP="00CA5BD3">
      <w:pPr>
        <w:pStyle w:val="NormalWeb"/>
        <w:spacing w:before="0" w:beforeAutospacing="0" w:after="0" w:afterAutospacing="0"/>
        <w:jc w:val="both"/>
        <w:rPr>
          <w:rFonts w:ascii="Arial" w:hAnsi="Arial" w:cs="Arial"/>
          <w:color w:val="00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471"/>
        <w:gridCol w:w="3483"/>
      </w:tblGrid>
      <w:tr w:rsidR="00CA5BD3" w:rsidRPr="005D209C" w14:paraId="237BFC9D" w14:textId="77777777" w:rsidTr="00FB1E9B">
        <w:tc>
          <w:tcPr>
            <w:tcW w:w="3828" w:type="dxa"/>
            <w:shd w:val="clear" w:color="auto" w:fill="auto"/>
          </w:tcPr>
          <w:p w14:paraId="1AFAEB40" w14:textId="77777777" w:rsidR="00CA5BD3" w:rsidRPr="005D209C" w:rsidRDefault="00CA5BD3" w:rsidP="00FB1E9B">
            <w:pPr>
              <w:pStyle w:val="NormalWeb"/>
              <w:spacing w:before="0" w:beforeAutospacing="0" w:after="0" w:afterAutospacing="0"/>
              <w:jc w:val="both"/>
              <w:rPr>
                <w:rFonts w:ascii="Arial" w:hAnsi="Arial" w:cs="Arial"/>
                <w:b/>
                <w:bCs/>
                <w:color w:val="000000"/>
              </w:rPr>
            </w:pPr>
            <w:r w:rsidRPr="005D209C">
              <w:rPr>
                <w:rFonts w:ascii="Arial" w:hAnsi="Arial" w:cs="Arial"/>
                <w:b/>
                <w:bCs/>
                <w:color w:val="000000"/>
              </w:rPr>
              <w:t xml:space="preserve">North Team </w:t>
            </w:r>
          </w:p>
        </w:tc>
        <w:tc>
          <w:tcPr>
            <w:tcW w:w="2471" w:type="dxa"/>
            <w:shd w:val="clear" w:color="auto" w:fill="auto"/>
          </w:tcPr>
          <w:p w14:paraId="271FBDCF" w14:textId="77777777" w:rsidR="00CA5BD3" w:rsidRPr="005D209C" w:rsidRDefault="00CA5BD3" w:rsidP="00FB1E9B">
            <w:pPr>
              <w:pStyle w:val="NormalWeb"/>
              <w:spacing w:before="0" w:beforeAutospacing="0" w:after="0" w:afterAutospacing="0"/>
              <w:jc w:val="both"/>
              <w:rPr>
                <w:rFonts w:ascii="Arial" w:hAnsi="Arial" w:cs="Arial"/>
                <w:b/>
                <w:bCs/>
                <w:color w:val="000000"/>
              </w:rPr>
            </w:pPr>
            <w:r w:rsidRPr="005D209C">
              <w:rPr>
                <w:rFonts w:ascii="Arial" w:hAnsi="Arial" w:cs="Arial"/>
                <w:b/>
                <w:bCs/>
                <w:color w:val="000000"/>
              </w:rPr>
              <w:t>South Team</w:t>
            </w:r>
          </w:p>
        </w:tc>
        <w:tc>
          <w:tcPr>
            <w:tcW w:w="3483" w:type="dxa"/>
            <w:shd w:val="clear" w:color="auto" w:fill="auto"/>
          </w:tcPr>
          <w:p w14:paraId="07C17396" w14:textId="77777777" w:rsidR="00CA5BD3" w:rsidRPr="005D209C" w:rsidRDefault="00CA5BD3" w:rsidP="00FB1E9B">
            <w:pPr>
              <w:pStyle w:val="NormalWeb"/>
              <w:spacing w:before="0" w:beforeAutospacing="0" w:after="0" w:afterAutospacing="0"/>
              <w:jc w:val="both"/>
              <w:rPr>
                <w:rFonts w:ascii="Arial" w:hAnsi="Arial" w:cs="Arial"/>
                <w:b/>
                <w:bCs/>
                <w:color w:val="000000"/>
              </w:rPr>
            </w:pPr>
            <w:r w:rsidRPr="005D209C">
              <w:rPr>
                <w:rFonts w:ascii="Arial" w:hAnsi="Arial" w:cs="Arial"/>
                <w:b/>
                <w:bCs/>
                <w:color w:val="000000"/>
              </w:rPr>
              <w:t>PFA</w:t>
            </w:r>
          </w:p>
        </w:tc>
      </w:tr>
      <w:tr w:rsidR="00CA5BD3" w:rsidRPr="005D209C" w14:paraId="772CE4CD" w14:textId="77777777" w:rsidTr="00FB1E9B">
        <w:tc>
          <w:tcPr>
            <w:tcW w:w="3828" w:type="dxa"/>
            <w:shd w:val="clear" w:color="auto" w:fill="auto"/>
          </w:tcPr>
          <w:p w14:paraId="6696D293"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HA1 - HA6 + UB10 + out of borough placements </w:t>
            </w:r>
          </w:p>
        </w:tc>
        <w:tc>
          <w:tcPr>
            <w:tcW w:w="2471" w:type="dxa"/>
            <w:shd w:val="clear" w:color="auto" w:fill="auto"/>
          </w:tcPr>
          <w:p w14:paraId="43192C71"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UB3 – UB8</w:t>
            </w:r>
          </w:p>
        </w:tc>
        <w:tc>
          <w:tcPr>
            <w:tcW w:w="3483" w:type="dxa"/>
            <w:shd w:val="clear" w:color="auto" w:fill="auto"/>
          </w:tcPr>
          <w:p w14:paraId="37CAB920" w14:textId="77777777" w:rsidR="00CA5BD3" w:rsidRPr="005D209C" w:rsidRDefault="00CA5BD3" w:rsidP="00FB1E9B">
            <w:pPr>
              <w:pStyle w:val="NormalWeb"/>
              <w:spacing w:before="0" w:beforeAutospacing="0" w:after="0" w:afterAutospacing="0"/>
              <w:jc w:val="both"/>
              <w:rPr>
                <w:rFonts w:ascii="Arial" w:hAnsi="Arial" w:cs="Arial"/>
              </w:rPr>
            </w:pPr>
            <w:r w:rsidRPr="2DA65F21">
              <w:rPr>
                <w:rFonts w:ascii="Arial" w:hAnsi="Arial" w:cs="Arial"/>
              </w:rPr>
              <w:t>All Hillingdon funded service users with an active EHCP</w:t>
            </w:r>
          </w:p>
        </w:tc>
      </w:tr>
      <w:tr w:rsidR="00CA5BD3" w:rsidRPr="005D209C" w14:paraId="3CECA3C6" w14:textId="77777777" w:rsidTr="00FB1E9B">
        <w:tc>
          <w:tcPr>
            <w:tcW w:w="3828" w:type="dxa"/>
            <w:shd w:val="clear" w:color="auto" w:fill="auto"/>
          </w:tcPr>
          <w:p w14:paraId="1052870F"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Unscheduled Review </w:t>
            </w:r>
          </w:p>
        </w:tc>
        <w:tc>
          <w:tcPr>
            <w:tcW w:w="2471" w:type="dxa"/>
            <w:shd w:val="clear" w:color="auto" w:fill="auto"/>
          </w:tcPr>
          <w:p w14:paraId="49140438"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Unscheduled Review</w:t>
            </w:r>
          </w:p>
        </w:tc>
        <w:tc>
          <w:tcPr>
            <w:tcW w:w="3483" w:type="dxa"/>
            <w:shd w:val="clear" w:color="auto" w:fill="auto"/>
          </w:tcPr>
          <w:p w14:paraId="1FF2B3E9"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Unscheduled Review</w:t>
            </w:r>
          </w:p>
        </w:tc>
      </w:tr>
      <w:tr w:rsidR="00CA5BD3" w:rsidRPr="005D209C" w14:paraId="38077184" w14:textId="77777777" w:rsidTr="00FB1E9B">
        <w:tc>
          <w:tcPr>
            <w:tcW w:w="3828" w:type="dxa"/>
            <w:shd w:val="clear" w:color="auto" w:fill="auto"/>
          </w:tcPr>
          <w:p w14:paraId="5D53AA43"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New referrals </w:t>
            </w:r>
          </w:p>
        </w:tc>
        <w:tc>
          <w:tcPr>
            <w:tcW w:w="2471" w:type="dxa"/>
            <w:shd w:val="clear" w:color="auto" w:fill="auto"/>
          </w:tcPr>
          <w:p w14:paraId="6DB7A32E"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New referrals</w:t>
            </w:r>
          </w:p>
        </w:tc>
        <w:tc>
          <w:tcPr>
            <w:tcW w:w="3483" w:type="dxa"/>
            <w:shd w:val="clear" w:color="auto" w:fill="auto"/>
          </w:tcPr>
          <w:p w14:paraId="38FC098E" w14:textId="77777777" w:rsidR="00CA5BD3" w:rsidRPr="005D209C" w:rsidRDefault="00CA5BD3" w:rsidP="00FB1E9B">
            <w:pPr>
              <w:pStyle w:val="NormalWeb"/>
              <w:spacing w:before="0" w:beforeAutospacing="0" w:after="0" w:afterAutospacing="0"/>
              <w:jc w:val="both"/>
              <w:rPr>
                <w:rFonts w:ascii="Arial" w:hAnsi="Arial" w:cs="Arial"/>
                <w:color w:val="000000"/>
              </w:rPr>
            </w:pPr>
            <w:r w:rsidRPr="6066F8D7">
              <w:rPr>
                <w:rFonts w:ascii="Arial" w:hAnsi="Arial" w:cs="Arial"/>
                <w:color w:val="000000" w:themeColor="text1"/>
              </w:rPr>
              <w:t xml:space="preserve">New referrals </w:t>
            </w:r>
          </w:p>
        </w:tc>
      </w:tr>
      <w:tr w:rsidR="00CA5BD3" w:rsidRPr="005D209C" w14:paraId="69B14B4C" w14:textId="77777777" w:rsidTr="00FB1E9B">
        <w:tc>
          <w:tcPr>
            <w:tcW w:w="3828" w:type="dxa"/>
            <w:shd w:val="clear" w:color="auto" w:fill="auto"/>
          </w:tcPr>
          <w:p w14:paraId="109AA222"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Ongoing care management </w:t>
            </w:r>
          </w:p>
        </w:tc>
        <w:tc>
          <w:tcPr>
            <w:tcW w:w="2471" w:type="dxa"/>
            <w:shd w:val="clear" w:color="auto" w:fill="auto"/>
          </w:tcPr>
          <w:p w14:paraId="174AA947"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Ongoing care management</w:t>
            </w:r>
          </w:p>
        </w:tc>
        <w:tc>
          <w:tcPr>
            <w:tcW w:w="3483" w:type="dxa"/>
            <w:shd w:val="clear" w:color="auto" w:fill="auto"/>
          </w:tcPr>
          <w:p w14:paraId="264CC1BE"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Ongoing care management</w:t>
            </w:r>
          </w:p>
        </w:tc>
      </w:tr>
      <w:tr w:rsidR="00CA5BD3" w:rsidRPr="005D209C" w14:paraId="4DB8010E" w14:textId="77777777" w:rsidTr="00FB1E9B">
        <w:tc>
          <w:tcPr>
            <w:tcW w:w="3828" w:type="dxa"/>
            <w:shd w:val="clear" w:color="auto" w:fill="auto"/>
          </w:tcPr>
          <w:p w14:paraId="51A28211"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Supported Living </w:t>
            </w:r>
          </w:p>
        </w:tc>
        <w:tc>
          <w:tcPr>
            <w:tcW w:w="2471" w:type="dxa"/>
            <w:shd w:val="clear" w:color="auto" w:fill="auto"/>
          </w:tcPr>
          <w:p w14:paraId="6264AFBF"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Supported Living</w:t>
            </w:r>
          </w:p>
        </w:tc>
        <w:tc>
          <w:tcPr>
            <w:tcW w:w="3483" w:type="dxa"/>
            <w:shd w:val="clear" w:color="auto" w:fill="auto"/>
          </w:tcPr>
          <w:p w14:paraId="4BB72FF7"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Supported Living</w:t>
            </w:r>
          </w:p>
        </w:tc>
      </w:tr>
      <w:tr w:rsidR="00CA5BD3" w:rsidRPr="005D209C" w14:paraId="52C38912" w14:textId="77777777" w:rsidTr="00FB1E9B">
        <w:tc>
          <w:tcPr>
            <w:tcW w:w="3828" w:type="dxa"/>
            <w:shd w:val="clear" w:color="auto" w:fill="auto"/>
          </w:tcPr>
          <w:p w14:paraId="270D4643"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Community DOL applications </w:t>
            </w:r>
          </w:p>
        </w:tc>
        <w:tc>
          <w:tcPr>
            <w:tcW w:w="2471" w:type="dxa"/>
            <w:shd w:val="clear" w:color="auto" w:fill="auto"/>
          </w:tcPr>
          <w:p w14:paraId="434D3974"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Community DOL applications</w:t>
            </w:r>
          </w:p>
        </w:tc>
        <w:tc>
          <w:tcPr>
            <w:tcW w:w="3483" w:type="dxa"/>
            <w:shd w:val="clear" w:color="auto" w:fill="auto"/>
          </w:tcPr>
          <w:p w14:paraId="04A1EB10"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Community DOL applications</w:t>
            </w:r>
          </w:p>
        </w:tc>
      </w:tr>
      <w:tr w:rsidR="00CA5BD3" w:rsidRPr="005D209C" w14:paraId="424BBBC4" w14:textId="77777777" w:rsidTr="00FB1E9B">
        <w:tc>
          <w:tcPr>
            <w:tcW w:w="3828" w:type="dxa"/>
            <w:shd w:val="clear" w:color="auto" w:fill="auto"/>
          </w:tcPr>
          <w:p w14:paraId="326E6396"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Transforming care, CPA’s, Blue light CTR’s, scheduled CTR’s, 117 aftercare</w:t>
            </w:r>
          </w:p>
        </w:tc>
        <w:tc>
          <w:tcPr>
            <w:tcW w:w="2471" w:type="dxa"/>
            <w:shd w:val="clear" w:color="auto" w:fill="auto"/>
          </w:tcPr>
          <w:p w14:paraId="4FEF487C"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Transforming care, Blue light CTR’s, scheduled CTR’s, 117 after</w:t>
            </w:r>
            <w:r>
              <w:rPr>
                <w:rFonts w:ascii="Arial" w:hAnsi="Arial" w:cs="Arial"/>
                <w:color w:val="000000"/>
              </w:rPr>
              <w:t xml:space="preserve"> </w:t>
            </w:r>
            <w:r w:rsidRPr="005D209C">
              <w:rPr>
                <w:rFonts w:ascii="Arial" w:hAnsi="Arial" w:cs="Arial"/>
                <w:color w:val="000000"/>
              </w:rPr>
              <w:t>care</w:t>
            </w:r>
          </w:p>
        </w:tc>
        <w:tc>
          <w:tcPr>
            <w:tcW w:w="3483" w:type="dxa"/>
            <w:shd w:val="clear" w:color="auto" w:fill="auto"/>
          </w:tcPr>
          <w:p w14:paraId="29BC9278"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Transforming care, Blue light CTR’s, scheduled CTR’s, 117 after</w:t>
            </w:r>
            <w:r>
              <w:rPr>
                <w:rFonts w:ascii="Arial" w:hAnsi="Arial" w:cs="Arial"/>
                <w:color w:val="000000"/>
              </w:rPr>
              <w:t xml:space="preserve"> </w:t>
            </w:r>
            <w:r w:rsidRPr="005D209C">
              <w:rPr>
                <w:rFonts w:ascii="Arial" w:hAnsi="Arial" w:cs="Arial"/>
                <w:color w:val="000000"/>
              </w:rPr>
              <w:t>care</w:t>
            </w:r>
          </w:p>
        </w:tc>
      </w:tr>
      <w:tr w:rsidR="00CA5BD3" w:rsidRPr="005D209C" w14:paraId="017DCD8D" w14:textId="77777777" w:rsidTr="00FB1E9B">
        <w:tc>
          <w:tcPr>
            <w:tcW w:w="3828" w:type="dxa"/>
            <w:shd w:val="clear" w:color="auto" w:fill="auto"/>
          </w:tcPr>
          <w:p w14:paraId="6E6F348D"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LeDer Reviews</w:t>
            </w:r>
          </w:p>
        </w:tc>
        <w:tc>
          <w:tcPr>
            <w:tcW w:w="2471" w:type="dxa"/>
            <w:shd w:val="clear" w:color="auto" w:fill="auto"/>
          </w:tcPr>
          <w:p w14:paraId="3B400A12"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LeDer Reviews</w:t>
            </w:r>
          </w:p>
        </w:tc>
        <w:tc>
          <w:tcPr>
            <w:tcW w:w="3483" w:type="dxa"/>
            <w:shd w:val="clear" w:color="auto" w:fill="auto"/>
          </w:tcPr>
          <w:p w14:paraId="22CF3054"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LeDer Reviews</w:t>
            </w:r>
          </w:p>
        </w:tc>
      </w:tr>
      <w:tr w:rsidR="00CA5BD3" w:rsidRPr="005D209C" w14:paraId="4041B8BC" w14:textId="77777777" w:rsidTr="00FB1E9B">
        <w:tc>
          <w:tcPr>
            <w:tcW w:w="3828" w:type="dxa"/>
            <w:shd w:val="clear" w:color="auto" w:fill="auto"/>
          </w:tcPr>
          <w:p w14:paraId="52435531"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General Hospital Setting Discharges </w:t>
            </w:r>
          </w:p>
        </w:tc>
        <w:tc>
          <w:tcPr>
            <w:tcW w:w="2471" w:type="dxa"/>
            <w:shd w:val="clear" w:color="auto" w:fill="auto"/>
          </w:tcPr>
          <w:p w14:paraId="7C2810C4"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General Hospital Setting Discharges</w:t>
            </w:r>
          </w:p>
        </w:tc>
        <w:tc>
          <w:tcPr>
            <w:tcW w:w="3483" w:type="dxa"/>
            <w:shd w:val="clear" w:color="auto" w:fill="auto"/>
          </w:tcPr>
          <w:p w14:paraId="28181DF3"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General Hospital Setting Discharges</w:t>
            </w:r>
          </w:p>
        </w:tc>
      </w:tr>
      <w:tr w:rsidR="00CA5BD3" w:rsidRPr="005D209C" w14:paraId="076F01D4" w14:textId="77777777" w:rsidTr="00FB1E9B">
        <w:tc>
          <w:tcPr>
            <w:tcW w:w="3828" w:type="dxa"/>
            <w:shd w:val="clear" w:color="auto" w:fill="auto"/>
          </w:tcPr>
          <w:p w14:paraId="3458ECBF"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Safeguarding enquiries </w:t>
            </w:r>
          </w:p>
        </w:tc>
        <w:tc>
          <w:tcPr>
            <w:tcW w:w="2471" w:type="dxa"/>
            <w:shd w:val="clear" w:color="auto" w:fill="auto"/>
          </w:tcPr>
          <w:p w14:paraId="527F3D2B"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Safeguarding enquiries </w:t>
            </w:r>
          </w:p>
        </w:tc>
        <w:tc>
          <w:tcPr>
            <w:tcW w:w="3483" w:type="dxa"/>
            <w:shd w:val="clear" w:color="auto" w:fill="auto"/>
          </w:tcPr>
          <w:p w14:paraId="765A7608"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Safeguarding enquiries </w:t>
            </w:r>
          </w:p>
        </w:tc>
      </w:tr>
      <w:tr w:rsidR="00CA5BD3" w:rsidRPr="005D209C" w14:paraId="6E843B7B" w14:textId="77777777" w:rsidTr="00FB1E9B">
        <w:tc>
          <w:tcPr>
            <w:tcW w:w="3828" w:type="dxa"/>
            <w:shd w:val="clear" w:color="auto" w:fill="auto"/>
          </w:tcPr>
          <w:p w14:paraId="48A5CB4D"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 xml:space="preserve">Continuing health care </w:t>
            </w:r>
          </w:p>
        </w:tc>
        <w:tc>
          <w:tcPr>
            <w:tcW w:w="2471" w:type="dxa"/>
            <w:shd w:val="clear" w:color="auto" w:fill="auto"/>
          </w:tcPr>
          <w:p w14:paraId="1B752609"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Continuing health care</w:t>
            </w:r>
          </w:p>
        </w:tc>
        <w:tc>
          <w:tcPr>
            <w:tcW w:w="3483" w:type="dxa"/>
            <w:shd w:val="clear" w:color="auto" w:fill="auto"/>
          </w:tcPr>
          <w:p w14:paraId="7840F1AC" w14:textId="77777777" w:rsidR="00CA5BD3" w:rsidRPr="005D209C" w:rsidRDefault="00CA5BD3" w:rsidP="00FB1E9B">
            <w:pPr>
              <w:pStyle w:val="NormalWeb"/>
              <w:spacing w:before="0" w:beforeAutospacing="0" w:after="0" w:afterAutospacing="0"/>
              <w:jc w:val="both"/>
              <w:rPr>
                <w:rFonts w:ascii="Arial" w:hAnsi="Arial" w:cs="Arial"/>
                <w:color w:val="000000"/>
              </w:rPr>
            </w:pPr>
            <w:r w:rsidRPr="005D209C">
              <w:rPr>
                <w:rFonts w:ascii="Arial" w:hAnsi="Arial" w:cs="Arial"/>
                <w:color w:val="000000"/>
              </w:rPr>
              <w:t>Continuing health care</w:t>
            </w:r>
          </w:p>
        </w:tc>
      </w:tr>
    </w:tbl>
    <w:p w14:paraId="61EAE261"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0AFB9775"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Service Functions</w:t>
      </w:r>
    </w:p>
    <w:p w14:paraId="70EE0C69"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775F1F16"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lastRenderedPageBreak/>
        <w:t>LBH will follow the standard case management process. Cases will be classe</w:t>
      </w:r>
      <w:r>
        <w:rPr>
          <w:rFonts w:ascii="Arial" w:hAnsi="Arial" w:cs="Arial"/>
          <w:color w:val="000000"/>
        </w:rPr>
        <w:t>d</w:t>
      </w:r>
      <w:r w:rsidRPr="00B12C1F">
        <w:rPr>
          <w:rFonts w:ascii="Arial" w:hAnsi="Arial" w:cs="Arial"/>
          <w:color w:val="000000"/>
        </w:rPr>
        <w:t xml:space="preserve"> as either active cases (open cases), or review cases (review cases are open cases that are not allocated or actively managed).</w:t>
      </w:r>
    </w:p>
    <w:p w14:paraId="17389471"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It is anticipated that full time members of staff will manage an active caseload of 20. There will be a case reduction formula for SWs who have additional responsibilities.</w:t>
      </w:r>
    </w:p>
    <w:p w14:paraId="70A379DB"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4A86B959"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BIA</w:t>
      </w:r>
    </w:p>
    <w:p w14:paraId="2D816FAA"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Practice Supervisors</w:t>
      </w:r>
    </w:p>
    <w:p w14:paraId="59A5888D"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3E74611D"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 xml:space="preserve">Review </w:t>
      </w:r>
      <w:r>
        <w:rPr>
          <w:rFonts w:ascii="Arial" w:hAnsi="Arial" w:cs="Arial"/>
          <w:b/>
          <w:bCs/>
          <w:color w:val="000000"/>
          <w:u w:val="single"/>
        </w:rPr>
        <w:t>F</w:t>
      </w:r>
      <w:r w:rsidRPr="00B12C1F">
        <w:rPr>
          <w:rFonts w:ascii="Arial" w:hAnsi="Arial" w:cs="Arial"/>
          <w:b/>
          <w:bCs/>
          <w:color w:val="000000"/>
          <w:u w:val="single"/>
        </w:rPr>
        <w:t>unction</w:t>
      </w:r>
    </w:p>
    <w:p w14:paraId="11BE71DA"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52226347"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If provided with a new service, the support plan is reviewed at 6 weeks and annually thereafter, unless there is a change in presentation.</w:t>
      </w:r>
    </w:p>
    <w:p w14:paraId="0C4785A5"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2EDEBF2B"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 xml:space="preserve">Working with </w:t>
      </w:r>
      <w:r>
        <w:rPr>
          <w:rFonts w:ascii="Arial" w:hAnsi="Arial" w:cs="Arial"/>
          <w:b/>
          <w:bCs/>
          <w:color w:val="000000"/>
          <w:u w:val="single"/>
        </w:rPr>
        <w:t>P</w:t>
      </w:r>
      <w:r w:rsidRPr="00B12C1F">
        <w:rPr>
          <w:rFonts w:ascii="Arial" w:hAnsi="Arial" w:cs="Arial"/>
          <w:b/>
          <w:bCs/>
          <w:color w:val="000000"/>
          <w:u w:val="single"/>
        </w:rPr>
        <w:t>artners</w:t>
      </w:r>
    </w:p>
    <w:p w14:paraId="32589F40"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0CE230CC" w14:textId="77777777" w:rsidR="00CA5BD3" w:rsidRDefault="00CA5BD3" w:rsidP="00CA5BD3">
      <w:pPr>
        <w:pStyle w:val="NormalWeb"/>
        <w:spacing w:before="0" w:beforeAutospacing="0" w:after="0" w:afterAutospacing="0"/>
        <w:jc w:val="both"/>
        <w:rPr>
          <w:rFonts w:ascii="Arial" w:hAnsi="Arial" w:cs="Arial"/>
          <w:color w:val="000000"/>
        </w:rPr>
      </w:pPr>
      <w:r w:rsidRPr="66AF635B">
        <w:rPr>
          <w:rFonts w:ascii="Arial" w:hAnsi="Arial" w:cs="Arial"/>
          <w:color w:val="000000" w:themeColor="text1"/>
        </w:rPr>
        <w:t>LBH recognises that a successful Social Work service will need to collaborate with other health organisations and providers. The service will aim to develop close working relationships with a range of provider services, both in-house, private, and voluntary sector providers.</w:t>
      </w:r>
    </w:p>
    <w:p w14:paraId="5C76ADB7"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4FF33ABE"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C01F41">
        <w:rPr>
          <w:rFonts w:ascii="Arial" w:hAnsi="Arial" w:cs="Arial"/>
          <w:b/>
          <w:bCs/>
          <w:color w:val="000000"/>
          <w:u w:val="single"/>
        </w:rPr>
        <w:t xml:space="preserve">Working with CNWL / </w:t>
      </w:r>
      <w:r>
        <w:rPr>
          <w:rFonts w:ascii="Arial" w:hAnsi="Arial" w:cs="Arial"/>
          <w:b/>
          <w:bCs/>
          <w:color w:val="000000"/>
          <w:u w:val="single"/>
        </w:rPr>
        <w:t>ICB</w:t>
      </w:r>
    </w:p>
    <w:p w14:paraId="41216F21" w14:textId="77777777" w:rsidR="00CA5BD3" w:rsidRPr="00C01F41" w:rsidRDefault="00CA5BD3" w:rsidP="00CA5BD3">
      <w:pPr>
        <w:pStyle w:val="NormalWeb"/>
        <w:spacing w:before="0" w:beforeAutospacing="0" w:after="0" w:afterAutospacing="0"/>
        <w:jc w:val="both"/>
        <w:rPr>
          <w:rFonts w:ascii="Arial" w:hAnsi="Arial" w:cs="Arial"/>
          <w:b/>
          <w:bCs/>
          <w:color w:val="000000"/>
          <w:u w:val="single"/>
        </w:rPr>
      </w:pPr>
    </w:p>
    <w:p w14:paraId="3AB1123D"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LBH Adult Social Care will work with Service Users who have social care needs as identified in the Care Act.</w:t>
      </w:r>
    </w:p>
    <w:p w14:paraId="3615926A"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749EC7B1" w14:textId="77777777" w:rsidR="00CA5BD3" w:rsidRPr="00B12C1F" w:rsidRDefault="00CA5BD3" w:rsidP="00CA5BD3">
      <w:pPr>
        <w:pStyle w:val="NormalWeb"/>
        <w:numPr>
          <w:ilvl w:val="0"/>
          <w:numId w:val="5"/>
        </w:numPr>
        <w:spacing w:before="0" w:beforeAutospacing="0" w:after="0" w:afterAutospacing="0"/>
        <w:jc w:val="both"/>
        <w:rPr>
          <w:rFonts w:ascii="Arial" w:hAnsi="Arial" w:cs="Arial"/>
          <w:color w:val="000000"/>
        </w:rPr>
      </w:pPr>
      <w:r w:rsidRPr="00B12C1F">
        <w:rPr>
          <w:rFonts w:ascii="Arial" w:hAnsi="Arial" w:cs="Arial"/>
          <w:color w:val="000000"/>
        </w:rPr>
        <w:t>Domains: managing and maintaining nutrition, maintaining personal hygiene, managing toilet needs, being appropriate clothed, being able to make use of the adults home safely, maintaining a habitable home environment, developing and maintaining family or other relationships, accessing and engaging in work, training and volunteering, making use of necessary facilities or services in the local community, including public transport and recreation facilities and services, Carrying out any caring responsibilities the adult has for a child.</w:t>
      </w:r>
    </w:p>
    <w:p w14:paraId="0A5FD3AE" w14:textId="77777777" w:rsidR="00CA5BD3" w:rsidRDefault="00CA5BD3" w:rsidP="00CA5BD3">
      <w:pPr>
        <w:pStyle w:val="NormalWeb"/>
        <w:numPr>
          <w:ilvl w:val="0"/>
          <w:numId w:val="5"/>
        </w:numPr>
        <w:spacing w:before="0" w:beforeAutospacing="0" w:after="0" w:afterAutospacing="0"/>
        <w:jc w:val="both"/>
        <w:rPr>
          <w:rFonts w:ascii="Arial" w:hAnsi="Arial" w:cs="Arial"/>
          <w:color w:val="000000"/>
        </w:rPr>
      </w:pPr>
      <w:r w:rsidRPr="00B12C1F">
        <w:rPr>
          <w:rFonts w:ascii="Arial" w:hAnsi="Arial" w:cs="Arial"/>
          <w:color w:val="000000"/>
        </w:rPr>
        <w:t>Care Act eligibility, the adult’s needs for care and support arise from or are related to a physical or mental impairment or illness and are not caused by other circumstantial factors.</w:t>
      </w:r>
    </w:p>
    <w:p w14:paraId="19486FCA" w14:textId="77777777" w:rsidR="00CA5BD3" w:rsidRPr="00B12C1F" w:rsidRDefault="00CA5BD3" w:rsidP="00CA5BD3">
      <w:pPr>
        <w:pStyle w:val="NormalWeb"/>
        <w:spacing w:before="0" w:beforeAutospacing="0" w:after="0" w:afterAutospacing="0"/>
        <w:ind w:left="720"/>
        <w:jc w:val="both"/>
        <w:rPr>
          <w:rFonts w:ascii="Arial" w:hAnsi="Arial" w:cs="Arial"/>
          <w:color w:val="000000"/>
        </w:rPr>
      </w:pPr>
    </w:p>
    <w:p w14:paraId="0AF546FE" w14:textId="77777777" w:rsidR="00CA5BD3" w:rsidRDefault="00CA5BD3" w:rsidP="00CA5BD3">
      <w:pPr>
        <w:pStyle w:val="NormalWeb"/>
        <w:numPr>
          <w:ilvl w:val="0"/>
          <w:numId w:val="5"/>
        </w:numPr>
        <w:spacing w:before="0" w:beforeAutospacing="0" w:after="0" w:afterAutospacing="0"/>
        <w:jc w:val="both"/>
        <w:rPr>
          <w:rFonts w:ascii="Arial" w:hAnsi="Arial" w:cs="Arial"/>
          <w:color w:val="000000"/>
        </w:rPr>
      </w:pPr>
      <w:r w:rsidRPr="00B12C1F">
        <w:rPr>
          <w:rFonts w:ascii="Arial" w:hAnsi="Arial" w:cs="Arial"/>
          <w:color w:val="000000"/>
        </w:rPr>
        <w:t>As a result of the adult’s needs, the adult is unable to achieve two or more of the outcomes specified in the regulations and outlined in the section</w:t>
      </w:r>
      <w:r>
        <w:rPr>
          <w:rFonts w:ascii="Arial" w:hAnsi="Arial" w:cs="Arial"/>
          <w:color w:val="000000"/>
        </w:rPr>
        <w:t>.</w:t>
      </w:r>
    </w:p>
    <w:p w14:paraId="7EB130FF"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6EB1A5B6"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xml:space="preserve">There will be cases that will require both health and social care interventions as part of a holistic care and support package. LBH will work with either CNWL or the </w:t>
      </w:r>
      <w:r>
        <w:rPr>
          <w:rFonts w:ascii="Arial" w:hAnsi="Arial" w:cs="Arial"/>
          <w:color w:val="000000"/>
        </w:rPr>
        <w:t>ICB</w:t>
      </w:r>
      <w:r w:rsidRPr="00B12C1F">
        <w:rPr>
          <w:rFonts w:ascii="Arial" w:hAnsi="Arial" w:cs="Arial"/>
          <w:color w:val="000000"/>
        </w:rPr>
        <w:t xml:space="preserve"> to deliver the social care element of support.</w:t>
      </w:r>
    </w:p>
    <w:p w14:paraId="302F39B8"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1EC61266" w14:textId="77777777" w:rsidR="00CA5BD3" w:rsidRDefault="00CA5BD3" w:rsidP="00CA5BD3">
      <w:pPr>
        <w:pStyle w:val="NormalWeb"/>
        <w:numPr>
          <w:ilvl w:val="0"/>
          <w:numId w:val="6"/>
        </w:numPr>
        <w:spacing w:before="0" w:beforeAutospacing="0" w:after="0" w:afterAutospacing="0"/>
        <w:jc w:val="both"/>
        <w:rPr>
          <w:rFonts w:ascii="Arial" w:hAnsi="Arial" w:cs="Arial"/>
          <w:color w:val="000000"/>
        </w:rPr>
      </w:pPr>
      <w:r w:rsidRPr="00B12C1F">
        <w:rPr>
          <w:rFonts w:ascii="Arial" w:hAnsi="Arial" w:cs="Arial"/>
          <w:color w:val="000000"/>
        </w:rPr>
        <w:t>LBH will participate and attend Multi-Disciplinary Team Meeting, Professionals Meetings and Community Treatment Reviews.</w:t>
      </w:r>
    </w:p>
    <w:p w14:paraId="2FBCA2A1" w14:textId="77777777" w:rsidR="00CA5BD3" w:rsidRPr="00B12C1F" w:rsidRDefault="00CA5BD3" w:rsidP="00CA5BD3">
      <w:pPr>
        <w:pStyle w:val="NormalWeb"/>
        <w:numPr>
          <w:ilvl w:val="0"/>
          <w:numId w:val="6"/>
        </w:numPr>
        <w:spacing w:before="0" w:beforeAutospacing="0" w:after="0" w:afterAutospacing="0"/>
        <w:jc w:val="both"/>
        <w:rPr>
          <w:rFonts w:ascii="Arial" w:hAnsi="Arial" w:cs="Arial"/>
          <w:color w:val="000000"/>
        </w:rPr>
      </w:pPr>
      <w:r w:rsidRPr="00B12C1F">
        <w:rPr>
          <w:rFonts w:ascii="Arial" w:hAnsi="Arial" w:cs="Arial"/>
          <w:color w:val="000000"/>
        </w:rPr>
        <w:t>Management Meetings and Operational meetings</w:t>
      </w:r>
    </w:p>
    <w:p w14:paraId="72B7D094" w14:textId="77777777" w:rsidR="00CA5BD3" w:rsidRPr="00B12C1F" w:rsidRDefault="00CA5BD3" w:rsidP="00CA5BD3">
      <w:pPr>
        <w:pStyle w:val="NormalWeb"/>
        <w:numPr>
          <w:ilvl w:val="0"/>
          <w:numId w:val="6"/>
        </w:numPr>
        <w:spacing w:before="0" w:beforeAutospacing="0" w:after="0" w:afterAutospacing="0"/>
        <w:jc w:val="both"/>
        <w:rPr>
          <w:rFonts w:ascii="Arial" w:hAnsi="Arial" w:cs="Arial"/>
          <w:color w:val="000000"/>
        </w:rPr>
      </w:pPr>
      <w:r w:rsidRPr="00B12C1F">
        <w:rPr>
          <w:rFonts w:ascii="Arial" w:hAnsi="Arial" w:cs="Arial"/>
          <w:color w:val="000000"/>
        </w:rPr>
        <w:t xml:space="preserve">LBH attends a weekly Multidisciplinary meeting </w:t>
      </w:r>
    </w:p>
    <w:p w14:paraId="10C9B2A8" w14:textId="77777777" w:rsidR="00CA5BD3" w:rsidRPr="00B12C1F" w:rsidRDefault="00CA5BD3" w:rsidP="00CA5BD3">
      <w:pPr>
        <w:pStyle w:val="NormalWeb"/>
        <w:numPr>
          <w:ilvl w:val="0"/>
          <w:numId w:val="6"/>
        </w:numPr>
        <w:spacing w:before="0" w:beforeAutospacing="0" w:after="0" w:afterAutospacing="0"/>
        <w:jc w:val="both"/>
        <w:rPr>
          <w:rFonts w:ascii="Arial" w:hAnsi="Arial" w:cs="Arial"/>
          <w:color w:val="000000"/>
        </w:rPr>
      </w:pPr>
      <w:r w:rsidRPr="00B12C1F">
        <w:rPr>
          <w:rFonts w:ascii="Arial" w:hAnsi="Arial" w:cs="Arial"/>
          <w:color w:val="000000"/>
        </w:rPr>
        <w:t>LBH attends a weekly meeting for Risk of Admission Avoidance Register.</w:t>
      </w:r>
    </w:p>
    <w:p w14:paraId="24D7984C" w14:textId="77777777" w:rsidR="00CA5BD3" w:rsidRDefault="00CA5BD3" w:rsidP="00CA5BD3">
      <w:pPr>
        <w:pStyle w:val="NormalWeb"/>
        <w:numPr>
          <w:ilvl w:val="0"/>
          <w:numId w:val="6"/>
        </w:numPr>
        <w:spacing w:before="0" w:beforeAutospacing="0" w:after="0" w:afterAutospacing="0"/>
        <w:jc w:val="both"/>
        <w:rPr>
          <w:rFonts w:ascii="Arial" w:hAnsi="Arial" w:cs="Arial"/>
          <w:color w:val="000000"/>
        </w:rPr>
      </w:pPr>
      <w:r w:rsidRPr="00B12C1F">
        <w:rPr>
          <w:rFonts w:ascii="Arial" w:hAnsi="Arial" w:cs="Arial"/>
          <w:color w:val="000000"/>
        </w:rPr>
        <w:t xml:space="preserve">LBH attends monthly LeDer steering groups </w:t>
      </w:r>
    </w:p>
    <w:p w14:paraId="7DFA5719"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07EC62D4" w14:textId="77777777" w:rsidR="00CA5BD3" w:rsidRPr="00826B00" w:rsidRDefault="00CA5BD3" w:rsidP="00CA5BD3">
      <w:pPr>
        <w:pStyle w:val="NormalWeb"/>
        <w:spacing w:before="0" w:beforeAutospacing="0" w:after="0" w:afterAutospacing="0"/>
        <w:jc w:val="both"/>
        <w:rPr>
          <w:rFonts w:ascii="Arial" w:hAnsi="Arial" w:cs="Arial"/>
          <w:b/>
          <w:bCs/>
          <w:color w:val="000000"/>
          <w:u w:val="single"/>
        </w:rPr>
      </w:pPr>
      <w:r w:rsidRPr="005D209C">
        <w:rPr>
          <w:rFonts w:ascii="Arial" w:hAnsi="Arial" w:cs="Arial"/>
          <w:b/>
          <w:bCs/>
          <w:color w:val="000000"/>
          <w:u w:val="single"/>
        </w:rPr>
        <w:t>CHC and Section 117 Responsibilities</w:t>
      </w:r>
    </w:p>
    <w:p w14:paraId="12982587" w14:textId="77777777" w:rsidR="00CA5BD3" w:rsidRPr="00826B00" w:rsidRDefault="00CA5BD3" w:rsidP="00CA5BD3">
      <w:pPr>
        <w:pStyle w:val="NormalWeb"/>
        <w:spacing w:before="0" w:beforeAutospacing="0" w:after="0" w:afterAutospacing="0"/>
        <w:jc w:val="both"/>
        <w:rPr>
          <w:rFonts w:ascii="Arial" w:hAnsi="Arial" w:cs="Arial"/>
          <w:b/>
          <w:bCs/>
          <w:color w:val="000000"/>
        </w:rPr>
      </w:pPr>
    </w:p>
    <w:p w14:paraId="71E45C98"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xml:space="preserve">LBH joint chairs the CHC panel - CHC funded cases, Joint funded cases and 117 funding will be ratified at the CHC panel, which will be held on a weekly basis and chaired by the Service Manager LBH or the Head of Service LBH. The purpose of the Panel is to ensure that service provision is appropriate and proportionate. </w:t>
      </w:r>
    </w:p>
    <w:p w14:paraId="60C12808"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LBH has a statutory duty to collaborate (where required) with health and housing providers and other support services to support</w:t>
      </w:r>
      <w:r>
        <w:rPr>
          <w:rFonts w:ascii="Arial" w:hAnsi="Arial" w:cs="Arial"/>
          <w:color w:val="000000"/>
        </w:rPr>
        <w:t>.</w:t>
      </w:r>
    </w:p>
    <w:p w14:paraId="6D299BA3"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7044A928"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Risk Management</w:t>
      </w:r>
    </w:p>
    <w:p w14:paraId="151A67EF"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3111EDCD"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LBH risk management assessments are an integral component of care management. In addition to standard risk plans there is provision to complete an enhanced detailed assessment the 'Risk Profile Assessment'. Where appropriate LBH will share information with Partners to manage risk and protect the public.</w:t>
      </w:r>
    </w:p>
    <w:p w14:paraId="17DCB13C"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08880385"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LBH recognises Caldicott principles of sharing information when it is in the public interest, and it is required to prevent harm.</w:t>
      </w:r>
    </w:p>
    <w:p w14:paraId="64FBCC0C"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2ACFD42F"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 xml:space="preserve">Transforming Care </w:t>
      </w:r>
    </w:p>
    <w:p w14:paraId="020BD12A"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1A63F3AE"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LBH will support cases that are deemed to be transforming Care cases, this will be determined by their status, i.e. service users in hospital under section 3, Section 37/41, or by the risks posed to others. To manage this process LBH has a Transforming Care Lead, their role will be to support staff to manage complex Transforming care cases.</w:t>
      </w:r>
    </w:p>
    <w:p w14:paraId="07880F44"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09BE5EE6"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Supported Living</w:t>
      </w:r>
    </w:p>
    <w:p w14:paraId="674B640F"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524A90BB"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LBH commission supported accommodation for Service Users who require housing with additional support or who are unable to live in general housing provision.</w:t>
      </w:r>
    </w:p>
    <w:p w14:paraId="119F2463"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2143A443"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Case Closure</w:t>
      </w:r>
    </w:p>
    <w:p w14:paraId="3B015DF4"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3E7E3BA6"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The aim of the service is to improve the quality of life for service users, and to enable service users to live independently, or with minimal support. Service Users who no longer require statutory support will be closed to adult social care.</w:t>
      </w:r>
    </w:p>
    <w:p w14:paraId="0BC31943"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56ACDD87"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Any case closures will be agreed by the Team Managers. If the case is open CNWL Health team or other partner agencies, they will be informed of the case closure.</w:t>
      </w:r>
    </w:p>
    <w:p w14:paraId="40BB7B1B" w14:textId="77777777" w:rsidR="00CA5BD3" w:rsidRDefault="00CA5BD3" w:rsidP="00CA5BD3">
      <w:pPr>
        <w:pStyle w:val="NormalWeb"/>
        <w:spacing w:before="0" w:beforeAutospacing="0" w:after="0" w:afterAutospacing="0"/>
        <w:jc w:val="both"/>
        <w:rPr>
          <w:rFonts w:ascii="Arial" w:hAnsi="Arial" w:cs="Arial"/>
          <w:color w:val="FF0000"/>
        </w:rPr>
      </w:pPr>
      <w:r w:rsidRPr="00B12C1F">
        <w:rPr>
          <w:rFonts w:ascii="Arial" w:hAnsi="Arial" w:cs="Arial"/>
          <w:color w:val="000000"/>
        </w:rPr>
        <w:t>Exclusions from this process are Service Users who are under Transforming care, 37/41 MHA as cases are required to have long term work completed.</w:t>
      </w:r>
      <w:r w:rsidRPr="00B12C1F">
        <w:rPr>
          <w:rFonts w:ascii="Arial" w:hAnsi="Arial" w:cs="Arial"/>
          <w:color w:val="FF0000"/>
        </w:rPr>
        <w:t xml:space="preserve"> </w:t>
      </w:r>
    </w:p>
    <w:p w14:paraId="736E8655"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72246EAD"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Safeguarding Adults</w:t>
      </w:r>
    </w:p>
    <w:p w14:paraId="7AB6D02A"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525CDC0F"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xml:space="preserve">Safeguarding Service Users from harm and/or abuse is a key function of the Service. All qualified staff will be trained to carry out safeguarding investigations, Team Managers and Senior Social Workers will be trained to carry out the Safeguarding Managers Role (SAM). Safeguarding referrals will follow the Safeguarding Pathway, </w:t>
      </w:r>
      <w:r w:rsidRPr="00B12C1F">
        <w:rPr>
          <w:rFonts w:ascii="Arial" w:hAnsi="Arial" w:cs="Arial"/>
          <w:color w:val="000000"/>
        </w:rPr>
        <w:lastRenderedPageBreak/>
        <w:t>this includes forensic and out of borough referrals. All Safeguarding concerns are managed via HSCD and the Team Managers.</w:t>
      </w:r>
    </w:p>
    <w:p w14:paraId="4F730E94"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0C032986"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All safeguarding concerns and referrals will be managed within the Council safeguarding Policy and KPIs.</w:t>
      </w:r>
    </w:p>
    <w:p w14:paraId="705CA06A"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2C82FF31"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Specialist Roles</w:t>
      </w:r>
    </w:p>
    <w:p w14:paraId="3884B7DE"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568E9AE9" w14:textId="77777777" w:rsidR="00CA5BD3" w:rsidRDefault="00CA5BD3" w:rsidP="00CA5BD3">
      <w:pPr>
        <w:pStyle w:val="NormalWeb"/>
        <w:numPr>
          <w:ilvl w:val="0"/>
          <w:numId w:val="7"/>
        </w:numPr>
        <w:spacing w:before="0" w:beforeAutospacing="0" w:after="0" w:afterAutospacing="0"/>
        <w:jc w:val="both"/>
        <w:rPr>
          <w:rFonts w:ascii="Arial" w:hAnsi="Arial" w:cs="Arial"/>
          <w:color w:val="000000"/>
        </w:rPr>
      </w:pPr>
      <w:r w:rsidRPr="00B12C1F">
        <w:rPr>
          <w:rFonts w:ascii="Arial" w:hAnsi="Arial" w:cs="Arial"/>
          <w:color w:val="000000"/>
        </w:rPr>
        <w:t>Lead Transforming Care, attending national and local forums, developing practice learning sessions, and providing performance data and practice improvement initiatives. Hospital Discharge Section 117 Aftercare Process</w:t>
      </w:r>
      <w:r>
        <w:rPr>
          <w:rFonts w:ascii="Arial" w:hAnsi="Arial" w:cs="Arial"/>
          <w:color w:val="000000"/>
        </w:rPr>
        <w:t>.</w:t>
      </w:r>
    </w:p>
    <w:p w14:paraId="37D9BFA0" w14:textId="77777777" w:rsidR="00CA5BD3" w:rsidRPr="00B12C1F" w:rsidRDefault="00CA5BD3" w:rsidP="00CA5BD3">
      <w:pPr>
        <w:pStyle w:val="NormalWeb"/>
        <w:spacing w:before="0" w:beforeAutospacing="0" w:after="0" w:afterAutospacing="0"/>
        <w:ind w:left="720"/>
        <w:jc w:val="both"/>
        <w:rPr>
          <w:rFonts w:ascii="Arial" w:hAnsi="Arial" w:cs="Arial"/>
          <w:color w:val="000000"/>
        </w:rPr>
      </w:pPr>
    </w:p>
    <w:p w14:paraId="379934F1" w14:textId="77777777" w:rsidR="00CA5BD3" w:rsidRDefault="00CA5BD3" w:rsidP="00CA5BD3">
      <w:pPr>
        <w:pStyle w:val="NormalWeb"/>
        <w:numPr>
          <w:ilvl w:val="0"/>
          <w:numId w:val="7"/>
        </w:numPr>
        <w:spacing w:before="0" w:beforeAutospacing="0" w:after="0" w:afterAutospacing="0"/>
        <w:jc w:val="both"/>
        <w:rPr>
          <w:rFonts w:ascii="Arial" w:hAnsi="Arial" w:cs="Arial"/>
          <w:color w:val="000000"/>
        </w:rPr>
      </w:pPr>
      <w:r w:rsidRPr="6066F8D7">
        <w:rPr>
          <w:rFonts w:ascii="Arial" w:hAnsi="Arial" w:cs="Arial"/>
          <w:color w:val="000000" w:themeColor="text1"/>
        </w:rPr>
        <w:t>Lead in Autism, attending national and local forums, developing practice learning sessions, and providing performance data and practice improvement initiatives.</w:t>
      </w:r>
    </w:p>
    <w:p w14:paraId="0B90D6E6" w14:textId="77777777" w:rsidR="00CA5BD3" w:rsidRDefault="00CA5BD3" w:rsidP="00CA5BD3">
      <w:pPr>
        <w:pStyle w:val="NormalWeb"/>
        <w:spacing w:before="0" w:beforeAutospacing="0" w:after="0" w:afterAutospacing="0"/>
        <w:jc w:val="both"/>
        <w:rPr>
          <w:color w:val="000000" w:themeColor="text1"/>
        </w:rPr>
      </w:pPr>
    </w:p>
    <w:p w14:paraId="4E90E4C2" w14:textId="77777777" w:rsidR="00CA5BD3" w:rsidRDefault="00CA5BD3" w:rsidP="00CA5BD3">
      <w:pPr>
        <w:pStyle w:val="NormalWeb"/>
        <w:numPr>
          <w:ilvl w:val="0"/>
          <w:numId w:val="7"/>
        </w:numPr>
        <w:spacing w:before="0" w:beforeAutospacing="0" w:after="0" w:afterAutospacing="0"/>
        <w:jc w:val="both"/>
        <w:rPr>
          <w:color w:val="000000" w:themeColor="text1"/>
        </w:rPr>
      </w:pPr>
      <w:r w:rsidRPr="6066F8D7">
        <w:rPr>
          <w:rFonts w:ascii="Arial" w:hAnsi="Arial" w:cs="Arial"/>
          <w:color w:val="000000" w:themeColor="text1"/>
        </w:rPr>
        <w:t>Lead for Young people Transitioning from children’s services who have an EHCP.</w:t>
      </w:r>
    </w:p>
    <w:p w14:paraId="27A4D0F4"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78F0D862" w14:textId="77777777" w:rsidR="00CA5BD3" w:rsidRDefault="00CA5BD3" w:rsidP="00CA5BD3">
      <w:pPr>
        <w:pStyle w:val="NormalWeb"/>
        <w:numPr>
          <w:ilvl w:val="0"/>
          <w:numId w:val="7"/>
        </w:numPr>
        <w:spacing w:before="0" w:beforeAutospacing="0" w:after="0" w:afterAutospacing="0"/>
        <w:jc w:val="both"/>
        <w:rPr>
          <w:rFonts w:ascii="Arial" w:hAnsi="Arial" w:cs="Arial"/>
          <w:color w:val="000000"/>
        </w:rPr>
      </w:pPr>
      <w:r w:rsidRPr="00B12C1F">
        <w:rPr>
          <w:rFonts w:ascii="Arial" w:hAnsi="Arial" w:cs="Arial"/>
          <w:color w:val="000000"/>
        </w:rPr>
        <w:t>Service Manager: - Strategic Management of the Service, Performance Data, Business Continuity, Service Development, Complaints, Coordinating Chair the Transforming care panel, Attends the transition panel, attends the tripartite panel</w:t>
      </w:r>
      <w:r>
        <w:rPr>
          <w:rFonts w:ascii="Arial" w:hAnsi="Arial" w:cs="Arial"/>
          <w:color w:val="000000"/>
        </w:rPr>
        <w:t>.</w:t>
      </w:r>
    </w:p>
    <w:p w14:paraId="4AAA2D33"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7D94D245" w14:textId="77777777" w:rsidR="00CA5BD3" w:rsidRDefault="00CA5BD3" w:rsidP="00CA5BD3">
      <w:pPr>
        <w:pStyle w:val="NormalWeb"/>
        <w:numPr>
          <w:ilvl w:val="0"/>
          <w:numId w:val="7"/>
        </w:numPr>
        <w:spacing w:before="0" w:beforeAutospacing="0" w:after="0" w:afterAutospacing="0"/>
        <w:jc w:val="both"/>
        <w:rPr>
          <w:rFonts w:ascii="Arial" w:hAnsi="Arial" w:cs="Arial"/>
          <w:color w:val="000000"/>
        </w:rPr>
      </w:pPr>
      <w:r w:rsidRPr="005D209C">
        <w:rPr>
          <w:rFonts w:ascii="Arial" w:hAnsi="Arial" w:cs="Arial"/>
          <w:color w:val="000000"/>
        </w:rPr>
        <w:t>Team Manager: - Day to day support of social workers and Community Care workers, Complaints (stage 1), staff supervision, team meetings</w:t>
      </w:r>
    </w:p>
    <w:p w14:paraId="51538B9D"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0D1FEB44" w14:textId="77777777" w:rsidR="00CA5BD3" w:rsidRDefault="00CA5BD3" w:rsidP="00CA5BD3">
      <w:pPr>
        <w:pStyle w:val="NormalWeb"/>
        <w:numPr>
          <w:ilvl w:val="0"/>
          <w:numId w:val="7"/>
        </w:numPr>
        <w:spacing w:before="0" w:beforeAutospacing="0" w:after="0" w:afterAutospacing="0"/>
        <w:jc w:val="both"/>
        <w:rPr>
          <w:rFonts w:ascii="Arial" w:hAnsi="Arial" w:cs="Arial"/>
          <w:color w:val="000000"/>
        </w:rPr>
      </w:pPr>
      <w:r w:rsidRPr="00B12C1F">
        <w:rPr>
          <w:rFonts w:ascii="Arial" w:hAnsi="Arial" w:cs="Arial"/>
          <w:color w:val="000000"/>
        </w:rPr>
        <w:t>Duty – One duty worker</w:t>
      </w:r>
      <w:r>
        <w:rPr>
          <w:rFonts w:ascii="Arial" w:hAnsi="Arial" w:cs="Arial"/>
          <w:color w:val="000000"/>
        </w:rPr>
        <w:t xml:space="preserve"> </w:t>
      </w:r>
      <w:r w:rsidRPr="00327407">
        <w:rPr>
          <w:rFonts w:ascii="Arial" w:hAnsi="Arial" w:cs="Arial"/>
        </w:rPr>
        <w:t xml:space="preserve">and duty senior </w:t>
      </w:r>
      <w:bookmarkStart w:id="0" w:name="_Hlk61529250"/>
      <w:r w:rsidRPr="00B12C1F">
        <w:rPr>
          <w:rFonts w:ascii="Arial" w:hAnsi="Arial" w:cs="Arial"/>
          <w:color w:val="000000"/>
        </w:rPr>
        <w:t>per day on a rota basis</w:t>
      </w:r>
      <w:bookmarkEnd w:id="0"/>
    </w:p>
    <w:p w14:paraId="1C915264" w14:textId="77777777" w:rsidR="00CA5BD3" w:rsidRPr="00B12C1F" w:rsidRDefault="00CA5BD3" w:rsidP="00CA5BD3">
      <w:pPr>
        <w:pStyle w:val="NormalWeb"/>
        <w:spacing w:before="0" w:beforeAutospacing="0" w:after="0" w:afterAutospacing="0"/>
        <w:ind w:left="720"/>
        <w:jc w:val="both"/>
        <w:rPr>
          <w:rFonts w:ascii="Arial" w:hAnsi="Arial" w:cs="Arial"/>
          <w:color w:val="000000"/>
        </w:rPr>
      </w:pPr>
    </w:p>
    <w:p w14:paraId="0E129322"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Team Managers x3</w:t>
      </w:r>
    </w:p>
    <w:p w14:paraId="79A339CB"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TM1: North</w:t>
      </w:r>
    </w:p>
    <w:p w14:paraId="05ED14AA" w14:textId="77777777" w:rsidR="00CA5BD3" w:rsidRPr="00B12C1F"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TM2: South</w:t>
      </w:r>
    </w:p>
    <w:p w14:paraId="733E713B"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TM3: PFA and under 25</w:t>
      </w:r>
    </w:p>
    <w:p w14:paraId="3D8ADC78"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1338C123"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t>Workflow Process</w:t>
      </w:r>
    </w:p>
    <w:p w14:paraId="03561184"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17EAB877"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Referral Pathway</w:t>
      </w:r>
      <w:r>
        <w:rPr>
          <w:rFonts w:ascii="Arial" w:hAnsi="Arial" w:cs="Arial"/>
          <w:color w:val="000000"/>
        </w:rPr>
        <w:t xml:space="preserve"> for North and South team: </w:t>
      </w:r>
      <w:r w:rsidRPr="00B12C1F">
        <w:rPr>
          <w:rFonts w:ascii="Arial" w:hAnsi="Arial" w:cs="Arial"/>
          <w:color w:val="000000"/>
        </w:rPr>
        <w:t>All referrals will be managed by HSCD, which captures demographic information; the reason for the referral and any associated risks. These referrals will be checked by HSCD and if they are not open on IAS, HSCD will open a referral episode.</w:t>
      </w:r>
    </w:p>
    <w:p w14:paraId="22B379F6"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5A5A85D7"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xml:space="preserve">HSCD will forward to the Learning disability duty tray. The Duty worker will determine if there is adequate information to progress the referral. The referral will either be finalised and approved, or the Duty worker will seek additional information from the referring agent. </w:t>
      </w:r>
    </w:p>
    <w:p w14:paraId="5DCD8124" w14:textId="77777777" w:rsidR="00CA5BD3" w:rsidRDefault="00CA5BD3" w:rsidP="00CA5BD3">
      <w:pPr>
        <w:pStyle w:val="NormalWeb"/>
        <w:spacing w:before="0" w:beforeAutospacing="0" w:after="0" w:afterAutospacing="0"/>
        <w:jc w:val="both"/>
        <w:rPr>
          <w:rFonts w:ascii="Arial" w:hAnsi="Arial" w:cs="Arial"/>
          <w:color w:val="000000"/>
        </w:rPr>
      </w:pPr>
    </w:p>
    <w:p w14:paraId="2FE01B78" w14:textId="77777777" w:rsidR="00CA5BD3" w:rsidRPr="005833CC" w:rsidRDefault="00CA5BD3" w:rsidP="00CA5BD3">
      <w:pPr>
        <w:pStyle w:val="NormalWeb"/>
        <w:spacing w:before="0" w:beforeAutospacing="0" w:after="0" w:afterAutospacing="0"/>
        <w:jc w:val="both"/>
        <w:rPr>
          <w:rFonts w:ascii="Arial" w:hAnsi="Arial" w:cs="Arial"/>
          <w:color w:val="0070C0"/>
        </w:rPr>
      </w:pPr>
      <w:r w:rsidRPr="2DA65F21">
        <w:rPr>
          <w:rFonts w:ascii="Arial" w:hAnsi="Arial" w:cs="Arial"/>
        </w:rPr>
        <w:t>Referral Pathway for PFA: The referrals will be managed either via the transition panel which is held monthly for cases known to Children’s services or via HSCD for new cases to London Borough of Hillingdon</w:t>
      </w:r>
      <w:r w:rsidRPr="2DA65F21">
        <w:rPr>
          <w:rFonts w:ascii="Arial" w:hAnsi="Arial" w:cs="Arial"/>
          <w:color w:val="0070C0"/>
        </w:rPr>
        <w:t>.</w:t>
      </w:r>
    </w:p>
    <w:p w14:paraId="438A98D2"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37157C0B" w14:textId="77777777" w:rsidR="00CA5BD3" w:rsidRDefault="00CA5BD3" w:rsidP="00CA5BD3">
      <w:pPr>
        <w:pStyle w:val="NormalWeb"/>
        <w:spacing w:before="0" w:beforeAutospacing="0" w:after="0" w:afterAutospacing="0"/>
        <w:jc w:val="both"/>
        <w:rPr>
          <w:rFonts w:ascii="Arial" w:hAnsi="Arial" w:cs="Arial"/>
          <w:b/>
          <w:bCs/>
          <w:color w:val="000000"/>
          <w:u w:val="single"/>
        </w:rPr>
      </w:pPr>
      <w:r w:rsidRPr="00B12C1F">
        <w:rPr>
          <w:rFonts w:ascii="Arial" w:hAnsi="Arial" w:cs="Arial"/>
          <w:b/>
          <w:bCs/>
          <w:color w:val="000000"/>
          <w:u w:val="single"/>
        </w:rPr>
        <w:lastRenderedPageBreak/>
        <w:t>Duty Service</w:t>
      </w:r>
    </w:p>
    <w:p w14:paraId="4E447DF9" w14:textId="77777777" w:rsidR="00CA5BD3" w:rsidRPr="00B12C1F" w:rsidRDefault="00CA5BD3" w:rsidP="00CA5BD3">
      <w:pPr>
        <w:pStyle w:val="NormalWeb"/>
        <w:spacing w:before="0" w:beforeAutospacing="0" w:after="0" w:afterAutospacing="0"/>
        <w:jc w:val="both"/>
        <w:rPr>
          <w:rFonts w:ascii="Arial" w:hAnsi="Arial" w:cs="Arial"/>
          <w:b/>
          <w:bCs/>
          <w:color w:val="000000"/>
          <w:u w:val="single"/>
        </w:rPr>
      </w:pPr>
    </w:p>
    <w:p w14:paraId="34A19A57"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The duty service</w:t>
      </w:r>
      <w:r>
        <w:rPr>
          <w:rFonts w:ascii="Arial" w:hAnsi="Arial" w:cs="Arial"/>
          <w:color w:val="000000"/>
        </w:rPr>
        <w:t xml:space="preserve"> </w:t>
      </w:r>
      <w:r w:rsidRPr="00327407">
        <w:rPr>
          <w:rFonts w:ascii="Arial" w:hAnsi="Arial" w:cs="Arial"/>
        </w:rPr>
        <w:t>which is made up of 1 duty worker and 1 duty senior</w:t>
      </w:r>
      <w:r>
        <w:rPr>
          <w:rFonts w:ascii="Arial" w:hAnsi="Arial" w:cs="Arial"/>
          <w:b/>
          <w:bCs/>
          <w:color w:val="FF0000"/>
        </w:rPr>
        <w:t>,</w:t>
      </w:r>
      <w:r w:rsidRPr="00BF1680">
        <w:rPr>
          <w:rFonts w:ascii="Arial" w:hAnsi="Arial" w:cs="Arial"/>
          <w:color w:val="FF0000"/>
        </w:rPr>
        <w:t xml:space="preserve"> </w:t>
      </w:r>
      <w:r w:rsidRPr="00B12C1F">
        <w:rPr>
          <w:rFonts w:ascii="Arial" w:hAnsi="Arial" w:cs="Arial"/>
          <w:color w:val="000000"/>
        </w:rPr>
        <w:t>manages the LD Intake Tray, including all new referrals and contacts regarding open cases where the allocated worker is unavailable.</w:t>
      </w:r>
    </w:p>
    <w:p w14:paraId="36AAD020"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51FF3144"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 xml:space="preserve">The duty process involves monitoring the LD Intake Tray, screening all new referrals, making an initial risk assessment and prioritising cases. Where required, the duty worker will seek further information to support their decision, which may involve contacting the referring agent. The duty worker will take any immediate action to manage / mitigate risk. The relevant </w:t>
      </w:r>
      <w:r w:rsidRPr="00327407">
        <w:rPr>
          <w:rFonts w:ascii="Arial" w:hAnsi="Arial" w:cs="Arial"/>
        </w:rPr>
        <w:t xml:space="preserve">duty senior </w:t>
      </w:r>
      <w:r w:rsidRPr="00B12C1F">
        <w:rPr>
          <w:rFonts w:ascii="Arial" w:hAnsi="Arial" w:cs="Arial"/>
          <w:color w:val="000000"/>
        </w:rPr>
        <w:t xml:space="preserve">will be informed of any situations that require </w:t>
      </w:r>
      <w:r>
        <w:rPr>
          <w:rFonts w:ascii="Arial" w:hAnsi="Arial" w:cs="Arial"/>
          <w:color w:val="000000"/>
        </w:rPr>
        <w:t>additional</w:t>
      </w:r>
      <w:r w:rsidRPr="00B12C1F">
        <w:rPr>
          <w:rFonts w:ascii="Arial" w:hAnsi="Arial" w:cs="Arial"/>
          <w:color w:val="000000"/>
        </w:rPr>
        <w:t xml:space="preserve"> oversight.</w:t>
      </w:r>
    </w:p>
    <w:p w14:paraId="4611EF25"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3910386E" w14:textId="77777777" w:rsidR="00CA5BD3" w:rsidRDefault="00CA5BD3" w:rsidP="00CA5BD3">
      <w:pPr>
        <w:pStyle w:val="NormalWeb"/>
        <w:spacing w:before="0" w:beforeAutospacing="0" w:after="0" w:afterAutospacing="0"/>
        <w:jc w:val="both"/>
        <w:rPr>
          <w:rFonts w:ascii="Arial" w:hAnsi="Arial" w:cs="Arial"/>
          <w:color w:val="000000"/>
        </w:rPr>
      </w:pPr>
      <w:r w:rsidRPr="00B12C1F">
        <w:rPr>
          <w:rFonts w:ascii="Arial" w:hAnsi="Arial" w:cs="Arial"/>
          <w:color w:val="000000"/>
        </w:rPr>
        <w:t>After the initial assessment, the duty worker will move cases to the appropriate Awaiting Allocation Tray based on the service user’s postcode</w:t>
      </w:r>
      <w:r>
        <w:rPr>
          <w:rFonts w:ascii="Arial" w:hAnsi="Arial" w:cs="Arial"/>
          <w:color w:val="000000"/>
        </w:rPr>
        <w:t>.</w:t>
      </w:r>
    </w:p>
    <w:p w14:paraId="3E51B392"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5F62B92F" w14:textId="77777777" w:rsidR="00CA5BD3" w:rsidRDefault="00CA5BD3" w:rsidP="00CA5BD3">
      <w:pPr>
        <w:pStyle w:val="NormalWeb"/>
        <w:spacing w:before="0" w:beforeAutospacing="0" w:after="0" w:afterAutospacing="0"/>
        <w:jc w:val="both"/>
        <w:rPr>
          <w:rFonts w:ascii="Arial" w:hAnsi="Arial" w:cs="Arial"/>
        </w:rPr>
      </w:pPr>
      <w:r w:rsidRPr="00B12C1F">
        <w:rPr>
          <w:rFonts w:ascii="Arial" w:hAnsi="Arial" w:cs="Arial"/>
          <w:color w:val="000000"/>
        </w:rPr>
        <w:t xml:space="preserve">The Duty system will consist of 1 Duty Worker, </w:t>
      </w:r>
      <w:r w:rsidRPr="00327407">
        <w:rPr>
          <w:rFonts w:ascii="Arial" w:hAnsi="Arial" w:cs="Arial"/>
        </w:rPr>
        <w:t>and a Duty Senior per day on a rota basis</w:t>
      </w:r>
      <w:r>
        <w:rPr>
          <w:rFonts w:ascii="Arial" w:hAnsi="Arial" w:cs="Arial"/>
        </w:rPr>
        <w:t>.</w:t>
      </w:r>
    </w:p>
    <w:p w14:paraId="69673569" w14:textId="77777777" w:rsidR="00CA5BD3" w:rsidRDefault="00CA5BD3" w:rsidP="00CA5BD3">
      <w:pPr>
        <w:pStyle w:val="NormalWeb"/>
        <w:spacing w:before="0" w:beforeAutospacing="0" w:after="0" w:afterAutospacing="0"/>
        <w:jc w:val="both"/>
        <w:rPr>
          <w:rFonts w:ascii="Arial" w:hAnsi="Arial" w:cs="Arial"/>
        </w:rPr>
      </w:pPr>
    </w:p>
    <w:p w14:paraId="3778E838" w14:textId="77777777" w:rsidR="00CA5BD3" w:rsidRPr="005833CC" w:rsidRDefault="00CA5BD3" w:rsidP="00CA5BD3">
      <w:pPr>
        <w:pStyle w:val="NormalWeb"/>
        <w:spacing w:before="0" w:beforeAutospacing="0" w:after="0" w:afterAutospacing="0"/>
        <w:jc w:val="both"/>
        <w:rPr>
          <w:rFonts w:ascii="Arial" w:hAnsi="Arial" w:cs="Arial"/>
        </w:rPr>
      </w:pPr>
      <w:r w:rsidRPr="2DA65F21">
        <w:rPr>
          <w:rFonts w:ascii="Arial" w:hAnsi="Arial" w:cs="Arial"/>
        </w:rPr>
        <w:t>The PFA team have a separate duty system which follows the same process as above.</w:t>
      </w:r>
    </w:p>
    <w:p w14:paraId="3471757A" w14:textId="77777777" w:rsidR="00CA5BD3" w:rsidRPr="005833CC" w:rsidRDefault="00CA5BD3" w:rsidP="00CA5BD3">
      <w:pPr>
        <w:pStyle w:val="NormalWeb"/>
        <w:spacing w:before="0" w:beforeAutospacing="0" w:after="0" w:afterAutospacing="0"/>
        <w:jc w:val="both"/>
        <w:rPr>
          <w:rFonts w:ascii="Arial" w:hAnsi="Arial" w:cs="Arial"/>
          <w:color w:val="0070C0"/>
        </w:rPr>
      </w:pPr>
    </w:p>
    <w:p w14:paraId="7FB48795" w14:textId="77777777" w:rsidR="00CA5BD3" w:rsidRPr="00B12C1F" w:rsidRDefault="00CA5BD3" w:rsidP="00CA5BD3">
      <w:pPr>
        <w:pStyle w:val="NormalWeb"/>
        <w:spacing w:before="0" w:beforeAutospacing="0" w:after="0" w:afterAutospacing="0"/>
        <w:jc w:val="both"/>
        <w:rPr>
          <w:rFonts w:ascii="Arial" w:hAnsi="Arial" w:cs="Arial"/>
          <w:color w:val="000000"/>
        </w:rPr>
      </w:pPr>
    </w:p>
    <w:p w14:paraId="4BC25D28" w14:textId="77777777" w:rsidR="00CA5BD3" w:rsidRDefault="00CA5BD3" w:rsidP="00CA5BD3"/>
    <w:p w14:paraId="7351D9DA" w14:textId="77777777" w:rsidR="00CA5BD3" w:rsidRDefault="00CA5BD3"/>
    <w:p w14:paraId="32694DA1" w14:textId="77777777" w:rsidR="00651E36" w:rsidRDefault="00651E36"/>
    <w:p w14:paraId="0312D9D0" w14:textId="77777777" w:rsidR="00651E36" w:rsidRDefault="00651E36"/>
    <w:p w14:paraId="3692C6E5" w14:textId="77777777" w:rsidR="00651E36" w:rsidRDefault="00651E36"/>
    <w:p w14:paraId="6C201080" w14:textId="77777777" w:rsidR="00651E36" w:rsidRDefault="00651E36"/>
    <w:p w14:paraId="3E24ABA7" w14:textId="77777777" w:rsidR="00651E36" w:rsidRDefault="00651E36"/>
    <w:p w14:paraId="07A2219F" w14:textId="77777777" w:rsidR="00651E36" w:rsidRDefault="00651E36"/>
    <w:p w14:paraId="315BDD5D" w14:textId="77777777" w:rsidR="00651E36" w:rsidRDefault="00651E36"/>
    <w:p w14:paraId="5F760A0B" w14:textId="77777777" w:rsidR="00651E36" w:rsidRDefault="00651E36"/>
    <w:p w14:paraId="279406CF" w14:textId="77777777" w:rsidR="00651E36" w:rsidRDefault="00651E36"/>
    <w:p w14:paraId="51211CED" w14:textId="77777777" w:rsidR="00651E36" w:rsidRDefault="00651E36"/>
    <w:p w14:paraId="34E1EF57" w14:textId="77777777" w:rsidR="00651E36" w:rsidRDefault="00651E36"/>
    <w:p w14:paraId="6CFE1CE1" w14:textId="77777777" w:rsidR="00651E36" w:rsidRDefault="00651E36"/>
    <w:p w14:paraId="7B193697" w14:textId="77777777" w:rsidR="00651E36" w:rsidRDefault="00651E36"/>
    <w:p w14:paraId="4CE0C798" w14:textId="77777777" w:rsidR="00651E36" w:rsidRDefault="00651E36"/>
    <w:p w14:paraId="0AEE9A5F" w14:textId="77777777" w:rsidR="00651E36" w:rsidRDefault="00651E36"/>
    <w:p w14:paraId="18DCFD4C" w14:textId="77777777" w:rsidR="00651E36" w:rsidRDefault="00651E36"/>
    <w:p w14:paraId="77634831" w14:textId="77777777" w:rsidR="00651E36" w:rsidRDefault="00651E36"/>
    <w:p w14:paraId="38826DC4" w14:textId="77777777" w:rsidR="00651E36" w:rsidRDefault="00651E36"/>
    <w:p w14:paraId="374BFDBC" w14:textId="77777777" w:rsidR="00651E36" w:rsidRDefault="00651E36"/>
    <w:p w14:paraId="534AD1AF" w14:textId="77777777" w:rsidR="00651E36" w:rsidRDefault="00651E36"/>
    <w:p w14:paraId="58BB16B1" w14:textId="77777777" w:rsidR="00651E36" w:rsidRDefault="00651E36"/>
    <w:p w14:paraId="07A23BA5" w14:textId="77777777" w:rsidR="00651E36" w:rsidRDefault="00651E36"/>
    <w:p w14:paraId="51A16636" w14:textId="77777777" w:rsidR="00651E36" w:rsidRDefault="00651E36"/>
    <w:p w14:paraId="684A7461" w14:textId="77777777" w:rsidR="00651E36" w:rsidRDefault="00651E36"/>
    <w:p w14:paraId="78642608" w14:textId="11061961" w:rsidR="00651E36" w:rsidRDefault="00651E36">
      <w:r>
        <w:t>Review Date – Nov 2024</w:t>
      </w:r>
    </w:p>
    <w:sectPr w:rsidR="00651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B5D8B"/>
    <w:multiLevelType w:val="hybridMultilevel"/>
    <w:tmpl w:val="D7D6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939CC"/>
    <w:multiLevelType w:val="hybridMultilevel"/>
    <w:tmpl w:val="26AE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D2358"/>
    <w:multiLevelType w:val="hybridMultilevel"/>
    <w:tmpl w:val="417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D4F95"/>
    <w:multiLevelType w:val="hybridMultilevel"/>
    <w:tmpl w:val="9EF2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B320A"/>
    <w:multiLevelType w:val="hybridMultilevel"/>
    <w:tmpl w:val="E482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DF2E6C"/>
    <w:multiLevelType w:val="hybridMultilevel"/>
    <w:tmpl w:val="3154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35BC6"/>
    <w:multiLevelType w:val="hybridMultilevel"/>
    <w:tmpl w:val="1FF6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E0B17"/>
    <w:multiLevelType w:val="hybridMultilevel"/>
    <w:tmpl w:val="3368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888777">
    <w:abstractNumId w:val="3"/>
  </w:num>
  <w:num w:numId="2" w16cid:durableId="929628645">
    <w:abstractNumId w:val="4"/>
  </w:num>
  <w:num w:numId="3" w16cid:durableId="1431201910">
    <w:abstractNumId w:val="2"/>
  </w:num>
  <w:num w:numId="4" w16cid:durableId="1450273564">
    <w:abstractNumId w:val="0"/>
  </w:num>
  <w:num w:numId="5" w16cid:durableId="1869950683">
    <w:abstractNumId w:val="7"/>
  </w:num>
  <w:num w:numId="6" w16cid:durableId="1303579073">
    <w:abstractNumId w:val="1"/>
  </w:num>
  <w:num w:numId="7" w16cid:durableId="1341155341">
    <w:abstractNumId w:val="6"/>
  </w:num>
  <w:num w:numId="8" w16cid:durableId="2072925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D3"/>
    <w:rsid w:val="00651E36"/>
    <w:rsid w:val="00A05008"/>
    <w:rsid w:val="00CA5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7676"/>
  <w15:chartTrackingRefBased/>
  <w15:docId w15:val="{88C58484-7A10-4741-AB97-8F923880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D3"/>
    <w:pPr>
      <w:spacing w:after="0" w:line="276" w:lineRule="auto"/>
    </w:pPr>
    <w:rPr>
      <w:rFonts w:ascii="Arial" w:eastAsia="Arial" w:hAnsi="Arial" w:cs="Arial"/>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B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5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cialcaredirect@hillingd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2069</Words>
  <Characters>11795</Characters>
  <Application>Microsoft Office Word</Application>
  <DocSecurity>0</DocSecurity>
  <Lines>98</Lines>
  <Paragraphs>27</Paragraphs>
  <ScaleCrop>false</ScaleCrop>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Rees</dc:creator>
  <cp:keywords/>
  <dc:description/>
  <cp:lastModifiedBy>Virginia Wilkinson</cp:lastModifiedBy>
  <cp:revision>2</cp:revision>
  <dcterms:created xsi:type="dcterms:W3CDTF">2023-11-15T11:15:00Z</dcterms:created>
  <dcterms:modified xsi:type="dcterms:W3CDTF">2023-11-15T11:15:00Z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2023-11-15T11:10:10Z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1259e9ed-f455-4111-9545-626f29aee3d3</vt:lpwstr>
  </property>
  <property fmtid="{D5CDD505-2E9C-101B-9397-08002B2CF9AE}" pid="8" name="MSIP_Label_7a8edf35-91ea-44e1-afab-38c462b39a0c_ContentBits">
    <vt:lpwstr>0</vt:lpwstr>
  </property>
</Properties>
</file>