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410"/>
      </w:tblGrid>
      <w:tr w:rsidR="00A503D3" w:rsidRPr="00393090" w14:paraId="2B00AEF6" w14:textId="77777777" w:rsidTr="00BF16B9">
        <w:trPr>
          <w:trHeight w:val="397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2B00AEF4" w14:textId="4279634E" w:rsidR="00A503D3" w:rsidRPr="00393090" w:rsidRDefault="00A503D3" w:rsidP="004D68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TITLE</w:t>
            </w:r>
            <w:r w:rsidR="00424D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vAlign w:val="center"/>
          </w:tcPr>
          <w:p w14:paraId="2B00AEF5" w14:textId="3584FABD" w:rsidR="00A503D3" w:rsidRPr="00393090" w:rsidRDefault="008273BF" w:rsidP="0076294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E149C" w:rsidRPr="00393090">
              <w:rPr>
                <w:rFonts w:ascii="Arial" w:hAnsi="Arial" w:cs="Arial"/>
                <w:b/>
                <w:sz w:val="24"/>
                <w:szCs w:val="24"/>
              </w:rPr>
              <w:t xml:space="preserve">tandard </w:t>
            </w:r>
            <w:r w:rsidR="00317C16" w:rsidRPr="00393090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AE149C" w:rsidRPr="00393090">
              <w:rPr>
                <w:rFonts w:ascii="Arial" w:hAnsi="Arial" w:cs="Arial"/>
                <w:b/>
                <w:sz w:val="24"/>
                <w:szCs w:val="24"/>
              </w:rPr>
              <w:t xml:space="preserve">perating </w:t>
            </w:r>
            <w:r w:rsidR="00317C16" w:rsidRPr="00393090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AE149C" w:rsidRPr="00393090">
              <w:rPr>
                <w:rFonts w:ascii="Arial" w:hAnsi="Arial" w:cs="Arial"/>
                <w:b/>
                <w:sz w:val="24"/>
                <w:szCs w:val="24"/>
              </w:rPr>
              <w:t xml:space="preserve">rocedure </w:t>
            </w:r>
            <w:r w:rsidR="00082824" w:rsidRPr="00393090">
              <w:rPr>
                <w:rFonts w:ascii="Arial" w:hAnsi="Arial" w:cs="Arial"/>
                <w:b/>
                <w:sz w:val="24"/>
                <w:szCs w:val="24"/>
              </w:rPr>
              <w:t>for</w:t>
            </w:r>
            <w:r w:rsidR="00EE1191" w:rsidRPr="003930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94168" w:rsidRPr="00393090">
              <w:rPr>
                <w:rFonts w:ascii="Arial" w:hAnsi="Arial" w:cs="Arial"/>
                <w:b/>
                <w:sz w:val="24"/>
                <w:szCs w:val="24"/>
              </w:rPr>
              <w:t xml:space="preserve">Domestic Deep </w:t>
            </w:r>
            <w:r w:rsidR="00762947" w:rsidRPr="00393090">
              <w:rPr>
                <w:rFonts w:ascii="Arial" w:hAnsi="Arial" w:cs="Arial"/>
                <w:b/>
                <w:sz w:val="24"/>
                <w:szCs w:val="24"/>
              </w:rPr>
              <w:t>Clean and Home Clearance Service</w:t>
            </w:r>
          </w:p>
        </w:tc>
      </w:tr>
      <w:tr w:rsidR="00A503D3" w:rsidRPr="00393090" w14:paraId="2B00AEF9" w14:textId="77777777" w:rsidTr="00BF16B9">
        <w:trPr>
          <w:trHeight w:val="397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2B00AEF7" w14:textId="45E3738A" w:rsidR="00A503D3" w:rsidRPr="00393090" w:rsidRDefault="00EE1191" w:rsidP="004D68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AUTHOR</w:t>
            </w:r>
            <w:r w:rsidR="00424D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vAlign w:val="center"/>
          </w:tcPr>
          <w:p w14:paraId="2B00AEF8" w14:textId="77777777" w:rsidR="00A503D3" w:rsidRPr="00393090" w:rsidRDefault="00317C16" w:rsidP="00D161D7">
            <w:pPr>
              <w:rPr>
                <w:rFonts w:ascii="Arial" w:hAnsi="Arial" w:cs="Arial"/>
                <w:sz w:val="24"/>
                <w:szCs w:val="24"/>
              </w:rPr>
            </w:pPr>
            <w:r w:rsidRPr="00393090">
              <w:rPr>
                <w:rFonts w:ascii="Arial" w:hAnsi="Arial" w:cs="Arial"/>
                <w:sz w:val="24"/>
                <w:szCs w:val="24"/>
              </w:rPr>
              <w:t>Gary Collier Health and Social Care Integration Manager</w:t>
            </w:r>
          </w:p>
        </w:tc>
      </w:tr>
      <w:tr w:rsidR="009235F1" w:rsidRPr="00393090" w14:paraId="2B00AEFC" w14:textId="77777777" w:rsidTr="00BF16B9">
        <w:trPr>
          <w:trHeight w:val="397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2B00AEFA" w14:textId="41D4448F" w:rsidR="009235F1" w:rsidRPr="00393090" w:rsidRDefault="009235F1" w:rsidP="004D68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="00424D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vAlign w:val="center"/>
          </w:tcPr>
          <w:p w14:paraId="2B00AEFB" w14:textId="77777777" w:rsidR="009235F1" w:rsidRPr="00393090" w:rsidRDefault="00317C16">
            <w:pPr>
              <w:rPr>
                <w:rFonts w:ascii="Arial" w:hAnsi="Arial" w:cs="Arial"/>
                <w:sz w:val="24"/>
                <w:szCs w:val="24"/>
              </w:rPr>
            </w:pPr>
            <w:r w:rsidRPr="00393090">
              <w:rPr>
                <w:rFonts w:ascii="Arial" w:hAnsi="Arial" w:cs="Arial"/>
                <w:sz w:val="24"/>
                <w:szCs w:val="24"/>
              </w:rPr>
              <w:t>gcollier@hillingdon.gov.uk</w:t>
            </w:r>
          </w:p>
        </w:tc>
      </w:tr>
      <w:tr w:rsidR="009235F1" w:rsidRPr="00393090" w14:paraId="2B00AEFF" w14:textId="77777777" w:rsidTr="00BF16B9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AEFD" w14:textId="0756EA1C" w:rsidR="009235F1" w:rsidRPr="00393090" w:rsidRDefault="009235F1" w:rsidP="004D68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PHONE NO</w:t>
            </w:r>
            <w:r w:rsidR="00424D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tcBorders>
              <w:bottom w:val="single" w:sz="4" w:space="0" w:color="auto"/>
            </w:tcBorders>
            <w:vAlign w:val="center"/>
          </w:tcPr>
          <w:p w14:paraId="2B00AEFE" w14:textId="77777777" w:rsidR="009235F1" w:rsidRPr="00393090" w:rsidRDefault="00AD2AD6" w:rsidP="00317C1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393090">
              <w:rPr>
                <w:rFonts w:ascii="Arial" w:hAnsi="Arial" w:cs="Arial"/>
                <w:sz w:val="24"/>
                <w:szCs w:val="24"/>
              </w:rPr>
              <w:t xml:space="preserve">01895 </w:t>
            </w:r>
            <w:r w:rsidR="00441B4C" w:rsidRPr="00393090">
              <w:rPr>
                <w:rFonts w:ascii="Arial" w:hAnsi="Arial" w:cs="Arial"/>
                <w:sz w:val="24"/>
                <w:szCs w:val="24"/>
              </w:rPr>
              <w:t>250</w:t>
            </w:r>
            <w:r w:rsidR="00317C16" w:rsidRPr="00393090">
              <w:rPr>
                <w:rFonts w:ascii="Arial" w:hAnsi="Arial" w:cs="Arial"/>
                <w:sz w:val="24"/>
                <w:szCs w:val="24"/>
              </w:rPr>
              <w:t>730</w:t>
            </w:r>
          </w:p>
        </w:tc>
      </w:tr>
      <w:tr w:rsidR="00DC7F9F" w:rsidRPr="00393090" w14:paraId="2B00AF02" w14:textId="77777777" w:rsidTr="00BF16B9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0AF00" w14:textId="68502B18" w:rsidR="00DC7F9F" w:rsidRPr="00393090" w:rsidRDefault="00436304" w:rsidP="00424D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424D2B">
              <w:rPr>
                <w:rFonts w:ascii="Arial" w:hAnsi="Arial" w:cs="Arial"/>
                <w:b/>
                <w:sz w:val="24"/>
                <w:szCs w:val="24"/>
              </w:rPr>
              <w:t xml:space="preserve"> FIRST ISSUE</w:t>
            </w:r>
            <w:r w:rsidR="00BF16B9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4D2B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39309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10" w:type="dxa"/>
            <w:tcBorders>
              <w:bottom w:val="single" w:sz="4" w:space="0" w:color="auto"/>
            </w:tcBorders>
            <w:vAlign w:val="center"/>
          </w:tcPr>
          <w:p w14:paraId="2B00AF01" w14:textId="36B7D24E" w:rsidR="00DC7F9F" w:rsidRPr="00393090" w:rsidRDefault="008C3789" w:rsidP="00C17D5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E07A40" w:rsidRPr="0039309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E07A40" w:rsidRPr="00393090">
              <w:rPr>
                <w:rFonts w:ascii="Arial" w:hAnsi="Arial" w:cs="Arial"/>
                <w:sz w:val="24"/>
                <w:szCs w:val="24"/>
              </w:rPr>
              <w:t xml:space="preserve"> J</w:t>
            </w:r>
            <w:r>
              <w:rPr>
                <w:rFonts w:ascii="Arial" w:hAnsi="Arial" w:cs="Arial"/>
                <w:sz w:val="24"/>
                <w:szCs w:val="24"/>
              </w:rPr>
              <w:t>une</w:t>
            </w:r>
            <w:r w:rsidR="00E07A40" w:rsidRPr="00393090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</w:tr>
      <w:tr w:rsidR="0023188A" w:rsidRPr="0023188A" w14:paraId="34188EBB" w14:textId="77777777" w:rsidTr="00BF16B9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50E9F9" w14:textId="29A94E56" w:rsidR="008B4201" w:rsidRPr="0023188A" w:rsidRDefault="004D68FD" w:rsidP="004D68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88A">
              <w:rPr>
                <w:rFonts w:ascii="Arial" w:hAnsi="Arial" w:cs="Arial"/>
                <w:b/>
                <w:sz w:val="24"/>
                <w:szCs w:val="24"/>
              </w:rPr>
              <w:t>DATE REVIEWED</w:t>
            </w:r>
            <w:r w:rsidR="00884A8E" w:rsidRPr="0023188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10" w:type="dxa"/>
            <w:tcBorders>
              <w:bottom w:val="single" w:sz="4" w:space="0" w:color="auto"/>
            </w:tcBorders>
            <w:vAlign w:val="center"/>
          </w:tcPr>
          <w:p w14:paraId="012CF0A5" w14:textId="06D748ED" w:rsidR="008B4201" w:rsidRPr="0023188A" w:rsidRDefault="00085C0D" w:rsidP="00C17D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23rd</w:t>
            </w:r>
            <w:r w:rsidR="00537C96" w:rsidRPr="0023188A">
              <w:rPr>
                <w:rFonts w:ascii="Arial" w:hAnsi="Arial" w:cs="Arial"/>
                <w:sz w:val="24"/>
                <w:szCs w:val="24"/>
              </w:rPr>
              <w:t xml:space="preserve"> November 2023</w:t>
            </w:r>
          </w:p>
        </w:tc>
      </w:tr>
      <w:tr w:rsidR="0023188A" w:rsidRPr="0023188A" w14:paraId="21712291" w14:textId="77777777" w:rsidTr="00BF16B9">
        <w:trPr>
          <w:trHeight w:val="397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20BB18" w14:textId="1CCC9D87" w:rsidR="008B4201" w:rsidRPr="0023188A" w:rsidRDefault="00884A8E" w:rsidP="00537C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188A">
              <w:rPr>
                <w:rFonts w:ascii="Arial" w:hAnsi="Arial" w:cs="Arial"/>
                <w:b/>
                <w:sz w:val="24"/>
                <w:szCs w:val="24"/>
              </w:rPr>
              <w:t>REVIEW DATE:</w:t>
            </w:r>
          </w:p>
        </w:tc>
        <w:tc>
          <w:tcPr>
            <w:tcW w:w="7410" w:type="dxa"/>
            <w:tcBorders>
              <w:bottom w:val="single" w:sz="4" w:space="0" w:color="auto"/>
            </w:tcBorders>
            <w:vAlign w:val="center"/>
          </w:tcPr>
          <w:p w14:paraId="06B679F3" w14:textId="60318A2C" w:rsidR="008B4201" w:rsidRPr="0023188A" w:rsidRDefault="00085C0D" w:rsidP="00C17D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23rd</w:t>
            </w:r>
            <w:r w:rsidR="00227235" w:rsidRPr="0023188A">
              <w:rPr>
                <w:rFonts w:ascii="Arial" w:hAnsi="Arial" w:cs="Arial"/>
                <w:sz w:val="24"/>
                <w:szCs w:val="24"/>
              </w:rPr>
              <w:t xml:space="preserve"> November 2024</w:t>
            </w:r>
          </w:p>
        </w:tc>
      </w:tr>
      <w:tr w:rsidR="009235F1" w14:paraId="2B00AF05" w14:textId="77777777" w:rsidTr="00BF16B9">
        <w:trPr>
          <w:trHeight w:hRule="exact" w:val="170"/>
        </w:trPr>
        <w:tc>
          <w:tcPr>
            <w:tcW w:w="26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00AF03" w14:textId="77777777" w:rsidR="009235F1" w:rsidRDefault="009235F1" w:rsidP="00A503D3">
            <w:pPr>
              <w:jc w:val="right"/>
              <w:rPr>
                <w:b/>
              </w:rPr>
            </w:pPr>
          </w:p>
        </w:tc>
        <w:tc>
          <w:tcPr>
            <w:tcW w:w="7410" w:type="dxa"/>
            <w:tcBorders>
              <w:left w:val="nil"/>
              <w:right w:val="nil"/>
            </w:tcBorders>
            <w:vAlign w:val="center"/>
          </w:tcPr>
          <w:p w14:paraId="2B00AF04" w14:textId="77777777" w:rsidR="009235F1" w:rsidRPr="00880C47" w:rsidRDefault="009235F1" w:rsidP="00910815">
            <w:pPr>
              <w:rPr>
                <w:rFonts w:ascii="Arial" w:hAnsi="Arial"/>
                <w:color w:val="FF0000"/>
              </w:rPr>
            </w:pPr>
          </w:p>
        </w:tc>
      </w:tr>
      <w:tr w:rsidR="00AE149C" w14:paraId="2B00AF21" w14:textId="77777777" w:rsidTr="00BF16B9">
        <w:trPr>
          <w:trHeight w:val="1178"/>
        </w:trPr>
        <w:tc>
          <w:tcPr>
            <w:tcW w:w="2689" w:type="dxa"/>
            <w:shd w:val="clear" w:color="auto" w:fill="C6D9F1" w:themeFill="text2" w:themeFillTint="33"/>
            <w:vAlign w:val="center"/>
          </w:tcPr>
          <w:p w14:paraId="2B00AF06" w14:textId="3C2290EF" w:rsidR="00AE149C" w:rsidRPr="00393090" w:rsidRDefault="00741B7F" w:rsidP="004D71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Over</w:t>
            </w:r>
            <w:r w:rsidR="001B5948" w:rsidRPr="00393090">
              <w:rPr>
                <w:rFonts w:ascii="Arial" w:hAnsi="Arial" w:cs="Arial"/>
                <w:b/>
                <w:sz w:val="24"/>
                <w:szCs w:val="24"/>
              </w:rPr>
              <w:t xml:space="preserve">view of </w:t>
            </w:r>
            <w:r w:rsidR="007C3D27" w:rsidRPr="00393090">
              <w:rPr>
                <w:rFonts w:ascii="Arial" w:hAnsi="Arial" w:cs="Arial"/>
                <w:b/>
                <w:sz w:val="24"/>
                <w:szCs w:val="24"/>
              </w:rPr>
              <w:t>the Domestic Deep Clean and Home Clearance Service</w:t>
            </w:r>
          </w:p>
        </w:tc>
        <w:tc>
          <w:tcPr>
            <w:tcW w:w="7410" w:type="dxa"/>
          </w:tcPr>
          <w:p w14:paraId="2B00AF07" w14:textId="571B0927" w:rsidR="006C5108" w:rsidRPr="00393090" w:rsidRDefault="004D71AC" w:rsidP="004D71AC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393090">
              <w:rPr>
                <w:rFonts w:ascii="Arial" w:hAnsi="Arial" w:cs="Arial"/>
                <w:sz w:val="24"/>
                <w:szCs w:val="24"/>
              </w:rPr>
              <w:t xml:space="preserve">The purpose of this procedure is to explain the process for accessing the </w:t>
            </w:r>
            <w:r w:rsidR="00360E14" w:rsidRPr="00393090">
              <w:rPr>
                <w:rFonts w:ascii="Arial" w:hAnsi="Arial"/>
                <w:bCs/>
                <w:sz w:val="24"/>
                <w:szCs w:val="24"/>
              </w:rPr>
              <w:t>Domestic Deep Clean and Home Clearance Service</w:t>
            </w:r>
            <w:r w:rsidR="00890F5B">
              <w:rPr>
                <w:rFonts w:ascii="Arial" w:hAnsi="Arial"/>
                <w:bCs/>
                <w:sz w:val="24"/>
                <w:szCs w:val="24"/>
              </w:rPr>
              <w:t>.</w:t>
            </w:r>
          </w:p>
          <w:p w14:paraId="2B00AF08" w14:textId="77777777" w:rsidR="006C5108" w:rsidRPr="00393090" w:rsidRDefault="006C5108" w:rsidP="004D71AC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14:paraId="2B00AF0E" w14:textId="698622CB" w:rsidR="007B6532" w:rsidRDefault="006C5108" w:rsidP="00BA2723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393090">
              <w:rPr>
                <w:rFonts w:ascii="Arial" w:hAnsi="Arial" w:cs="Arial"/>
                <w:sz w:val="24"/>
                <w:szCs w:val="24"/>
              </w:rPr>
              <w:t xml:space="preserve">This </w:t>
            </w:r>
            <w:r w:rsidR="008A6DEF">
              <w:rPr>
                <w:rFonts w:ascii="Arial" w:hAnsi="Arial" w:cs="Arial"/>
                <w:sz w:val="24"/>
                <w:szCs w:val="24"/>
              </w:rPr>
              <w:t xml:space="preserve">Standard Operating Procedure (SOP) </w:t>
            </w:r>
            <w:r w:rsidRPr="00393090">
              <w:rPr>
                <w:rFonts w:ascii="Arial" w:hAnsi="Arial" w:cs="Arial"/>
                <w:sz w:val="24"/>
                <w:szCs w:val="24"/>
              </w:rPr>
              <w:t xml:space="preserve">is intended to assist the </w:t>
            </w:r>
            <w:proofErr w:type="spellStart"/>
            <w:r w:rsidR="00BA2723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BA2723">
              <w:rPr>
                <w:rFonts w:ascii="Arial" w:hAnsi="Arial" w:cs="Arial"/>
                <w:sz w:val="24"/>
                <w:szCs w:val="24"/>
              </w:rPr>
              <w:t xml:space="preserve"> Adult </w:t>
            </w:r>
            <w:r w:rsidR="007B6532" w:rsidRPr="00BA2723">
              <w:rPr>
                <w:rFonts w:ascii="Arial" w:hAnsi="Arial" w:cs="Arial"/>
                <w:sz w:val="24"/>
                <w:szCs w:val="24"/>
              </w:rPr>
              <w:t>Social Care Hospital Discharge Team</w:t>
            </w:r>
            <w:r w:rsidR="00BA2723">
              <w:rPr>
                <w:rFonts w:ascii="Arial" w:hAnsi="Arial" w:cs="Arial"/>
                <w:sz w:val="24"/>
                <w:szCs w:val="24"/>
              </w:rPr>
              <w:t xml:space="preserve"> with facilitating </w:t>
            </w:r>
            <w:r w:rsidR="00C50C63">
              <w:rPr>
                <w:rFonts w:ascii="Arial" w:hAnsi="Arial" w:cs="Arial"/>
                <w:sz w:val="24"/>
                <w:szCs w:val="24"/>
              </w:rPr>
              <w:t xml:space="preserve">a hospital discharge </w:t>
            </w:r>
            <w:r w:rsidR="003A70D0">
              <w:rPr>
                <w:rFonts w:ascii="Arial" w:hAnsi="Arial" w:cs="Arial"/>
                <w:sz w:val="24"/>
                <w:szCs w:val="24"/>
              </w:rPr>
              <w:t xml:space="preserve">of a person in need </w:t>
            </w:r>
            <w:r w:rsidR="00AE07E2">
              <w:rPr>
                <w:rFonts w:ascii="Arial" w:hAnsi="Arial" w:cs="Arial"/>
                <w:sz w:val="24"/>
                <w:szCs w:val="24"/>
              </w:rPr>
              <w:t>of the services within the scope of the Deep Clean and House Clearance contract</w:t>
            </w:r>
            <w:r w:rsidR="00726019">
              <w:rPr>
                <w:rFonts w:ascii="Arial" w:hAnsi="Arial" w:cs="Arial"/>
                <w:sz w:val="24"/>
                <w:szCs w:val="24"/>
              </w:rPr>
              <w:t xml:space="preserve"> (the </w:t>
            </w:r>
            <w:r w:rsidR="00726019" w:rsidRPr="00726019">
              <w:rPr>
                <w:rFonts w:ascii="Arial" w:hAnsi="Arial" w:cs="Arial"/>
                <w:i/>
                <w:iCs/>
                <w:sz w:val="24"/>
                <w:szCs w:val="24"/>
              </w:rPr>
              <w:t>‘Service’</w:t>
            </w:r>
            <w:r w:rsidR="00726019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153DA8D0" w14:textId="77777777" w:rsidR="00726019" w:rsidRPr="00BA2723" w:rsidRDefault="00726019" w:rsidP="00BA2723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14:paraId="520DF0AC" w14:textId="2BFF0D56" w:rsidR="00B17F29" w:rsidRDefault="008357BC" w:rsidP="00890F5B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purchase order will </w:t>
            </w:r>
            <w:r w:rsidR="00346672">
              <w:rPr>
                <w:rFonts w:ascii="Arial" w:hAnsi="Arial" w:cs="Arial"/>
                <w:sz w:val="24"/>
                <w:szCs w:val="24"/>
              </w:rPr>
              <w:t>be required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any </w:t>
            </w:r>
            <w:r w:rsidR="00D44D07">
              <w:rPr>
                <w:rFonts w:ascii="Arial" w:hAnsi="Arial" w:cs="Arial"/>
                <w:sz w:val="24"/>
                <w:szCs w:val="24"/>
              </w:rPr>
              <w:t>people</w:t>
            </w:r>
            <w:r w:rsidR="00346672">
              <w:rPr>
                <w:rFonts w:ascii="Arial" w:hAnsi="Arial" w:cs="Arial"/>
                <w:sz w:val="24"/>
                <w:szCs w:val="24"/>
              </w:rPr>
              <w:t xml:space="preserve"> not within the </w:t>
            </w:r>
            <w:r w:rsidR="0033277D">
              <w:rPr>
                <w:rFonts w:ascii="Arial" w:hAnsi="Arial" w:cs="Arial"/>
                <w:sz w:val="24"/>
                <w:szCs w:val="24"/>
              </w:rPr>
              <w:t>el</w:t>
            </w:r>
            <w:r w:rsidR="00D44D07">
              <w:rPr>
                <w:rFonts w:ascii="Arial" w:hAnsi="Arial" w:cs="Arial"/>
                <w:sz w:val="24"/>
                <w:szCs w:val="24"/>
              </w:rPr>
              <w:t>igibility criteria for the Service</w:t>
            </w:r>
            <w:r w:rsidR="00823CD6">
              <w:rPr>
                <w:rFonts w:ascii="Arial" w:hAnsi="Arial" w:cs="Arial"/>
                <w:sz w:val="24"/>
                <w:szCs w:val="24"/>
              </w:rPr>
              <w:t xml:space="preserve"> who need a similar </w:t>
            </w:r>
            <w:r w:rsidR="00890F5B">
              <w:rPr>
                <w:rFonts w:ascii="Arial" w:hAnsi="Arial" w:cs="Arial"/>
                <w:sz w:val="24"/>
                <w:szCs w:val="24"/>
              </w:rPr>
              <w:t>service to address their need.</w:t>
            </w:r>
          </w:p>
          <w:p w14:paraId="6087DC4B" w14:textId="77777777" w:rsidR="00890F5B" w:rsidRPr="00B17F29" w:rsidRDefault="00890F5B" w:rsidP="00890F5B">
            <w:pPr>
              <w:ind w:left="57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B00AF10" w14:textId="14BAC046" w:rsidR="004D71AC" w:rsidRDefault="004D71AC" w:rsidP="6561D92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6561D92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Scope of the </w:t>
            </w:r>
            <w:r w:rsidR="00092BFE" w:rsidRPr="6561D92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Service</w:t>
            </w:r>
          </w:p>
          <w:p w14:paraId="58BD4E5C" w14:textId="77777777" w:rsidR="000C3B5C" w:rsidRPr="00A97231" w:rsidRDefault="000C3B5C" w:rsidP="6561D92B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B905112" w14:textId="3DDAB418" w:rsidR="00354176" w:rsidRPr="00393090" w:rsidRDefault="00354176" w:rsidP="00354176">
            <w:pPr>
              <w:rPr>
                <w:rFonts w:ascii="Arial" w:hAnsi="Arial" w:cs="Arial"/>
                <w:sz w:val="24"/>
                <w:szCs w:val="24"/>
              </w:rPr>
            </w:pPr>
            <w:r w:rsidRPr="6561D92B">
              <w:rPr>
                <w:rFonts w:ascii="Arial" w:hAnsi="Arial" w:cs="Arial"/>
                <w:sz w:val="24"/>
                <w:szCs w:val="24"/>
              </w:rPr>
              <w:t xml:space="preserve">The domestic deep clean service </w:t>
            </w:r>
            <w:r w:rsidR="006E1670" w:rsidRPr="6561D92B">
              <w:rPr>
                <w:rFonts w:ascii="Arial" w:hAnsi="Arial" w:cs="Arial"/>
                <w:sz w:val="24"/>
                <w:szCs w:val="24"/>
              </w:rPr>
              <w:t>includes</w:t>
            </w:r>
            <w:r w:rsidRPr="6561D92B">
              <w:rPr>
                <w:rFonts w:ascii="Arial" w:hAnsi="Arial" w:cs="Arial"/>
                <w:sz w:val="24"/>
                <w:szCs w:val="24"/>
              </w:rPr>
              <w:t xml:space="preserve"> both domestic deep cleans and the rearrangement of furniture to create micro-environments, </w:t>
            </w:r>
            <w:r w:rsidR="7EDF3C45" w:rsidRPr="6561D92B">
              <w:rPr>
                <w:rFonts w:ascii="Arial" w:hAnsi="Arial" w:cs="Arial"/>
                <w:sz w:val="24"/>
                <w:szCs w:val="24"/>
              </w:rPr>
              <w:t>e.g.,</w:t>
            </w:r>
            <w:r w:rsidRPr="6561D92B">
              <w:rPr>
                <w:rFonts w:ascii="Arial" w:hAnsi="Arial" w:cs="Arial"/>
                <w:sz w:val="24"/>
                <w:szCs w:val="24"/>
              </w:rPr>
              <w:t xml:space="preserve"> moving a bed from an upstairs room to a downstairs room.</w:t>
            </w:r>
          </w:p>
          <w:p w14:paraId="0A82E9CC" w14:textId="77777777" w:rsidR="00354176" w:rsidRPr="00393090" w:rsidRDefault="00354176" w:rsidP="0035417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FEACF" w14:textId="5116EE4D" w:rsidR="00354176" w:rsidRPr="00354176" w:rsidRDefault="00354176" w:rsidP="00354176">
            <w:pPr>
              <w:rPr>
                <w:rFonts w:ascii="Arial" w:hAnsi="Arial" w:cs="Arial"/>
                <w:szCs w:val="24"/>
              </w:rPr>
            </w:pPr>
            <w:r w:rsidRPr="00393090">
              <w:rPr>
                <w:rFonts w:ascii="Arial" w:hAnsi="Arial" w:cs="Arial"/>
                <w:sz w:val="24"/>
                <w:szCs w:val="24"/>
              </w:rPr>
              <w:t>Deep cleans will include any activity that is necessary so that a vulnerable resident is able to live in a clean and safe environment.  This may entail significant de-cluttering and the removal of accumulated human and/or animal waste</w:t>
            </w:r>
            <w:r w:rsidRPr="00354176">
              <w:rPr>
                <w:rFonts w:ascii="Arial" w:hAnsi="Arial" w:cs="Arial"/>
                <w:szCs w:val="24"/>
              </w:rPr>
              <w:t>.</w:t>
            </w:r>
          </w:p>
          <w:p w14:paraId="2B00AF20" w14:textId="77777777" w:rsidR="006516AE" w:rsidRPr="004D71AC" w:rsidRDefault="006516AE" w:rsidP="00354176">
            <w:pPr>
              <w:ind w:left="57"/>
              <w:rPr>
                <w:rFonts w:ascii="Arial" w:hAnsi="Arial" w:cs="Arial"/>
              </w:rPr>
            </w:pPr>
          </w:p>
        </w:tc>
      </w:tr>
      <w:tr w:rsidR="00A503D3" w14:paraId="2B00AF2E" w14:textId="77777777" w:rsidTr="00BF16B9">
        <w:tc>
          <w:tcPr>
            <w:tcW w:w="2689" w:type="dxa"/>
            <w:shd w:val="clear" w:color="auto" w:fill="C6D9F1" w:themeFill="text2" w:themeFillTint="33"/>
            <w:vAlign w:val="center"/>
          </w:tcPr>
          <w:p w14:paraId="2B00AF22" w14:textId="77777777" w:rsidR="00A503D3" w:rsidRPr="00393090" w:rsidRDefault="00416D8B" w:rsidP="00441B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Eligibility Criteria</w:t>
            </w:r>
          </w:p>
        </w:tc>
        <w:tc>
          <w:tcPr>
            <w:tcW w:w="7410" w:type="dxa"/>
            <w:vAlign w:val="center"/>
          </w:tcPr>
          <w:p w14:paraId="20EBB3C9" w14:textId="208B8AB7" w:rsidR="004C577D" w:rsidRPr="004C577D" w:rsidRDefault="004C577D" w:rsidP="004C577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C577D">
              <w:rPr>
                <w:rFonts w:ascii="Arial" w:eastAsia="Calibri" w:hAnsi="Arial" w:cs="Arial"/>
                <w:sz w:val="24"/>
                <w:szCs w:val="24"/>
              </w:rPr>
              <w:t>The Service will be provided in the homes of people who live within the geographical boundaries of the London Borough of Hillingdon</w:t>
            </w:r>
            <w:r w:rsidR="009B3E3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0D5CF034" w14:textId="77777777" w:rsidR="004C577D" w:rsidRPr="004C577D" w:rsidRDefault="004C577D" w:rsidP="004C577D">
            <w:pPr>
              <w:ind w:left="720" w:hanging="72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110B48" w14:textId="16484DEB" w:rsidR="004D282D" w:rsidRPr="0023188A" w:rsidRDefault="004C577D" w:rsidP="00B63E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4C577D">
              <w:rPr>
                <w:rFonts w:ascii="Arial" w:eastAsia="Calibri" w:hAnsi="Arial" w:cs="Arial"/>
                <w:sz w:val="24"/>
                <w:szCs w:val="24"/>
              </w:rPr>
              <w:t xml:space="preserve">Referrals to the Service will </w:t>
            </w:r>
            <w:r w:rsidR="00093691">
              <w:rPr>
                <w:rFonts w:ascii="Arial" w:eastAsia="Calibri" w:hAnsi="Arial" w:cs="Arial"/>
                <w:sz w:val="24"/>
                <w:szCs w:val="24"/>
              </w:rPr>
              <w:t>be of</w:t>
            </w:r>
            <w:r w:rsidR="00B63ED7">
              <w:rPr>
                <w:rFonts w:ascii="Arial" w:eastAsia="Calibri" w:hAnsi="Arial" w:cs="Arial"/>
                <w:sz w:val="24"/>
                <w:szCs w:val="24"/>
              </w:rPr>
              <w:t xml:space="preserve"> p</w:t>
            </w:r>
            <w:r w:rsidRPr="004C577D">
              <w:rPr>
                <w:rFonts w:ascii="Arial" w:eastAsia="Calibri" w:hAnsi="Arial" w:cs="Arial"/>
                <w:sz w:val="24"/>
                <w:szCs w:val="24"/>
              </w:rPr>
              <w:t xml:space="preserve">eople being discharged from </w:t>
            </w:r>
            <w:r w:rsidR="006A357B">
              <w:rPr>
                <w:rFonts w:ascii="Arial" w:eastAsia="Calibri" w:hAnsi="Arial" w:cs="Arial"/>
                <w:sz w:val="24"/>
                <w:szCs w:val="24"/>
              </w:rPr>
              <w:t xml:space="preserve">acute </w:t>
            </w:r>
            <w:r w:rsidRPr="004C577D">
              <w:rPr>
                <w:rFonts w:ascii="Arial" w:eastAsia="Calibri" w:hAnsi="Arial" w:cs="Arial"/>
                <w:sz w:val="24"/>
                <w:szCs w:val="24"/>
              </w:rPr>
              <w:t>hospital</w:t>
            </w:r>
            <w:r w:rsidR="006A357B">
              <w:rPr>
                <w:rFonts w:ascii="Arial" w:eastAsia="Calibri" w:hAnsi="Arial" w:cs="Arial"/>
                <w:sz w:val="24"/>
                <w:szCs w:val="24"/>
              </w:rPr>
              <w:t>s</w:t>
            </w:r>
            <w:r w:rsidRPr="004C577D">
              <w:rPr>
                <w:rFonts w:ascii="Arial" w:eastAsia="Calibri" w:hAnsi="Arial" w:cs="Arial"/>
                <w:sz w:val="24"/>
                <w:szCs w:val="24"/>
              </w:rPr>
              <w:t xml:space="preserve">, which will primarily be Hillingdon Hospital. </w:t>
            </w:r>
            <w:r w:rsidR="00D01C5A">
              <w:rPr>
                <w:rFonts w:ascii="Arial" w:eastAsia="Calibri" w:hAnsi="Arial" w:cs="Arial"/>
                <w:sz w:val="24"/>
                <w:szCs w:val="24"/>
              </w:rPr>
              <w:t xml:space="preserve">Access </w:t>
            </w:r>
            <w:r w:rsidRPr="0023188A">
              <w:rPr>
                <w:rFonts w:ascii="Arial" w:eastAsia="Calibri" w:hAnsi="Arial" w:cs="Arial"/>
                <w:sz w:val="24"/>
                <w:szCs w:val="24"/>
              </w:rPr>
              <w:t xml:space="preserve">will include people </w:t>
            </w:r>
            <w:r w:rsidR="0001142B" w:rsidRPr="0023188A">
              <w:rPr>
                <w:rFonts w:ascii="Arial" w:eastAsia="Calibri" w:hAnsi="Arial" w:cs="Arial"/>
                <w:sz w:val="24"/>
                <w:szCs w:val="24"/>
              </w:rPr>
              <w:t>in all</w:t>
            </w:r>
            <w:r w:rsidRPr="0023188A">
              <w:rPr>
                <w:rFonts w:ascii="Arial" w:eastAsia="Calibri" w:hAnsi="Arial" w:cs="Arial"/>
                <w:sz w:val="24"/>
                <w:szCs w:val="24"/>
              </w:rPr>
              <w:t xml:space="preserve"> tenures</w:t>
            </w:r>
            <w:r w:rsidR="0001142B" w:rsidRPr="0023188A">
              <w:rPr>
                <w:rFonts w:ascii="Arial" w:eastAsia="Calibri" w:hAnsi="Arial" w:cs="Arial"/>
                <w:sz w:val="24"/>
                <w:szCs w:val="24"/>
              </w:rPr>
              <w:t>, such as</w:t>
            </w:r>
            <w:r w:rsidR="00836AC9" w:rsidRPr="0023188A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0E34310E" w14:textId="77777777" w:rsidR="004D282D" w:rsidRPr="0023188A" w:rsidRDefault="004D282D" w:rsidP="004E00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10B35E4" w14:textId="69E8B64B" w:rsidR="004D282D" w:rsidRPr="0023188A" w:rsidRDefault="005C3560" w:rsidP="00836AC9">
            <w:pPr>
              <w:pStyle w:val="ListParagraph"/>
              <w:numPr>
                <w:ilvl w:val="0"/>
                <w:numId w:val="42"/>
              </w:numPr>
              <w:spacing w:after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23188A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="004C577D" w:rsidRPr="0023188A">
              <w:rPr>
                <w:rFonts w:ascii="Arial" w:eastAsia="Calibri" w:hAnsi="Arial" w:cs="Arial"/>
                <w:sz w:val="24"/>
                <w:szCs w:val="24"/>
              </w:rPr>
              <w:t>wner occupiers</w:t>
            </w:r>
            <w:r w:rsidR="004E006F" w:rsidRPr="0023188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674DF68A" w14:textId="77777777" w:rsidR="00836AC9" w:rsidRPr="0023188A" w:rsidRDefault="00836AC9" w:rsidP="00836AC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C9B39BF" w14:textId="2A8D75F8" w:rsidR="00836AC9" w:rsidRPr="0023188A" w:rsidRDefault="00836AC9" w:rsidP="00836AC9">
            <w:pPr>
              <w:pStyle w:val="ListParagraph"/>
              <w:numPr>
                <w:ilvl w:val="0"/>
                <w:numId w:val="42"/>
              </w:numPr>
              <w:spacing w:after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23188A">
              <w:rPr>
                <w:rFonts w:ascii="Arial" w:eastAsia="Calibri" w:hAnsi="Arial" w:cs="Arial"/>
                <w:sz w:val="24"/>
                <w:szCs w:val="24"/>
              </w:rPr>
              <w:t>Council tenants</w:t>
            </w:r>
          </w:p>
          <w:p w14:paraId="49601B5C" w14:textId="77777777" w:rsidR="004E006F" w:rsidRPr="0023188A" w:rsidRDefault="004E006F" w:rsidP="00836AC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45121AB" w14:textId="77777777" w:rsidR="005C3560" w:rsidRPr="0023188A" w:rsidRDefault="005C3560" w:rsidP="00836AC9">
            <w:pPr>
              <w:pStyle w:val="ListParagraph"/>
              <w:numPr>
                <w:ilvl w:val="0"/>
                <w:numId w:val="42"/>
              </w:numPr>
              <w:spacing w:after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23188A">
              <w:rPr>
                <w:rFonts w:ascii="Arial" w:eastAsia="Calibri" w:hAnsi="Arial" w:cs="Arial"/>
                <w:sz w:val="24"/>
                <w:szCs w:val="24"/>
              </w:rPr>
              <w:t>Housing association tenants.</w:t>
            </w:r>
          </w:p>
          <w:p w14:paraId="1B68FC63" w14:textId="77777777" w:rsidR="004E006F" w:rsidRPr="0023188A" w:rsidRDefault="004E006F" w:rsidP="00836AC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1E8A085" w14:textId="18155E7C" w:rsidR="004C577D" w:rsidRPr="0023188A" w:rsidRDefault="005C3560" w:rsidP="00836AC9">
            <w:pPr>
              <w:pStyle w:val="ListParagraph"/>
              <w:numPr>
                <w:ilvl w:val="0"/>
                <w:numId w:val="42"/>
              </w:numPr>
              <w:spacing w:after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23188A">
              <w:rPr>
                <w:rFonts w:ascii="Arial" w:eastAsia="Calibri" w:hAnsi="Arial" w:cs="Arial"/>
                <w:sz w:val="24"/>
                <w:szCs w:val="24"/>
              </w:rPr>
              <w:t>Private tenants</w:t>
            </w:r>
            <w:r w:rsidR="004C577D" w:rsidRPr="0023188A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9389BD5" w14:textId="77777777" w:rsidR="004E006F" w:rsidRPr="0023188A" w:rsidRDefault="004E006F" w:rsidP="00836AC9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71ED42" w14:textId="6D185BB4" w:rsidR="00A4514D" w:rsidRPr="0023188A" w:rsidRDefault="00A4514D" w:rsidP="00836AC9">
            <w:pPr>
              <w:pStyle w:val="ListParagraph"/>
              <w:numPr>
                <w:ilvl w:val="0"/>
                <w:numId w:val="42"/>
              </w:numPr>
              <w:rPr>
                <w:rFonts w:ascii="Arial" w:eastAsia="Calibri" w:hAnsi="Arial" w:cs="Arial"/>
                <w:sz w:val="24"/>
                <w:szCs w:val="24"/>
              </w:rPr>
            </w:pPr>
            <w:r w:rsidRPr="0023188A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Licensees, i.e., people occupying premises </w:t>
            </w:r>
            <w:r w:rsidR="00D32AD2" w:rsidRPr="0023188A">
              <w:rPr>
                <w:rFonts w:ascii="Arial" w:eastAsia="Calibri" w:hAnsi="Arial" w:cs="Arial"/>
                <w:sz w:val="24"/>
                <w:szCs w:val="24"/>
              </w:rPr>
              <w:t xml:space="preserve">with permission of the owner of the premises but </w:t>
            </w:r>
            <w:r w:rsidR="004E006F" w:rsidRPr="0023188A">
              <w:rPr>
                <w:rFonts w:ascii="Arial" w:eastAsia="Calibri" w:hAnsi="Arial" w:cs="Arial"/>
                <w:sz w:val="24"/>
                <w:szCs w:val="24"/>
              </w:rPr>
              <w:t>who do not have a tenancy because, for example, they may not be paying rent.</w:t>
            </w:r>
          </w:p>
          <w:p w14:paraId="6C0D60A0" w14:textId="1121C87F" w:rsidR="002E0F96" w:rsidRPr="0063355D" w:rsidRDefault="005D729D" w:rsidP="0063355D">
            <w:pPr>
              <w:ind w:left="57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D729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Exclusions</w:t>
            </w:r>
          </w:p>
          <w:p w14:paraId="45FFCB13" w14:textId="77777777" w:rsidR="002E0F96" w:rsidRDefault="002E0F96" w:rsidP="00E06C36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14:paraId="2AF96D63" w14:textId="51C58E67" w:rsidR="00BC7A6D" w:rsidRDefault="00A47B63" w:rsidP="00180899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93D6E">
              <w:rPr>
                <w:rFonts w:ascii="Arial" w:hAnsi="Arial" w:cs="Arial"/>
                <w:sz w:val="24"/>
                <w:szCs w:val="24"/>
              </w:rPr>
              <w:t xml:space="preserve">following are </w:t>
            </w:r>
            <w:r w:rsidR="00191409">
              <w:rPr>
                <w:rFonts w:ascii="Arial" w:hAnsi="Arial" w:cs="Arial"/>
                <w:sz w:val="24"/>
                <w:szCs w:val="24"/>
              </w:rPr>
              <w:t xml:space="preserve">outside of the scope of </w:t>
            </w:r>
            <w:r>
              <w:rPr>
                <w:rFonts w:ascii="Arial" w:hAnsi="Arial" w:cs="Arial"/>
                <w:sz w:val="24"/>
                <w:szCs w:val="24"/>
              </w:rPr>
              <w:t>the Service</w:t>
            </w:r>
            <w:r w:rsidR="00093D6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61C5D2A" w14:textId="77777777" w:rsidR="00BC7A6D" w:rsidRDefault="00BC7A6D" w:rsidP="00180899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14:paraId="252843EC" w14:textId="77777777" w:rsidR="00180899" w:rsidRDefault="00093D6E" w:rsidP="00093D6E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093D6E">
              <w:rPr>
                <w:rFonts w:ascii="Arial" w:hAnsi="Arial" w:cs="Arial"/>
                <w:sz w:val="24"/>
                <w:szCs w:val="24"/>
              </w:rPr>
              <w:t xml:space="preserve">People </w:t>
            </w:r>
            <w:r w:rsidR="00121452">
              <w:rPr>
                <w:rFonts w:ascii="Arial" w:hAnsi="Arial" w:cs="Arial"/>
                <w:sz w:val="24"/>
                <w:szCs w:val="24"/>
              </w:rPr>
              <w:t>who live outside of the geographical boundaries of the London Borough of Hillingdon.</w:t>
            </w:r>
          </w:p>
          <w:p w14:paraId="04BC87E9" w14:textId="77777777" w:rsidR="00121452" w:rsidRDefault="00121452" w:rsidP="00093D6E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  <w:p w14:paraId="2B49B58B" w14:textId="761FA8A9" w:rsidR="00121452" w:rsidRDefault="000A7291" w:rsidP="00093D6E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People whose needs </w:t>
            </w:r>
            <w:r w:rsidR="00084275">
              <w:rPr>
                <w:rFonts w:ascii="Arial" w:hAnsi="Arial" w:cs="Arial"/>
                <w:sz w:val="24"/>
                <w:szCs w:val="24"/>
              </w:rPr>
              <w:t>are not related</w:t>
            </w:r>
            <w:r w:rsidR="00F9220F">
              <w:rPr>
                <w:rFonts w:ascii="Arial" w:hAnsi="Arial" w:cs="Arial"/>
                <w:sz w:val="24"/>
                <w:szCs w:val="24"/>
              </w:rPr>
              <w:t xml:space="preserve"> to an admission to hospital where the provision of the Service will assist with </w:t>
            </w:r>
            <w:r w:rsidR="00BF5071">
              <w:rPr>
                <w:rFonts w:ascii="Arial" w:hAnsi="Arial" w:cs="Arial"/>
                <w:sz w:val="24"/>
                <w:szCs w:val="24"/>
              </w:rPr>
              <w:t>a return to their usual place of residence.</w:t>
            </w:r>
          </w:p>
          <w:p w14:paraId="2B00AF2D" w14:textId="10252296" w:rsidR="00121452" w:rsidRPr="00093D6E" w:rsidRDefault="00121452" w:rsidP="00093D6E">
            <w:pPr>
              <w:ind w:lef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F37" w14:paraId="2B00AF89" w14:textId="77777777" w:rsidTr="00BF16B9">
        <w:tc>
          <w:tcPr>
            <w:tcW w:w="2689" w:type="dxa"/>
            <w:shd w:val="clear" w:color="auto" w:fill="C6D9F1" w:themeFill="text2" w:themeFillTint="33"/>
            <w:vAlign w:val="center"/>
          </w:tcPr>
          <w:p w14:paraId="2B00AF2F" w14:textId="77777777" w:rsidR="00127F37" w:rsidRPr="00393090" w:rsidRDefault="00416D8B" w:rsidP="00BF2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Process </w:t>
            </w:r>
            <w:r w:rsidR="00BF205F" w:rsidRPr="00393090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7410" w:type="dxa"/>
            <w:vAlign w:val="center"/>
          </w:tcPr>
          <w:p w14:paraId="549AE4CF" w14:textId="32D19F73" w:rsidR="0094400E" w:rsidRPr="0094400E" w:rsidRDefault="0094400E" w:rsidP="0094400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  <w:r w:rsidRPr="0094400E"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  <w:t>Referral Process</w:t>
            </w:r>
          </w:p>
          <w:p w14:paraId="5548CDC9" w14:textId="77777777" w:rsidR="0094400E" w:rsidRPr="0094400E" w:rsidRDefault="0094400E" w:rsidP="0094400E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  <w:p w14:paraId="650B8A22" w14:textId="16422D97" w:rsidR="0094400E" w:rsidRPr="0094400E" w:rsidRDefault="0094400E" w:rsidP="0094400E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4400E">
              <w:rPr>
                <w:rFonts w:ascii="Arial" w:eastAsia="Calibri" w:hAnsi="Arial" w:cs="Arial"/>
                <w:sz w:val="24"/>
                <w:szCs w:val="24"/>
              </w:rPr>
              <w:t xml:space="preserve">Referrals </w:t>
            </w:r>
            <w:r w:rsidR="00CB6B11">
              <w:rPr>
                <w:rFonts w:ascii="Arial" w:eastAsia="Calibri" w:hAnsi="Arial" w:cs="Arial"/>
                <w:sz w:val="24"/>
                <w:szCs w:val="24"/>
              </w:rPr>
              <w:t xml:space="preserve">to the Service may only be </w:t>
            </w:r>
            <w:r w:rsidR="00D63362">
              <w:rPr>
                <w:rFonts w:ascii="Arial" w:eastAsia="Calibri" w:hAnsi="Arial" w:cs="Arial"/>
                <w:sz w:val="24"/>
                <w:szCs w:val="24"/>
              </w:rPr>
              <w:t>made by the following:</w:t>
            </w:r>
          </w:p>
          <w:p w14:paraId="06BF2CB2" w14:textId="77777777" w:rsidR="0094400E" w:rsidRPr="0094400E" w:rsidRDefault="0094400E" w:rsidP="0094400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543D699" w14:textId="28B2728D" w:rsidR="0094400E" w:rsidRPr="0094400E" w:rsidRDefault="0094400E" w:rsidP="00F57D09">
            <w:pPr>
              <w:numPr>
                <w:ilvl w:val="0"/>
                <w:numId w:val="41"/>
              </w:numPr>
              <w:spacing w:after="160" w:line="259" w:lineRule="auto"/>
              <w:ind w:left="433" w:hanging="433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94400E">
              <w:rPr>
                <w:rFonts w:ascii="Arial" w:eastAsia="Calibri" w:hAnsi="Arial" w:cs="Arial"/>
                <w:i/>
                <w:sz w:val="24"/>
                <w:szCs w:val="24"/>
              </w:rPr>
              <w:t>Hospital discharge</w:t>
            </w:r>
            <w:r w:rsidRPr="0094400E">
              <w:rPr>
                <w:rFonts w:ascii="Arial" w:eastAsia="Calibri" w:hAnsi="Arial" w:cs="Arial"/>
                <w:sz w:val="24"/>
                <w:szCs w:val="24"/>
              </w:rPr>
              <w:t>: Social Care Hospital Team Leaders</w:t>
            </w:r>
          </w:p>
          <w:p w14:paraId="2B00AF87" w14:textId="33E0C5D3" w:rsidR="001A1E01" w:rsidRPr="00402500" w:rsidRDefault="00841497" w:rsidP="00CB367C">
            <w:pPr>
              <w:pStyle w:val="ListParagraph"/>
              <w:ind w:left="34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40250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1</w:t>
            </w:r>
            <w:r w:rsidR="0040250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: Telephone Provi</w:t>
            </w:r>
            <w:r w:rsidR="00D01E0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der</w:t>
            </w:r>
          </w:p>
          <w:p w14:paraId="62217EAA" w14:textId="3A0520B7" w:rsidR="00402500" w:rsidRPr="00402500" w:rsidRDefault="00402500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71C4E7F7" w14:textId="05C15455" w:rsidR="00402500" w:rsidRDefault="00D01E0F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make a referral the referring officer should first contact the Service Provider by telephone on 020 8843 0698</w:t>
            </w:r>
            <w:r w:rsidR="003625D3">
              <w:rPr>
                <w:rFonts w:ascii="Arial" w:hAnsi="Arial" w:cs="Arial"/>
                <w:sz w:val="24"/>
                <w:szCs w:val="24"/>
              </w:rPr>
              <w:t xml:space="preserve"> to describe the nature of the work and timescales required to confirm capacity.</w:t>
            </w:r>
          </w:p>
          <w:p w14:paraId="29413340" w14:textId="64CCF3AE" w:rsidR="00DC65A5" w:rsidRDefault="00DC65A5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25AD39E5" w14:textId="20E70D76" w:rsidR="00DC65A5" w:rsidRDefault="00DC65A5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initial quote should be obtained</w:t>
            </w:r>
            <w:r w:rsidR="00E515D9">
              <w:rPr>
                <w:rFonts w:ascii="Arial" w:hAnsi="Arial" w:cs="Arial"/>
                <w:sz w:val="24"/>
                <w:szCs w:val="24"/>
              </w:rPr>
              <w:t xml:space="preserve"> and included on a referral form.</w:t>
            </w:r>
          </w:p>
          <w:p w14:paraId="5AFC26BB" w14:textId="1666BCFC" w:rsidR="00E515D9" w:rsidRDefault="00E515D9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7E6CDC58" w14:textId="472FD4D9" w:rsidR="00E515D9" w:rsidRPr="00F243D3" w:rsidRDefault="00E515D9" w:rsidP="00CB367C">
            <w:pPr>
              <w:pStyle w:val="ListParagraph"/>
              <w:ind w:left="34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F243D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2: Referral Form</w:t>
            </w:r>
          </w:p>
          <w:p w14:paraId="110558A2" w14:textId="1526037D" w:rsidR="00F243D3" w:rsidRDefault="00F243D3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6E609492" w14:textId="22EB4B1A" w:rsidR="00F243D3" w:rsidRDefault="00F243D3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referring officer should complete the referral form </w:t>
            </w:r>
            <w:r w:rsidR="00E27C15">
              <w:rPr>
                <w:rFonts w:ascii="Arial" w:hAnsi="Arial" w:cs="Arial"/>
                <w:sz w:val="24"/>
                <w:szCs w:val="24"/>
              </w:rPr>
              <w:t xml:space="preserve">as shown in </w:t>
            </w:r>
            <w:r w:rsidR="00E27C15" w:rsidRPr="00E27C15">
              <w:rPr>
                <w:rFonts w:ascii="Arial" w:hAnsi="Arial" w:cs="Arial"/>
                <w:b/>
                <w:bCs/>
                <w:sz w:val="24"/>
                <w:szCs w:val="24"/>
              </w:rPr>
              <w:t>Appendix 1</w:t>
            </w:r>
            <w:r w:rsidR="00E27C1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62CAB">
              <w:rPr>
                <w:rFonts w:ascii="Arial" w:hAnsi="Arial" w:cs="Arial"/>
                <w:sz w:val="24"/>
                <w:szCs w:val="24"/>
              </w:rPr>
              <w:t xml:space="preserve">The completed form should then be emailed to the Service Provider at </w:t>
            </w:r>
            <w:hyperlink r:id="rId8" w:history="1">
              <w:r w:rsidR="007F60E4" w:rsidRPr="00332CB5">
                <w:rPr>
                  <w:rStyle w:val="Hyperlink"/>
                  <w:rFonts w:ascii="Arial" w:hAnsi="Arial" w:cs="Arial"/>
                  <w:sz w:val="24"/>
                  <w:szCs w:val="24"/>
                </w:rPr>
                <w:t>telfordscleanersltd@gmail.com</w:t>
              </w:r>
            </w:hyperlink>
            <w:r w:rsidR="007F60E4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ACF059" w14:textId="008D6040" w:rsidR="007F60E4" w:rsidRDefault="007F60E4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7150"/>
            </w:tblGrid>
            <w:tr w:rsidR="007F60E4" w14:paraId="30E32274" w14:textId="77777777" w:rsidTr="00395545">
              <w:trPr>
                <w:trHeight w:val="1042"/>
              </w:trPr>
              <w:tc>
                <w:tcPr>
                  <w:tcW w:w="7448" w:type="dxa"/>
                  <w:shd w:val="clear" w:color="auto" w:fill="D9D9D9" w:themeFill="background1" w:themeFillShade="D9"/>
                </w:tcPr>
                <w:p w14:paraId="51906F7C" w14:textId="77777777" w:rsidR="007F60E4" w:rsidRPr="007F60E4" w:rsidRDefault="007F60E4" w:rsidP="007F60E4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7F60E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</w:rPr>
                    <w:t>Important Notice</w:t>
                  </w:r>
                </w:p>
                <w:p w14:paraId="701B68CE" w14:textId="4D808964" w:rsidR="007F60E4" w:rsidRDefault="007F60E4" w:rsidP="00395545">
                  <w:pPr>
                    <w:pStyle w:val="ListParagraph"/>
                    <w:ind w:left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The Service Provider is under strict instructions not to action any referral that </w:t>
                  </w:r>
                  <w:r w:rsidR="00252747">
                    <w:rPr>
                      <w:rFonts w:ascii="Arial" w:hAnsi="Arial" w:cs="Arial"/>
                      <w:sz w:val="24"/>
                      <w:szCs w:val="24"/>
                    </w:rPr>
                    <w:t>is not supported with a completed referral form.</w:t>
                  </w:r>
                </w:p>
                <w:p w14:paraId="69670978" w14:textId="2D11C15D" w:rsidR="007F60E4" w:rsidRDefault="007F60E4" w:rsidP="00CB367C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AB22987" w14:textId="77777777" w:rsidR="007F60E4" w:rsidRDefault="007F60E4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600DFE00" w14:textId="34B3BC7D" w:rsidR="001A1E01" w:rsidRPr="00DA64FD" w:rsidRDefault="00A768F7" w:rsidP="00CB367C">
            <w:pPr>
              <w:pStyle w:val="ListParagraph"/>
              <w:ind w:left="34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DA64F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3: </w:t>
            </w:r>
            <w:r w:rsidR="00DA64FD" w:rsidRPr="00DA64F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Spreadsheet</w:t>
            </w:r>
            <w:r w:rsidR="00BB080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Completion</w:t>
            </w:r>
          </w:p>
          <w:p w14:paraId="01065480" w14:textId="77777777" w:rsidR="00DA64FD" w:rsidRDefault="00DA64FD" w:rsidP="00CB367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42E4AB5B" w14:textId="7DB40B01" w:rsidR="003154B9" w:rsidRDefault="00DA64FD" w:rsidP="00CB367C">
            <w:pPr>
              <w:pStyle w:val="ListParagraph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referring officer should add the </w:t>
            </w:r>
            <w:r w:rsidR="00EC7463">
              <w:rPr>
                <w:rFonts w:ascii="Arial" w:hAnsi="Arial" w:cs="Arial"/>
                <w:sz w:val="24"/>
                <w:szCs w:val="24"/>
              </w:rPr>
              <w:t xml:space="preserve">relevant details to </w:t>
            </w:r>
            <w:r w:rsidR="005142F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142F5" w:rsidRPr="005142F5">
              <w:rPr>
                <w:rFonts w:ascii="Arial" w:hAnsi="Arial" w:cs="Arial"/>
                <w:bCs/>
                <w:sz w:val="24"/>
                <w:szCs w:val="24"/>
              </w:rPr>
              <w:t>Domestic Deep Clean and Home Clearance Service</w:t>
            </w:r>
            <w:r w:rsidR="005142F5">
              <w:rPr>
                <w:rFonts w:ascii="Arial" w:hAnsi="Arial" w:cs="Arial"/>
                <w:bCs/>
                <w:sz w:val="24"/>
                <w:szCs w:val="24"/>
              </w:rPr>
              <w:t xml:space="preserve"> spreadsheet</w:t>
            </w:r>
            <w:r w:rsidR="00D11CD3">
              <w:rPr>
                <w:rFonts w:ascii="Arial" w:hAnsi="Arial" w:cs="Arial"/>
                <w:bCs/>
                <w:sz w:val="24"/>
                <w:szCs w:val="24"/>
              </w:rPr>
              <w:t>, including the quote for the cost of works</w:t>
            </w:r>
            <w:r w:rsidR="0006626E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CB26B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14:paraId="7F172111" w14:textId="355C852F" w:rsidR="00136D86" w:rsidRDefault="00136D86" w:rsidP="00CB367C">
            <w:pPr>
              <w:pStyle w:val="ListParagraph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C7E4715" w14:textId="27617382" w:rsidR="00BB0809" w:rsidRPr="00264FDA" w:rsidRDefault="00BB0809" w:rsidP="00CB367C">
            <w:pPr>
              <w:pStyle w:val="ListParagraph"/>
              <w:ind w:left="34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64FD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Stage 4: </w:t>
            </w:r>
            <w:r w:rsidR="00264FDA" w:rsidRPr="00264FDA">
              <w:rPr>
                <w:rFonts w:ascii="Arial" w:hAnsi="Arial" w:cs="Arial"/>
                <w:b/>
                <w:sz w:val="24"/>
                <w:szCs w:val="24"/>
                <w:u w:val="single"/>
              </w:rPr>
              <w:t>Cost Confirmation</w:t>
            </w:r>
          </w:p>
          <w:p w14:paraId="47D9AFF8" w14:textId="77777777" w:rsidR="00BB0809" w:rsidRDefault="00BB0809" w:rsidP="00CB367C">
            <w:pPr>
              <w:pStyle w:val="ListParagraph"/>
              <w:ind w:left="34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B00AF88" w14:textId="46445372" w:rsidR="00DA64FD" w:rsidRPr="00A768F7" w:rsidRDefault="00136D86" w:rsidP="001147FC">
            <w:pPr>
              <w:pStyle w:val="ListParagraph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The Service </w:t>
            </w:r>
            <w:r w:rsidR="00264FDA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rovider </w:t>
            </w:r>
            <w:r w:rsidR="00264FDA">
              <w:rPr>
                <w:rFonts w:ascii="Arial" w:hAnsi="Arial" w:cs="Arial"/>
                <w:bCs/>
                <w:sz w:val="24"/>
                <w:szCs w:val="24"/>
              </w:rPr>
              <w:t xml:space="preserve">will return the referral form to the referring officer by email </w:t>
            </w:r>
            <w:r w:rsidR="00B203D7">
              <w:rPr>
                <w:rFonts w:ascii="Arial" w:hAnsi="Arial" w:cs="Arial"/>
                <w:bCs/>
                <w:sz w:val="24"/>
                <w:szCs w:val="24"/>
              </w:rPr>
              <w:t xml:space="preserve">once the works have been completed to confirm the actual cost of the work. This information should be added to the </w:t>
            </w:r>
            <w:r w:rsidR="00CF0E8C" w:rsidRPr="005142F5">
              <w:rPr>
                <w:rFonts w:ascii="Arial" w:hAnsi="Arial" w:cs="Arial"/>
                <w:bCs/>
                <w:sz w:val="24"/>
                <w:szCs w:val="24"/>
              </w:rPr>
              <w:t>Domestic Deep Clean and Home Clearance Service</w:t>
            </w:r>
            <w:r w:rsidR="00CF0E8C">
              <w:rPr>
                <w:rFonts w:ascii="Arial" w:hAnsi="Arial" w:cs="Arial"/>
                <w:bCs/>
                <w:sz w:val="24"/>
                <w:szCs w:val="24"/>
              </w:rPr>
              <w:t xml:space="preserve"> spreadsheet.</w:t>
            </w:r>
          </w:p>
        </w:tc>
      </w:tr>
      <w:tr w:rsidR="008A5185" w14:paraId="2B00AF91" w14:textId="77777777" w:rsidTr="00BF16B9">
        <w:tc>
          <w:tcPr>
            <w:tcW w:w="2689" w:type="dxa"/>
            <w:shd w:val="clear" w:color="auto" w:fill="C6D9F1" w:themeFill="text2" w:themeFillTint="33"/>
            <w:vAlign w:val="center"/>
          </w:tcPr>
          <w:p w14:paraId="2B00AF8A" w14:textId="77777777" w:rsidR="008A5185" w:rsidRPr="00393090" w:rsidRDefault="008A5185" w:rsidP="00BF20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lastRenderedPageBreak/>
              <w:t>Metrics</w:t>
            </w:r>
          </w:p>
        </w:tc>
        <w:tc>
          <w:tcPr>
            <w:tcW w:w="7410" w:type="dxa"/>
            <w:vAlign w:val="center"/>
          </w:tcPr>
          <w:p w14:paraId="7B50CBF4" w14:textId="77777777" w:rsidR="00595023" w:rsidRPr="00595023" w:rsidRDefault="00595023" w:rsidP="00595023">
            <w:pPr>
              <w:rPr>
                <w:rFonts w:ascii="Arial" w:hAnsi="Arial" w:cs="Arial"/>
                <w:sz w:val="24"/>
                <w:szCs w:val="24"/>
              </w:rPr>
            </w:pPr>
            <w:r w:rsidRPr="00595023">
              <w:rPr>
                <w:rFonts w:ascii="Arial" w:hAnsi="Arial" w:cs="Arial"/>
                <w:sz w:val="24"/>
                <w:szCs w:val="24"/>
              </w:rPr>
              <w:t>The Service Provider will be required to deliver against the following key performance indicators (KPIs):</w:t>
            </w:r>
          </w:p>
          <w:p w14:paraId="65AD5CCE" w14:textId="77777777" w:rsidR="00595023" w:rsidRDefault="00595023" w:rsidP="00595023">
            <w:pPr>
              <w:jc w:val="both"/>
              <w:rPr>
                <w:szCs w:val="24"/>
              </w:rPr>
            </w:pPr>
          </w:p>
          <w:p w14:paraId="46CE2CC4" w14:textId="77777777" w:rsidR="00595023" w:rsidRPr="00595023" w:rsidRDefault="00595023" w:rsidP="00595023">
            <w:pPr>
              <w:pStyle w:val="ListParagraph"/>
              <w:numPr>
                <w:ilvl w:val="0"/>
                <w:numId w:val="36"/>
              </w:numPr>
              <w:spacing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23">
              <w:rPr>
                <w:rFonts w:ascii="Arial" w:hAnsi="Arial" w:cs="Arial"/>
                <w:i/>
                <w:sz w:val="24"/>
                <w:szCs w:val="24"/>
              </w:rPr>
              <w:t>Initial visit</w:t>
            </w:r>
            <w:r w:rsidRPr="00595023">
              <w:rPr>
                <w:rFonts w:ascii="Arial" w:hAnsi="Arial" w:cs="Arial"/>
                <w:sz w:val="24"/>
                <w:szCs w:val="24"/>
              </w:rPr>
              <w:t>: within 24 hours of referral.</w:t>
            </w:r>
          </w:p>
          <w:p w14:paraId="6E98448D" w14:textId="77777777" w:rsidR="00595023" w:rsidRPr="00595023" w:rsidRDefault="00595023" w:rsidP="0059502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8ABDE5" w14:textId="77777777" w:rsidR="00595023" w:rsidRPr="00595023" w:rsidRDefault="00595023" w:rsidP="00595023">
            <w:pPr>
              <w:pStyle w:val="ListParagraph"/>
              <w:numPr>
                <w:ilvl w:val="0"/>
                <w:numId w:val="36"/>
              </w:numPr>
              <w:spacing w:after="0" w:afterAutospacing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5023">
              <w:rPr>
                <w:rFonts w:ascii="Arial" w:hAnsi="Arial" w:cs="Arial"/>
                <w:i/>
                <w:sz w:val="24"/>
                <w:szCs w:val="24"/>
              </w:rPr>
              <w:t>Completion of works</w:t>
            </w:r>
            <w:r w:rsidRPr="00595023">
              <w:rPr>
                <w:rFonts w:ascii="Arial" w:hAnsi="Arial" w:cs="Arial"/>
                <w:sz w:val="24"/>
                <w:szCs w:val="24"/>
              </w:rPr>
              <w:t>: within 5 days of referral.</w:t>
            </w:r>
          </w:p>
          <w:p w14:paraId="6E06A82F" w14:textId="77777777" w:rsidR="001147FC" w:rsidRDefault="001147FC" w:rsidP="005950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2F91CA8" w14:textId="464206AB" w:rsidR="00595023" w:rsidRDefault="0049713D" w:rsidP="005950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b/>
                <w:noProof/>
                <w:u w:val="single"/>
                <w:lang w:eastAsia="en-GB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Pr="0049713D">
              <w:rPr>
                <w:rFonts w:ascii="Arial" w:eastAsia="Calibri" w:hAnsi="Arial" w:cs="Arial"/>
                <w:sz w:val="24"/>
                <w:szCs w:val="24"/>
              </w:rPr>
              <w:t xml:space="preserve">here </w:t>
            </w:r>
            <w:r w:rsidR="00CA48CC">
              <w:rPr>
                <w:rFonts w:ascii="Arial" w:eastAsia="Calibri" w:hAnsi="Arial" w:cs="Arial"/>
                <w:sz w:val="24"/>
                <w:szCs w:val="24"/>
              </w:rPr>
              <w:t xml:space="preserve">target periods have been missed because </w:t>
            </w:r>
            <w:r w:rsidRPr="0049713D">
              <w:rPr>
                <w:rFonts w:ascii="Arial" w:eastAsia="Calibri" w:hAnsi="Arial" w:cs="Arial"/>
                <w:sz w:val="24"/>
                <w:szCs w:val="24"/>
              </w:rPr>
              <w:t xml:space="preserve">the Service Provider has been unable to gain access to a property </w:t>
            </w:r>
            <w:r w:rsidR="001A10E8">
              <w:rPr>
                <w:rFonts w:ascii="Arial" w:eastAsia="Calibri" w:hAnsi="Arial" w:cs="Arial"/>
                <w:sz w:val="24"/>
                <w:szCs w:val="24"/>
              </w:rPr>
              <w:t>due to</w:t>
            </w:r>
            <w:r w:rsidRPr="0049713D">
              <w:rPr>
                <w:rFonts w:ascii="Arial" w:eastAsia="Calibri" w:hAnsi="Arial" w:cs="Arial"/>
                <w:sz w:val="24"/>
                <w:szCs w:val="24"/>
              </w:rPr>
              <w:t xml:space="preserve"> circumstances beyond their control </w:t>
            </w:r>
            <w:r w:rsidR="00B934C2">
              <w:rPr>
                <w:rFonts w:ascii="Arial" w:eastAsia="Calibri" w:hAnsi="Arial" w:cs="Arial"/>
                <w:sz w:val="24"/>
                <w:szCs w:val="24"/>
              </w:rPr>
              <w:t>this will not be considered</w:t>
            </w:r>
            <w:r w:rsidR="00A0607D">
              <w:rPr>
                <w:rFonts w:ascii="Arial" w:eastAsia="Calibri" w:hAnsi="Arial" w:cs="Arial"/>
                <w:sz w:val="24"/>
                <w:szCs w:val="24"/>
              </w:rPr>
              <w:t xml:space="preserve"> as a breach of the above KPIs.</w:t>
            </w:r>
          </w:p>
          <w:p w14:paraId="2B00AF90" w14:textId="726BF73F" w:rsidR="00595023" w:rsidRPr="00595023" w:rsidRDefault="00595023" w:rsidP="0059502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</w:pPr>
          </w:p>
        </w:tc>
      </w:tr>
      <w:tr w:rsidR="0008335E" w14:paraId="2B00AF9F" w14:textId="77777777" w:rsidTr="00BF16B9">
        <w:tc>
          <w:tcPr>
            <w:tcW w:w="2689" w:type="dxa"/>
            <w:shd w:val="clear" w:color="auto" w:fill="C6D9F1" w:themeFill="text2" w:themeFillTint="33"/>
            <w:vAlign w:val="center"/>
          </w:tcPr>
          <w:p w14:paraId="2B00AF92" w14:textId="77777777" w:rsidR="0008335E" w:rsidRPr="00393090" w:rsidRDefault="0008335E" w:rsidP="00127F3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93090">
              <w:rPr>
                <w:rFonts w:ascii="Arial" w:hAnsi="Arial" w:cs="Arial"/>
                <w:b/>
                <w:sz w:val="24"/>
                <w:szCs w:val="24"/>
              </w:rPr>
              <w:t>Useful contact details</w:t>
            </w:r>
          </w:p>
        </w:tc>
        <w:tc>
          <w:tcPr>
            <w:tcW w:w="7410" w:type="dxa"/>
            <w:vAlign w:val="center"/>
          </w:tcPr>
          <w:p w14:paraId="2B00AF93" w14:textId="0ACC4134" w:rsidR="00B524A1" w:rsidRDefault="00B524A1" w:rsidP="00C02C00">
            <w:pPr>
              <w:rPr>
                <w:rFonts w:ascii="Arial" w:hAnsi="Arial" w:cs="Arial"/>
                <w:b/>
                <w:u w:val="single"/>
              </w:rPr>
            </w:pPr>
            <w:r w:rsidRPr="00FB45E4">
              <w:rPr>
                <w:rFonts w:ascii="Arial" w:hAnsi="Arial" w:cs="Arial"/>
                <w:b/>
                <w:u w:val="single"/>
              </w:rPr>
              <w:t xml:space="preserve">Hospital Team </w:t>
            </w:r>
            <w:r w:rsidR="0067014C" w:rsidRPr="00FB45E4">
              <w:rPr>
                <w:rFonts w:ascii="Arial" w:hAnsi="Arial" w:cs="Arial"/>
                <w:b/>
                <w:u w:val="single"/>
              </w:rPr>
              <w:t xml:space="preserve">Social Worker </w:t>
            </w:r>
            <w:r w:rsidR="005F15BC">
              <w:rPr>
                <w:rFonts w:ascii="Arial" w:hAnsi="Arial" w:cs="Arial"/>
                <w:b/>
                <w:u w:val="single"/>
              </w:rPr>
              <w:t xml:space="preserve">Team </w:t>
            </w:r>
            <w:r w:rsidR="00D4443D" w:rsidRPr="00FB45E4">
              <w:rPr>
                <w:rFonts w:ascii="Arial" w:hAnsi="Arial" w:cs="Arial"/>
                <w:b/>
                <w:u w:val="single"/>
              </w:rPr>
              <w:t>M</w:t>
            </w:r>
            <w:r w:rsidRPr="00FB45E4">
              <w:rPr>
                <w:rFonts w:ascii="Arial" w:hAnsi="Arial" w:cs="Arial"/>
                <w:b/>
                <w:u w:val="single"/>
              </w:rPr>
              <w:t>anagers (pre-discharge)</w:t>
            </w:r>
          </w:p>
          <w:p w14:paraId="4362D14E" w14:textId="77777777" w:rsidR="00A75C03" w:rsidRDefault="00A75C03" w:rsidP="00C02C00">
            <w:pPr>
              <w:rPr>
                <w:rFonts w:ascii="Arial" w:hAnsi="Arial" w:cs="Arial"/>
                <w:b/>
                <w:u w:val="single"/>
              </w:rPr>
            </w:pPr>
          </w:p>
          <w:p w14:paraId="2B00AF96" w14:textId="2550DB38" w:rsidR="00B524A1" w:rsidRDefault="00776E10" w:rsidP="00C02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Lakshmi Bhagya</w:t>
            </w:r>
            <w:hyperlink r:id="rId9" w:history="1">
              <w:r w:rsidR="001E00D4" w:rsidRPr="001E00D4">
                <w:rPr>
                  <w:rStyle w:val="Hyperlink"/>
                  <w:u w:val="none"/>
                </w:rPr>
                <w:t xml:space="preserve">      </w:t>
              </w:r>
              <w:r w:rsidR="001E00D4" w:rsidRPr="001E00D4">
                <w:rPr>
                  <w:rStyle w:val="Hyperlink"/>
                  <w:rFonts w:ascii="Arial" w:hAnsi="Arial" w:cs="Arial"/>
                  <w:u w:val="none"/>
                </w:rPr>
                <w:t xml:space="preserve"> </w:t>
              </w:r>
              <w:r w:rsidR="001E00D4" w:rsidRPr="00B33C92">
                <w:rPr>
                  <w:rStyle w:val="Hyperlink"/>
                  <w:rFonts w:ascii="Arial" w:hAnsi="Arial" w:cs="Arial"/>
                </w:rPr>
                <w:t>lbhagya@hillingdon.gov.uk</w:t>
              </w:r>
            </w:hyperlink>
            <w:r w:rsidR="00E15838" w:rsidRPr="659905D7">
              <w:rPr>
                <w:rFonts w:ascii="Arial" w:hAnsi="Arial" w:cs="Arial"/>
              </w:rPr>
              <w:t xml:space="preserve">      </w:t>
            </w:r>
            <w:r w:rsidR="002579CE" w:rsidRPr="659905D7">
              <w:rPr>
                <w:rFonts w:ascii="Arial" w:hAnsi="Arial" w:cs="Arial"/>
              </w:rPr>
              <w:t xml:space="preserve">     </w:t>
            </w:r>
            <w:r w:rsidR="00F77066" w:rsidRPr="659905D7">
              <w:rPr>
                <w:rFonts w:ascii="Arial" w:hAnsi="Arial" w:cs="Arial"/>
              </w:rPr>
              <w:t xml:space="preserve">   </w:t>
            </w:r>
            <w:r w:rsidR="00E15838" w:rsidRPr="659905D7">
              <w:rPr>
                <w:rFonts w:ascii="Arial" w:hAnsi="Arial" w:cs="Arial"/>
              </w:rPr>
              <w:t xml:space="preserve">01895 </w:t>
            </w:r>
            <w:r w:rsidR="7D706486" w:rsidRPr="659905D7">
              <w:rPr>
                <w:rFonts w:ascii="Arial" w:hAnsi="Arial" w:cs="Arial"/>
              </w:rPr>
              <w:t>277111</w:t>
            </w:r>
          </w:p>
          <w:p w14:paraId="60CE0553" w14:textId="2884A325" w:rsidR="66AD6E34" w:rsidRDefault="66AD6E34" w:rsidP="11673405">
            <w:pPr>
              <w:rPr>
                <w:rFonts w:ascii="Arial" w:hAnsi="Arial" w:cs="Arial"/>
              </w:rPr>
            </w:pPr>
            <w:r w:rsidRPr="11673405">
              <w:rPr>
                <w:rFonts w:ascii="Arial" w:hAnsi="Arial" w:cs="Arial"/>
              </w:rPr>
              <w:t xml:space="preserve">Sharan Bhatia    </w:t>
            </w:r>
            <w:r w:rsidR="001E00D4">
              <w:rPr>
                <w:rFonts w:ascii="Arial" w:hAnsi="Arial" w:cs="Arial"/>
              </w:rPr>
              <w:t xml:space="preserve">     </w:t>
            </w:r>
            <w:r w:rsidRPr="11673405">
              <w:rPr>
                <w:rFonts w:ascii="Arial" w:hAnsi="Arial" w:cs="Arial"/>
              </w:rPr>
              <w:t xml:space="preserve"> </w:t>
            </w:r>
            <w:hyperlink r:id="rId10">
              <w:r w:rsidRPr="11673405">
                <w:rPr>
                  <w:rStyle w:val="Hyperlink"/>
                  <w:rFonts w:ascii="Arial" w:hAnsi="Arial" w:cs="Arial"/>
                </w:rPr>
                <w:t>sbhatia@hillingdon.gov.uk</w:t>
              </w:r>
            </w:hyperlink>
            <w:r w:rsidRPr="11673405">
              <w:rPr>
                <w:rFonts w:ascii="Arial" w:hAnsi="Arial" w:cs="Arial"/>
              </w:rPr>
              <w:t xml:space="preserve">               01895 </w:t>
            </w:r>
            <w:r w:rsidR="698DE50D" w:rsidRPr="11673405">
              <w:rPr>
                <w:rFonts w:ascii="Arial" w:hAnsi="Arial" w:cs="Arial"/>
              </w:rPr>
              <w:t>558613</w:t>
            </w:r>
          </w:p>
          <w:p w14:paraId="33B99AD3" w14:textId="5EBA1F55" w:rsidR="66AD6E34" w:rsidRDefault="66AD6E34" w:rsidP="11673405">
            <w:pPr>
              <w:rPr>
                <w:rFonts w:ascii="Arial" w:hAnsi="Arial" w:cs="Arial"/>
              </w:rPr>
            </w:pPr>
            <w:r w:rsidRPr="11673405">
              <w:rPr>
                <w:rFonts w:ascii="Arial" w:hAnsi="Arial" w:cs="Arial"/>
              </w:rPr>
              <w:t xml:space="preserve">Harpreet Panesar </w:t>
            </w:r>
            <w:r w:rsidR="001E00D4">
              <w:rPr>
                <w:rFonts w:ascii="Arial" w:hAnsi="Arial" w:cs="Arial"/>
              </w:rPr>
              <w:t xml:space="preserve">   </w:t>
            </w:r>
            <w:hyperlink r:id="rId11" w:history="1">
              <w:r w:rsidR="001E00D4" w:rsidRPr="00B33C92">
                <w:rPr>
                  <w:rStyle w:val="Hyperlink"/>
                  <w:rFonts w:ascii="Arial" w:hAnsi="Arial" w:cs="Arial"/>
                </w:rPr>
                <w:t>hpanesar@hillingdon.gov.uk</w:t>
              </w:r>
            </w:hyperlink>
            <w:r w:rsidRPr="11673405">
              <w:rPr>
                <w:rFonts w:ascii="Arial" w:hAnsi="Arial" w:cs="Arial"/>
              </w:rPr>
              <w:t xml:space="preserve">          </w:t>
            </w:r>
            <w:r w:rsidR="001E00D4">
              <w:rPr>
                <w:rFonts w:ascii="Arial" w:hAnsi="Arial" w:cs="Arial"/>
              </w:rPr>
              <w:t xml:space="preserve">  </w:t>
            </w:r>
            <w:r w:rsidRPr="11673405">
              <w:rPr>
                <w:rFonts w:ascii="Arial" w:hAnsi="Arial" w:cs="Arial"/>
              </w:rPr>
              <w:t xml:space="preserve">01895 </w:t>
            </w:r>
            <w:r w:rsidR="5D2D161D" w:rsidRPr="11673405">
              <w:rPr>
                <w:rFonts w:ascii="Arial" w:hAnsi="Arial" w:cs="Arial"/>
              </w:rPr>
              <w:t>556701</w:t>
            </w:r>
          </w:p>
          <w:p w14:paraId="405E6239" w14:textId="44EF36CD" w:rsidR="11673405" w:rsidRDefault="11673405" w:rsidP="11673405">
            <w:pPr>
              <w:rPr>
                <w:rFonts w:ascii="Arial" w:hAnsi="Arial" w:cs="Arial"/>
              </w:rPr>
            </w:pPr>
          </w:p>
          <w:p w14:paraId="2B00AF98" w14:textId="155450B0" w:rsidR="00B524A1" w:rsidRDefault="00BC7DF1" w:rsidP="00C02C00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Service Manager</w:t>
            </w:r>
            <w:r w:rsidR="005A42A4">
              <w:rPr>
                <w:rFonts w:ascii="Arial" w:hAnsi="Arial" w:cs="Arial"/>
                <w:b/>
                <w:u w:val="single"/>
              </w:rPr>
              <w:t>, Hospital</w:t>
            </w:r>
            <w:r w:rsidR="00BE72DC">
              <w:rPr>
                <w:rFonts w:ascii="Arial" w:hAnsi="Arial" w:cs="Arial"/>
                <w:b/>
                <w:u w:val="single"/>
              </w:rPr>
              <w:t>s</w:t>
            </w:r>
            <w:r w:rsidR="005A42A4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64AFFBC2" w14:textId="77777777" w:rsidR="00A75C03" w:rsidRPr="00FB45E4" w:rsidRDefault="00A75C03" w:rsidP="00C02C00">
            <w:pPr>
              <w:rPr>
                <w:rFonts w:ascii="Arial" w:hAnsi="Arial" w:cs="Arial"/>
                <w:b/>
                <w:u w:val="single"/>
              </w:rPr>
            </w:pPr>
          </w:p>
          <w:p w14:paraId="41C58CCA" w14:textId="29F6B6EE" w:rsidR="00B524A1" w:rsidRDefault="00BE72DC" w:rsidP="6561D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Jenni Ewens         </w:t>
            </w:r>
            <w:r w:rsidR="001E00D4">
              <w:rPr>
                <w:rFonts w:ascii="Arial" w:hAnsi="Arial" w:cs="Arial"/>
              </w:rPr>
              <w:t xml:space="preserve">   </w:t>
            </w:r>
            <w:hyperlink r:id="rId12" w:history="1">
              <w:r w:rsidR="001E00D4" w:rsidRPr="00B33C92">
                <w:rPr>
                  <w:rStyle w:val="Hyperlink"/>
                  <w:rFonts w:ascii="Arial" w:hAnsi="Arial" w:cs="Arial"/>
                </w:rPr>
                <w:t>jewens@hillingdon.gov.uk</w:t>
              </w:r>
            </w:hyperlink>
            <w:r>
              <w:t xml:space="preserve">   </w:t>
            </w:r>
            <w:r>
              <w:rPr>
                <w:rFonts w:ascii="Arial" w:hAnsi="Arial" w:cs="Arial"/>
              </w:rPr>
              <w:t xml:space="preserve">              </w:t>
            </w:r>
            <w:r w:rsidRPr="11673405">
              <w:rPr>
                <w:rFonts w:ascii="Arial" w:hAnsi="Arial" w:cs="Arial"/>
                <w:color w:val="222222"/>
                <w:shd w:val="clear" w:color="auto" w:fill="FFFFFF"/>
              </w:rPr>
              <w:t>01895</w:t>
            </w:r>
            <w:r w:rsidR="1C45464A" w:rsidRPr="11673405">
              <w:rPr>
                <w:rFonts w:ascii="Arial" w:hAnsi="Arial" w:cs="Arial"/>
                <w:color w:val="222222"/>
                <w:shd w:val="clear" w:color="auto" w:fill="FFFFFF"/>
              </w:rPr>
              <w:t xml:space="preserve"> 556739</w:t>
            </w:r>
            <w:r w:rsidRPr="1167340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2B00AF9A" w14:textId="25E1AD4A" w:rsidR="00B524A1" w:rsidRDefault="00FA179A" w:rsidP="00C02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                                                  </w:t>
            </w:r>
          </w:p>
          <w:p w14:paraId="4ABC60B4" w14:textId="77777777" w:rsidR="00EA43D4" w:rsidRDefault="00EA43D4" w:rsidP="00C02C00">
            <w:pPr>
              <w:rPr>
                <w:rFonts w:ascii="Arial" w:hAnsi="Arial" w:cs="Arial"/>
                <w:b/>
                <w:u w:val="single"/>
              </w:rPr>
            </w:pPr>
          </w:p>
          <w:p w14:paraId="2B00AF9C" w14:textId="56D8803C" w:rsidR="00B524A1" w:rsidRDefault="001A348A" w:rsidP="00C02C00">
            <w:pPr>
              <w:rPr>
                <w:rFonts w:ascii="Arial" w:hAnsi="Arial" w:cs="Arial"/>
                <w:b/>
                <w:u w:val="single"/>
              </w:rPr>
            </w:pPr>
            <w:r w:rsidRPr="00FB45E4">
              <w:rPr>
                <w:rFonts w:ascii="Arial" w:hAnsi="Arial" w:cs="Arial"/>
                <w:b/>
                <w:u w:val="single"/>
              </w:rPr>
              <w:t>Health and Social Care Integration Manager</w:t>
            </w:r>
          </w:p>
          <w:p w14:paraId="73A2AF67" w14:textId="77777777" w:rsidR="00A75C03" w:rsidRPr="00FB45E4" w:rsidRDefault="00A75C03" w:rsidP="00C02C00">
            <w:pPr>
              <w:rPr>
                <w:rFonts w:ascii="Arial" w:hAnsi="Arial" w:cs="Arial"/>
                <w:b/>
                <w:u w:val="single"/>
              </w:rPr>
            </w:pPr>
          </w:p>
          <w:p w14:paraId="2B00AF9D" w14:textId="77777777" w:rsidR="001A348A" w:rsidRPr="001A348A" w:rsidRDefault="001A348A" w:rsidP="00C02C00">
            <w:pPr>
              <w:rPr>
                <w:rFonts w:ascii="Arial" w:hAnsi="Arial" w:cs="Arial"/>
              </w:rPr>
            </w:pPr>
            <w:r w:rsidRPr="001A348A">
              <w:rPr>
                <w:rFonts w:ascii="Arial" w:hAnsi="Arial" w:cs="Arial"/>
              </w:rPr>
              <w:t xml:space="preserve">Gary </w:t>
            </w:r>
            <w:r>
              <w:rPr>
                <w:rFonts w:ascii="Arial" w:hAnsi="Arial" w:cs="Arial"/>
              </w:rPr>
              <w:t xml:space="preserve">Collier  </w:t>
            </w:r>
            <w:r w:rsidR="00F77066">
              <w:rPr>
                <w:rFonts w:ascii="Arial" w:hAnsi="Arial" w:cs="Arial"/>
              </w:rPr>
              <w:t xml:space="preserve">        </w:t>
            </w:r>
            <w:hyperlink r:id="rId13" w:history="1">
              <w:r w:rsidRPr="003D740C">
                <w:rPr>
                  <w:rStyle w:val="Hyperlink"/>
                  <w:rFonts w:ascii="Arial" w:hAnsi="Arial" w:cs="Arial"/>
                </w:rPr>
                <w:t>gcollier@hillingdon.gov.uk</w:t>
              </w:r>
            </w:hyperlink>
            <w:r>
              <w:rPr>
                <w:rFonts w:ascii="Arial" w:hAnsi="Arial" w:cs="Arial"/>
              </w:rPr>
              <w:t xml:space="preserve">  </w:t>
            </w:r>
            <w:r w:rsidR="00F77066"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t>01895 250730</w:t>
            </w:r>
          </w:p>
          <w:p w14:paraId="2B00AF9E" w14:textId="77777777" w:rsidR="00E426C6" w:rsidRPr="00BD57E9" w:rsidRDefault="00E426C6" w:rsidP="00C02C00">
            <w:pPr>
              <w:rPr>
                <w:rFonts w:ascii="Arial" w:hAnsi="Arial" w:cs="Arial"/>
              </w:rPr>
            </w:pPr>
          </w:p>
        </w:tc>
      </w:tr>
    </w:tbl>
    <w:p w14:paraId="2B00AFA0" w14:textId="77777777" w:rsidR="001A348A" w:rsidRDefault="001A348A"/>
    <w:p w14:paraId="1273288E" w14:textId="77777777" w:rsidR="008C19D8" w:rsidRDefault="008C19D8">
      <w:r>
        <w:br w:type="page"/>
      </w:r>
    </w:p>
    <w:p w14:paraId="090B38D7" w14:textId="462EF2D0" w:rsidR="008C19D8" w:rsidRDefault="00686D88" w:rsidP="008C19D8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5E2F7" wp14:editId="7476FFF5">
                <wp:simplePos x="0" y="0"/>
                <wp:positionH relativeFrom="column">
                  <wp:posOffset>5323500</wp:posOffset>
                </wp:positionH>
                <wp:positionV relativeFrom="paragraph">
                  <wp:posOffset>-121300</wp:posOffset>
                </wp:positionV>
                <wp:extent cx="1243330" cy="318977"/>
                <wp:effectExtent l="0" t="0" r="13970" b="2413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CE5E5" w14:textId="5A6FE897" w:rsidR="00686D88" w:rsidRPr="00686D88" w:rsidRDefault="00686D88" w:rsidP="00686D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86D8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Appendix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E2F7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419.15pt;margin-top:-9.55pt;width:97.9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" fillcolor="white [3201]" strokeweight=".5pt">
                <v:textbox>
                  <w:txbxContent>
                    <w:p w14:paraId="368CE5E5" w14:textId="5A6FE897" w:rsidR="00686D88" w:rsidRPr="00686D88" w:rsidRDefault="00686D88" w:rsidP="00686D8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86D8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Appendix 1</w:t>
                      </w:r>
                    </w:p>
                  </w:txbxContent>
                </v:textbox>
              </v:shape>
            </w:pict>
          </mc:Fallback>
        </mc:AlternateContent>
      </w:r>
      <w:r w:rsidR="008C19D8" w:rsidRPr="00C55A47">
        <w:rPr>
          <w:noProof/>
          <w:lang w:eastAsia="en-GB"/>
        </w:rPr>
        <w:drawing>
          <wp:inline distT="0" distB="0" distL="0" distR="0" wp14:anchorId="60C6D53A" wp14:editId="46EEF7E6">
            <wp:extent cx="1438910" cy="890270"/>
            <wp:effectExtent l="19050" t="0" r="8890" b="0"/>
            <wp:docPr id="50" name="Picture 50" descr="C:\Users\GCollier\Downloads\LBH logo colour_50 per cent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Collier\Downloads\LBH logo colour_50 per cent siz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9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904C80" w14:textId="77777777" w:rsidR="008C19D8" w:rsidRPr="00191615" w:rsidRDefault="008C19D8" w:rsidP="008C19D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91615">
        <w:rPr>
          <w:rFonts w:ascii="Arial" w:hAnsi="Arial" w:cs="Arial"/>
          <w:b/>
          <w:bCs/>
          <w:sz w:val="28"/>
          <w:szCs w:val="28"/>
        </w:rPr>
        <w:t>Domestic Deep Clean and House Clearance Service Referral Form</w:t>
      </w:r>
    </w:p>
    <w:p w14:paraId="50D38D69" w14:textId="27ED4A2B" w:rsidR="008C19D8" w:rsidRPr="00191615" w:rsidRDefault="008C19D8" w:rsidP="008C19D8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191615">
        <w:rPr>
          <w:rFonts w:ascii="Arial" w:hAnsi="Arial" w:cs="Arial"/>
          <w:b/>
          <w:bCs/>
          <w:i/>
          <w:iCs/>
          <w:sz w:val="28"/>
          <w:szCs w:val="28"/>
        </w:rPr>
        <w:t>For Hospital Discharge Referrals Only</w:t>
      </w:r>
    </w:p>
    <w:p w14:paraId="74727A77" w14:textId="77777777" w:rsidR="00191615" w:rsidRDefault="00191615" w:rsidP="008C19D8">
      <w:pPr>
        <w:rPr>
          <w:rFonts w:ascii="Arial" w:hAnsi="Arial" w:cs="Arial"/>
          <w:b/>
          <w:bCs/>
          <w:szCs w:val="24"/>
        </w:rPr>
      </w:pPr>
    </w:p>
    <w:p w14:paraId="5EE4D6D9" w14:textId="2C0FC7D8" w:rsidR="008C19D8" w:rsidRPr="00191615" w:rsidRDefault="008C19D8" w:rsidP="008C19D8">
      <w:pPr>
        <w:rPr>
          <w:rFonts w:ascii="Arial" w:hAnsi="Arial" w:cs="Arial"/>
          <w:b/>
          <w:bCs/>
          <w:sz w:val="24"/>
          <w:szCs w:val="24"/>
        </w:rPr>
      </w:pPr>
      <w:r w:rsidRPr="00191615">
        <w:rPr>
          <w:rFonts w:ascii="Arial" w:hAnsi="Arial" w:cs="Arial"/>
          <w:b/>
          <w:bCs/>
          <w:sz w:val="24"/>
          <w:szCs w:val="24"/>
        </w:rPr>
        <w:t>A. Service User Details</w:t>
      </w:r>
    </w:p>
    <w:p w14:paraId="4EF8D419" w14:textId="77777777" w:rsidR="00D01785" w:rsidRPr="00D01785" w:rsidRDefault="00D01785" w:rsidP="008C19D8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1"/>
        <w:gridCol w:w="7663"/>
      </w:tblGrid>
      <w:tr w:rsidR="00757141" w14:paraId="6202D900" w14:textId="77777777" w:rsidTr="006C1B1A">
        <w:tc>
          <w:tcPr>
            <w:tcW w:w="1971" w:type="dxa"/>
          </w:tcPr>
          <w:p w14:paraId="0C133DA5" w14:textId="77777777" w:rsidR="00757141" w:rsidRPr="00191615" w:rsidRDefault="00757141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Service User’s Name:</w:t>
            </w:r>
          </w:p>
          <w:p w14:paraId="59308B40" w14:textId="77777777" w:rsidR="00757141" w:rsidRPr="00191615" w:rsidRDefault="00757141" w:rsidP="001E5A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3" w:type="dxa"/>
          </w:tcPr>
          <w:p w14:paraId="365B0BD0" w14:textId="6CCF2A96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5DE1042D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1C6A157B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2CC6CF13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</w:tc>
      </w:tr>
      <w:tr w:rsidR="00757141" w14:paraId="3DA9D311" w14:textId="77777777" w:rsidTr="00B60CA3">
        <w:tc>
          <w:tcPr>
            <w:tcW w:w="1971" w:type="dxa"/>
          </w:tcPr>
          <w:p w14:paraId="224BD1AF" w14:textId="77777777" w:rsidR="00757141" w:rsidRPr="00191615" w:rsidRDefault="00757141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Service User’s Address:</w:t>
            </w:r>
          </w:p>
        </w:tc>
        <w:tc>
          <w:tcPr>
            <w:tcW w:w="7663" w:type="dxa"/>
          </w:tcPr>
          <w:p w14:paraId="51B7E3A4" w14:textId="76695B93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16A4E5D8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4F124C16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0BFDBFD0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  <w:p w14:paraId="20B43D8B" w14:textId="77777777" w:rsidR="00757141" w:rsidRDefault="00757141" w:rsidP="001E5ACE">
            <w:pPr>
              <w:rPr>
                <w:b/>
                <w:bCs/>
                <w:szCs w:val="24"/>
              </w:rPr>
            </w:pPr>
          </w:p>
        </w:tc>
      </w:tr>
    </w:tbl>
    <w:p w14:paraId="3712F749" w14:textId="77777777" w:rsidR="008C19D8" w:rsidRDefault="008C19D8" w:rsidP="008C19D8">
      <w:pPr>
        <w:rPr>
          <w:b/>
          <w:bCs/>
          <w:szCs w:val="24"/>
        </w:rPr>
      </w:pPr>
    </w:p>
    <w:p w14:paraId="6DA589A1" w14:textId="6D318568" w:rsidR="008C19D8" w:rsidRPr="00191615" w:rsidRDefault="008C19D8" w:rsidP="008C19D8">
      <w:pPr>
        <w:rPr>
          <w:rFonts w:ascii="Arial" w:hAnsi="Arial" w:cs="Arial"/>
          <w:b/>
          <w:bCs/>
          <w:sz w:val="24"/>
          <w:szCs w:val="24"/>
        </w:rPr>
      </w:pPr>
      <w:r w:rsidRPr="00191615">
        <w:rPr>
          <w:rFonts w:ascii="Arial" w:hAnsi="Arial" w:cs="Arial"/>
          <w:b/>
          <w:bCs/>
          <w:sz w:val="24"/>
          <w:szCs w:val="24"/>
        </w:rPr>
        <w:t>B. Works Required</w:t>
      </w:r>
    </w:p>
    <w:p w14:paraId="1FD7CC50" w14:textId="77777777" w:rsidR="00021016" w:rsidRPr="00191615" w:rsidRDefault="00021016" w:rsidP="008C19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4"/>
      </w:tblGrid>
      <w:tr w:rsidR="008C19D8" w14:paraId="4611E254" w14:textId="77777777" w:rsidTr="00715212">
        <w:trPr>
          <w:trHeight w:val="3366"/>
        </w:trPr>
        <w:tc>
          <w:tcPr>
            <w:tcW w:w="9634" w:type="dxa"/>
            <w:gridSpan w:val="2"/>
          </w:tcPr>
          <w:p w14:paraId="029DC4BA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Summary of Works Required:</w:t>
            </w:r>
          </w:p>
          <w:p w14:paraId="7990C1F3" w14:textId="77777777" w:rsidR="008C19D8" w:rsidRDefault="008C19D8" w:rsidP="001E5ACE">
            <w:pPr>
              <w:rPr>
                <w:szCs w:val="24"/>
              </w:rPr>
            </w:pPr>
          </w:p>
          <w:p w14:paraId="416D71D4" w14:textId="77777777" w:rsidR="008C19D8" w:rsidRDefault="008C19D8" w:rsidP="001E5ACE">
            <w:pPr>
              <w:rPr>
                <w:szCs w:val="24"/>
              </w:rPr>
            </w:pPr>
          </w:p>
          <w:p w14:paraId="1EB4A7D0" w14:textId="77777777" w:rsidR="008C19D8" w:rsidRDefault="008C19D8" w:rsidP="001E5ACE">
            <w:pPr>
              <w:rPr>
                <w:szCs w:val="24"/>
              </w:rPr>
            </w:pPr>
          </w:p>
          <w:p w14:paraId="13968938" w14:textId="77777777" w:rsidR="008C19D8" w:rsidRDefault="008C19D8" w:rsidP="001E5ACE">
            <w:pPr>
              <w:rPr>
                <w:szCs w:val="24"/>
              </w:rPr>
            </w:pPr>
          </w:p>
          <w:p w14:paraId="111AD4BB" w14:textId="77777777" w:rsidR="008C19D8" w:rsidRDefault="008C19D8" w:rsidP="001E5ACE">
            <w:pPr>
              <w:rPr>
                <w:szCs w:val="24"/>
              </w:rPr>
            </w:pPr>
          </w:p>
          <w:p w14:paraId="4D5FC3ED" w14:textId="77777777" w:rsidR="008C19D8" w:rsidRDefault="008C19D8" w:rsidP="001E5ACE">
            <w:pPr>
              <w:rPr>
                <w:szCs w:val="24"/>
              </w:rPr>
            </w:pPr>
          </w:p>
          <w:p w14:paraId="6DEC4B90" w14:textId="77777777" w:rsidR="008C19D8" w:rsidRDefault="008C19D8" w:rsidP="001E5ACE">
            <w:pPr>
              <w:rPr>
                <w:szCs w:val="24"/>
              </w:rPr>
            </w:pPr>
          </w:p>
          <w:p w14:paraId="1D1BC5CE" w14:textId="77777777" w:rsidR="008C19D8" w:rsidRDefault="008C19D8" w:rsidP="001E5ACE">
            <w:pPr>
              <w:rPr>
                <w:szCs w:val="24"/>
              </w:rPr>
            </w:pPr>
          </w:p>
          <w:p w14:paraId="4D80384B" w14:textId="77777777" w:rsidR="008C19D8" w:rsidRDefault="008C19D8" w:rsidP="001E5ACE">
            <w:pPr>
              <w:rPr>
                <w:szCs w:val="24"/>
              </w:rPr>
            </w:pPr>
          </w:p>
          <w:p w14:paraId="4AFC6186" w14:textId="77777777" w:rsidR="008C19D8" w:rsidRDefault="008C19D8" w:rsidP="001E5ACE">
            <w:pPr>
              <w:rPr>
                <w:szCs w:val="24"/>
              </w:rPr>
            </w:pPr>
          </w:p>
          <w:p w14:paraId="4F362812" w14:textId="77777777" w:rsidR="008C19D8" w:rsidRDefault="008C19D8" w:rsidP="001E5ACE">
            <w:pPr>
              <w:rPr>
                <w:szCs w:val="24"/>
              </w:rPr>
            </w:pPr>
          </w:p>
          <w:p w14:paraId="6BAC24EF" w14:textId="77777777" w:rsidR="008C19D8" w:rsidRDefault="008C19D8" w:rsidP="001E5ACE">
            <w:pPr>
              <w:rPr>
                <w:szCs w:val="24"/>
              </w:rPr>
            </w:pPr>
          </w:p>
        </w:tc>
      </w:tr>
      <w:tr w:rsidR="008C19D8" w14:paraId="69242154" w14:textId="77777777" w:rsidTr="00191615">
        <w:trPr>
          <w:trHeight w:val="500"/>
        </w:trPr>
        <w:tc>
          <w:tcPr>
            <w:tcW w:w="2830" w:type="dxa"/>
          </w:tcPr>
          <w:p w14:paraId="372493F2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Works Required: </w:t>
            </w:r>
          </w:p>
          <w:p w14:paraId="114C862E" w14:textId="77777777" w:rsidR="008C19D8" w:rsidRPr="00256CB3" w:rsidRDefault="008C19D8" w:rsidP="001E5ACE">
            <w:pPr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3FC44F54" w14:textId="77777777" w:rsidR="008C19D8" w:rsidRPr="00256CB3" w:rsidRDefault="008C19D8" w:rsidP="001E5ACE">
            <w:pPr>
              <w:rPr>
                <w:b/>
                <w:bCs/>
                <w:szCs w:val="24"/>
              </w:rPr>
            </w:pPr>
          </w:p>
        </w:tc>
      </w:tr>
    </w:tbl>
    <w:p w14:paraId="2A1F8F39" w14:textId="77777777" w:rsidR="008C19D8" w:rsidRDefault="008C19D8" w:rsidP="008C19D8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4"/>
      </w:tblGrid>
      <w:tr w:rsidR="008C19D8" w14:paraId="60B259BC" w14:textId="77777777" w:rsidTr="00715212">
        <w:tc>
          <w:tcPr>
            <w:tcW w:w="9634" w:type="dxa"/>
          </w:tcPr>
          <w:p w14:paraId="17C65347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Summary of Hazards for the Provider’s Attention</w:t>
            </w:r>
          </w:p>
          <w:p w14:paraId="2E758EE7" w14:textId="77777777" w:rsidR="008C19D8" w:rsidRDefault="008C19D8" w:rsidP="001E5ACE">
            <w:pPr>
              <w:rPr>
                <w:szCs w:val="24"/>
              </w:rPr>
            </w:pPr>
          </w:p>
          <w:p w14:paraId="6EF81206" w14:textId="77777777" w:rsidR="008C19D8" w:rsidRDefault="008C19D8" w:rsidP="001E5ACE">
            <w:pPr>
              <w:rPr>
                <w:szCs w:val="24"/>
              </w:rPr>
            </w:pPr>
          </w:p>
          <w:p w14:paraId="3DD875C7" w14:textId="77777777" w:rsidR="008C19D8" w:rsidRDefault="008C19D8" w:rsidP="001E5ACE">
            <w:pPr>
              <w:rPr>
                <w:szCs w:val="24"/>
              </w:rPr>
            </w:pPr>
          </w:p>
          <w:p w14:paraId="342B280A" w14:textId="77777777" w:rsidR="008C19D8" w:rsidRDefault="008C19D8" w:rsidP="001E5ACE">
            <w:pPr>
              <w:rPr>
                <w:szCs w:val="24"/>
              </w:rPr>
            </w:pPr>
          </w:p>
          <w:p w14:paraId="76ABCBD1" w14:textId="064ABEDC" w:rsidR="008C19D8" w:rsidRDefault="008C19D8" w:rsidP="001E5ACE">
            <w:pPr>
              <w:rPr>
                <w:szCs w:val="24"/>
              </w:rPr>
            </w:pPr>
          </w:p>
          <w:p w14:paraId="7C88B990" w14:textId="2443B9A2" w:rsidR="00191615" w:rsidRDefault="00191615" w:rsidP="001E5ACE">
            <w:pPr>
              <w:rPr>
                <w:szCs w:val="24"/>
              </w:rPr>
            </w:pPr>
          </w:p>
          <w:p w14:paraId="55353A1E" w14:textId="76036890" w:rsidR="00191615" w:rsidRDefault="00191615" w:rsidP="001E5ACE">
            <w:pPr>
              <w:rPr>
                <w:szCs w:val="24"/>
              </w:rPr>
            </w:pPr>
          </w:p>
          <w:p w14:paraId="7BCF4A14" w14:textId="77777777" w:rsidR="00191615" w:rsidRDefault="00191615" w:rsidP="001E5ACE">
            <w:pPr>
              <w:rPr>
                <w:szCs w:val="24"/>
              </w:rPr>
            </w:pPr>
          </w:p>
          <w:p w14:paraId="37B6F601" w14:textId="77777777" w:rsidR="008C19D8" w:rsidRDefault="008C19D8" w:rsidP="001E5ACE">
            <w:pPr>
              <w:rPr>
                <w:szCs w:val="24"/>
              </w:rPr>
            </w:pPr>
          </w:p>
          <w:p w14:paraId="01085F8E" w14:textId="77777777" w:rsidR="008C19D8" w:rsidRDefault="008C19D8" w:rsidP="001E5ACE">
            <w:pPr>
              <w:rPr>
                <w:szCs w:val="24"/>
              </w:rPr>
            </w:pPr>
          </w:p>
          <w:p w14:paraId="3946803C" w14:textId="77777777" w:rsidR="008C19D8" w:rsidRDefault="008C19D8" w:rsidP="001E5ACE">
            <w:pPr>
              <w:rPr>
                <w:szCs w:val="24"/>
              </w:rPr>
            </w:pPr>
          </w:p>
        </w:tc>
      </w:tr>
    </w:tbl>
    <w:p w14:paraId="352961BB" w14:textId="67FFA941" w:rsidR="008C19D8" w:rsidRDefault="008C19D8" w:rsidP="008C19D8">
      <w:pPr>
        <w:rPr>
          <w:szCs w:val="24"/>
        </w:rPr>
      </w:pPr>
    </w:p>
    <w:p w14:paraId="560D13E7" w14:textId="4EC17755" w:rsidR="00191615" w:rsidRDefault="00191615" w:rsidP="008C19D8">
      <w:pPr>
        <w:rPr>
          <w:szCs w:val="24"/>
        </w:rPr>
      </w:pPr>
    </w:p>
    <w:p w14:paraId="6F0BDFBA" w14:textId="3592D955" w:rsidR="00191615" w:rsidRDefault="00191615" w:rsidP="008C19D8">
      <w:pPr>
        <w:rPr>
          <w:szCs w:val="24"/>
        </w:rPr>
      </w:pPr>
    </w:p>
    <w:p w14:paraId="5DA867F8" w14:textId="20A989FC" w:rsidR="00191615" w:rsidRDefault="00191615" w:rsidP="008C19D8">
      <w:pPr>
        <w:rPr>
          <w:szCs w:val="24"/>
        </w:rPr>
      </w:pPr>
    </w:p>
    <w:p w14:paraId="231F49D0" w14:textId="025F6C0F" w:rsidR="00191615" w:rsidRDefault="00191615" w:rsidP="008C19D8">
      <w:pPr>
        <w:rPr>
          <w:szCs w:val="24"/>
        </w:rPr>
      </w:pPr>
    </w:p>
    <w:p w14:paraId="21C13778" w14:textId="77777777" w:rsidR="00191615" w:rsidRDefault="00191615" w:rsidP="008C19D8">
      <w:pPr>
        <w:rPr>
          <w:szCs w:val="24"/>
        </w:rPr>
      </w:pPr>
    </w:p>
    <w:p w14:paraId="029B9AB1" w14:textId="6B960D4F" w:rsidR="00A764F3" w:rsidRPr="00191615" w:rsidRDefault="00A764F3" w:rsidP="008C19D8">
      <w:pPr>
        <w:rPr>
          <w:rFonts w:ascii="Arial" w:hAnsi="Arial" w:cs="Arial"/>
          <w:b/>
          <w:bCs/>
          <w:sz w:val="24"/>
          <w:szCs w:val="24"/>
        </w:rPr>
      </w:pPr>
      <w:r w:rsidRPr="00191615">
        <w:rPr>
          <w:rFonts w:ascii="Arial" w:hAnsi="Arial" w:cs="Arial"/>
          <w:b/>
          <w:bCs/>
          <w:sz w:val="24"/>
          <w:szCs w:val="24"/>
        </w:rPr>
        <w:t>C. Access Details</w:t>
      </w:r>
    </w:p>
    <w:p w14:paraId="7689864F" w14:textId="77777777" w:rsidR="00021016" w:rsidRPr="00AB1145" w:rsidRDefault="00021016" w:rsidP="008C19D8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99"/>
      </w:tblGrid>
      <w:tr w:rsidR="00AB1145" w14:paraId="310FB816" w14:textId="77777777" w:rsidTr="00AB1145">
        <w:tc>
          <w:tcPr>
            <w:tcW w:w="10099" w:type="dxa"/>
          </w:tcPr>
          <w:p w14:paraId="2746B8C9" w14:textId="77777777" w:rsidR="00AB1145" w:rsidRPr="00191615" w:rsidRDefault="00AB1145" w:rsidP="008C19D8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Summary of </w:t>
            </w:r>
            <w:r w:rsidR="00021016" w:rsidRPr="00191615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Arrangements for Accessing Service User’s Home</w:t>
            </w:r>
          </w:p>
          <w:p w14:paraId="2D602BF6" w14:textId="5A59E583" w:rsidR="00021016" w:rsidRDefault="00021016" w:rsidP="008C19D8">
            <w:pPr>
              <w:rPr>
                <w:szCs w:val="24"/>
              </w:rPr>
            </w:pPr>
          </w:p>
          <w:p w14:paraId="45C6C35B" w14:textId="21A667DF" w:rsidR="00191615" w:rsidRDefault="00191615" w:rsidP="008C19D8">
            <w:pPr>
              <w:rPr>
                <w:szCs w:val="24"/>
              </w:rPr>
            </w:pPr>
          </w:p>
          <w:p w14:paraId="07EBA54A" w14:textId="77777777" w:rsidR="00191615" w:rsidRDefault="00191615" w:rsidP="008C19D8">
            <w:pPr>
              <w:rPr>
                <w:szCs w:val="24"/>
              </w:rPr>
            </w:pPr>
          </w:p>
          <w:p w14:paraId="7D8E02F3" w14:textId="77777777" w:rsidR="00021016" w:rsidRDefault="00021016" w:rsidP="008C19D8">
            <w:pPr>
              <w:rPr>
                <w:szCs w:val="24"/>
              </w:rPr>
            </w:pPr>
          </w:p>
          <w:p w14:paraId="60C64346" w14:textId="1D9697CD" w:rsidR="00021016" w:rsidRDefault="00021016" w:rsidP="008C19D8">
            <w:pPr>
              <w:rPr>
                <w:szCs w:val="24"/>
              </w:rPr>
            </w:pPr>
          </w:p>
        </w:tc>
      </w:tr>
    </w:tbl>
    <w:p w14:paraId="685BB7C8" w14:textId="77777777" w:rsidR="00191615" w:rsidRDefault="00191615" w:rsidP="008C19D8">
      <w:pPr>
        <w:rPr>
          <w:rFonts w:ascii="Arial" w:hAnsi="Arial" w:cs="Arial"/>
          <w:b/>
          <w:bCs/>
          <w:sz w:val="24"/>
          <w:szCs w:val="24"/>
        </w:rPr>
      </w:pPr>
    </w:p>
    <w:p w14:paraId="0F971402" w14:textId="7541620E" w:rsidR="008C19D8" w:rsidRPr="00191615" w:rsidRDefault="00A764F3" w:rsidP="008C19D8">
      <w:pPr>
        <w:rPr>
          <w:rFonts w:ascii="Arial" w:hAnsi="Arial" w:cs="Arial"/>
          <w:b/>
          <w:bCs/>
          <w:sz w:val="24"/>
          <w:szCs w:val="24"/>
        </w:rPr>
      </w:pPr>
      <w:r w:rsidRPr="00191615">
        <w:rPr>
          <w:rFonts w:ascii="Arial" w:hAnsi="Arial" w:cs="Arial"/>
          <w:b/>
          <w:bCs/>
          <w:sz w:val="24"/>
          <w:szCs w:val="24"/>
        </w:rPr>
        <w:t>D</w:t>
      </w:r>
      <w:r w:rsidR="008C19D8" w:rsidRPr="00191615">
        <w:rPr>
          <w:rFonts w:ascii="Arial" w:hAnsi="Arial" w:cs="Arial"/>
          <w:b/>
          <w:bCs/>
          <w:sz w:val="24"/>
          <w:szCs w:val="24"/>
        </w:rPr>
        <w:t>. Referrer Details</w:t>
      </w:r>
    </w:p>
    <w:p w14:paraId="3DB4B628" w14:textId="77777777" w:rsidR="00021016" w:rsidRPr="00021016" w:rsidRDefault="00021016" w:rsidP="008C19D8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088"/>
      </w:tblGrid>
      <w:tr w:rsidR="008C19D8" w14:paraId="0E0C9BA7" w14:textId="77777777" w:rsidTr="00191615">
        <w:tc>
          <w:tcPr>
            <w:tcW w:w="2972" w:type="dxa"/>
          </w:tcPr>
          <w:p w14:paraId="31E758BC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Referrer Name:</w:t>
            </w:r>
          </w:p>
          <w:p w14:paraId="1343ED21" w14:textId="77777777" w:rsidR="008C19D8" w:rsidRPr="00021016" w:rsidRDefault="008C19D8" w:rsidP="001E5AC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7088" w:type="dxa"/>
          </w:tcPr>
          <w:p w14:paraId="2FECD3BF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2B84082D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033A6C43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7357E582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  <w:tr w:rsidR="008C19D8" w14:paraId="34C958BE" w14:textId="77777777" w:rsidTr="00191615">
        <w:tc>
          <w:tcPr>
            <w:tcW w:w="2972" w:type="dxa"/>
          </w:tcPr>
          <w:p w14:paraId="14BBFD9C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Referrer Job Title:</w:t>
            </w:r>
          </w:p>
          <w:p w14:paraId="0AFCF608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257758C4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6E951218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67E41A14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  <w:tr w:rsidR="008C19D8" w14:paraId="6A48E9FE" w14:textId="77777777" w:rsidTr="00191615">
        <w:tc>
          <w:tcPr>
            <w:tcW w:w="2972" w:type="dxa"/>
          </w:tcPr>
          <w:p w14:paraId="2B5E44F2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Referrer Team Name:</w:t>
            </w:r>
          </w:p>
          <w:p w14:paraId="5A87BC2C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244AD008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651B99E5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6EEBE1F8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  <w:tr w:rsidR="008C19D8" w14:paraId="1AACA723" w14:textId="77777777" w:rsidTr="00191615">
        <w:tc>
          <w:tcPr>
            <w:tcW w:w="2972" w:type="dxa"/>
          </w:tcPr>
          <w:p w14:paraId="0A459BB4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Referrer Email Address:</w:t>
            </w:r>
          </w:p>
          <w:p w14:paraId="2B73077B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76F2D146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5C53513B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0360265E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  <w:tr w:rsidR="008C19D8" w14:paraId="4DC736EB" w14:textId="77777777" w:rsidTr="00191615">
        <w:tc>
          <w:tcPr>
            <w:tcW w:w="2972" w:type="dxa"/>
          </w:tcPr>
          <w:p w14:paraId="6C94AC06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Referrer Telephone Number:</w:t>
            </w:r>
          </w:p>
          <w:p w14:paraId="1E9858DE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5960BB2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784B9DB4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07EDEDC4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  <w:tr w:rsidR="008C19D8" w14:paraId="5B48CAF2" w14:textId="77777777" w:rsidTr="00191615">
        <w:tc>
          <w:tcPr>
            <w:tcW w:w="2972" w:type="dxa"/>
          </w:tcPr>
          <w:p w14:paraId="6E92B07B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Referral Date:</w:t>
            </w:r>
          </w:p>
          <w:p w14:paraId="0C895A18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52047E" w14:textId="77777777" w:rsidR="008C19D8" w:rsidRPr="00191615" w:rsidRDefault="008C19D8" w:rsidP="001E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8" w:type="dxa"/>
          </w:tcPr>
          <w:p w14:paraId="41830AF9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</w:tbl>
    <w:p w14:paraId="129E939D" w14:textId="77777777" w:rsidR="008C19D8" w:rsidRDefault="008C19D8" w:rsidP="008C19D8">
      <w:pPr>
        <w:rPr>
          <w:b/>
          <w:bCs/>
          <w:szCs w:val="24"/>
        </w:rPr>
      </w:pPr>
    </w:p>
    <w:p w14:paraId="68919E83" w14:textId="58BCE068" w:rsidR="008C19D8" w:rsidRPr="00191615" w:rsidRDefault="008C19D8" w:rsidP="008C19D8">
      <w:pPr>
        <w:rPr>
          <w:rFonts w:ascii="Arial" w:hAnsi="Arial" w:cs="Arial"/>
          <w:b/>
          <w:bCs/>
          <w:sz w:val="24"/>
          <w:szCs w:val="24"/>
        </w:rPr>
      </w:pPr>
      <w:r w:rsidRPr="00191615">
        <w:rPr>
          <w:rFonts w:ascii="Arial" w:hAnsi="Arial" w:cs="Arial"/>
          <w:b/>
          <w:bCs/>
          <w:sz w:val="24"/>
          <w:szCs w:val="24"/>
        </w:rPr>
        <w:t>D. Estimated Cost</w:t>
      </w:r>
    </w:p>
    <w:p w14:paraId="60F9D610" w14:textId="77777777" w:rsidR="00021016" w:rsidRPr="00021016" w:rsidRDefault="00021016" w:rsidP="008C19D8">
      <w:pPr>
        <w:rPr>
          <w:rFonts w:ascii="Arial" w:hAnsi="Arial"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088"/>
      </w:tblGrid>
      <w:tr w:rsidR="008C19D8" w14:paraId="58DA3B06" w14:textId="77777777" w:rsidTr="00191615">
        <w:tc>
          <w:tcPr>
            <w:tcW w:w="2972" w:type="dxa"/>
          </w:tcPr>
          <w:p w14:paraId="357AF570" w14:textId="77777777" w:rsidR="008C19D8" w:rsidRPr="00191615" w:rsidRDefault="008C19D8" w:rsidP="001E5ACE">
            <w:pPr>
              <w:rPr>
                <w:b/>
                <w:bCs/>
                <w:sz w:val="24"/>
                <w:szCs w:val="24"/>
              </w:rPr>
            </w:pPr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Estimated Cost Provided by </w:t>
            </w:r>
            <w:proofErr w:type="spellStart"/>
            <w:r w:rsidRPr="00191615">
              <w:rPr>
                <w:rFonts w:ascii="Arial" w:hAnsi="Arial" w:cs="Arial"/>
                <w:b/>
                <w:bCs/>
                <w:sz w:val="24"/>
                <w:szCs w:val="24"/>
              </w:rPr>
              <w:t>Telfords</w:t>
            </w:r>
            <w:proofErr w:type="spellEnd"/>
            <w:r w:rsidRPr="00191615">
              <w:rPr>
                <w:b/>
                <w:bCs/>
                <w:sz w:val="24"/>
                <w:szCs w:val="24"/>
              </w:rPr>
              <w:t>:</w:t>
            </w:r>
          </w:p>
          <w:p w14:paraId="4926881A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  <w:p w14:paraId="6640330C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  <w:tc>
          <w:tcPr>
            <w:tcW w:w="7088" w:type="dxa"/>
          </w:tcPr>
          <w:p w14:paraId="47F338E3" w14:textId="77777777" w:rsidR="008C19D8" w:rsidRDefault="008C19D8" w:rsidP="001E5ACE">
            <w:pPr>
              <w:rPr>
                <w:b/>
                <w:bCs/>
                <w:szCs w:val="24"/>
              </w:rPr>
            </w:pPr>
          </w:p>
        </w:tc>
      </w:tr>
    </w:tbl>
    <w:p w14:paraId="471737DC" w14:textId="47F28E9B" w:rsidR="008C19D8" w:rsidRDefault="008C19D8" w:rsidP="008C19D8">
      <w:pPr>
        <w:rPr>
          <w:b/>
          <w:bCs/>
          <w:szCs w:val="24"/>
        </w:rPr>
      </w:pPr>
    </w:p>
    <w:p w14:paraId="3F55A594" w14:textId="61BA054A" w:rsidR="00284903" w:rsidRDefault="0050138B" w:rsidP="008C19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5507C5" w:rsidRPr="005507C5">
        <w:rPr>
          <w:rFonts w:ascii="Arial" w:hAnsi="Arial" w:cs="Arial"/>
          <w:b/>
          <w:bCs/>
          <w:sz w:val="24"/>
          <w:szCs w:val="24"/>
        </w:rPr>
        <w:t>. Confirmed Cost</w:t>
      </w:r>
    </w:p>
    <w:p w14:paraId="15D8D529" w14:textId="3A764FB3" w:rsidR="005507C5" w:rsidRDefault="005507C5" w:rsidP="008C19D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127"/>
      </w:tblGrid>
      <w:tr w:rsidR="005507C5" w14:paraId="6BF05358" w14:textId="77777777" w:rsidTr="005507C5">
        <w:tc>
          <w:tcPr>
            <w:tcW w:w="2972" w:type="dxa"/>
          </w:tcPr>
          <w:p w14:paraId="344BCE55" w14:textId="53497D06" w:rsidR="005507C5" w:rsidRDefault="00191615" w:rsidP="008C19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Confirmed Cost Provided by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Telfords</w:t>
            </w:r>
            <w:proofErr w:type="spellEnd"/>
          </w:p>
          <w:p w14:paraId="76C5F25C" w14:textId="77777777" w:rsidR="00191615" w:rsidRDefault="00191615" w:rsidP="008C19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628441" w14:textId="5B376260" w:rsidR="00191615" w:rsidRDefault="00191615" w:rsidP="008C19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27" w:type="dxa"/>
          </w:tcPr>
          <w:p w14:paraId="7E78660F" w14:textId="77777777" w:rsidR="005507C5" w:rsidRDefault="005507C5" w:rsidP="008C19D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DC5CA4" w14:textId="77777777" w:rsidR="005507C5" w:rsidRPr="005507C5" w:rsidRDefault="005507C5" w:rsidP="008C19D8">
      <w:pPr>
        <w:rPr>
          <w:rFonts w:ascii="Arial" w:hAnsi="Arial" w:cs="Arial"/>
          <w:b/>
          <w:bCs/>
          <w:sz w:val="24"/>
          <w:szCs w:val="24"/>
        </w:rPr>
      </w:pPr>
    </w:p>
    <w:sectPr w:rsidR="005507C5" w:rsidRPr="005507C5" w:rsidSect="003C2DF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720" w:bottom="72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FC875" w14:textId="77777777" w:rsidR="00617851" w:rsidRDefault="00617851" w:rsidP="00DB4E71">
      <w:r>
        <w:separator/>
      </w:r>
    </w:p>
  </w:endnote>
  <w:endnote w:type="continuationSeparator" w:id="0">
    <w:p w14:paraId="51EDD138" w14:textId="77777777" w:rsidR="00617851" w:rsidRDefault="00617851" w:rsidP="00DB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A088" w14:textId="77777777" w:rsidR="00EC3E7D" w:rsidRDefault="00EC3E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34506"/>
      <w:docPartObj>
        <w:docPartGallery w:val="Page Numbers (Bottom of Page)"/>
        <w:docPartUnique/>
      </w:docPartObj>
    </w:sdtPr>
    <w:sdtEndPr/>
    <w:sdtContent>
      <w:sdt>
        <w:sdtPr>
          <w:id w:val="4734507"/>
          <w:docPartObj>
            <w:docPartGallery w:val="Page Numbers (Top of Page)"/>
            <w:docPartUnique/>
          </w:docPartObj>
        </w:sdtPr>
        <w:sdtEndPr/>
        <w:sdtContent>
          <w:p w14:paraId="2B00AFEA" w14:textId="77777777" w:rsidR="00FA179A" w:rsidRDefault="00FA179A" w:rsidP="0002767E">
            <w:pPr>
              <w:pStyle w:val="Footer"/>
              <w:jc w:val="center"/>
            </w:pPr>
            <w:r>
              <w:t xml:space="preserve">Page </w:t>
            </w:r>
            <w:r w:rsidR="008718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7189F">
              <w:rPr>
                <w:b/>
                <w:sz w:val="24"/>
                <w:szCs w:val="24"/>
              </w:rPr>
              <w:fldChar w:fldCharType="separate"/>
            </w:r>
            <w:r w:rsidR="00B07FCF">
              <w:rPr>
                <w:b/>
                <w:noProof/>
              </w:rPr>
              <w:t>2</w:t>
            </w:r>
            <w:r w:rsidR="0087189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718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7189F">
              <w:rPr>
                <w:b/>
                <w:sz w:val="24"/>
                <w:szCs w:val="24"/>
              </w:rPr>
              <w:fldChar w:fldCharType="separate"/>
            </w:r>
            <w:r w:rsidR="00B07FCF">
              <w:rPr>
                <w:b/>
                <w:noProof/>
              </w:rPr>
              <w:t>7</w:t>
            </w:r>
            <w:r w:rsidR="008718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B00AFEB" w14:textId="77777777" w:rsidR="00FA179A" w:rsidRDefault="00FA1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C3AB" w14:textId="77777777" w:rsidR="00EC3E7D" w:rsidRDefault="00EC3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1F903" w14:textId="77777777" w:rsidR="00617851" w:rsidRDefault="00617851" w:rsidP="00DB4E71">
      <w:r>
        <w:separator/>
      </w:r>
    </w:p>
  </w:footnote>
  <w:footnote w:type="continuationSeparator" w:id="0">
    <w:p w14:paraId="73B63595" w14:textId="77777777" w:rsidR="00617851" w:rsidRDefault="00617851" w:rsidP="00DB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5F313" w14:textId="77777777" w:rsidR="00EC3E7D" w:rsidRDefault="00EC3E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F169" w14:textId="77777777" w:rsidR="00EC3E7D" w:rsidRDefault="00EC3E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AFEC" w14:textId="77777777" w:rsidR="00FA179A" w:rsidRDefault="00FA179A" w:rsidP="000011B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257"/>
    <w:multiLevelType w:val="hybridMultilevel"/>
    <w:tmpl w:val="63042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40D7C"/>
    <w:multiLevelType w:val="hybridMultilevel"/>
    <w:tmpl w:val="EA44C4EA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84F71C3"/>
    <w:multiLevelType w:val="hybridMultilevel"/>
    <w:tmpl w:val="BF6C1298"/>
    <w:lvl w:ilvl="0" w:tplc="75EEB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4D55"/>
    <w:multiLevelType w:val="hybridMultilevel"/>
    <w:tmpl w:val="F8AA40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3CC"/>
    <w:multiLevelType w:val="hybridMultilevel"/>
    <w:tmpl w:val="8DEE6E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250"/>
    <w:multiLevelType w:val="hybridMultilevel"/>
    <w:tmpl w:val="229E94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6E3E83"/>
    <w:multiLevelType w:val="hybridMultilevel"/>
    <w:tmpl w:val="9670CD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0643"/>
    <w:multiLevelType w:val="hybridMultilevel"/>
    <w:tmpl w:val="DADE2ED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FF3A6F"/>
    <w:multiLevelType w:val="hybridMultilevel"/>
    <w:tmpl w:val="3E84978A"/>
    <w:lvl w:ilvl="0" w:tplc="75EEB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D42A0"/>
    <w:multiLevelType w:val="hybridMultilevel"/>
    <w:tmpl w:val="8FDEB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72354"/>
    <w:multiLevelType w:val="hybridMultilevel"/>
    <w:tmpl w:val="092AE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7985"/>
    <w:multiLevelType w:val="hybridMultilevel"/>
    <w:tmpl w:val="438846AC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28823901"/>
    <w:multiLevelType w:val="hybridMultilevel"/>
    <w:tmpl w:val="A2D65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2DA9"/>
    <w:multiLevelType w:val="hybridMultilevel"/>
    <w:tmpl w:val="B4AA806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39355ACF"/>
    <w:multiLevelType w:val="hybridMultilevel"/>
    <w:tmpl w:val="442EEF56"/>
    <w:lvl w:ilvl="0" w:tplc="08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39E9687D"/>
    <w:multiLevelType w:val="hybridMultilevel"/>
    <w:tmpl w:val="8DBCD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36503E"/>
    <w:multiLevelType w:val="hybridMultilevel"/>
    <w:tmpl w:val="5A2A68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A6229B"/>
    <w:multiLevelType w:val="hybridMultilevel"/>
    <w:tmpl w:val="74182162"/>
    <w:lvl w:ilvl="0" w:tplc="04046E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F6EEF"/>
    <w:multiLevelType w:val="hybridMultilevel"/>
    <w:tmpl w:val="320664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6830E8"/>
    <w:multiLevelType w:val="hybridMultilevel"/>
    <w:tmpl w:val="A8F68E7A"/>
    <w:lvl w:ilvl="0" w:tplc="E1B6969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D003B"/>
    <w:multiLevelType w:val="hybridMultilevel"/>
    <w:tmpl w:val="E58E13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F42AC6"/>
    <w:multiLevelType w:val="hybridMultilevel"/>
    <w:tmpl w:val="3084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F70A9"/>
    <w:multiLevelType w:val="hybridMultilevel"/>
    <w:tmpl w:val="C71AB7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6C2D4E"/>
    <w:multiLevelType w:val="hybridMultilevel"/>
    <w:tmpl w:val="8878E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64196"/>
    <w:multiLevelType w:val="hybridMultilevel"/>
    <w:tmpl w:val="9314D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E576B62"/>
    <w:multiLevelType w:val="hybridMultilevel"/>
    <w:tmpl w:val="B8EA67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1A2FA0"/>
    <w:multiLevelType w:val="hybridMultilevel"/>
    <w:tmpl w:val="B7407FB0"/>
    <w:lvl w:ilvl="0" w:tplc="75EEBC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C755DB"/>
    <w:multiLevelType w:val="hybridMultilevel"/>
    <w:tmpl w:val="E97E4B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9B7B4B"/>
    <w:multiLevelType w:val="hybridMultilevel"/>
    <w:tmpl w:val="9670CD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8535F"/>
    <w:multiLevelType w:val="hybridMultilevel"/>
    <w:tmpl w:val="6B089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74D2B"/>
    <w:multiLevelType w:val="hybridMultilevel"/>
    <w:tmpl w:val="52FE6006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1" w15:restartNumberingAfterBreak="0">
    <w:nsid w:val="6C5D71B9"/>
    <w:multiLevelType w:val="hybridMultilevel"/>
    <w:tmpl w:val="3AB6BAD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 w15:restartNumberingAfterBreak="0">
    <w:nsid w:val="6E1A39A8"/>
    <w:multiLevelType w:val="hybridMultilevel"/>
    <w:tmpl w:val="29FE4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711BB0"/>
    <w:multiLevelType w:val="hybridMultilevel"/>
    <w:tmpl w:val="CF4C2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483B6E"/>
    <w:multiLevelType w:val="hybridMultilevel"/>
    <w:tmpl w:val="5D40E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785655"/>
    <w:multiLevelType w:val="hybridMultilevel"/>
    <w:tmpl w:val="7598A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8333D1"/>
    <w:multiLevelType w:val="multilevel"/>
    <w:tmpl w:val="068A4E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110" w:hanging="39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37" w15:restartNumberingAfterBreak="0">
    <w:nsid w:val="756C777E"/>
    <w:multiLevelType w:val="hybridMultilevel"/>
    <w:tmpl w:val="C50861D4"/>
    <w:lvl w:ilvl="0" w:tplc="CDB89DD8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 w:tplc="D2A4931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 w:tplc="E70E998E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 w:tplc="88A6E6BC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 w:tplc="3A3EE9B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 w:tplc="5E4E719C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 w:tplc="FC5616FA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 w:tplc="C1D49E0E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 w:tplc="ED4E603A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D707884"/>
    <w:multiLevelType w:val="hybridMultilevel"/>
    <w:tmpl w:val="60ECD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F64E9F"/>
    <w:multiLevelType w:val="hybridMultilevel"/>
    <w:tmpl w:val="C3AC4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515538">
    <w:abstractNumId w:val="3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8667062">
    <w:abstractNumId w:val="21"/>
  </w:num>
  <w:num w:numId="3" w16cid:durableId="385374878">
    <w:abstractNumId w:val="28"/>
  </w:num>
  <w:num w:numId="4" w16cid:durableId="1839493802">
    <w:abstractNumId w:val="19"/>
  </w:num>
  <w:num w:numId="5" w16cid:durableId="5778321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735683">
    <w:abstractNumId w:val="17"/>
  </w:num>
  <w:num w:numId="7" w16cid:durableId="1298687019">
    <w:abstractNumId w:val="6"/>
  </w:num>
  <w:num w:numId="8" w16cid:durableId="1381588253">
    <w:abstractNumId w:val="23"/>
  </w:num>
  <w:num w:numId="9" w16cid:durableId="1222332419">
    <w:abstractNumId w:val="7"/>
  </w:num>
  <w:num w:numId="10" w16cid:durableId="2355566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50852">
    <w:abstractNumId w:val="20"/>
  </w:num>
  <w:num w:numId="12" w16cid:durableId="967780164">
    <w:abstractNumId w:val="8"/>
  </w:num>
  <w:num w:numId="13" w16cid:durableId="376659545">
    <w:abstractNumId w:val="26"/>
  </w:num>
  <w:num w:numId="14" w16cid:durableId="344789143">
    <w:abstractNumId w:val="3"/>
  </w:num>
  <w:num w:numId="15" w16cid:durableId="351732582">
    <w:abstractNumId w:val="39"/>
  </w:num>
  <w:num w:numId="16" w16cid:durableId="1039014710">
    <w:abstractNumId w:val="29"/>
  </w:num>
  <w:num w:numId="17" w16cid:durableId="610238060">
    <w:abstractNumId w:val="2"/>
  </w:num>
  <w:num w:numId="18" w16cid:durableId="2027126588">
    <w:abstractNumId w:val="38"/>
  </w:num>
  <w:num w:numId="19" w16cid:durableId="407535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31782227">
    <w:abstractNumId w:val="12"/>
  </w:num>
  <w:num w:numId="21" w16cid:durableId="1926264332">
    <w:abstractNumId w:val="24"/>
  </w:num>
  <w:num w:numId="22" w16cid:durableId="228813471">
    <w:abstractNumId w:val="10"/>
  </w:num>
  <w:num w:numId="23" w16cid:durableId="440535889">
    <w:abstractNumId w:val="22"/>
  </w:num>
  <w:num w:numId="24" w16cid:durableId="264070547">
    <w:abstractNumId w:val="25"/>
  </w:num>
  <w:num w:numId="25" w16cid:durableId="1336418745">
    <w:abstractNumId w:val="33"/>
  </w:num>
  <w:num w:numId="26" w16cid:durableId="363285463">
    <w:abstractNumId w:val="16"/>
  </w:num>
  <w:num w:numId="27" w16cid:durableId="1362438907">
    <w:abstractNumId w:val="18"/>
  </w:num>
  <w:num w:numId="28" w16cid:durableId="1390882117">
    <w:abstractNumId w:val="34"/>
  </w:num>
  <w:num w:numId="29" w16cid:durableId="592277699">
    <w:abstractNumId w:val="11"/>
  </w:num>
  <w:num w:numId="30" w16cid:durableId="2056152961">
    <w:abstractNumId w:val="1"/>
  </w:num>
  <w:num w:numId="31" w16cid:durableId="1362124392">
    <w:abstractNumId w:val="13"/>
  </w:num>
  <w:num w:numId="32" w16cid:durableId="1374620144">
    <w:abstractNumId w:val="31"/>
  </w:num>
  <w:num w:numId="33" w16cid:durableId="282882138">
    <w:abstractNumId w:val="15"/>
  </w:num>
  <w:num w:numId="34" w16cid:durableId="2011105838">
    <w:abstractNumId w:val="9"/>
  </w:num>
  <w:num w:numId="35" w16cid:durableId="1607614759">
    <w:abstractNumId w:val="0"/>
  </w:num>
  <w:num w:numId="36" w16cid:durableId="2000115350">
    <w:abstractNumId w:val="37"/>
  </w:num>
  <w:num w:numId="37" w16cid:durableId="1175851090">
    <w:abstractNumId w:val="35"/>
  </w:num>
  <w:num w:numId="38" w16cid:durableId="818110559">
    <w:abstractNumId w:val="30"/>
  </w:num>
  <w:num w:numId="39" w16cid:durableId="1746874318">
    <w:abstractNumId w:val="27"/>
  </w:num>
  <w:num w:numId="40" w16cid:durableId="951011033">
    <w:abstractNumId w:val="5"/>
  </w:num>
  <w:num w:numId="41" w16cid:durableId="2145659526">
    <w:abstractNumId w:val="32"/>
  </w:num>
  <w:num w:numId="42" w16cid:durableId="1435591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71"/>
    <w:rsid w:val="000011B8"/>
    <w:rsid w:val="0001027D"/>
    <w:rsid w:val="0001142B"/>
    <w:rsid w:val="00015B92"/>
    <w:rsid w:val="00021016"/>
    <w:rsid w:val="00023D84"/>
    <w:rsid w:val="00026EDC"/>
    <w:rsid w:val="0002767E"/>
    <w:rsid w:val="000337EF"/>
    <w:rsid w:val="00037B92"/>
    <w:rsid w:val="00040B8E"/>
    <w:rsid w:val="00053445"/>
    <w:rsid w:val="00062C83"/>
    <w:rsid w:val="0006626E"/>
    <w:rsid w:val="000748D4"/>
    <w:rsid w:val="00075A66"/>
    <w:rsid w:val="00082824"/>
    <w:rsid w:val="0008335E"/>
    <w:rsid w:val="00083F0E"/>
    <w:rsid w:val="00084275"/>
    <w:rsid w:val="000849AC"/>
    <w:rsid w:val="00085C0D"/>
    <w:rsid w:val="00092BFE"/>
    <w:rsid w:val="00093691"/>
    <w:rsid w:val="00093D6E"/>
    <w:rsid w:val="000A25D4"/>
    <w:rsid w:val="000A7291"/>
    <w:rsid w:val="000C3B5C"/>
    <w:rsid w:val="000C6C96"/>
    <w:rsid w:val="000C6EDF"/>
    <w:rsid w:val="000D08B1"/>
    <w:rsid w:val="000D1BA0"/>
    <w:rsid w:val="000D6F47"/>
    <w:rsid w:val="000E5BE6"/>
    <w:rsid w:val="000E6399"/>
    <w:rsid w:val="000E7E36"/>
    <w:rsid w:val="00106A15"/>
    <w:rsid w:val="001070A6"/>
    <w:rsid w:val="00113823"/>
    <w:rsid w:val="001147FC"/>
    <w:rsid w:val="00120506"/>
    <w:rsid w:val="001209AD"/>
    <w:rsid w:val="00121452"/>
    <w:rsid w:val="00127F37"/>
    <w:rsid w:val="00132CA6"/>
    <w:rsid w:val="00136D86"/>
    <w:rsid w:val="00140FB9"/>
    <w:rsid w:val="00143B22"/>
    <w:rsid w:val="00146CFA"/>
    <w:rsid w:val="00155895"/>
    <w:rsid w:val="00161AA0"/>
    <w:rsid w:val="00166549"/>
    <w:rsid w:val="00166AFC"/>
    <w:rsid w:val="0017254B"/>
    <w:rsid w:val="00180899"/>
    <w:rsid w:val="00183151"/>
    <w:rsid w:val="00183519"/>
    <w:rsid w:val="00191409"/>
    <w:rsid w:val="00191615"/>
    <w:rsid w:val="00197526"/>
    <w:rsid w:val="001A10E8"/>
    <w:rsid w:val="001A1E01"/>
    <w:rsid w:val="001A348A"/>
    <w:rsid w:val="001B29FF"/>
    <w:rsid w:val="001B5948"/>
    <w:rsid w:val="001C00AB"/>
    <w:rsid w:val="001C4010"/>
    <w:rsid w:val="001C685D"/>
    <w:rsid w:val="001C7570"/>
    <w:rsid w:val="001D7C7F"/>
    <w:rsid w:val="001E00D4"/>
    <w:rsid w:val="001E47F1"/>
    <w:rsid w:val="001E5C97"/>
    <w:rsid w:val="001F026E"/>
    <w:rsid w:val="00204A97"/>
    <w:rsid w:val="002115F0"/>
    <w:rsid w:val="002159CE"/>
    <w:rsid w:val="00215E54"/>
    <w:rsid w:val="00227235"/>
    <w:rsid w:val="0023188A"/>
    <w:rsid w:val="00245881"/>
    <w:rsid w:val="00252747"/>
    <w:rsid w:val="0025588F"/>
    <w:rsid w:val="002579CE"/>
    <w:rsid w:val="002626ED"/>
    <w:rsid w:val="00264FDA"/>
    <w:rsid w:val="002658FE"/>
    <w:rsid w:val="00273661"/>
    <w:rsid w:val="002742F6"/>
    <w:rsid w:val="002820F3"/>
    <w:rsid w:val="002822C7"/>
    <w:rsid w:val="00283C00"/>
    <w:rsid w:val="00284903"/>
    <w:rsid w:val="00286F4F"/>
    <w:rsid w:val="00290F74"/>
    <w:rsid w:val="00291F44"/>
    <w:rsid w:val="002971B4"/>
    <w:rsid w:val="002A1C19"/>
    <w:rsid w:val="002A7DB2"/>
    <w:rsid w:val="002B0BB9"/>
    <w:rsid w:val="002B3D4F"/>
    <w:rsid w:val="002C07F2"/>
    <w:rsid w:val="002C5B33"/>
    <w:rsid w:val="002D3928"/>
    <w:rsid w:val="002D4849"/>
    <w:rsid w:val="002E0F96"/>
    <w:rsid w:val="002F2B52"/>
    <w:rsid w:val="002F618F"/>
    <w:rsid w:val="002F721D"/>
    <w:rsid w:val="003051BE"/>
    <w:rsid w:val="003058CA"/>
    <w:rsid w:val="0031516B"/>
    <w:rsid w:val="003154B9"/>
    <w:rsid w:val="00316130"/>
    <w:rsid w:val="00317C16"/>
    <w:rsid w:val="00320124"/>
    <w:rsid w:val="00324D10"/>
    <w:rsid w:val="0033277D"/>
    <w:rsid w:val="0033379E"/>
    <w:rsid w:val="00346672"/>
    <w:rsid w:val="003531A6"/>
    <w:rsid w:val="00354176"/>
    <w:rsid w:val="00360E14"/>
    <w:rsid w:val="003625D3"/>
    <w:rsid w:val="00362CAB"/>
    <w:rsid w:val="00374B95"/>
    <w:rsid w:val="00374D30"/>
    <w:rsid w:val="0039011C"/>
    <w:rsid w:val="00393090"/>
    <w:rsid w:val="00394168"/>
    <w:rsid w:val="00395545"/>
    <w:rsid w:val="003A1AEA"/>
    <w:rsid w:val="003A70D0"/>
    <w:rsid w:val="003B308F"/>
    <w:rsid w:val="003B31BC"/>
    <w:rsid w:val="003B486F"/>
    <w:rsid w:val="003C0042"/>
    <w:rsid w:val="003C2DFF"/>
    <w:rsid w:val="003C7B11"/>
    <w:rsid w:val="003D171D"/>
    <w:rsid w:val="003E0A53"/>
    <w:rsid w:val="003E241C"/>
    <w:rsid w:val="003E305C"/>
    <w:rsid w:val="003E3828"/>
    <w:rsid w:val="003F1C5C"/>
    <w:rsid w:val="003F511C"/>
    <w:rsid w:val="003F563B"/>
    <w:rsid w:val="00402500"/>
    <w:rsid w:val="00405369"/>
    <w:rsid w:val="00416D8B"/>
    <w:rsid w:val="004214F7"/>
    <w:rsid w:val="00424D2B"/>
    <w:rsid w:val="004301C2"/>
    <w:rsid w:val="00430950"/>
    <w:rsid w:val="00432321"/>
    <w:rsid w:val="00436304"/>
    <w:rsid w:val="00441B4C"/>
    <w:rsid w:val="00454DB8"/>
    <w:rsid w:val="00456CA1"/>
    <w:rsid w:val="00461281"/>
    <w:rsid w:val="00466277"/>
    <w:rsid w:val="004807A8"/>
    <w:rsid w:val="00483E83"/>
    <w:rsid w:val="00495905"/>
    <w:rsid w:val="00496FAA"/>
    <w:rsid w:val="0049713D"/>
    <w:rsid w:val="004A518A"/>
    <w:rsid w:val="004C129B"/>
    <w:rsid w:val="004C4A5B"/>
    <w:rsid w:val="004C577D"/>
    <w:rsid w:val="004D282D"/>
    <w:rsid w:val="004D5394"/>
    <w:rsid w:val="004D68FD"/>
    <w:rsid w:val="004D71AC"/>
    <w:rsid w:val="004D7354"/>
    <w:rsid w:val="004E006F"/>
    <w:rsid w:val="004E2FF0"/>
    <w:rsid w:val="005002A2"/>
    <w:rsid w:val="005005CA"/>
    <w:rsid w:val="00500D47"/>
    <w:rsid w:val="0050138B"/>
    <w:rsid w:val="005048F1"/>
    <w:rsid w:val="005142F5"/>
    <w:rsid w:val="00516C29"/>
    <w:rsid w:val="00522E97"/>
    <w:rsid w:val="00537C96"/>
    <w:rsid w:val="005420AE"/>
    <w:rsid w:val="005507C5"/>
    <w:rsid w:val="00553DCF"/>
    <w:rsid w:val="00554C31"/>
    <w:rsid w:val="0056613D"/>
    <w:rsid w:val="00573319"/>
    <w:rsid w:val="00574D01"/>
    <w:rsid w:val="00577E94"/>
    <w:rsid w:val="00582753"/>
    <w:rsid w:val="00583BA4"/>
    <w:rsid w:val="00584CD5"/>
    <w:rsid w:val="00591C4C"/>
    <w:rsid w:val="0059300F"/>
    <w:rsid w:val="00595023"/>
    <w:rsid w:val="00595E09"/>
    <w:rsid w:val="005A42A4"/>
    <w:rsid w:val="005C3560"/>
    <w:rsid w:val="005D0636"/>
    <w:rsid w:val="005D729D"/>
    <w:rsid w:val="005E01E0"/>
    <w:rsid w:val="005F15BC"/>
    <w:rsid w:val="006008D7"/>
    <w:rsid w:val="006023CF"/>
    <w:rsid w:val="00604C8F"/>
    <w:rsid w:val="00616665"/>
    <w:rsid w:val="00617851"/>
    <w:rsid w:val="006248AA"/>
    <w:rsid w:val="0063355D"/>
    <w:rsid w:val="00634D0C"/>
    <w:rsid w:val="00644B4C"/>
    <w:rsid w:val="00644E45"/>
    <w:rsid w:val="006457B4"/>
    <w:rsid w:val="0064754D"/>
    <w:rsid w:val="006516AE"/>
    <w:rsid w:val="0067014C"/>
    <w:rsid w:val="0068399C"/>
    <w:rsid w:val="00684B85"/>
    <w:rsid w:val="00686507"/>
    <w:rsid w:val="00686D88"/>
    <w:rsid w:val="0069105E"/>
    <w:rsid w:val="00695182"/>
    <w:rsid w:val="006A0AD2"/>
    <w:rsid w:val="006A357B"/>
    <w:rsid w:val="006B5F3C"/>
    <w:rsid w:val="006C205F"/>
    <w:rsid w:val="006C36D9"/>
    <w:rsid w:val="006C4A78"/>
    <w:rsid w:val="006C5108"/>
    <w:rsid w:val="006D2CF3"/>
    <w:rsid w:val="006E1670"/>
    <w:rsid w:val="006E337C"/>
    <w:rsid w:val="006E5B09"/>
    <w:rsid w:val="006F0928"/>
    <w:rsid w:val="006F1D31"/>
    <w:rsid w:val="006F2559"/>
    <w:rsid w:val="006F2910"/>
    <w:rsid w:val="006F6173"/>
    <w:rsid w:val="00712A6D"/>
    <w:rsid w:val="007136C9"/>
    <w:rsid w:val="0071388E"/>
    <w:rsid w:val="00713EDE"/>
    <w:rsid w:val="00715212"/>
    <w:rsid w:val="007164ED"/>
    <w:rsid w:val="00726019"/>
    <w:rsid w:val="00731744"/>
    <w:rsid w:val="00735AFC"/>
    <w:rsid w:val="00736A94"/>
    <w:rsid w:val="00741B7F"/>
    <w:rsid w:val="00747057"/>
    <w:rsid w:val="00757141"/>
    <w:rsid w:val="00762947"/>
    <w:rsid w:val="0076297D"/>
    <w:rsid w:val="00776E10"/>
    <w:rsid w:val="0079053C"/>
    <w:rsid w:val="00790A8F"/>
    <w:rsid w:val="0079174B"/>
    <w:rsid w:val="007A2C07"/>
    <w:rsid w:val="007B0002"/>
    <w:rsid w:val="007B6532"/>
    <w:rsid w:val="007C1300"/>
    <w:rsid w:val="007C28C7"/>
    <w:rsid w:val="007C3D27"/>
    <w:rsid w:val="007D02B9"/>
    <w:rsid w:val="007D45DE"/>
    <w:rsid w:val="007D75E0"/>
    <w:rsid w:val="007E20D3"/>
    <w:rsid w:val="007E459F"/>
    <w:rsid w:val="007F2732"/>
    <w:rsid w:val="007F2927"/>
    <w:rsid w:val="007F2BD0"/>
    <w:rsid w:val="007F5147"/>
    <w:rsid w:val="007F60E4"/>
    <w:rsid w:val="007F78D8"/>
    <w:rsid w:val="0080278F"/>
    <w:rsid w:val="0081131F"/>
    <w:rsid w:val="008172BE"/>
    <w:rsid w:val="0082084D"/>
    <w:rsid w:val="0082201C"/>
    <w:rsid w:val="00823CD6"/>
    <w:rsid w:val="008256DF"/>
    <w:rsid w:val="008273BF"/>
    <w:rsid w:val="0083385C"/>
    <w:rsid w:val="008357BC"/>
    <w:rsid w:val="00836AC9"/>
    <w:rsid w:val="00841497"/>
    <w:rsid w:val="00843DA5"/>
    <w:rsid w:val="00844D04"/>
    <w:rsid w:val="0084638C"/>
    <w:rsid w:val="008528A5"/>
    <w:rsid w:val="008600A8"/>
    <w:rsid w:val="008703EC"/>
    <w:rsid w:val="0087189F"/>
    <w:rsid w:val="00871D82"/>
    <w:rsid w:val="00873433"/>
    <w:rsid w:val="00880C47"/>
    <w:rsid w:val="008848D2"/>
    <w:rsid w:val="00884A8E"/>
    <w:rsid w:val="00890278"/>
    <w:rsid w:val="00890F5B"/>
    <w:rsid w:val="0089162B"/>
    <w:rsid w:val="00892611"/>
    <w:rsid w:val="00893F03"/>
    <w:rsid w:val="00894C9A"/>
    <w:rsid w:val="008A219D"/>
    <w:rsid w:val="008A5185"/>
    <w:rsid w:val="008A6BE3"/>
    <w:rsid w:val="008A6DEF"/>
    <w:rsid w:val="008B213E"/>
    <w:rsid w:val="008B4201"/>
    <w:rsid w:val="008B478B"/>
    <w:rsid w:val="008C19D8"/>
    <w:rsid w:val="008C3789"/>
    <w:rsid w:val="008C4B34"/>
    <w:rsid w:val="008C7E60"/>
    <w:rsid w:val="008D7AF9"/>
    <w:rsid w:val="008E0CD5"/>
    <w:rsid w:val="008E2D2D"/>
    <w:rsid w:val="008E2EE5"/>
    <w:rsid w:val="008F40F5"/>
    <w:rsid w:val="008F695A"/>
    <w:rsid w:val="00907959"/>
    <w:rsid w:val="00910815"/>
    <w:rsid w:val="00910CED"/>
    <w:rsid w:val="009161E7"/>
    <w:rsid w:val="009163CC"/>
    <w:rsid w:val="009235F1"/>
    <w:rsid w:val="009243C8"/>
    <w:rsid w:val="00924C2F"/>
    <w:rsid w:val="009337CC"/>
    <w:rsid w:val="00941996"/>
    <w:rsid w:val="00942198"/>
    <w:rsid w:val="009437E0"/>
    <w:rsid w:val="0094400E"/>
    <w:rsid w:val="00945A2D"/>
    <w:rsid w:val="00960E55"/>
    <w:rsid w:val="00963016"/>
    <w:rsid w:val="00976BDF"/>
    <w:rsid w:val="00976F96"/>
    <w:rsid w:val="00985F32"/>
    <w:rsid w:val="00986756"/>
    <w:rsid w:val="009869A1"/>
    <w:rsid w:val="009951B1"/>
    <w:rsid w:val="009A18A0"/>
    <w:rsid w:val="009A3942"/>
    <w:rsid w:val="009B3B32"/>
    <w:rsid w:val="009B3D71"/>
    <w:rsid w:val="009B3E3E"/>
    <w:rsid w:val="009C1646"/>
    <w:rsid w:val="009C2C08"/>
    <w:rsid w:val="009C3064"/>
    <w:rsid w:val="009C357E"/>
    <w:rsid w:val="009C5553"/>
    <w:rsid w:val="009C6C8C"/>
    <w:rsid w:val="009D3386"/>
    <w:rsid w:val="009D6AE8"/>
    <w:rsid w:val="009E251D"/>
    <w:rsid w:val="009E6137"/>
    <w:rsid w:val="009E6B86"/>
    <w:rsid w:val="009F580D"/>
    <w:rsid w:val="009F7DB0"/>
    <w:rsid w:val="00A0607D"/>
    <w:rsid w:val="00A10E74"/>
    <w:rsid w:val="00A21CAD"/>
    <w:rsid w:val="00A22210"/>
    <w:rsid w:val="00A32E07"/>
    <w:rsid w:val="00A359AA"/>
    <w:rsid w:val="00A4514D"/>
    <w:rsid w:val="00A47B63"/>
    <w:rsid w:val="00A503D3"/>
    <w:rsid w:val="00A71105"/>
    <w:rsid w:val="00A75C03"/>
    <w:rsid w:val="00A764F3"/>
    <w:rsid w:val="00A768F7"/>
    <w:rsid w:val="00A911D6"/>
    <w:rsid w:val="00A97231"/>
    <w:rsid w:val="00AA36F2"/>
    <w:rsid w:val="00AB0C8C"/>
    <w:rsid w:val="00AB1145"/>
    <w:rsid w:val="00AB1AEC"/>
    <w:rsid w:val="00AC1DC8"/>
    <w:rsid w:val="00AD2AD6"/>
    <w:rsid w:val="00AD5497"/>
    <w:rsid w:val="00AE012E"/>
    <w:rsid w:val="00AE07E2"/>
    <w:rsid w:val="00AE115C"/>
    <w:rsid w:val="00AE149C"/>
    <w:rsid w:val="00AE1BB4"/>
    <w:rsid w:val="00AF5519"/>
    <w:rsid w:val="00AF68AE"/>
    <w:rsid w:val="00B07D1D"/>
    <w:rsid w:val="00B07FCF"/>
    <w:rsid w:val="00B10220"/>
    <w:rsid w:val="00B12422"/>
    <w:rsid w:val="00B13053"/>
    <w:rsid w:val="00B14920"/>
    <w:rsid w:val="00B16859"/>
    <w:rsid w:val="00B17F29"/>
    <w:rsid w:val="00B203D7"/>
    <w:rsid w:val="00B247CF"/>
    <w:rsid w:val="00B30556"/>
    <w:rsid w:val="00B4023D"/>
    <w:rsid w:val="00B408A5"/>
    <w:rsid w:val="00B42276"/>
    <w:rsid w:val="00B524A1"/>
    <w:rsid w:val="00B63ED7"/>
    <w:rsid w:val="00B65EF2"/>
    <w:rsid w:val="00B66038"/>
    <w:rsid w:val="00B760DC"/>
    <w:rsid w:val="00B773CF"/>
    <w:rsid w:val="00B82ABA"/>
    <w:rsid w:val="00B934C2"/>
    <w:rsid w:val="00BA0459"/>
    <w:rsid w:val="00BA2723"/>
    <w:rsid w:val="00BA4219"/>
    <w:rsid w:val="00BA7542"/>
    <w:rsid w:val="00BB0809"/>
    <w:rsid w:val="00BB45FF"/>
    <w:rsid w:val="00BC7A6D"/>
    <w:rsid w:val="00BC7DF1"/>
    <w:rsid w:val="00BD57E9"/>
    <w:rsid w:val="00BD74CB"/>
    <w:rsid w:val="00BE72DC"/>
    <w:rsid w:val="00BF16B9"/>
    <w:rsid w:val="00BF205F"/>
    <w:rsid w:val="00BF5071"/>
    <w:rsid w:val="00C02C00"/>
    <w:rsid w:val="00C04B67"/>
    <w:rsid w:val="00C17D53"/>
    <w:rsid w:val="00C27196"/>
    <w:rsid w:val="00C412E1"/>
    <w:rsid w:val="00C50C63"/>
    <w:rsid w:val="00C54AEA"/>
    <w:rsid w:val="00C73C20"/>
    <w:rsid w:val="00C75A04"/>
    <w:rsid w:val="00C836B1"/>
    <w:rsid w:val="00CA3F2F"/>
    <w:rsid w:val="00CA48CC"/>
    <w:rsid w:val="00CA62D2"/>
    <w:rsid w:val="00CA6961"/>
    <w:rsid w:val="00CB09A4"/>
    <w:rsid w:val="00CB219F"/>
    <w:rsid w:val="00CB26B4"/>
    <w:rsid w:val="00CB367C"/>
    <w:rsid w:val="00CB43AE"/>
    <w:rsid w:val="00CB6B11"/>
    <w:rsid w:val="00CC5466"/>
    <w:rsid w:val="00CE6AB6"/>
    <w:rsid w:val="00CF0E8C"/>
    <w:rsid w:val="00D01785"/>
    <w:rsid w:val="00D01C5A"/>
    <w:rsid w:val="00D01E0F"/>
    <w:rsid w:val="00D03819"/>
    <w:rsid w:val="00D060A8"/>
    <w:rsid w:val="00D11CD3"/>
    <w:rsid w:val="00D12ACF"/>
    <w:rsid w:val="00D161D7"/>
    <w:rsid w:val="00D206C1"/>
    <w:rsid w:val="00D253D1"/>
    <w:rsid w:val="00D26D17"/>
    <w:rsid w:val="00D32AD2"/>
    <w:rsid w:val="00D35A70"/>
    <w:rsid w:val="00D36D42"/>
    <w:rsid w:val="00D4043E"/>
    <w:rsid w:val="00D4443D"/>
    <w:rsid w:val="00D44D07"/>
    <w:rsid w:val="00D50B79"/>
    <w:rsid w:val="00D54FE3"/>
    <w:rsid w:val="00D63362"/>
    <w:rsid w:val="00D720C0"/>
    <w:rsid w:val="00D74160"/>
    <w:rsid w:val="00DA1E66"/>
    <w:rsid w:val="00DA533A"/>
    <w:rsid w:val="00DA64FD"/>
    <w:rsid w:val="00DB4E71"/>
    <w:rsid w:val="00DB607E"/>
    <w:rsid w:val="00DC65A5"/>
    <w:rsid w:val="00DC7F9F"/>
    <w:rsid w:val="00DD2502"/>
    <w:rsid w:val="00DE4ABB"/>
    <w:rsid w:val="00DE695E"/>
    <w:rsid w:val="00DF7EAE"/>
    <w:rsid w:val="00E06C36"/>
    <w:rsid w:val="00E07A40"/>
    <w:rsid w:val="00E07A80"/>
    <w:rsid w:val="00E14957"/>
    <w:rsid w:val="00E15108"/>
    <w:rsid w:val="00E15838"/>
    <w:rsid w:val="00E20FB6"/>
    <w:rsid w:val="00E24A5B"/>
    <w:rsid w:val="00E25722"/>
    <w:rsid w:val="00E27C15"/>
    <w:rsid w:val="00E40FC2"/>
    <w:rsid w:val="00E41F72"/>
    <w:rsid w:val="00E426C6"/>
    <w:rsid w:val="00E51425"/>
    <w:rsid w:val="00E515D9"/>
    <w:rsid w:val="00E52051"/>
    <w:rsid w:val="00E52BC0"/>
    <w:rsid w:val="00E53350"/>
    <w:rsid w:val="00E65D85"/>
    <w:rsid w:val="00E72CB3"/>
    <w:rsid w:val="00E7456C"/>
    <w:rsid w:val="00E75C8E"/>
    <w:rsid w:val="00E8140C"/>
    <w:rsid w:val="00E84ACD"/>
    <w:rsid w:val="00E85BA9"/>
    <w:rsid w:val="00E86D5A"/>
    <w:rsid w:val="00E9098D"/>
    <w:rsid w:val="00E90CE4"/>
    <w:rsid w:val="00E96038"/>
    <w:rsid w:val="00EA095E"/>
    <w:rsid w:val="00EA43D4"/>
    <w:rsid w:val="00EA6F6E"/>
    <w:rsid w:val="00EB1378"/>
    <w:rsid w:val="00EC3E7D"/>
    <w:rsid w:val="00EC5631"/>
    <w:rsid w:val="00EC7463"/>
    <w:rsid w:val="00ED36C9"/>
    <w:rsid w:val="00ED55D6"/>
    <w:rsid w:val="00EE1191"/>
    <w:rsid w:val="00F01FF8"/>
    <w:rsid w:val="00F136C7"/>
    <w:rsid w:val="00F22D75"/>
    <w:rsid w:val="00F243D3"/>
    <w:rsid w:val="00F3711E"/>
    <w:rsid w:val="00F57D09"/>
    <w:rsid w:val="00F62D53"/>
    <w:rsid w:val="00F6788E"/>
    <w:rsid w:val="00F75E91"/>
    <w:rsid w:val="00F77066"/>
    <w:rsid w:val="00F77334"/>
    <w:rsid w:val="00F81CB0"/>
    <w:rsid w:val="00F8442B"/>
    <w:rsid w:val="00F9220F"/>
    <w:rsid w:val="00FA179A"/>
    <w:rsid w:val="00FB45E4"/>
    <w:rsid w:val="00FB6386"/>
    <w:rsid w:val="00FC1723"/>
    <w:rsid w:val="00FD3054"/>
    <w:rsid w:val="00FD531D"/>
    <w:rsid w:val="00FF0C5D"/>
    <w:rsid w:val="00FF0F67"/>
    <w:rsid w:val="00FF3E72"/>
    <w:rsid w:val="00FF4510"/>
    <w:rsid w:val="00FF6E84"/>
    <w:rsid w:val="00FF785F"/>
    <w:rsid w:val="0AB3C5DB"/>
    <w:rsid w:val="0F60084A"/>
    <w:rsid w:val="11673405"/>
    <w:rsid w:val="126C923D"/>
    <w:rsid w:val="1C45464A"/>
    <w:rsid w:val="254B6681"/>
    <w:rsid w:val="27C26138"/>
    <w:rsid w:val="345C8C81"/>
    <w:rsid w:val="57BC770B"/>
    <w:rsid w:val="5D2D161D"/>
    <w:rsid w:val="5FE87857"/>
    <w:rsid w:val="6561D92B"/>
    <w:rsid w:val="659905D7"/>
    <w:rsid w:val="66AD6E34"/>
    <w:rsid w:val="66B11D67"/>
    <w:rsid w:val="698DE50D"/>
    <w:rsid w:val="793EE86A"/>
    <w:rsid w:val="7A8018FD"/>
    <w:rsid w:val="7D706486"/>
    <w:rsid w:val="7EDF3C45"/>
    <w:rsid w:val="7FB7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B00AEF4"/>
  <w15:docId w15:val="{3E2BF1EF-AF9E-4745-969B-39192024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E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E71"/>
  </w:style>
  <w:style w:type="paragraph" w:styleId="Footer">
    <w:name w:val="footer"/>
    <w:basedOn w:val="Normal"/>
    <w:link w:val="FooterChar"/>
    <w:uiPriority w:val="99"/>
    <w:unhideWhenUsed/>
    <w:rsid w:val="00DB4E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E71"/>
  </w:style>
  <w:style w:type="paragraph" w:styleId="BalloonText">
    <w:name w:val="Balloon Text"/>
    <w:basedOn w:val="Normal"/>
    <w:link w:val="BalloonTextChar"/>
    <w:uiPriority w:val="99"/>
    <w:semiHidden/>
    <w:unhideWhenUsed/>
    <w:rsid w:val="00DB4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5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F2927"/>
    <w:pPr>
      <w:spacing w:after="100" w:afterAutospacing="1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F2927"/>
  </w:style>
  <w:style w:type="paragraph" w:styleId="Title">
    <w:name w:val="Title"/>
    <w:basedOn w:val="Normal"/>
    <w:link w:val="TitleChar"/>
    <w:qFormat/>
    <w:rsid w:val="00591C4C"/>
    <w:pPr>
      <w:jc w:val="center"/>
    </w:pPr>
    <w:rPr>
      <w:rFonts w:ascii="Tahoma" w:eastAsia="Times New Roman" w:hAnsi="Tahoma" w:cs="Tahoma"/>
      <w:b/>
      <w:color w:val="0000FF"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91C4C"/>
    <w:rPr>
      <w:rFonts w:ascii="Tahoma" w:eastAsia="Times New Roman" w:hAnsi="Tahoma" w:cs="Tahoma"/>
      <w:b/>
      <w:color w:val="0000FF"/>
      <w:sz w:val="40"/>
      <w:szCs w:val="20"/>
      <w:lang w:val="en-US"/>
    </w:rPr>
  </w:style>
  <w:style w:type="paragraph" w:styleId="BodyText">
    <w:name w:val="Body Text"/>
    <w:basedOn w:val="Normal"/>
    <w:link w:val="BodyTextChar"/>
    <w:rsid w:val="00976F96"/>
    <w:pPr>
      <w:jc w:val="center"/>
    </w:pPr>
    <w:rPr>
      <w:rFonts w:ascii="Arial" w:eastAsia="Times" w:hAnsi="Arial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976F96"/>
    <w:rPr>
      <w:rFonts w:ascii="Arial" w:eastAsia="Times" w:hAnsi="Arial" w:cs="Times New Roman"/>
      <w:b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8C7E6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359AA"/>
    <w:rPr>
      <w:color w:val="0000FF" w:themeColor="hyperlink"/>
      <w:u w:val="single"/>
    </w:rPr>
  </w:style>
  <w:style w:type="paragraph" w:customStyle="1" w:styleId="Normal1">
    <w:name w:val="Normal1"/>
    <w:rsid w:val="002F2B52"/>
    <w:rPr>
      <w:rFonts w:ascii="Arial" w:eastAsia="Arial" w:hAnsi="Arial" w:cs="Arial"/>
      <w:color w:val="000000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E1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lfordscleanersltd@gmail.com" TargetMode="External"/><Relationship Id="rId13" Type="http://schemas.openxmlformats.org/officeDocument/2006/relationships/hyperlink" Target="mailto:gcollier@hillingdon.gov.uk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jewens@hillingdon.gov.u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panesar@hillingdon.gov.u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bhatia@hillingdon.gov.u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%20%20%20%20%20%20%20lbhagya@hillingdon.gov.uk" TargetMode="Externa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9E45-469D-40BD-86C3-B2AB74B5B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845</Words>
  <Characters>4817</Characters>
  <Application>Microsoft Office Word</Application>
  <DocSecurity>4</DocSecurity>
  <Lines>40</Lines>
  <Paragraphs>11</Paragraphs>
  <ScaleCrop>false</ScaleCrop>
  <Company>NHS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philip.vining</dc:creator>
  <cp:lastModifiedBy>Virginia Wilkinson</cp:lastModifiedBy>
  <cp:revision>2</cp:revision>
  <cp:lastPrinted>2019-04-08T11:44:00Z</cp:lastPrinted>
  <dcterms:created xsi:type="dcterms:W3CDTF">2023-11-24T09:37:00Z</dcterms:created>
  <dcterms:modified xsi:type="dcterms:W3CDTF">2023-11-24T09:37:00Z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2021-01-26T10:11:06Z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1b8ed30c-cd8c-43a1-930a-3bf02fe2100f</vt:lpwstr>
  </property>
  <property fmtid="{D5CDD505-2E9C-101B-9397-08002B2CF9AE}" pid="8" name="MSIP_Label_7a8edf35-91ea-44e1-afab-38c462b39a0c_ContentBits">
    <vt:lpwstr>0</vt:lpwstr>
  </property>
</Properties>
</file>