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1"/>
        <w:tblW w:w="0" w:type="auto"/>
        <w:tblLook w:val="04A0" w:firstRow="1" w:lastRow="0" w:firstColumn="1" w:lastColumn="0" w:noHBand="0" w:noVBand="1"/>
      </w:tblPr>
      <w:tblGrid>
        <w:gridCol w:w="984"/>
        <w:gridCol w:w="3805"/>
        <w:gridCol w:w="6263"/>
        <w:gridCol w:w="1417"/>
        <w:gridCol w:w="1479"/>
      </w:tblGrid>
      <w:tr w:rsidR="007C3805" w:rsidRPr="00132B59" w14:paraId="4CE68CF3" w14:textId="77777777" w:rsidTr="00521D2C">
        <w:tc>
          <w:tcPr>
            <w:tcW w:w="984" w:type="dxa"/>
          </w:tcPr>
          <w:p w14:paraId="73827DDA" w14:textId="77777777" w:rsidR="007C3805" w:rsidRPr="00132B59" w:rsidRDefault="007C3805" w:rsidP="00F11B1C">
            <w:pPr>
              <w:rPr>
                <w:rFonts w:cstheme="minorHAnsi"/>
              </w:rPr>
            </w:pPr>
          </w:p>
        </w:tc>
        <w:tc>
          <w:tcPr>
            <w:tcW w:w="3805" w:type="dxa"/>
          </w:tcPr>
          <w:p w14:paraId="70230C74" w14:textId="77777777" w:rsidR="007C3805" w:rsidRPr="00521D2C" w:rsidRDefault="007C3805" w:rsidP="00F11B1C">
            <w:pPr>
              <w:rPr>
                <w:rFonts w:cstheme="minorHAnsi"/>
                <w:b/>
                <w:bCs/>
              </w:rPr>
            </w:pPr>
            <w:r w:rsidRPr="00521D2C">
              <w:rPr>
                <w:rFonts w:cstheme="minorHAnsi"/>
                <w:b/>
                <w:bCs/>
              </w:rPr>
              <w:t>Action</w:t>
            </w:r>
          </w:p>
        </w:tc>
        <w:tc>
          <w:tcPr>
            <w:tcW w:w="6263" w:type="dxa"/>
          </w:tcPr>
          <w:p w14:paraId="0BA1AC83" w14:textId="77777777" w:rsidR="007C3805" w:rsidRPr="00521D2C" w:rsidRDefault="007C3805" w:rsidP="00F11B1C">
            <w:pPr>
              <w:rPr>
                <w:rFonts w:cstheme="minorHAnsi"/>
                <w:b/>
                <w:bCs/>
              </w:rPr>
            </w:pPr>
            <w:r w:rsidRPr="00521D2C">
              <w:rPr>
                <w:rFonts w:cstheme="minorHAnsi"/>
                <w:b/>
                <w:bCs/>
              </w:rPr>
              <w:t>Guidance</w:t>
            </w:r>
          </w:p>
        </w:tc>
        <w:tc>
          <w:tcPr>
            <w:tcW w:w="1417" w:type="dxa"/>
          </w:tcPr>
          <w:p w14:paraId="5463E67F" w14:textId="77777777" w:rsidR="007C3805" w:rsidRPr="00521D2C" w:rsidRDefault="007C3805" w:rsidP="00F11B1C">
            <w:pPr>
              <w:rPr>
                <w:rFonts w:cstheme="minorHAnsi"/>
                <w:b/>
                <w:bCs/>
              </w:rPr>
            </w:pPr>
            <w:r w:rsidRPr="00521D2C">
              <w:rPr>
                <w:rFonts w:cstheme="minorHAnsi"/>
                <w:b/>
                <w:bCs/>
              </w:rPr>
              <w:t>Completion Date</w:t>
            </w:r>
          </w:p>
        </w:tc>
        <w:tc>
          <w:tcPr>
            <w:tcW w:w="1479" w:type="dxa"/>
          </w:tcPr>
          <w:p w14:paraId="178E65DD" w14:textId="77777777" w:rsidR="007C3805" w:rsidRPr="00521D2C" w:rsidRDefault="007C3805" w:rsidP="00F11B1C">
            <w:pPr>
              <w:rPr>
                <w:rFonts w:cstheme="minorHAnsi"/>
                <w:b/>
                <w:bCs/>
              </w:rPr>
            </w:pPr>
            <w:r w:rsidRPr="00521D2C">
              <w:rPr>
                <w:rFonts w:cstheme="minorHAnsi"/>
                <w:b/>
                <w:bCs/>
              </w:rPr>
              <w:t xml:space="preserve">Report attached </w:t>
            </w:r>
          </w:p>
        </w:tc>
      </w:tr>
      <w:tr w:rsidR="007C3805" w:rsidRPr="00132B59" w14:paraId="4806F1F2" w14:textId="77777777" w:rsidTr="00521D2C">
        <w:tc>
          <w:tcPr>
            <w:tcW w:w="984" w:type="dxa"/>
          </w:tcPr>
          <w:p w14:paraId="43BA32EC" w14:textId="77777777" w:rsidR="007C3805" w:rsidRPr="00132B59" w:rsidRDefault="007C3805" w:rsidP="00F11B1C">
            <w:pPr>
              <w:rPr>
                <w:rFonts w:cstheme="minorHAnsi"/>
              </w:rPr>
            </w:pPr>
            <w:r w:rsidRPr="00132B59">
              <w:rPr>
                <w:rFonts w:cstheme="minorHAnsi"/>
              </w:rPr>
              <w:t>1.</w:t>
            </w:r>
          </w:p>
        </w:tc>
        <w:tc>
          <w:tcPr>
            <w:tcW w:w="3805" w:type="dxa"/>
          </w:tcPr>
          <w:p w14:paraId="5940701C" w14:textId="77777777" w:rsidR="007C3805" w:rsidRPr="00132B59" w:rsidRDefault="007C3805" w:rsidP="00F11B1C">
            <w:pPr>
              <w:rPr>
                <w:rFonts w:cstheme="minorHAnsi"/>
              </w:rPr>
            </w:pPr>
            <w:r w:rsidRPr="00132B59">
              <w:rPr>
                <w:rFonts w:cstheme="minorHAnsi"/>
              </w:rPr>
              <w:t>HoS case discussion.</w:t>
            </w:r>
          </w:p>
        </w:tc>
        <w:tc>
          <w:tcPr>
            <w:tcW w:w="6263" w:type="dxa"/>
          </w:tcPr>
          <w:p w14:paraId="1819BCFD" w14:textId="77777777" w:rsidR="007C3805" w:rsidRPr="00132B59" w:rsidRDefault="007C3805" w:rsidP="00F11B1C">
            <w:pPr>
              <w:rPr>
                <w:rFonts w:cstheme="minorHAnsi"/>
              </w:rPr>
            </w:pPr>
            <w:r w:rsidRPr="00132B59">
              <w:rPr>
                <w:rFonts w:cstheme="minorHAnsi"/>
              </w:rPr>
              <w:t>This must be completed prior to seeking attendance at panel in all cases</w:t>
            </w:r>
            <w:r w:rsidR="00C76A92" w:rsidRPr="00132B59">
              <w:rPr>
                <w:rFonts w:cstheme="minorHAnsi"/>
              </w:rPr>
              <w:t>, w</w:t>
            </w:r>
            <w:r w:rsidRPr="00132B59">
              <w:rPr>
                <w:rFonts w:cstheme="minorHAnsi"/>
              </w:rPr>
              <w:t xml:space="preserve">ith a case note recording. </w:t>
            </w:r>
          </w:p>
          <w:p w14:paraId="2E73EF15" w14:textId="77777777" w:rsidR="007C3805" w:rsidRPr="00132B59" w:rsidRDefault="007C3805" w:rsidP="00F11B1C">
            <w:pPr>
              <w:rPr>
                <w:rFonts w:cstheme="minorHAnsi"/>
              </w:rPr>
            </w:pPr>
          </w:p>
        </w:tc>
        <w:tc>
          <w:tcPr>
            <w:tcW w:w="1417" w:type="dxa"/>
          </w:tcPr>
          <w:p w14:paraId="30A7C2CF" w14:textId="77777777" w:rsidR="007C3805" w:rsidRPr="00132B59" w:rsidRDefault="007C3805" w:rsidP="00F11B1C">
            <w:pPr>
              <w:rPr>
                <w:rFonts w:cstheme="minorHAnsi"/>
              </w:rPr>
            </w:pPr>
          </w:p>
        </w:tc>
        <w:tc>
          <w:tcPr>
            <w:tcW w:w="1479" w:type="dxa"/>
          </w:tcPr>
          <w:p w14:paraId="2EE9524C" w14:textId="77777777" w:rsidR="007C3805" w:rsidRPr="00132B59" w:rsidRDefault="007C3805" w:rsidP="00F11B1C">
            <w:pPr>
              <w:rPr>
                <w:rFonts w:cstheme="minorHAnsi"/>
              </w:rPr>
            </w:pPr>
          </w:p>
        </w:tc>
      </w:tr>
      <w:tr w:rsidR="00EB324C" w:rsidRPr="00132B59" w14:paraId="5C94DBD8" w14:textId="77777777" w:rsidTr="00521D2C">
        <w:tc>
          <w:tcPr>
            <w:tcW w:w="984" w:type="dxa"/>
          </w:tcPr>
          <w:p w14:paraId="4D7C9D91" w14:textId="77777777" w:rsidR="00EB324C" w:rsidRPr="00132B59" w:rsidRDefault="00EB324C" w:rsidP="00EB324C">
            <w:pPr>
              <w:rPr>
                <w:rFonts w:cstheme="minorHAnsi"/>
              </w:rPr>
            </w:pPr>
            <w:r w:rsidRPr="00EB324C">
              <w:rPr>
                <w:rFonts w:cstheme="minorHAnsi"/>
              </w:rPr>
              <w:t>2.</w:t>
            </w:r>
          </w:p>
        </w:tc>
        <w:tc>
          <w:tcPr>
            <w:tcW w:w="3805" w:type="dxa"/>
          </w:tcPr>
          <w:p w14:paraId="40B5968C" w14:textId="77777777" w:rsidR="00EB324C" w:rsidRPr="00132B59" w:rsidRDefault="00EB324C" w:rsidP="00EB324C">
            <w:pPr>
              <w:rPr>
                <w:rFonts w:cstheme="minorHAnsi"/>
              </w:rPr>
            </w:pPr>
            <w:r w:rsidRPr="00132B59">
              <w:rPr>
                <w:rFonts w:cstheme="minorHAnsi"/>
              </w:rPr>
              <w:t>Child &amp; Family assessment for Unborn’s with detailed history and parenting capacity sections.</w:t>
            </w:r>
          </w:p>
          <w:p w14:paraId="115D4EA8" w14:textId="77777777" w:rsidR="00EB324C" w:rsidRPr="00132B59" w:rsidRDefault="00EB324C" w:rsidP="00EB324C">
            <w:pPr>
              <w:rPr>
                <w:rFonts w:cstheme="minorHAnsi"/>
              </w:rPr>
            </w:pPr>
          </w:p>
        </w:tc>
        <w:tc>
          <w:tcPr>
            <w:tcW w:w="6263" w:type="dxa"/>
          </w:tcPr>
          <w:p w14:paraId="439F35AF" w14:textId="77777777" w:rsidR="00EB324C" w:rsidRPr="00132B59" w:rsidRDefault="00EB324C" w:rsidP="00EB324C">
            <w:pPr>
              <w:rPr>
                <w:rFonts w:cstheme="minorHAnsi"/>
              </w:rPr>
            </w:pPr>
            <w:r w:rsidRPr="00132B59">
              <w:rPr>
                <w:rFonts w:cstheme="minorHAnsi"/>
              </w:rPr>
              <w:t>A detailed C&amp;F assessment must be multi</w:t>
            </w:r>
            <w:r w:rsidR="00155214" w:rsidRPr="00132B59">
              <w:rPr>
                <w:rFonts w:cstheme="minorHAnsi"/>
              </w:rPr>
              <w:t>-</w:t>
            </w:r>
            <w:r w:rsidRPr="00132B59">
              <w:rPr>
                <w:rFonts w:cstheme="minorHAnsi"/>
              </w:rPr>
              <w:t>agency and include multi</w:t>
            </w:r>
            <w:r w:rsidR="00155214" w:rsidRPr="00132B59">
              <w:rPr>
                <w:rFonts w:cstheme="minorHAnsi"/>
              </w:rPr>
              <w:t>-</w:t>
            </w:r>
            <w:r w:rsidRPr="00132B59">
              <w:rPr>
                <w:rFonts w:cstheme="minorHAnsi"/>
              </w:rPr>
              <w:t xml:space="preserve">agency information collated through a mid-assessment meeting and incorporating the Pre-birth issues identified. </w:t>
            </w:r>
            <w:r w:rsidR="00132B59" w:rsidRPr="00132B59">
              <w:rPr>
                <w:rFonts w:cstheme="minorHAnsi"/>
              </w:rPr>
              <w:t>The history and parenting capacity sections must evidence threshold.</w:t>
            </w:r>
          </w:p>
          <w:p w14:paraId="4DDB4C52" w14:textId="77777777" w:rsidR="00EB324C" w:rsidRPr="00132B59" w:rsidRDefault="00EB324C" w:rsidP="00EB324C">
            <w:pPr>
              <w:rPr>
                <w:rFonts w:cstheme="minorHAnsi"/>
              </w:rPr>
            </w:pPr>
          </w:p>
        </w:tc>
        <w:tc>
          <w:tcPr>
            <w:tcW w:w="1417" w:type="dxa"/>
          </w:tcPr>
          <w:p w14:paraId="710BC625" w14:textId="77777777" w:rsidR="00EB324C" w:rsidRPr="00132B59" w:rsidRDefault="00EB324C" w:rsidP="00EB324C">
            <w:pPr>
              <w:rPr>
                <w:rFonts w:cstheme="minorHAnsi"/>
              </w:rPr>
            </w:pPr>
          </w:p>
        </w:tc>
        <w:tc>
          <w:tcPr>
            <w:tcW w:w="1479" w:type="dxa"/>
          </w:tcPr>
          <w:p w14:paraId="6BBD69E8" w14:textId="77777777" w:rsidR="00EB324C" w:rsidRPr="00132B59" w:rsidRDefault="00EB324C" w:rsidP="00EB324C">
            <w:pPr>
              <w:rPr>
                <w:rFonts w:cstheme="minorHAnsi"/>
              </w:rPr>
            </w:pPr>
          </w:p>
        </w:tc>
      </w:tr>
      <w:tr w:rsidR="00EB324C" w:rsidRPr="00132B59" w14:paraId="40F31F6C" w14:textId="77777777" w:rsidTr="00521D2C">
        <w:tc>
          <w:tcPr>
            <w:tcW w:w="984" w:type="dxa"/>
          </w:tcPr>
          <w:p w14:paraId="55C2E354" w14:textId="77777777" w:rsidR="00EB324C" w:rsidRPr="00132B59" w:rsidRDefault="00EB324C" w:rsidP="00EB324C">
            <w:pPr>
              <w:rPr>
                <w:rFonts w:cstheme="minorHAnsi"/>
              </w:rPr>
            </w:pPr>
            <w:r w:rsidRPr="00132B59">
              <w:rPr>
                <w:rFonts w:cstheme="minorHAnsi"/>
              </w:rPr>
              <w:t>3.</w:t>
            </w:r>
          </w:p>
        </w:tc>
        <w:tc>
          <w:tcPr>
            <w:tcW w:w="3805" w:type="dxa"/>
          </w:tcPr>
          <w:p w14:paraId="30980301" w14:textId="77777777" w:rsidR="00EB324C" w:rsidRPr="00132B59" w:rsidRDefault="00EB324C" w:rsidP="00EB324C">
            <w:pPr>
              <w:rPr>
                <w:rFonts w:cstheme="minorHAnsi"/>
              </w:rPr>
            </w:pPr>
            <w:r w:rsidRPr="00132B59">
              <w:rPr>
                <w:rFonts w:cstheme="minorHAnsi"/>
              </w:rPr>
              <w:t>Parenting Assessment or up to date Child and Family Assessment with detailed Parenting Capacity section.</w:t>
            </w:r>
          </w:p>
          <w:p w14:paraId="52B81002" w14:textId="77777777" w:rsidR="00EB324C" w:rsidRPr="00132B59" w:rsidRDefault="00EB324C" w:rsidP="00EB324C">
            <w:pPr>
              <w:rPr>
                <w:rFonts w:cstheme="minorHAnsi"/>
              </w:rPr>
            </w:pPr>
          </w:p>
          <w:p w14:paraId="7A4B03F9" w14:textId="77777777" w:rsidR="00EB324C" w:rsidRPr="00132B59" w:rsidRDefault="00EB324C" w:rsidP="00EB324C">
            <w:pPr>
              <w:rPr>
                <w:rFonts w:cstheme="minorHAnsi"/>
              </w:rPr>
            </w:pPr>
          </w:p>
        </w:tc>
        <w:tc>
          <w:tcPr>
            <w:tcW w:w="6263" w:type="dxa"/>
          </w:tcPr>
          <w:p w14:paraId="2AE47333" w14:textId="77777777" w:rsidR="00932ACF" w:rsidRPr="00132B59" w:rsidRDefault="00EB324C" w:rsidP="00EB324C">
            <w:pPr>
              <w:rPr>
                <w:rFonts w:cstheme="minorHAnsi"/>
              </w:rPr>
            </w:pPr>
            <w:r w:rsidRPr="00132B59">
              <w:rPr>
                <w:rFonts w:cstheme="minorHAnsi"/>
              </w:rPr>
              <w:t xml:space="preserve">Seeking Pre-Proceedings in order to complete a Parenting Assessment is not accepted, If the family have been subject to more than one period of Child Protection Planning or are over 6 months Child Protection Planning with no improvement noted, then a Parenting Assessment should be completed to frontload to LGP.  If Pre-Proceedings is agreed at panel then a Parenting Assessment Addendum is to be completed within the Pre-Proceedings process. </w:t>
            </w:r>
          </w:p>
          <w:p w14:paraId="19243C3A" w14:textId="77777777" w:rsidR="00EB324C" w:rsidRPr="00132B59" w:rsidRDefault="00932ACF" w:rsidP="00EB324C">
            <w:pPr>
              <w:rPr>
                <w:rFonts w:cstheme="minorHAnsi"/>
              </w:rPr>
            </w:pPr>
            <w:r w:rsidRPr="00132B59">
              <w:rPr>
                <w:rFonts w:cstheme="minorHAnsi"/>
              </w:rPr>
              <w:t xml:space="preserve">Where the </w:t>
            </w:r>
            <w:r w:rsidR="006B58E4" w:rsidRPr="00132B59">
              <w:rPr>
                <w:rFonts w:cstheme="minorHAnsi"/>
              </w:rPr>
              <w:t xml:space="preserve">child is newly referred, a Child and Family Assessment is required with detail around parenting capacity based on history and current information </w:t>
            </w:r>
            <w:r w:rsidR="00155214" w:rsidRPr="00132B59">
              <w:rPr>
                <w:rFonts w:cstheme="minorHAnsi"/>
              </w:rPr>
              <w:t xml:space="preserve">is required. </w:t>
            </w:r>
            <w:r w:rsidR="00EB324C" w:rsidRPr="00132B59">
              <w:rPr>
                <w:rFonts w:cstheme="minorHAnsi"/>
              </w:rPr>
              <w:t xml:space="preserve"> </w:t>
            </w:r>
          </w:p>
          <w:p w14:paraId="1E27489A" w14:textId="77777777" w:rsidR="00EB324C" w:rsidRPr="00132B59" w:rsidRDefault="00EB324C" w:rsidP="00EB324C">
            <w:pPr>
              <w:rPr>
                <w:rFonts w:cstheme="minorHAnsi"/>
              </w:rPr>
            </w:pPr>
            <w:r w:rsidRPr="00132B59">
              <w:rPr>
                <w:rFonts w:cstheme="minorHAnsi"/>
              </w:rPr>
              <w:t xml:space="preserve"> </w:t>
            </w:r>
          </w:p>
        </w:tc>
        <w:tc>
          <w:tcPr>
            <w:tcW w:w="1417" w:type="dxa"/>
          </w:tcPr>
          <w:p w14:paraId="6418F304" w14:textId="77777777" w:rsidR="00EB324C" w:rsidRPr="00132B59" w:rsidRDefault="00EB324C" w:rsidP="00EB324C">
            <w:pPr>
              <w:rPr>
                <w:rFonts w:cstheme="minorHAnsi"/>
              </w:rPr>
            </w:pPr>
          </w:p>
        </w:tc>
        <w:tc>
          <w:tcPr>
            <w:tcW w:w="1479" w:type="dxa"/>
          </w:tcPr>
          <w:p w14:paraId="2C2FCDB3" w14:textId="77777777" w:rsidR="00EB324C" w:rsidRPr="00132B59" w:rsidRDefault="00EB324C" w:rsidP="00EB324C">
            <w:pPr>
              <w:rPr>
                <w:rFonts w:cstheme="minorHAnsi"/>
              </w:rPr>
            </w:pPr>
          </w:p>
        </w:tc>
      </w:tr>
      <w:tr w:rsidR="00EB324C" w:rsidRPr="00132B59" w14:paraId="2C86F144" w14:textId="77777777" w:rsidTr="00521D2C">
        <w:tc>
          <w:tcPr>
            <w:tcW w:w="984" w:type="dxa"/>
          </w:tcPr>
          <w:p w14:paraId="4A095271" w14:textId="77777777" w:rsidR="00EB324C" w:rsidRPr="00132B59" w:rsidRDefault="00EB324C" w:rsidP="00EB324C">
            <w:pPr>
              <w:rPr>
                <w:rFonts w:cstheme="minorHAnsi"/>
              </w:rPr>
            </w:pPr>
            <w:r w:rsidRPr="00132B59">
              <w:rPr>
                <w:rFonts w:cstheme="minorHAnsi"/>
              </w:rPr>
              <w:t>4.</w:t>
            </w:r>
          </w:p>
        </w:tc>
        <w:tc>
          <w:tcPr>
            <w:tcW w:w="3805" w:type="dxa"/>
          </w:tcPr>
          <w:p w14:paraId="62AC9B94" w14:textId="77777777" w:rsidR="00EB324C" w:rsidRPr="00132B59" w:rsidRDefault="00EB324C" w:rsidP="00EB324C">
            <w:pPr>
              <w:rPr>
                <w:rFonts w:cstheme="minorHAnsi"/>
              </w:rPr>
            </w:pPr>
            <w:r w:rsidRPr="00132B59">
              <w:rPr>
                <w:rFonts w:cstheme="minorHAnsi"/>
              </w:rPr>
              <w:t xml:space="preserve">Graded Care Profile Report (GCPR2) </w:t>
            </w:r>
          </w:p>
        </w:tc>
        <w:tc>
          <w:tcPr>
            <w:tcW w:w="6263" w:type="dxa"/>
          </w:tcPr>
          <w:p w14:paraId="12D97780" w14:textId="77777777" w:rsidR="00EB324C" w:rsidRDefault="00EB324C" w:rsidP="00EB324C">
            <w:pPr>
              <w:rPr>
                <w:rFonts w:cstheme="minorHAnsi"/>
              </w:rPr>
            </w:pPr>
            <w:r w:rsidRPr="00132B59">
              <w:rPr>
                <w:rFonts w:cstheme="minorHAnsi"/>
              </w:rPr>
              <w:t>Where there are issues around neglect it is mandatory that a GCPR is completed prior to attending LGP.  This should be reviewed and updated at each LGP review</w:t>
            </w:r>
            <w:r w:rsidR="00505A01">
              <w:rPr>
                <w:rFonts w:cstheme="minorHAnsi"/>
              </w:rPr>
              <w:t>, t</w:t>
            </w:r>
            <w:r w:rsidRPr="00132B59">
              <w:rPr>
                <w:rFonts w:cstheme="minorHAnsi"/>
              </w:rPr>
              <w:t xml:space="preserve">o evidence if changes and intervention is making a positive change to the lived experiences of the children. </w:t>
            </w:r>
          </w:p>
          <w:p w14:paraId="3BCA3135" w14:textId="77777777" w:rsidR="00CD3B30" w:rsidRDefault="00CD3B30" w:rsidP="00EB324C">
            <w:pPr>
              <w:rPr>
                <w:rFonts w:cstheme="minorHAnsi"/>
              </w:rPr>
            </w:pPr>
          </w:p>
          <w:p w14:paraId="56CE9193" w14:textId="77777777" w:rsidR="00CD3B30" w:rsidRPr="00132B59" w:rsidRDefault="00CD3B30" w:rsidP="00EB324C">
            <w:pPr>
              <w:rPr>
                <w:rFonts w:cstheme="minorHAnsi"/>
              </w:rPr>
            </w:pPr>
            <w:r w:rsidRPr="00CD3B30">
              <w:rPr>
                <w:rFonts w:cstheme="minorHAnsi"/>
              </w:rPr>
              <w:t xml:space="preserve">Where an unborn child is presented to LGP from the mid assessment / CIN review and neglect is identified, the GCP2 must be </w:t>
            </w:r>
            <w:proofErr w:type="gramStart"/>
            <w:r w:rsidRPr="00CD3B30">
              <w:rPr>
                <w:rFonts w:cstheme="minorHAnsi"/>
              </w:rPr>
              <w:t>identified</w:t>
            </w:r>
            <w:proofErr w:type="gramEnd"/>
            <w:r w:rsidRPr="00CD3B30">
              <w:rPr>
                <w:rFonts w:cstheme="minorHAnsi"/>
              </w:rPr>
              <w:t xml:space="preserve"> and dates planned for completion.</w:t>
            </w:r>
          </w:p>
          <w:p w14:paraId="4DB38DA4" w14:textId="77777777" w:rsidR="00132B59" w:rsidRPr="00132B59" w:rsidRDefault="00132B59" w:rsidP="00EB324C">
            <w:pPr>
              <w:rPr>
                <w:rFonts w:cstheme="minorHAnsi"/>
              </w:rPr>
            </w:pPr>
          </w:p>
        </w:tc>
        <w:tc>
          <w:tcPr>
            <w:tcW w:w="1417" w:type="dxa"/>
          </w:tcPr>
          <w:p w14:paraId="7C4DB33A" w14:textId="77777777" w:rsidR="00EB324C" w:rsidRPr="00132B59" w:rsidRDefault="00EB324C" w:rsidP="00EB324C">
            <w:pPr>
              <w:rPr>
                <w:rFonts w:cstheme="minorHAnsi"/>
              </w:rPr>
            </w:pPr>
          </w:p>
        </w:tc>
        <w:tc>
          <w:tcPr>
            <w:tcW w:w="1479" w:type="dxa"/>
          </w:tcPr>
          <w:p w14:paraId="4BE1B26E" w14:textId="77777777" w:rsidR="00EB324C" w:rsidRPr="00132B59" w:rsidRDefault="00EB324C" w:rsidP="00EB324C">
            <w:pPr>
              <w:rPr>
                <w:rFonts w:cstheme="minorHAnsi"/>
              </w:rPr>
            </w:pPr>
          </w:p>
        </w:tc>
      </w:tr>
      <w:tr w:rsidR="00EB324C" w:rsidRPr="00132B59" w14:paraId="03926125" w14:textId="77777777" w:rsidTr="00521D2C">
        <w:tc>
          <w:tcPr>
            <w:tcW w:w="984" w:type="dxa"/>
          </w:tcPr>
          <w:p w14:paraId="4FE2863C" w14:textId="77777777" w:rsidR="00EB324C" w:rsidRPr="00132B59" w:rsidRDefault="00EB324C" w:rsidP="00EB324C">
            <w:pPr>
              <w:rPr>
                <w:rFonts w:cstheme="minorHAnsi"/>
              </w:rPr>
            </w:pPr>
            <w:r w:rsidRPr="00132B59">
              <w:rPr>
                <w:rFonts w:cstheme="minorHAnsi"/>
              </w:rPr>
              <w:lastRenderedPageBreak/>
              <w:t>5.</w:t>
            </w:r>
          </w:p>
        </w:tc>
        <w:tc>
          <w:tcPr>
            <w:tcW w:w="3805" w:type="dxa"/>
          </w:tcPr>
          <w:p w14:paraId="40447F0B" w14:textId="77777777" w:rsidR="00EB324C" w:rsidRPr="00132B59" w:rsidRDefault="00EB324C" w:rsidP="00EB324C">
            <w:pPr>
              <w:rPr>
                <w:rFonts w:cstheme="minorHAnsi"/>
              </w:rPr>
            </w:pPr>
            <w:r w:rsidRPr="00132B59">
              <w:rPr>
                <w:rFonts w:cstheme="minorHAnsi"/>
              </w:rPr>
              <w:t>Genogram for both maternal and paternal family members.</w:t>
            </w:r>
          </w:p>
        </w:tc>
        <w:tc>
          <w:tcPr>
            <w:tcW w:w="6263" w:type="dxa"/>
          </w:tcPr>
          <w:p w14:paraId="1ECA9B45" w14:textId="77777777" w:rsidR="00EB324C" w:rsidRPr="00132B59" w:rsidRDefault="00EB324C" w:rsidP="00EB324C">
            <w:pPr>
              <w:rPr>
                <w:rFonts w:cstheme="minorHAnsi"/>
              </w:rPr>
            </w:pPr>
            <w:r w:rsidRPr="00132B59">
              <w:rPr>
                <w:rFonts w:cstheme="minorHAnsi"/>
              </w:rPr>
              <w:t xml:space="preserve">Genogram must be continually reviewed and updated to ensure that all family and connected persons are noted on the file and their relationship to child is understood before attending LGP. </w:t>
            </w:r>
          </w:p>
          <w:p w14:paraId="5DB36A79" w14:textId="77777777" w:rsidR="00EB324C" w:rsidRPr="00132B59" w:rsidRDefault="00EB324C" w:rsidP="00EB324C">
            <w:pPr>
              <w:rPr>
                <w:rFonts w:cstheme="minorHAnsi"/>
              </w:rPr>
            </w:pPr>
          </w:p>
        </w:tc>
        <w:tc>
          <w:tcPr>
            <w:tcW w:w="1417" w:type="dxa"/>
          </w:tcPr>
          <w:p w14:paraId="47089DF1" w14:textId="77777777" w:rsidR="00EB324C" w:rsidRPr="00132B59" w:rsidRDefault="00EB324C" w:rsidP="00EB324C">
            <w:pPr>
              <w:rPr>
                <w:rFonts w:cstheme="minorHAnsi"/>
              </w:rPr>
            </w:pPr>
          </w:p>
        </w:tc>
        <w:tc>
          <w:tcPr>
            <w:tcW w:w="1479" w:type="dxa"/>
          </w:tcPr>
          <w:p w14:paraId="309FF54D" w14:textId="77777777" w:rsidR="00EB324C" w:rsidRPr="00132B59" w:rsidRDefault="00EB324C" w:rsidP="00EB324C">
            <w:pPr>
              <w:rPr>
                <w:rFonts w:cstheme="minorHAnsi"/>
              </w:rPr>
            </w:pPr>
          </w:p>
        </w:tc>
      </w:tr>
      <w:tr w:rsidR="00EB324C" w:rsidRPr="00EB324C" w14:paraId="089B5D05" w14:textId="77777777" w:rsidTr="00521D2C">
        <w:tc>
          <w:tcPr>
            <w:tcW w:w="984" w:type="dxa"/>
          </w:tcPr>
          <w:p w14:paraId="21A57793" w14:textId="77777777" w:rsidR="00EB324C" w:rsidRPr="00EB324C" w:rsidRDefault="00EB324C" w:rsidP="00EB324C">
            <w:pPr>
              <w:rPr>
                <w:rFonts w:cstheme="minorHAnsi"/>
              </w:rPr>
            </w:pPr>
            <w:r w:rsidRPr="00132B59">
              <w:rPr>
                <w:rFonts w:cstheme="minorHAnsi"/>
              </w:rPr>
              <w:t>6.</w:t>
            </w:r>
          </w:p>
        </w:tc>
        <w:tc>
          <w:tcPr>
            <w:tcW w:w="3805" w:type="dxa"/>
          </w:tcPr>
          <w:p w14:paraId="63E8FF8B" w14:textId="77777777" w:rsidR="00EB324C" w:rsidRPr="00EB324C" w:rsidRDefault="00EB324C" w:rsidP="00EB324C">
            <w:pPr>
              <w:rPr>
                <w:rFonts w:cstheme="minorHAnsi"/>
              </w:rPr>
            </w:pPr>
            <w:r w:rsidRPr="00EB324C">
              <w:rPr>
                <w:rFonts w:cstheme="minorHAnsi"/>
              </w:rPr>
              <w:t>Impact Chronology.</w:t>
            </w:r>
          </w:p>
        </w:tc>
        <w:tc>
          <w:tcPr>
            <w:tcW w:w="6263" w:type="dxa"/>
          </w:tcPr>
          <w:p w14:paraId="7CA059B9" w14:textId="77777777" w:rsidR="00EB324C" w:rsidRPr="00EB324C" w:rsidRDefault="00EB324C" w:rsidP="00EB324C">
            <w:pPr>
              <w:rPr>
                <w:rFonts w:cstheme="minorHAnsi"/>
              </w:rPr>
            </w:pPr>
            <w:r w:rsidRPr="00EB324C">
              <w:rPr>
                <w:rFonts w:cstheme="minorHAnsi"/>
              </w:rPr>
              <w:t xml:space="preserve">This must be updated to ensure the significant incidents or events and the impact upon the child is understood prior to attendance at LGP.  </w:t>
            </w:r>
          </w:p>
          <w:p w14:paraId="2E9F136E" w14:textId="77777777" w:rsidR="00EB324C" w:rsidRPr="00EB324C" w:rsidRDefault="00EB324C" w:rsidP="00EB324C">
            <w:pPr>
              <w:rPr>
                <w:rFonts w:cstheme="minorHAnsi"/>
              </w:rPr>
            </w:pPr>
          </w:p>
        </w:tc>
        <w:tc>
          <w:tcPr>
            <w:tcW w:w="1417" w:type="dxa"/>
          </w:tcPr>
          <w:p w14:paraId="27B93B4E" w14:textId="77777777" w:rsidR="00EB324C" w:rsidRPr="00EB324C" w:rsidRDefault="00EB324C" w:rsidP="00EB324C">
            <w:pPr>
              <w:rPr>
                <w:rFonts w:cstheme="minorHAnsi"/>
              </w:rPr>
            </w:pPr>
          </w:p>
        </w:tc>
        <w:tc>
          <w:tcPr>
            <w:tcW w:w="1479" w:type="dxa"/>
          </w:tcPr>
          <w:p w14:paraId="0824D8BC" w14:textId="77777777" w:rsidR="00EB324C" w:rsidRPr="00EB324C" w:rsidRDefault="00EB324C" w:rsidP="00EB324C">
            <w:pPr>
              <w:rPr>
                <w:rFonts w:cstheme="minorHAnsi"/>
              </w:rPr>
            </w:pPr>
          </w:p>
        </w:tc>
      </w:tr>
      <w:tr w:rsidR="00EB324C" w:rsidRPr="00132B59" w14:paraId="1108DDCD" w14:textId="77777777" w:rsidTr="00521D2C">
        <w:tc>
          <w:tcPr>
            <w:tcW w:w="984" w:type="dxa"/>
          </w:tcPr>
          <w:p w14:paraId="4B4C4F8C" w14:textId="77777777" w:rsidR="00EB324C" w:rsidRPr="00132B59" w:rsidRDefault="00EB324C" w:rsidP="00EB324C">
            <w:pPr>
              <w:rPr>
                <w:rFonts w:cstheme="minorHAnsi"/>
              </w:rPr>
            </w:pPr>
            <w:r w:rsidRPr="00132B59">
              <w:rPr>
                <w:rFonts w:cstheme="minorHAnsi"/>
              </w:rPr>
              <w:t>7.</w:t>
            </w:r>
          </w:p>
        </w:tc>
        <w:tc>
          <w:tcPr>
            <w:tcW w:w="3805" w:type="dxa"/>
          </w:tcPr>
          <w:p w14:paraId="499499AE" w14:textId="77777777" w:rsidR="00EB324C" w:rsidRPr="00132B59" w:rsidRDefault="00EB324C" w:rsidP="00EB324C">
            <w:pPr>
              <w:rPr>
                <w:rFonts w:cstheme="minorHAnsi"/>
              </w:rPr>
            </w:pPr>
            <w:r w:rsidRPr="00132B59">
              <w:rPr>
                <w:rFonts w:cstheme="minorHAnsi"/>
              </w:rPr>
              <w:t>Family Group Conference or Family Network Meeting.</w:t>
            </w:r>
          </w:p>
        </w:tc>
        <w:tc>
          <w:tcPr>
            <w:tcW w:w="6263" w:type="dxa"/>
          </w:tcPr>
          <w:p w14:paraId="64D890A9" w14:textId="77777777" w:rsidR="00EB324C" w:rsidRDefault="00EB324C" w:rsidP="00EB324C">
            <w:pPr>
              <w:rPr>
                <w:rFonts w:cstheme="minorHAnsi"/>
              </w:rPr>
            </w:pPr>
            <w:r w:rsidRPr="00132B59">
              <w:rPr>
                <w:rFonts w:cstheme="minorHAnsi"/>
              </w:rPr>
              <w:t xml:space="preserve">A mandatory referral must be made with a view to having a clear family plan of support in place before attending LGP. </w:t>
            </w:r>
            <w:r w:rsidR="00DB24B3">
              <w:rPr>
                <w:rFonts w:cstheme="minorHAnsi"/>
              </w:rPr>
              <w:t xml:space="preserve">A Family Network Meeting can be held initially to evidence the support network. </w:t>
            </w:r>
          </w:p>
          <w:p w14:paraId="6332852D" w14:textId="77777777" w:rsidR="00943168" w:rsidRPr="00132B59" w:rsidRDefault="00943168" w:rsidP="00EB324C">
            <w:pPr>
              <w:rPr>
                <w:rFonts w:cstheme="minorHAnsi"/>
              </w:rPr>
            </w:pPr>
            <w:r>
              <w:rPr>
                <w:rFonts w:cstheme="minorHAnsi"/>
              </w:rPr>
              <w:t>Where an unborn child is presented to LGP from the mid assessment / CIN review, a Family Network or FGC must be planned</w:t>
            </w:r>
            <w:r w:rsidR="00925D32">
              <w:rPr>
                <w:rFonts w:cstheme="minorHAnsi"/>
              </w:rPr>
              <w:t>.</w:t>
            </w:r>
          </w:p>
          <w:p w14:paraId="242BEAC3" w14:textId="77777777" w:rsidR="00EB324C" w:rsidRPr="00132B59" w:rsidRDefault="00EB324C" w:rsidP="00EB324C">
            <w:pPr>
              <w:rPr>
                <w:rFonts w:cstheme="minorHAnsi"/>
              </w:rPr>
            </w:pPr>
          </w:p>
        </w:tc>
        <w:tc>
          <w:tcPr>
            <w:tcW w:w="1417" w:type="dxa"/>
          </w:tcPr>
          <w:p w14:paraId="43DA0565" w14:textId="77777777" w:rsidR="00EB324C" w:rsidRPr="00132B59" w:rsidRDefault="00EB324C" w:rsidP="00EB324C">
            <w:pPr>
              <w:rPr>
                <w:rFonts w:cstheme="minorHAnsi"/>
              </w:rPr>
            </w:pPr>
          </w:p>
        </w:tc>
        <w:tc>
          <w:tcPr>
            <w:tcW w:w="1479" w:type="dxa"/>
          </w:tcPr>
          <w:p w14:paraId="1E0DC345" w14:textId="77777777" w:rsidR="00EB324C" w:rsidRPr="00132B59" w:rsidRDefault="00EB324C" w:rsidP="00EB324C">
            <w:pPr>
              <w:rPr>
                <w:rFonts w:cstheme="minorHAnsi"/>
              </w:rPr>
            </w:pPr>
          </w:p>
        </w:tc>
      </w:tr>
      <w:tr w:rsidR="00EB324C" w:rsidRPr="00132B59" w14:paraId="10AFCD85" w14:textId="77777777" w:rsidTr="00521D2C">
        <w:tc>
          <w:tcPr>
            <w:tcW w:w="984" w:type="dxa"/>
          </w:tcPr>
          <w:p w14:paraId="1C31A9A3" w14:textId="77777777" w:rsidR="00EB324C" w:rsidRPr="00132B59" w:rsidRDefault="00EB324C" w:rsidP="00EB324C">
            <w:pPr>
              <w:rPr>
                <w:rFonts w:cstheme="minorHAnsi"/>
              </w:rPr>
            </w:pPr>
            <w:r w:rsidRPr="00132B59">
              <w:rPr>
                <w:rFonts w:cstheme="minorHAnsi"/>
              </w:rPr>
              <w:t xml:space="preserve">8. </w:t>
            </w:r>
          </w:p>
        </w:tc>
        <w:tc>
          <w:tcPr>
            <w:tcW w:w="3805" w:type="dxa"/>
          </w:tcPr>
          <w:p w14:paraId="3845937A" w14:textId="77777777" w:rsidR="00EB324C" w:rsidRPr="00132B59" w:rsidRDefault="00EB324C" w:rsidP="00EB324C">
            <w:pPr>
              <w:rPr>
                <w:rFonts w:cstheme="minorHAnsi"/>
              </w:rPr>
            </w:pPr>
            <w:r w:rsidRPr="00132B59">
              <w:rPr>
                <w:rFonts w:cstheme="minorHAnsi"/>
              </w:rPr>
              <w:t>Edge of Care (EoC)</w:t>
            </w:r>
          </w:p>
          <w:p w14:paraId="6037912D" w14:textId="77777777" w:rsidR="00EB324C" w:rsidRPr="00132B59" w:rsidRDefault="00EB324C" w:rsidP="00EB324C">
            <w:pPr>
              <w:rPr>
                <w:rFonts w:cstheme="minorHAnsi"/>
              </w:rPr>
            </w:pPr>
          </w:p>
          <w:p w14:paraId="4EC94DBA" w14:textId="77777777" w:rsidR="00EB324C" w:rsidRPr="00132B59" w:rsidRDefault="00EB324C" w:rsidP="00EB324C">
            <w:pPr>
              <w:rPr>
                <w:rFonts w:cstheme="minorHAnsi"/>
              </w:rPr>
            </w:pPr>
          </w:p>
        </w:tc>
        <w:tc>
          <w:tcPr>
            <w:tcW w:w="6263" w:type="dxa"/>
          </w:tcPr>
          <w:p w14:paraId="1BB7C55E" w14:textId="77777777" w:rsidR="00EB324C" w:rsidRPr="00132B59" w:rsidRDefault="00EB324C" w:rsidP="00EB324C">
            <w:pPr>
              <w:rPr>
                <w:rFonts w:cstheme="minorHAnsi"/>
              </w:rPr>
            </w:pPr>
            <w:r w:rsidRPr="00132B59">
              <w:rPr>
                <w:rFonts w:cstheme="minorHAnsi"/>
              </w:rPr>
              <w:t xml:space="preserve">Mandatory EoC case discussion must be held prior to attending LGP if not already involved. This will allow a review of the support in place and if any further work can be offered that is identified and can avoid the need to seek Pre-Proceedings. </w:t>
            </w:r>
          </w:p>
          <w:p w14:paraId="741B7718" w14:textId="77777777" w:rsidR="00EB324C" w:rsidRPr="00132B59" w:rsidRDefault="00EB324C" w:rsidP="00EB324C">
            <w:pPr>
              <w:rPr>
                <w:rFonts w:cstheme="minorHAnsi"/>
              </w:rPr>
            </w:pPr>
          </w:p>
        </w:tc>
        <w:tc>
          <w:tcPr>
            <w:tcW w:w="1417" w:type="dxa"/>
          </w:tcPr>
          <w:p w14:paraId="5CB4CCA7" w14:textId="77777777" w:rsidR="00EB324C" w:rsidRPr="00132B59" w:rsidRDefault="00EB324C" w:rsidP="00EB324C">
            <w:pPr>
              <w:rPr>
                <w:rFonts w:cstheme="minorHAnsi"/>
              </w:rPr>
            </w:pPr>
          </w:p>
        </w:tc>
        <w:tc>
          <w:tcPr>
            <w:tcW w:w="1479" w:type="dxa"/>
          </w:tcPr>
          <w:p w14:paraId="1F1C031A" w14:textId="77777777" w:rsidR="00EB324C" w:rsidRPr="00132B59" w:rsidRDefault="00EB324C" w:rsidP="00EB324C">
            <w:pPr>
              <w:rPr>
                <w:rFonts w:cstheme="minorHAnsi"/>
              </w:rPr>
            </w:pPr>
          </w:p>
        </w:tc>
      </w:tr>
      <w:tr w:rsidR="00EB324C" w:rsidRPr="00132B59" w14:paraId="7D5A19FC" w14:textId="77777777" w:rsidTr="00521D2C">
        <w:tc>
          <w:tcPr>
            <w:tcW w:w="984" w:type="dxa"/>
          </w:tcPr>
          <w:p w14:paraId="436C2F53" w14:textId="77777777" w:rsidR="00EB324C" w:rsidRPr="00132B59" w:rsidRDefault="00EB324C" w:rsidP="00EB324C">
            <w:pPr>
              <w:rPr>
                <w:rFonts w:cstheme="minorHAnsi"/>
              </w:rPr>
            </w:pPr>
            <w:r w:rsidRPr="00132B59">
              <w:rPr>
                <w:rFonts w:cstheme="minorHAnsi"/>
              </w:rPr>
              <w:t>9.</w:t>
            </w:r>
          </w:p>
        </w:tc>
        <w:tc>
          <w:tcPr>
            <w:tcW w:w="3805" w:type="dxa"/>
          </w:tcPr>
          <w:p w14:paraId="28604BFC" w14:textId="77777777" w:rsidR="00EB324C" w:rsidRPr="00132B59" w:rsidRDefault="00EB324C" w:rsidP="00EB324C">
            <w:pPr>
              <w:rPr>
                <w:rFonts w:cstheme="minorHAnsi"/>
              </w:rPr>
            </w:pPr>
            <w:r w:rsidRPr="00132B59">
              <w:rPr>
                <w:rFonts w:cstheme="minorHAnsi"/>
              </w:rPr>
              <w:t>Viability Assessments of potential family members or connected persons.</w:t>
            </w:r>
          </w:p>
        </w:tc>
        <w:tc>
          <w:tcPr>
            <w:tcW w:w="6263" w:type="dxa"/>
          </w:tcPr>
          <w:p w14:paraId="114FCB4E" w14:textId="77777777" w:rsidR="00D36CAF" w:rsidRDefault="00EB324C" w:rsidP="00EB324C">
            <w:pPr>
              <w:rPr>
                <w:rFonts w:cstheme="minorHAnsi"/>
              </w:rPr>
            </w:pPr>
            <w:r w:rsidRPr="00132B59">
              <w:rPr>
                <w:rFonts w:cstheme="minorHAnsi"/>
              </w:rPr>
              <w:t xml:space="preserve">All viable family members or connected persons must have a Pre-Viability Assessment completed prior to coming to LGP. It is important that a clear understanding of potential family members who could care for the children are noted and assessed at the earliest opportunity. </w:t>
            </w:r>
          </w:p>
          <w:p w14:paraId="3D373120" w14:textId="77777777" w:rsidR="00EB324C" w:rsidRPr="00132B59" w:rsidRDefault="002934D3" w:rsidP="00EB324C">
            <w:pPr>
              <w:rPr>
                <w:rFonts w:cstheme="minorHAnsi"/>
              </w:rPr>
            </w:pPr>
            <w:r>
              <w:rPr>
                <w:rFonts w:cstheme="minorHAnsi"/>
              </w:rPr>
              <w:t xml:space="preserve">Where an unborn child is presented to LGP </w:t>
            </w:r>
            <w:r w:rsidR="00C53CF4">
              <w:rPr>
                <w:rFonts w:cstheme="minorHAnsi"/>
              </w:rPr>
              <w:t>from the mid assessment / CIN review, viability assessments should have been identified for family or connected carers.</w:t>
            </w:r>
          </w:p>
          <w:p w14:paraId="09645E89" w14:textId="77777777" w:rsidR="00EB324C" w:rsidRPr="00132B59" w:rsidRDefault="00EB324C" w:rsidP="00EB324C">
            <w:pPr>
              <w:rPr>
                <w:rFonts w:cstheme="minorHAnsi"/>
              </w:rPr>
            </w:pPr>
          </w:p>
        </w:tc>
        <w:tc>
          <w:tcPr>
            <w:tcW w:w="1417" w:type="dxa"/>
          </w:tcPr>
          <w:p w14:paraId="6A8B734D" w14:textId="77777777" w:rsidR="00EB324C" w:rsidRPr="00132B59" w:rsidRDefault="00EB324C" w:rsidP="00EB324C">
            <w:pPr>
              <w:rPr>
                <w:rFonts w:cstheme="minorHAnsi"/>
              </w:rPr>
            </w:pPr>
          </w:p>
        </w:tc>
        <w:tc>
          <w:tcPr>
            <w:tcW w:w="1479" w:type="dxa"/>
          </w:tcPr>
          <w:p w14:paraId="02D34065" w14:textId="77777777" w:rsidR="00EB324C" w:rsidRPr="00132B59" w:rsidRDefault="00EB324C" w:rsidP="00EB324C">
            <w:pPr>
              <w:rPr>
                <w:rFonts w:cstheme="minorHAnsi"/>
              </w:rPr>
            </w:pPr>
          </w:p>
        </w:tc>
      </w:tr>
      <w:tr w:rsidR="00EB324C" w:rsidRPr="00132B59" w14:paraId="24C11473" w14:textId="77777777" w:rsidTr="00521D2C">
        <w:tc>
          <w:tcPr>
            <w:tcW w:w="984" w:type="dxa"/>
          </w:tcPr>
          <w:p w14:paraId="04A3DAB4" w14:textId="77777777" w:rsidR="00EB324C" w:rsidRPr="00132B59" w:rsidRDefault="00EB324C" w:rsidP="00EB324C">
            <w:pPr>
              <w:rPr>
                <w:rFonts w:cstheme="minorHAnsi"/>
              </w:rPr>
            </w:pPr>
            <w:r w:rsidRPr="00132B59">
              <w:rPr>
                <w:rFonts w:cstheme="minorHAnsi"/>
              </w:rPr>
              <w:t>10.</w:t>
            </w:r>
          </w:p>
        </w:tc>
        <w:tc>
          <w:tcPr>
            <w:tcW w:w="3805" w:type="dxa"/>
          </w:tcPr>
          <w:p w14:paraId="1D09E311" w14:textId="77777777" w:rsidR="00EB324C" w:rsidRPr="00132B59" w:rsidRDefault="00EB324C" w:rsidP="00EB324C">
            <w:pPr>
              <w:rPr>
                <w:rFonts w:cstheme="minorHAnsi"/>
              </w:rPr>
            </w:pPr>
            <w:r w:rsidRPr="00132B59">
              <w:rPr>
                <w:rFonts w:cstheme="minorHAnsi"/>
              </w:rPr>
              <w:t>Cognitive Assessment or a Capacity Assessment.</w:t>
            </w:r>
          </w:p>
        </w:tc>
        <w:tc>
          <w:tcPr>
            <w:tcW w:w="6263" w:type="dxa"/>
          </w:tcPr>
          <w:p w14:paraId="1F58B515" w14:textId="77777777" w:rsidR="00EB324C" w:rsidRDefault="00C53CF4" w:rsidP="00EB324C">
            <w:pPr>
              <w:rPr>
                <w:rFonts w:cstheme="minorHAnsi"/>
              </w:rPr>
            </w:pPr>
            <w:r>
              <w:rPr>
                <w:rFonts w:cstheme="minorHAnsi"/>
              </w:rPr>
              <w:t xml:space="preserve">All Child and Family Assessments must consider the capacity of the parent or carer of the child/children. </w:t>
            </w:r>
            <w:r w:rsidR="00EB324C" w:rsidRPr="00132B59">
              <w:rPr>
                <w:rFonts w:cstheme="minorHAnsi"/>
              </w:rPr>
              <w:t xml:space="preserve">Where it is deemed that a parent has </w:t>
            </w:r>
            <w:r w:rsidR="007310FB">
              <w:rPr>
                <w:rFonts w:cstheme="minorHAnsi"/>
              </w:rPr>
              <w:t xml:space="preserve">or may have </w:t>
            </w:r>
            <w:r w:rsidR="00EB324C" w:rsidRPr="00132B59">
              <w:rPr>
                <w:rFonts w:cstheme="minorHAnsi"/>
              </w:rPr>
              <w:t>learning difficulties or a disability that requires a Cognitive Assessment or a Capacity Assessment</w:t>
            </w:r>
            <w:r w:rsidR="007310FB">
              <w:rPr>
                <w:rFonts w:cstheme="minorHAnsi"/>
              </w:rPr>
              <w:t>, t</w:t>
            </w:r>
            <w:r w:rsidR="00EB324C" w:rsidRPr="00132B59">
              <w:rPr>
                <w:rFonts w:cstheme="minorHAnsi"/>
              </w:rPr>
              <w:t xml:space="preserve">his should be identified at the earliest opportunity through initial assessments.  It is expected that this is completed prior to attending LGP for appropriate assessments to be completed and delay to be avoided. </w:t>
            </w:r>
          </w:p>
          <w:p w14:paraId="2927990F" w14:textId="77777777" w:rsidR="00EB324C" w:rsidRDefault="00D36CAF" w:rsidP="00EB324C">
            <w:pPr>
              <w:rPr>
                <w:rFonts w:cstheme="minorHAnsi"/>
              </w:rPr>
            </w:pPr>
            <w:r>
              <w:rPr>
                <w:rFonts w:cstheme="minorHAnsi"/>
              </w:rPr>
              <w:t xml:space="preserve">Where an unborn child is presented to LGP from the mid assessment / CIN review, the issue of cognitive functioning must be identified with actions outlined to progress to a cognitive or capacity assessment. </w:t>
            </w:r>
          </w:p>
          <w:p w14:paraId="6F27914A" w14:textId="77777777" w:rsidR="00D36CAF" w:rsidRPr="00132B59" w:rsidRDefault="00D36CAF" w:rsidP="00EB324C">
            <w:pPr>
              <w:rPr>
                <w:rFonts w:cstheme="minorHAnsi"/>
              </w:rPr>
            </w:pPr>
          </w:p>
        </w:tc>
        <w:tc>
          <w:tcPr>
            <w:tcW w:w="1417" w:type="dxa"/>
          </w:tcPr>
          <w:p w14:paraId="5BFDB09A" w14:textId="77777777" w:rsidR="00EB324C" w:rsidRPr="00132B59" w:rsidRDefault="00EB324C" w:rsidP="00EB324C">
            <w:pPr>
              <w:rPr>
                <w:rFonts w:cstheme="minorHAnsi"/>
              </w:rPr>
            </w:pPr>
          </w:p>
        </w:tc>
        <w:tc>
          <w:tcPr>
            <w:tcW w:w="1479" w:type="dxa"/>
          </w:tcPr>
          <w:p w14:paraId="2E6CF35D" w14:textId="77777777" w:rsidR="00EB324C" w:rsidRPr="00132B59" w:rsidRDefault="00EB324C" w:rsidP="00EB324C">
            <w:pPr>
              <w:rPr>
                <w:rFonts w:cstheme="minorHAnsi"/>
              </w:rPr>
            </w:pPr>
          </w:p>
        </w:tc>
      </w:tr>
      <w:tr w:rsidR="00EB324C" w:rsidRPr="00132B59" w14:paraId="56075D9C" w14:textId="77777777" w:rsidTr="00521D2C">
        <w:tc>
          <w:tcPr>
            <w:tcW w:w="984" w:type="dxa"/>
          </w:tcPr>
          <w:p w14:paraId="1E3A3534" w14:textId="77777777" w:rsidR="00EB324C" w:rsidRPr="00132B59" w:rsidRDefault="00EB324C" w:rsidP="00EB324C">
            <w:pPr>
              <w:rPr>
                <w:rFonts w:cstheme="minorHAnsi"/>
              </w:rPr>
            </w:pPr>
            <w:r w:rsidRPr="00132B59">
              <w:rPr>
                <w:rFonts w:cstheme="minorHAnsi"/>
              </w:rPr>
              <w:t>1</w:t>
            </w:r>
            <w:r w:rsidR="00CD3B30">
              <w:rPr>
                <w:rFonts w:cstheme="minorHAnsi"/>
              </w:rPr>
              <w:t>1</w:t>
            </w:r>
            <w:r w:rsidRPr="00132B59">
              <w:rPr>
                <w:rFonts w:cstheme="minorHAnsi"/>
              </w:rPr>
              <w:t>.</w:t>
            </w:r>
          </w:p>
        </w:tc>
        <w:tc>
          <w:tcPr>
            <w:tcW w:w="3805" w:type="dxa"/>
          </w:tcPr>
          <w:p w14:paraId="3A17D2EC" w14:textId="77777777" w:rsidR="00EB324C" w:rsidRPr="00132B59" w:rsidRDefault="00EB324C" w:rsidP="00EB324C">
            <w:pPr>
              <w:rPr>
                <w:rFonts w:cstheme="minorHAnsi"/>
              </w:rPr>
            </w:pPr>
            <w:r w:rsidRPr="00132B59">
              <w:rPr>
                <w:rFonts w:cstheme="minorHAnsi"/>
              </w:rPr>
              <w:t>Multi agency reports</w:t>
            </w:r>
          </w:p>
        </w:tc>
        <w:tc>
          <w:tcPr>
            <w:tcW w:w="6263" w:type="dxa"/>
          </w:tcPr>
          <w:p w14:paraId="3F038911" w14:textId="77777777" w:rsidR="00EB324C" w:rsidRPr="00132B59" w:rsidRDefault="00EB324C" w:rsidP="00EB324C">
            <w:pPr>
              <w:rPr>
                <w:rFonts w:cstheme="minorHAnsi"/>
              </w:rPr>
            </w:pPr>
            <w:r w:rsidRPr="00132B59">
              <w:rPr>
                <w:rFonts w:cstheme="minorHAnsi"/>
              </w:rPr>
              <w:t xml:space="preserve">Any additional multi agency reports should be submitted alongside the LGP initial report. </w:t>
            </w:r>
          </w:p>
          <w:p w14:paraId="05AE2925" w14:textId="77777777" w:rsidR="00EB324C" w:rsidRPr="00132B59" w:rsidRDefault="00EB324C" w:rsidP="00EB324C">
            <w:pPr>
              <w:rPr>
                <w:rFonts w:cstheme="minorHAnsi"/>
              </w:rPr>
            </w:pPr>
          </w:p>
        </w:tc>
        <w:tc>
          <w:tcPr>
            <w:tcW w:w="1417" w:type="dxa"/>
          </w:tcPr>
          <w:p w14:paraId="056D2D5D" w14:textId="77777777" w:rsidR="00EB324C" w:rsidRPr="00132B59" w:rsidRDefault="00EB324C" w:rsidP="00EB324C">
            <w:pPr>
              <w:rPr>
                <w:rFonts w:cstheme="minorHAnsi"/>
              </w:rPr>
            </w:pPr>
          </w:p>
        </w:tc>
        <w:tc>
          <w:tcPr>
            <w:tcW w:w="1479" w:type="dxa"/>
          </w:tcPr>
          <w:p w14:paraId="4871EFBF" w14:textId="77777777" w:rsidR="00EB324C" w:rsidRPr="00132B59" w:rsidRDefault="00EB324C" w:rsidP="00EB324C">
            <w:pPr>
              <w:rPr>
                <w:rFonts w:cstheme="minorHAnsi"/>
              </w:rPr>
            </w:pPr>
          </w:p>
        </w:tc>
      </w:tr>
      <w:tr w:rsidR="00EB324C" w:rsidRPr="00132B59" w14:paraId="72ECE81A" w14:textId="77777777" w:rsidTr="00521D2C">
        <w:tc>
          <w:tcPr>
            <w:tcW w:w="984" w:type="dxa"/>
          </w:tcPr>
          <w:p w14:paraId="739F00BC" w14:textId="77777777" w:rsidR="00EB324C" w:rsidRPr="00132B59" w:rsidRDefault="00EB324C" w:rsidP="00EB324C">
            <w:pPr>
              <w:rPr>
                <w:rFonts w:cstheme="minorHAnsi"/>
              </w:rPr>
            </w:pPr>
            <w:r w:rsidRPr="00132B59">
              <w:rPr>
                <w:rFonts w:cstheme="minorHAnsi"/>
              </w:rPr>
              <w:t>1</w:t>
            </w:r>
            <w:r w:rsidR="00CD3B30">
              <w:rPr>
                <w:rFonts w:cstheme="minorHAnsi"/>
              </w:rPr>
              <w:t>2</w:t>
            </w:r>
            <w:r w:rsidRPr="00132B59">
              <w:rPr>
                <w:rFonts w:cstheme="minorHAnsi"/>
              </w:rPr>
              <w:t xml:space="preserve">. </w:t>
            </w:r>
          </w:p>
        </w:tc>
        <w:tc>
          <w:tcPr>
            <w:tcW w:w="3805" w:type="dxa"/>
          </w:tcPr>
          <w:p w14:paraId="35EC2F0C" w14:textId="77777777" w:rsidR="00EB324C" w:rsidRPr="00132B59" w:rsidRDefault="00EB324C" w:rsidP="00EB324C">
            <w:pPr>
              <w:rPr>
                <w:rFonts w:cstheme="minorHAnsi"/>
              </w:rPr>
            </w:pPr>
            <w:r w:rsidRPr="00132B59">
              <w:rPr>
                <w:rFonts w:cstheme="minorHAnsi"/>
              </w:rPr>
              <w:t>Risk Assessments</w:t>
            </w:r>
          </w:p>
          <w:p w14:paraId="40D5B7DA" w14:textId="77777777" w:rsidR="00EB324C" w:rsidRPr="00132B59" w:rsidRDefault="00EB324C" w:rsidP="00EB324C">
            <w:pPr>
              <w:rPr>
                <w:rFonts w:cstheme="minorHAnsi"/>
              </w:rPr>
            </w:pPr>
            <w:r w:rsidRPr="00132B59">
              <w:rPr>
                <w:rFonts w:cstheme="minorHAnsi"/>
              </w:rPr>
              <w:t>ROSH</w:t>
            </w:r>
          </w:p>
          <w:p w14:paraId="61FAED86" w14:textId="77777777" w:rsidR="00EB324C" w:rsidRPr="00132B59" w:rsidRDefault="00EB324C" w:rsidP="00EB324C">
            <w:pPr>
              <w:rPr>
                <w:rFonts w:cstheme="minorHAnsi"/>
              </w:rPr>
            </w:pPr>
            <w:r w:rsidRPr="00132B59">
              <w:rPr>
                <w:rFonts w:cstheme="minorHAnsi"/>
              </w:rPr>
              <w:t>Family Time Assessment</w:t>
            </w:r>
          </w:p>
          <w:p w14:paraId="72772AE2" w14:textId="77777777" w:rsidR="00EB324C" w:rsidRPr="00132B59" w:rsidRDefault="00EB324C" w:rsidP="00EB324C">
            <w:pPr>
              <w:rPr>
                <w:rFonts w:cstheme="minorHAnsi"/>
              </w:rPr>
            </w:pPr>
            <w:r w:rsidRPr="00132B59">
              <w:rPr>
                <w:rFonts w:cstheme="minorHAnsi"/>
              </w:rPr>
              <w:t>Protector Assessment</w:t>
            </w:r>
          </w:p>
          <w:p w14:paraId="60B50DF2" w14:textId="77777777" w:rsidR="00EB324C" w:rsidRPr="00132B59" w:rsidRDefault="00EB324C" w:rsidP="00EB324C">
            <w:pPr>
              <w:rPr>
                <w:rFonts w:cstheme="minorHAnsi"/>
              </w:rPr>
            </w:pPr>
          </w:p>
        </w:tc>
        <w:tc>
          <w:tcPr>
            <w:tcW w:w="6263" w:type="dxa"/>
          </w:tcPr>
          <w:p w14:paraId="1CE4E1D8" w14:textId="77777777" w:rsidR="00EB324C" w:rsidRPr="00132B59" w:rsidRDefault="00EB324C" w:rsidP="00EB324C">
            <w:pPr>
              <w:rPr>
                <w:rFonts w:cstheme="minorHAnsi"/>
              </w:rPr>
            </w:pPr>
            <w:r w:rsidRPr="00132B59">
              <w:rPr>
                <w:rFonts w:cstheme="minorHAnsi"/>
              </w:rPr>
              <w:t>Any family or connected person identified as high risk to the child, should have a completed Risk Assessment or if recently referred a detailed section within the Child and Family Assessment that outlines all risks, information and protective factors and include an analysis of this risk and impact for the children.</w:t>
            </w:r>
          </w:p>
          <w:p w14:paraId="13B8E8A6" w14:textId="77777777" w:rsidR="00EB324C" w:rsidRDefault="00EB324C" w:rsidP="00EB324C">
            <w:pPr>
              <w:rPr>
                <w:rFonts w:cstheme="minorHAnsi"/>
              </w:rPr>
            </w:pPr>
            <w:r w:rsidRPr="00132B59">
              <w:rPr>
                <w:rFonts w:cstheme="minorHAnsi"/>
              </w:rPr>
              <w:t xml:space="preserve">These include those adults or young persons who pose a risk of sexual harm, criminality, or a perpetrator of abuse and how family time is being managed.  </w:t>
            </w:r>
          </w:p>
          <w:p w14:paraId="37C1DF3A" w14:textId="77777777" w:rsidR="00875EC4" w:rsidRDefault="00521D2C" w:rsidP="00EB324C">
            <w:pPr>
              <w:rPr>
                <w:rFonts w:cstheme="minorHAnsi"/>
              </w:rPr>
            </w:pPr>
            <w:r>
              <w:rPr>
                <w:rFonts w:cstheme="minorHAnsi"/>
              </w:rPr>
              <w:t xml:space="preserve">Where an unborn child is presented to LGP from the mid assessment / CIN review, any specialist risk assessments should be identified and planned. </w:t>
            </w:r>
          </w:p>
          <w:p w14:paraId="239D9362" w14:textId="77777777" w:rsidR="00521D2C" w:rsidRPr="00132B59" w:rsidRDefault="00521D2C" w:rsidP="00EB324C">
            <w:pPr>
              <w:rPr>
                <w:rFonts w:cstheme="minorHAnsi"/>
              </w:rPr>
            </w:pPr>
          </w:p>
        </w:tc>
        <w:tc>
          <w:tcPr>
            <w:tcW w:w="1417" w:type="dxa"/>
          </w:tcPr>
          <w:p w14:paraId="6F2BCBDF" w14:textId="77777777" w:rsidR="00EB324C" w:rsidRPr="00132B59" w:rsidRDefault="00EB324C" w:rsidP="00EB324C">
            <w:pPr>
              <w:rPr>
                <w:rFonts w:cstheme="minorHAnsi"/>
              </w:rPr>
            </w:pPr>
          </w:p>
        </w:tc>
        <w:tc>
          <w:tcPr>
            <w:tcW w:w="1479" w:type="dxa"/>
          </w:tcPr>
          <w:p w14:paraId="7E392FD5" w14:textId="77777777" w:rsidR="00EB324C" w:rsidRPr="00132B59" w:rsidRDefault="00EB324C" w:rsidP="00EB324C">
            <w:pPr>
              <w:rPr>
                <w:rFonts w:cstheme="minorHAnsi"/>
              </w:rPr>
            </w:pPr>
          </w:p>
        </w:tc>
      </w:tr>
    </w:tbl>
    <w:p w14:paraId="059112AD" w14:textId="77777777" w:rsidR="001614C3" w:rsidRDefault="001614C3"/>
    <w:sectPr w:rsidR="001614C3" w:rsidSect="0046201E">
      <w:head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FE0BD" w14:textId="77777777" w:rsidR="00117104" w:rsidRDefault="00117104" w:rsidP="00416433">
      <w:pPr>
        <w:spacing w:after="0" w:line="240" w:lineRule="auto"/>
      </w:pPr>
      <w:r>
        <w:separator/>
      </w:r>
    </w:p>
  </w:endnote>
  <w:endnote w:type="continuationSeparator" w:id="0">
    <w:p w14:paraId="71F8B9DC" w14:textId="77777777" w:rsidR="00117104" w:rsidRDefault="00117104" w:rsidP="00416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6399C" w14:textId="77777777" w:rsidR="00117104" w:rsidRDefault="00117104" w:rsidP="00416433">
      <w:pPr>
        <w:spacing w:after="0" w:line="240" w:lineRule="auto"/>
      </w:pPr>
      <w:r>
        <w:separator/>
      </w:r>
    </w:p>
  </w:footnote>
  <w:footnote w:type="continuationSeparator" w:id="0">
    <w:p w14:paraId="107470BE" w14:textId="77777777" w:rsidR="00117104" w:rsidRDefault="00117104" w:rsidP="004164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38961" w14:textId="77777777" w:rsidR="00416433" w:rsidRDefault="00416433">
    <w:pPr>
      <w:pStyle w:val="Header"/>
    </w:pPr>
    <w:r>
      <w:rPr>
        <w:noProof/>
      </w:rPr>
      <mc:AlternateContent>
        <mc:Choice Requires="wps">
          <w:drawing>
            <wp:anchor distT="0" distB="0" distL="118745" distR="118745" simplePos="0" relativeHeight="251659264" behindDoc="1" locked="0" layoutInCell="1" allowOverlap="0" wp14:anchorId="00ED00D6" wp14:editId="1F45B9D5">
              <wp:simplePos x="0" y="0"/>
              <wp:positionH relativeFrom="margin">
                <wp:align>center</wp:align>
              </wp:positionH>
              <mc:AlternateContent>
                <mc:Choice Requires="wp14">
                  <wp:positionV relativeFrom="page">
                    <wp14:pctPosVOffset>4500</wp14:pctPosVOffset>
                  </wp:positionV>
                </mc:Choice>
                <mc:Fallback>
                  <wp:positionV relativeFrom="page">
                    <wp:posOffset>339725</wp:posOffset>
                  </wp:positionV>
                </mc:Fallback>
              </mc:AlternateContent>
              <wp:extent cx="5950039" cy="270457"/>
              <wp:effectExtent l="0" t="0" r="0" b="7620"/>
              <wp:wrapSquare wrapText="bothSides"/>
              <wp:docPr id="197" name="Rectangle 63"/>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0F6DAAC" w14:textId="77777777" w:rsidR="00416433" w:rsidRDefault="0046201E">
                              <w:pPr>
                                <w:pStyle w:val="Header"/>
                                <w:jc w:val="center"/>
                                <w:rPr>
                                  <w:caps/>
                                  <w:color w:val="FFFFFF" w:themeColor="background1"/>
                                </w:rPr>
                              </w:pPr>
                              <w:r>
                                <w:rPr>
                                  <w:caps/>
                                  <w:color w:val="FFFFFF" w:themeColor="background1"/>
                                </w:rPr>
                                <w:t>Legal Gatekeeping Panel checklist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0ED00D6" id="Rectangle 63"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0F6DAAC" w14:textId="77777777" w:rsidR="00416433" w:rsidRDefault="0046201E">
                        <w:pPr>
                          <w:pStyle w:val="Header"/>
                          <w:jc w:val="center"/>
                          <w:rPr>
                            <w:caps/>
                            <w:color w:val="FFFFFF" w:themeColor="background1"/>
                          </w:rPr>
                        </w:pPr>
                        <w:r>
                          <w:rPr>
                            <w:caps/>
                            <w:color w:val="FFFFFF" w:themeColor="background1"/>
                          </w:rPr>
                          <w:t>Legal Gatekeeping Panel checklist</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C17"/>
    <w:rsid w:val="000523FD"/>
    <w:rsid w:val="000F1E95"/>
    <w:rsid w:val="001004A0"/>
    <w:rsid w:val="00117104"/>
    <w:rsid w:val="00132B59"/>
    <w:rsid w:val="00143C17"/>
    <w:rsid w:val="00155214"/>
    <w:rsid w:val="001614C3"/>
    <w:rsid w:val="00215834"/>
    <w:rsid w:val="002934D3"/>
    <w:rsid w:val="003227E1"/>
    <w:rsid w:val="00416433"/>
    <w:rsid w:val="00424D65"/>
    <w:rsid w:val="0046201E"/>
    <w:rsid w:val="00483FC4"/>
    <w:rsid w:val="00505A01"/>
    <w:rsid w:val="00521D2C"/>
    <w:rsid w:val="006B58E4"/>
    <w:rsid w:val="007310FB"/>
    <w:rsid w:val="007360DA"/>
    <w:rsid w:val="007C3805"/>
    <w:rsid w:val="00820526"/>
    <w:rsid w:val="008213F2"/>
    <w:rsid w:val="0083585E"/>
    <w:rsid w:val="00875EC4"/>
    <w:rsid w:val="008B6C4F"/>
    <w:rsid w:val="008E0F89"/>
    <w:rsid w:val="00925D32"/>
    <w:rsid w:val="00932ACF"/>
    <w:rsid w:val="00943168"/>
    <w:rsid w:val="00BF35B6"/>
    <w:rsid w:val="00C27C94"/>
    <w:rsid w:val="00C53CF4"/>
    <w:rsid w:val="00C76A92"/>
    <w:rsid w:val="00CD3B30"/>
    <w:rsid w:val="00CF450C"/>
    <w:rsid w:val="00D36CAF"/>
    <w:rsid w:val="00DB24B3"/>
    <w:rsid w:val="00E63F78"/>
    <w:rsid w:val="00EB324C"/>
    <w:rsid w:val="00F11B1C"/>
    <w:rsid w:val="00F91940"/>
    <w:rsid w:val="00FA7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863C24"/>
  <w15:chartTrackingRefBased/>
  <w15:docId w15:val="{34B772C8-B4BC-4775-85B8-7BC030857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3C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64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6433"/>
  </w:style>
  <w:style w:type="paragraph" w:styleId="Footer">
    <w:name w:val="footer"/>
    <w:basedOn w:val="Normal"/>
    <w:link w:val="FooterChar"/>
    <w:uiPriority w:val="99"/>
    <w:unhideWhenUsed/>
    <w:rsid w:val="004164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6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88A6C3E0003C43956D489C2FF04221" ma:contentTypeVersion="16" ma:contentTypeDescription="Create a new document." ma:contentTypeScope="" ma:versionID="662de0e3a8570b8cf41c41d9512526bd">
  <xsd:schema xmlns:xsd="http://www.w3.org/2001/XMLSchema" xmlns:xs="http://www.w3.org/2001/XMLSchema" xmlns:p="http://schemas.microsoft.com/office/2006/metadata/properties" xmlns:ns2="37246925-a231-43d8-9e1b-94449c8339c0" xmlns:ns3="7f7c35d9-9f75-4b43-9e10-69111d1c6426" targetNamespace="http://schemas.microsoft.com/office/2006/metadata/properties" ma:root="true" ma:fieldsID="5503f51c375580bff02261dae60bb414" ns2:_="" ns3:_="">
    <xsd:import namespace="37246925-a231-43d8-9e1b-94449c8339c0"/>
    <xsd:import namespace="7f7c35d9-9f75-4b43-9e10-69111d1c642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lcf76f155ced4ddcb4097134ff3c332f" minOccurs="0"/>
                <xsd:element ref="ns2:TaxCatchAll" minOccurs="0"/>
                <xsd:element ref="ns3:alettebart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46925-a231-43d8-9e1b-94449c8339c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2af18dc-9745-477a-81b5-c260bed0c3ab}" ma:internalName="TaxCatchAll" ma:showField="CatchAllData" ma:web="37246925-a231-43d8-9e1b-94449c8339c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7c35d9-9f75-4b43-9e10-69111d1c642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01de760-663d-4563-8f1d-7240ab160580" ma:termSetId="09814cd3-568e-fe90-9814-8d621ff8fb84" ma:anchorId="fba54fb3-c3e1-fe81-a776-ca4b69148c4d" ma:open="true" ma:isKeyword="false">
      <xsd:complexType>
        <xsd:sequence>
          <xsd:element ref="pc:Terms" minOccurs="0" maxOccurs="1"/>
        </xsd:sequence>
      </xsd:complexType>
    </xsd:element>
    <xsd:element name="alettebarton" ma:index="22" nillable="true" ma:displayName="alette barton" ma:format="Dropdown" ma:list="UserInfo" ma:SharePointGroup="0" ma:internalName="alettebart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7246925-a231-43d8-9e1b-94449c8339c0" xsi:nil="true"/>
    <lcf76f155ced4ddcb4097134ff3c332f xmlns="7f7c35d9-9f75-4b43-9e10-69111d1c6426">
      <Terms xmlns="http://schemas.microsoft.com/office/infopath/2007/PartnerControls"/>
    </lcf76f155ced4ddcb4097134ff3c332f>
    <alettebarton xmlns="7f7c35d9-9f75-4b43-9e10-69111d1c6426">
      <UserInfo>
        <DisplayName/>
        <AccountId xsi:nil="true"/>
        <AccountType/>
      </UserInfo>
    </alettebarton>
  </documentManagement>
</p:properties>
</file>

<file path=customXml/itemProps1.xml><?xml version="1.0" encoding="utf-8"?>
<ds:datastoreItem xmlns:ds="http://schemas.openxmlformats.org/officeDocument/2006/customXml" ds:itemID="{913F40DF-174E-40C2-BEFA-9E4B65FB3A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46925-a231-43d8-9e1b-94449c8339c0"/>
    <ds:schemaRef ds:uri="7f7c35d9-9f75-4b43-9e10-69111d1c64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53B682-FF0B-4F87-A893-6BFC3B3830F3}">
  <ds:schemaRefs>
    <ds:schemaRef ds:uri="http://schemas.microsoft.com/sharepoint/v3/contenttype/forms"/>
  </ds:schemaRefs>
</ds:datastoreItem>
</file>

<file path=customXml/itemProps3.xml><?xml version="1.0" encoding="utf-8"?>
<ds:datastoreItem xmlns:ds="http://schemas.openxmlformats.org/officeDocument/2006/customXml" ds:itemID="{6FA20866-505C-41AD-AD0C-98C1AADCB155}">
  <ds:schemaRefs>
    <ds:schemaRef ds:uri="http://schemas.microsoft.com/office/2006/metadata/properties"/>
    <ds:schemaRef ds:uri="http://schemas.microsoft.com/office/infopath/2007/PartnerControls"/>
    <ds:schemaRef ds:uri="37246925-a231-43d8-9e1b-94449c8339c0"/>
    <ds:schemaRef ds:uri="7f7c35d9-9f75-4b43-9e10-69111d1c642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Legal Gatekeeping Panel checklist</vt:lpstr>
    </vt:vector>
  </TitlesOfParts>
  <Company>St Helens Council</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Gatekeeping Panel checklist</dc:title>
  <dc:subject/>
  <dc:creator>Allette Barton</dc:creator>
  <cp:keywords/>
  <dc:description/>
  <cp:lastModifiedBy>Joanne Stott</cp:lastModifiedBy>
  <cp:revision>1</cp:revision>
  <dcterms:created xsi:type="dcterms:W3CDTF">2024-02-05T12:04:00Z</dcterms:created>
  <dcterms:modified xsi:type="dcterms:W3CDTF">2024-02-05T12:04:00Z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0x010100A788A6C3E0003C43956D489C2FF04221</vt:lpwstr>
  </property>
</Properties>
</file>