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B70F" w14:textId="0A94BFBA" w:rsidR="00BC3866" w:rsidRPr="002B7030" w:rsidRDefault="00707F02">
      <w:pPr>
        <w:rPr>
          <w:rFonts w:ascii="Arial" w:hAnsi="Arial" w:cs="Arial"/>
          <w:b/>
          <w:bCs/>
        </w:rPr>
      </w:pPr>
      <w:r w:rsidRPr="002B7030">
        <w:rPr>
          <w:rFonts w:ascii="Arial" w:hAnsi="Arial" w:cs="Arial"/>
          <w:noProof/>
        </w:rPr>
        <w:drawing>
          <wp:anchor distT="0" distB="0" distL="114300" distR="114300" simplePos="0" relativeHeight="251658254" behindDoc="1" locked="0" layoutInCell="1" allowOverlap="1" wp14:anchorId="078BE9E9" wp14:editId="7CCFE50E">
            <wp:simplePos x="0" y="0"/>
            <wp:positionH relativeFrom="page">
              <wp:posOffset>-276225</wp:posOffset>
            </wp:positionH>
            <wp:positionV relativeFrom="page">
              <wp:align>bottom</wp:align>
            </wp:positionV>
            <wp:extent cx="8297435" cy="11941406"/>
            <wp:effectExtent l="0" t="0" r="8890" b="3175"/>
            <wp:wrapNone/>
            <wp:docPr id="362642188" name="Picture 362642188"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42188" name="Picture 1" descr="A purple cover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297435" cy="11941406"/>
                    </a:xfrm>
                    <a:prstGeom prst="rect">
                      <a:avLst/>
                    </a:prstGeom>
                  </pic:spPr>
                </pic:pic>
              </a:graphicData>
            </a:graphic>
            <wp14:sizeRelH relativeFrom="margin">
              <wp14:pctWidth>0</wp14:pctWidth>
            </wp14:sizeRelH>
            <wp14:sizeRelV relativeFrom="margin">
              <wp14:pctHeight>0</wp14:pctHeight>
            </wp14:sizeRelV>
          </wp:anchor>
        </w:drawing>
      </w:r>
    </w:p>
    <w:p w14:paraId="5D60938E" w14:textId="77777777" w:rsidR="00BC3866" w:rsidRPr="002B7030" w:rsidRDefault="00BC3866">
      <w:pPr>
        <w:rPr>
          <w:rFonts w:ascii="Arial" w:hAnsi="Arial" w:cs="Arial"/>
          <w:b/>
          <w:bCs/>
        </w:rPr>
      </w:pPr>
    </w:p>
    <w:p w14:paraId="518CF1BA" w14:textId="77777777" w:rsidR="00BC3866" w:rsidRPr="002B7030" w:rsidRDefault="00BC3866">
      <w:pPr>
        <w:rPr>
          <w:rFonts w:ascii="Arial" w:hAnsi="Arial" w:cs="Arial"/>
          <w:b/>
          <w:bCs/>
        </w:rPr>
      </w:pPr>
    </w:p>
    <w:p w14:paraId="691F19E0" w14:textId="77777777" w:rsidR="00BC3866" w:rsidRPr="002B7030" w:rsidRDefault="00BC3866">
      <w:pPr>
        <w:rPr>
          <w:rFonts w:ascii="Arial" w:hAnsi="Arial" w:cs="Arial"/>
          <w:b/>
          <w:bCs/>
        </w:rPr>
      </w:pPr>
    </w:p>
    <w:p w14:paraId="06DE56B2" w14:textId="77777777" w:rsidR="00BC3866" w:rsidRPr="002B7030" w:rsidRDefault="00BC3866">
      <w:pPr>
        <w:rPr>
          <w:rFonts w:ascii="Arial" w:hAnsi="Arial" w:cs="Arial"/>
          <w:b/>
          <w:bCs/>
        </w:rPr>
      </w:pPr>
    </w:p>
    <w:p w14:paraId="06282BD0" w14:textId="77777777" w:rsidR="00BC3866" w:rsidRPr="002B7030" w:rsidRDefault="00BC3866">
      <w:pPr>
        <w:rPr>
          <w:rFonts w:ascii="Arial" w:hAnsi="Arial" w:cs="Arial"/>
          <w:b/>
          <w:bCs/>
        </w:rPr>
      </w:pPr>
    </w:p>
    <w:p w14:paraId="0EE57CDE" w14:textId="77777777" w:rsidR="00BC3866" w:rsidRPr="002B7030" w:rsidRDefault="00BC3866">
      <w:pPr>
        <w:rPr>
          <w:rFonts w:ascii="Arial" w:hAnsi="Arial" w:cs="Arial"/>
          <w:b/>
          <w:bCs/>
        </w:rPr>
      </w:pPr>
    </w:p>
    <w:p w14:paraId="73CD0913" w14:textId="77777777" w:rsidR="00BC3866" w:rsidRPr="002B7030" w:rsidRDefault="00BC3866">
      <w:pPr>
        <w:rPr>
          <w:rFonts w:ascii="Arial" w:hAnsi="Arial" w:cs="Arial"/>
          <w:b/>
          <w:bCs/>
        </w:rPr>
      </w:pPr>
    </w:p>
    <w:p w14:paraId="4A3FBF49" w14:textId="77777777" w:rsidR="00BC3866" w:rsidRPr="002B7030" w:rsidRDefault="00BC3866">
      <w:pPr>
        <w:rPr>
          <w:rFonts w:ascii="Arial" w:hAnsi="Arial" w:cs="Arial"/>
          <w:b/>
          <w:bCs/>
        </w:rPr>
      </w:pPr>
    </w:p>
    <w:p w14:paraId="58468E88" w14:textId="77777777" w:rsidR="00BC3866" w:rsidRPr="002B7030" w:rsidRDefault="00BC3866">
      <w:pPr>
        <w:rPr>
          <w:rFonts w:ascii="Arial" w:hAnsi="Arial" w:cs="Arial"/>
          <w:b/>
          <w:bCs/>
        </w:rPr>
      </w:pPr>
    </w:p>
    <w:p w14:paraId="1C6AB3D9" w14:textId="77777777" w:rsidR="00E81DB0" w:rsidRPr="002B7030" w:rsidRDefault="00C172DA" w:rsidP="003B4E34">
      <w:pPr>
        <w:rPr>
          <w:rFonts w:ascii="Arial" w:hAnsi="Arial" w:cs="Arial"/>
          <w:b/>
          <w:bCs/>
          <w:color w:val="FFFFFF" w:themeColor="background1"/>
          <w:sz w:val="56"/>
          <w:szCs w:val="56"/>
        </w:rPr>
      </w:pPr>
      <w:r w:rsidRPr="002B7030">
        <w:rPr>
          <w:rFonts w:ascii="Arial" w:hAnsi="Arial" w:cs="Arial"/>
          <w:b/>
          <w:bCs/>
          <w:color w:val="FFFFFF" w:themeColor="background1"/>
          <w:sz w:val="56"/>
          <w:szCs w:val="56"/>
        </w:rPr>
        <w:t xml:space="preserve">Safeguarding Policy </w:t>
      </w:r>
    </w:p>
    <w:p w14:paraId="3F45771E" w14:textId="7916CD4B" w:rsidR="00BC3866" w:rsidRPr="002B7030" w:rsidRDefault="001F1DD4" w:rsidP="003B4E34">
      <w:pPr>
        <w:rPr>
          <w:rFonts w:ascii="Arial" w:hAnsi="Arial" w:cs="Arial"/>
          <w:b/>
          <w:bCs/>
          <w:color w:val="FFFFFF" w:themeColor="background1"/>
          <w:sz w:val="56"/>
          <w:szCs w:val="56"/>
        </w:rPr>
      </w:pPr>
      <w:r>
        <w:rPr>
          <w:rFonts w:ascii="Arial" w:hAnsi="Arial" w:cs="Arial"/>
          <w:b/>
          <w:bCs/>
          <w:color w:val="FFFFFF" w:themeColor="background1"/>
          <w:sz w:val="56"/>
          <w:szCs w:val="56"/>
        </w:rPr>
        <w:t>August</w:t>
      </w:r>
      <w:r w:rsidR="00E81DB0" w:rsidRPr="002B7030">
        <w:rPr>
          <w:rFonts w:ascii="Arial" w:hAnsi="Arial" w:cs="Arial"/>
          <w:b/>
          <w:bCs/>
          <w:color w:val="FFFFFF" w:themeColor="background1"/>
          <w:sz w:val="56"/>
          <w:szCs w:val="56"/>
        </w:rPr>
        <w:t xml:space="preserve"> </w:t>
      </w:r>
      <w:r w:rsidR="00C172DA" w:rsidRPr="002B7030">
        <w:rPr>
          <w:rFonts w:ascii="Arial" w:hAnsi="Arial" w:cs="Arial"/>
          <w:b/>
          <w:bCs/>
          <w:color w:val="FFFFFF" w:themeColor="background1"/>
          <w:sz w:val="56"/>
          <w:szCs w:val="56"/>
        </w:rPr>
        <w:t>2024</w:t>
      </w:r>
    </w:p>
    <w:p w14:paraId="411CC027" w14:textId="77777777" w:rsidR="00BC3866" w:rsidRPr="002B7030" w:rsidRDefault="00BC3866">
      <w:pPr>
        <w:rPr>
          <w:rFonts w:ascii="Arial" w:hAnsi="Arial" w:cs="Arial"/>
          <w:b/>
          <w:bCs/>
        </w:rPr>
      </w:pPr>
    </w:p>
    <w:p w14:paraId="523755A5" w14:textId="77777777" w:rsidR="00BC3866" w:rsidRPr="002B7030" w:rsidRDefault="00BC3866">
      <w:pPr>
        <w:rPr>
          <w:rFonts w:ascii="Arial" w:hAnsi="Arial" w:cs="Arial"/>
          <w:b/>
          <w:bCs/>
        </w:rPr>
      </w:pPr>
    </w:p>
    <w:p w14:paraId="78DB1C9A" w14:textId="77777777" w:rsidR="006D158C" w:rsidRDefault="00707F02" w:rsidP="00707F02">
      <w:pPr>
        <w:tabs>
          <w:tab w:val="left" w:pos="1365"/>
        </w:tabs>
        <w:rPr>
          <w:rFonts w:ascii="Arial" w:hAnsi="Arial" w:cs="Arial"/>
          <w:b/>
          <w:bCs/>
        </w:rPr>
      </w:pPr>
      <w:r w:rsidRPr="002B7030">
        <w:rPr>
          <w:rFonts w:ascii="Arial" w:hAnsi="Arial" w:cs="Arial"/>
          <w:b/>
          <w:bCs/>
        </w:rPr>
        <w:tab/>
      </w:r>
    </w:p>
    <w:p w14:paraId="0C0322F2" w14:textId="77777777" w:rsidR="007B5FD5" w:rsidRDefault="007B5FD5" w:rsidP="00707F02">
      <w:pPr>
        <w:tabs>
          <w:tab w:val="left" w:pos="1365"/>
        </w:tabs>
        <w:rPr>
          <w:rFonts w:ascii="Arial" w:hAnsi="Arial" w:cs="Arial"/>
          <w:b/>
          <w:bCs/>
        </w:rPr>
      </w:pPr>
    </w:p>
    <w:p w14:paraId="5D2D9A5A" w14:textId="77777777" w:rsidR="007B5FD5" w:rsidRDefault="007B5FD5" w:rsidP="00707F02">
      <w:pPr>
        <w:tabs>
          <w:tab w:val="left" w:pos="1365"/>
        </w:tabs>
        <w:rPr>
          <w:rFonts w:ascii="Arial" w:hAnsi="Arial" w:cs="Arial"/>
          <w:b/>
          <w:bCs/>
        </w:rPr>
      </w:pPr>
    </w:p>
    <w:p w14:paraId="18916371" w14:textId="77777777" w:rsidR="007B5FD5" w:rsidRDefault="007B5FD5" w:rsidP="00707F02">
      <w:pPr>
        <w:tabs>
          <w:tab w:val="left" w:pos="1365"/>
        </w:tabs>
        <w:rPr>
          <w:rFonts w:ascii="Arial" w:hAnsi="Arial" w:cs="Arial"/>
          <w:b/>
          <w:bCs/>
        </w:rPr>
      </w:pPr>
    </w:p>
    <w:p w14:paraId="58905D51" w14:textId="77777777" w:rsidR="007B5FD5" w:rsidRDefault="007B5FD5" w:rsidP="00707F02">
      <w:pPr>
        <w:tabs>
          <w:tab w:val="left" w:pos="1365"/>
        </w:tabs>
        <w:rPr>
          <w:rFonts w:ascii="Arial" w:hAnsi="Arial" w:cs="Arial"/>
          <w:b/>
          <w:bCs/>
        </w:rPr>
      </w:pPr>
    </w:p>
    <w:p w14:paraId="2BA95A22" w14:textId="77777777" w:rsidR="007B5FD5" w:rsidRDefault="007B5FD5" w:rsidP="00707F02">
      <w:pPr>
        <w:tabs>
          <w:tab w:val="left" w:pos="1365"/>
        </w:tabs>
        <w:rPr>
          <w:rFonts w:ascii="Arial" w:hAnsi="Arial" w:cs="Arial"/>
          <w:b/>
          <w:bCs/>
        </w:rPr>
      </w:pPr>
    </w:p>
    <w:p w14:paraId="0D201DCF" w14:textId="77777777" w:rsidR="007B5FD5" w:rsidRDefault="007B5FD5" w:rsidP="00707F02">
      <w:pPr>
        <w:tabs>
          <w:tab w:val="left" w:pos="1365"/>
        </w:tabs>
        <w:rPr>
          <w:rFonts w:ascii="Arial" w:hAnsi="Arial" w:cs="Arial"/>
          <w:b/>
          <w:bCs/>
        </w:rPr>
      </w:pPr>
    </w:p>
    <w:p w14:paraId="1D1265DE" w14:textId="77777777" w:rsidR="007B5FD5" w:rsidRDefault="007B5FD5" w:rsidP="00707F02">
      <w:pPr>
        <w:tabs>
          <w:tab w:val="left" w:pos="1365"/>
        </w:tabs>
        <w:rPr>
          <w:rFonts w:ascii="Arial" w:hAnsi="Arial" w:cs="Arial"/>
          <w:b/>
          <w:bCs/>
        </w:rPr>
      </w:pPr>
    </w:p>
    <w:p w14:paraId="13EF9BC3" w14:textId="77777777" w:rsidR="007B5FD5" w:rsidRDefault="007B5FD5" w:rsidP="00707F02">
      <w:pPr>
        <w:tabs>
          <w:tab w:val="left" w:pos="1365"/>
        </w:tabs>
        <w:rPr>
          <w:rFonts w:ascii="Arial" w:hAnsi="Arial" w:cs="Arial"/>
          <w:b/>
          <w:bCs/>
        </w:rPr>
      </w:pPr>
    </w:p>
    <w:p w14:paraId="17C7E9C0" w14:textId="77777777" w:rsidR="007B5FD5" w:rsidRPr="002B7030" w:rsidRDefault="007B5FD5" w:rsidP="00707F02">
      <w:pPr>
        <w:tabs>
          <w:tab w:val="left" w:pos="1365"/>
        </w:tabs>
        <w:rPr>
          <w:rFonts w:ascii="Arial" w:hAnsi="Arial" w:cs="Arial"/>
          <w:b/>
          <w:bCs/>
        </w:rPr>
      </w:pPr>
    </w:p>
    <w:tbl>
      <w:tblPr>
        <w:tblStyle w:val="TableGrid"/>
        <w:tblpPr w:leftFromText="180" w:rightFromText="180" w:vertAnchor="text" w:horzAnchor="margin" w:tblpY="21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7"/>
        <w:gridCol w:w="2247"/>
        <w:gridCol w:w="1134"/>
      </w:tblGrid>
      <w:tr w:rsidR="007B5FD5" w14:paraId="654C735C" w14:textId="77777777" w:rsidTr="007B5FD5">
        <w:tc>
          <w:tcPr>
            <w:tcW w:w="867" w:type="dxa"/>
          </w:tcPr>
          <w:p w14:paraId="7F63D7C4" w14:textId="6E07F82C" w:rsidR="006D158C" w:rsidRPr="003F1DDB" w:rsidRDefault="006D158C" w:rsidP="006D158C">
            <w:pPr>
              <w:tabs>
                <w:tab w:val="left" w:pos="1365"/>
              </w:tabs>
              <w:rPr>
                <w:rFonts w:ascii="Arial" w:hAnsi="Arial" w:cs="Arial"/>
                <w:b/>
                <w:bCs/>
                <w:color w:val="FFFFFF" w:themeColor="background1"/>
                <w:sz w:val="18"/>
                <w:szCs w:val="18"/>
              </w:rPr>
            </w:pPr>
            <w:r w:rsidRPr="003F1DDB">
              <w:rPr>
                <w:rFonts w:ascii="Arial" w:hAnsi="Arial" w:cs="Arial"/>
                <w:b/>
                <w:bCs/>
                <w:color w:val="FFFFFF" w:themeColor="background1"/>
                <w:sz w:val="18"/>
                <w:szCs w:val="18"/>
              </w:rPr>
              <w:t>Version</w:t>
            </w:r>
          </w:p>
        </w:tc>
        <w:tc>
          <w:tcPr>
            <w:tcW w:w="2247" w:type="dxa"/>
          </w:tcPr>
          <w:p w14:paraId="34596AAC" w14:textId="2C482CA6" w:rsidR="006D158C" w:rsidRPr="003F1DDB" w:rsidRDefault="003F1DDB" w:rsidP="006D158C">
            <w:pPr>
              <w:tabs>
                <w:tab w:val="left" w:pos="1365"/>
              </w:tabs>
              <w:rPr>
                <w:rFonts w:ascii="Arial" w:hAnsi="Arial" w:cs="Arial"/>
                <w:b/>
                <w:bCs/>
                <w:color w:val="FFFFFF" w:themeColor="background1"/>
                <w:sz w:val="18"/>
                <w:szCs w:val="18"/>
              </w:rPr>
            </w:pPr>
            <w:r w:rsidRPr="003F1DDB">
              <w:rPr>
                <w:rFonts w:ascii="Arial" w:hAnsi="Arial" w:cs="Arial"/>
                <w:b/>
                <w:bCs/>
                <w:color w:val="FFFFFF" w:themeColor="background1"/>
                <w:sz w:val="18"/>
                <w:szCs w:val="18"/>
              </w:rPr>
              <w:t>Who</w:t>
            </w:r>
          </w:p>
        </w:tc>
        <w:tc>
          <w:tcPr>
            <w:tcW w:w="1134" w:type="dxa"/>
          </w:tcPr>
          <w:p w14:paraId="655E14AF" w14:textId="0A4D9872" w:rsidR="006D158C" w:rsidRPr="003F1DDB" w:rsidRDefault="003F1DDB" w:rsidP="006D158C">
            <w:pPr>
              <w:tabs>
                <w:tab w:val="left" w:pos="1365"/>
              </w:tabs>
              <w:rPr>
                <w:rFonts w:ascii="Arial" w:hAnsi="Arial" w:cs="Arial"/>
                <w:b/>
                <w:bCs/>
                <w:color w:val="FFFFFF" w:themeColor="background1"/>
                <w:sz w:val="18"/>
                <w:szCs w:val="18"/>
              </w:rPr>
            </w:pPr>
            <w:r w:rsidRPr="003F1DDB">
              <w:rPr>
                <w:rFonts w:ascii="Arial" w:hAnsi="Arial" w:cs="Arial"/>
                <w:b/>
                <w:bCs/>
                <w:color w:val="FFFFFF" w:themeColor="background1"/>
                <w:sz w:val="18"/>
                <w:szCs w:val="18"/>
              </w:rPr>
              <w:t>Date</w:t>
            </w:r>
          </w:p>
        </w:tc>
      </w:tr>
      <w:tr w:rsidR="007B5FD5" w14:paraId="456D1EDF" w14:textId="77777777" w:rsidTr="007B5FD5">
        <w:tc>
          <w:tcPr>
            <w:tcW w:w="867" w:type="dxa"/>
          </w:tcPr>
          <w:p w14:paraId="40F27EF1" w14:textId="24A43325" w:rsidR="006D158C" w:rsidRPr="007B5FD5" w:rsidRDefault="003F1DDB" w:rsidP="006D158C">
            <w:pPr>
              <w:tabs>
                <w:tab w:val="left" w:pos="1365"/>
              </w:tabs>
              <w:rPr>
                <w:rFonts w:ascii="Arial" w:hAnsi="Arial" w:cs="Arial"/>
                <w:color w:val="FFFFFF" w:themeColor="background1"/>
                <w:sz w:val="18"/>
                <w:szCs w:val="18"/>
              </w:rPr>
            </w:pPr>
            <w:r w:rsidRPr="007B5FD5">
              <w:rPr>
                <w:rFonts w:ascii="Arial" w:hAnsi="Arial" w:cs="Arial"/>
                <w:color w:val="FFFFFF" w:themeColor="background1"/>
                <w:sz w:val="18"/>
                <w:szCs w:val="18"/>
              </w:rPr>
              <w:t>V0.1</w:t>
            </w:r>
          </w:p>
        </w:tc>
        <w:tc>
          <w:tcPr>
            <w:tcW w:w="2247" w:type="dxa"/>
          </w:tcPr>
          <w:p w14:paraId="31FCBA52" w14:textId="70E76C02" w:rsidR="006D158C" w:rsidRPr="007B5FD5" w:rsidRDefault="0038589A" w:rsidP="006D158C">
            <w:pPr>
              <w:tabs>
                <w:tab w:val="left" w:pos="1365"/>
              </w:tabs>
              <w:rPr>
                <w:rFonts w:ascii="Arial" w:hAnsi="Arial" w:cs="Arial"/>
                <w:color w:val="FFFFFF" w:themeColor="background1"/>
                <w:sz w:val="18"/>
                <w:szCs w:val="18"/>
              </w:rPr>
            </w:pPr>
            <w:r w:rsidRPr="007B5FD5">
              <w:rPr>
                <w:rFonts w:ascii="Arial" w:hAnsi="Arial" w:cs="Arial"/>
                <w:color w:val="FFFFFF" w:themeColor="background1"/>
                <w:sz w:val="18"/>
                <w:szCs w:val="18"/>
              </w:rPr>
              <w:t>Youth Justice Ops Group</w:t>
            </w:r>
          </w:p>
        </w:tc>
        <w:tc>
          <w:tcPr>
            <w:tcW w:w="1134" w:type="dxa"/>
          </w:tcPr>
          <w:p w14:paraId="47849C4D" w14:textId="50DEFBF0" w:rsidR="006D158C" w:rsidRPr="007B5FD5" w:rsidRDefault="007B5FD5" w:rsidP="006D158C">
            <w:pPr>
              <w:tabs>
                <w:tab w:val="left" w:pos="1365"/>
              </w:tabs>
              <w:rPr>
                <w:rFonts w:ascii="Arial" w:hAnsi="Arial" w:cs="Arial"/>
                <w:color w:val="FFFFFF" w:themeColor="background1"/>
                <w:sz w:val="18"/>
                <w:szCs w:val="18"/>
              </w:rPr>
            </w:pPr>
            <w:r w:rsidRPr="007B5FD5">
              <w:rPr>
                <w:rFonts w:ascii="Arial" w:hAnsi="Arial" w:cs="Arial"/>
                <w:color w:val="FFFFFF" w:themeColor="background1"/>
                <w:sz w:val="18"/>
                <w:szCs w:val="18"/>
              </w:rPr>
              <w:t>August 24</w:t>
            </w:r>
          </w:p>
        </w:tc>
      </w:tr>
      <w:tr w:rsidR="007B5FD5" w14:paraId="460400AE" w14:textId="77777777" w:rsidTr="007B5FD5">
        <w:tc>
          <w:tcPr>
            <w:tcW w:w="867" w:type="dxa"/>
          </w:tcPr>
          <w:p w14:paraId="0646363E" w14:textId="77777777" w:rsidR="006D158C" w:rsidRPr="007B5FD5" w:rsidRDefault="006D158C" w:rsidP="006D158C">
            <w:pPr>
              <w:tabs>
                <w:tab w:val="left" w:pos="1365"/>
              </w:tabs>
              <w:rPr>
                <w:rFonts w:ascii="Arial" w:hAnsi="Arial" w:cs="Arial"/>
                <w:color w:val="FFFFFF" w:themeColor="background1"/>
                <w:sz w:val="18"/>
                <w:szCs w:val="18"/>
              </w:rPr>
            </w:pPr>
          </w:p>
        </w:tc>
        <w:tc>
          <w:tcPr>
            <w:tcW w:w="2247" w:type="dxa"/>
          </w:tcPr>
          <w:p w14:paraId="4E9BAB36" w14:textId="77777777" w:rsidR="006D158C" w:rsidRPr="007B5FD5" w:rsidRDefault="006D158C" w:rsidP="006D158C">
            <w:pPr>
              <w:tabs>
                <w:tab w:val="left" w:pos="1365"/>
              </w:tabs>
              <w:rPr>
                <w:rFonts w:ascii="Arial" w:hAnsi="Arial" w:cs="Arial"/>
                <w:color w:val="FFFFFF" w:themeColor="background1"/>
                <w:sz w:val="18"/>
                <w:szCs w:val="18"/>
              </w:rPr>
            </w:pPr>
          </w:p>
        </w:tc>
        <w:tc>
          <w:tcPr>
            <w:tcW w:w="1134" w:type="dxa"/>
          </w:tcPr>
          <w:p w14:paraId="4504036B" w14:textId="77777777" w:rsidR="006D158C" w:rsidRPr="007B5FD5" w:rsidRDefault="006D158C" w:rsidP="006D158C">
            <w:pPr>
              <w:tabs>
                <w:tab w:val="left" w:pos="1365"/>
              </w:tabs>
              <w:rPr>
                <w:rFonts w:ascii="Arial" w:hAnsi="Arial" w:cs="Arial"/>
                <w:color w:val="FFFFFF" w:themeColor="background1"/>
                <w:sz w:val="18"/>
                <w:szCs w:val="18"/>
              </w:rPr>
            </w:pPr>
          </w:p>
        </w:tc>
      </w:tr>
      <w:tr w:rsidR="007B5FD5" w14:paraId="6D39A399" w14:textId="77777777" w:rsidTr="007B5FD5">
        <w:tc>
          <w:tcPr>
            <w:tcW w:w="867" w:type="dxa"/>
          </w:tcPr>
          <w:p w14:paraId="229AE0C4" w14:textId="77777777" w:rsidR="006D158C" w:rsidRPr="007B5FD5" w:rsidRDefault="006D158C" w:rsidP="006D158C">
            <w:pPr>
              <w:tabs>
                <w:tab w:val="left" w:pos="1365"/>
              </w:tabs>
              <w:rPr>
                <w:rFonts w:ascii="Arial" w:hAnsi="Arial" w:cs="Arial"/>
                <w:color w:val="FFFFFF" w:themeColor="background1"/>
                <w:sz w:val="18"/>
                <w:szCs w:val="18"/>
              </w:rPr>
            </w:pPr>
          </w:p>
        </w:tc>
        <w:tc>
          <w:tcPr>
            <w:tcW w:w="2247" w:type="dxa"/>
          </w:tcPr>
          <w:p w14:paraId="2AAD729B" w14:textId="77777777" w:rsidR="006D158C" w:rsidRPr="007B5FD5" w:rsidRDefault="006D158C" w:rsidP="006D158C">
            <w:pPr>
              <w:tabs>
                <w:tab w:val="left" w:pos="1365"/>
              </w:tabs>
              <w:rPr>
                <w:rFonts w:ascii="Arial" w:hAnsi="Arial" w:cs="Arial"/>
                <w:color w:val="FFFFFF" w:themeColor="background1"/>
                <w:sz w:val="18"/>
                <w:szCs w:val="18"/>
              </w:rPr>
            </w:pPr>
          </w:p>
        </w:tc>
        <w:tc>
          <w:tcPr>
            <w:tcW w:w="1134" w:type="dxa"/>
          </w:tcPr>
          <w:p w14:paraId="5B126F03" w14:textId="77777777" w:rsidR="006D158C" w:rsidRPr="007B5FD5" w:rsidRDefault="006D158C" w:rsidP="006D158C">
            <w:pPr>
              <w:tabs>
                <w:tab w:val="left" w:pos="1365"/>
              </w:tabs>
              <w:rPr>
                <w:rFonts w:ascii="Arial" w:hAnsi="Arial" w:cs="Arial"/>
                <w:color w:val="FFFFFF" w:themeColor="background1"/>
                <w:sz w:val="18"/>
                <w:szCs w:val="18"/>
              </w:rPr>
            </w:pPr>
          </w:p>
        </w:tc>
      </w:tr>
      <w:tr w:rsidR="007B5FD5" w14:paraId="738844F9" w14:textId="77777777" w:rsidTr="007B5FD5">
        <w:tc>
          <w:tcPr>
            <w:tcW w:w="867" w:type="dxa"/>
          </w:tcPr>
          <w:p w14:paraId="574618CB" w14:textId="77777777" w:rsidR="006D158C" w:rsidRPr="007B5FD5" w:rsidRDefault="006D158C" w:rsidP="006D158C">
            <w:pPr>
              <w:tabs>
                <w:tab w:val="left" w:pos="1365"/>
              </w:tabs>
              <w:rPr>
                <w:rFonts w:ascii="Arial" w:hAnsi="Arial" w:cs="Arial"/>
                <w:color w:val="FFFFFF" w:themeColor="background1"/>
                <w:sz w:val="18"/>
                <w:szCs w:val="18"/>
              </w:rPr>
            </w:pPr>
          </w:p>
        </w:tc>
        <w:tc>
          <w:tcPr>
            <w:tcW w:w="2247" w:type="dxa"/>
          </w:tcPr>
          <w:p w14:paraId="37321976" w14:textId="77777777" w:rsidR="006D158C" w:rsidRPr="007B5FD5" w:rsidRDefault="006D158C" w:rsidP="006D158C">
            <w:pPr>
              <w:tabs>
                <w:tab w:val="left" w:pos="1365"/>
              </w:tabs>
              <w:rPr>
                <w:rFonts w:ascii="Arial" w:hAnsi="Arial" w:cs="Arial"/>
                <w:color w:val="FFFFFF" w:themeColor="background1"/>
                <w:sz w:val="18"/>
                <w:szCs w:val="18"/>
              </w:rPr>
            </w:pPr>
          </w:p>
        </w:tc>
        <w:tc>
          <w:tcPr>
            <w:tcW w:w="1134" w:type="dxa"/>
          </w:tcPr>
          <w:p w14:paraId="1807850F" w14:textId="77777777" w:rsidR="006D158C" w:rsidRPr="007B5FD5" w:rsidRDefault="006D158C" w:rsidP="006D158C">
            <w:pPr>
              <w:tabs>
                <w:tab w:val="left" w:pos="1365"/>
              </w:tabs>
              <w:rPr>
                <w:rFonts w:ascii="Arial" w:hAnsi="Arial" w:cs="Arial"/>
                <w:color w:val="FFFFFF" w:themeColor="background1"/>
                <w:sz w:val="18"/>
                <w:szCs w:val="18"/>
              </w:rPr>
            </w:pPr>
          </w:p>
        </w:tc>
      </w:tr>
    </w:tbl>
    <w:p w14:paraId="6034730A" w14:textId="1446BD5C" w:rsidR="00BC3866" w:rsidRPr="002B7030" w:rsidRDefault="00BC3866" w:rsidP="00707F02">
      <w:pPr>
        <w:tabs>
          <w:tab w:val="left" w:pos="1365"/>
        </w:tabs>
        <w:rPr>
          <w:rFonts w:ascii="Arial" w:hAnsi="Arial" w:cs="Arial"/>
          <w:b/>
          <w:bCs/>
        </w:rPr>
      </w:pPr>
    </w:p>
    <w:p w14:paraId="217ADE4B" w14:textId="77777777" w:rsidR="00BC3866" w:rsidRPr="002B7030" w:rsidRDefault="00BC3866">
      <w:pPr>
        <w:rPr>
          <w:rFonts w:ascii="Arial" w:hAnsi="Arial" w:cs="Arial"/>
          <w:b/>
          <w:bCs/>
        </w:rPr>
      </w:pPr>
    </w:p>
    <w:p w14:paraId="235D176C" w14:textId="77777777" w:rsidR="00BC3866" w:rsidRPr="002B7030" w:rsidRDefault="00BC3866">
      <w:pPr>
        <w:rPr>
          <w:rFonts w:ascii="Arial" w:hAnsi="Arial" w:cs="Arial"/>
          <w:b/>
          <w:bCs/>
        </w:rPr>
      </w:pPr>
    </w:p>
    <w:p w14:paraId="68101796" w14:textId="77777777" w:rsidR="00BC3866" w:rsidRPr="002B7030" w:rsidRDefault="00BC3866">
      <w:pPr>
        <w:rPr>
          <w:rFonts w:ascii="Arial" w:hAnsi="Arial" w:cs="Arial"/>
          <w:b/>
          <w:bCs/>
        </w:rPr>
      </w:pPr>
    </w:p>
    <w:p w14:paraId="79C99F13" w14:textId="77777777" w:rsidR="00BC3866" w:rsidRPr="002B7030" w:rsidRDefault="00BC3866">
      <w:pPr>
        <w:rPr>
          <w:rFonts w:ascii="Arial" w:hAnsi="Arial" w:cs="Arial"/>
          <w:b/>
          <w:bCs/>
        </w:rPr>
      </w:pPr>
    </w:p>
    <w:p w14:paraId="636C188E" w14:textId="77777777" w:rsidR="00BC3866" w:rsidRPr="002B7030" w:rsidRDefault="00BC3866">
      <w:pPr>
        <w:rPr>
          <w:rFonts w:ascii="Arial" w:hAnsi="Arial" w:cs="Arial"/>
          <w:b/>
          <w:bCs/>
        </w:rPr>
      </w:pPr>
    </w:p>
    <w:p w14:paraId="50A0727F" w14:textId="77777777" w:rsidR="00BC3866" w:rsidRPr="002B7030" w:rsidRDefault="00BC3866">
      <w:pPr>
        <w:rPr>
          <w:rFonts w:ascii="Arial" w:hAnsi="Arial" w:cs="Arial"/>
          <w:b/>
          <w:bCs/>
        </w:rPr>
      </w:pPr>
    </w:p>
    <w:p w14:paraId="02FCD43A" w14:textId="77777777" w:rsidR="00BC3866" w:rsidRPr="002B7030" w:rsidRDefault="00BC3866">
      <w:pPr>
        <w:rPr>
          <w:rFonts w:ascii="Arial" w:hAnsi="Arial" w:cs="Arial"/>
          <w:b/>
          <w:bCs/>
        </w:rPr>
      </w:pPr>
    </w:p>
    <w:p w14:paraId="4BABB5B2" w14:textId="77777777" w:rsidR="00BC3866" w:rsidRPr="002B7030" w:rsidRDefault="00BC3866">
      <w:pPr>
        <w:rPr>
          <w:rFonts w:ascii="Arial" w:hAnsi="Arial" w:cs="Arial"/>
          <w:b/>
          <w:bCs/>
        </w:rPr>
      </w:pPr>
    </w:p>
    <w:p w14:paraId="13024CCF" w14:textId="77777777" w:rsidR="00BC3866" w:rsidRPr="002B7030" w:rsidRDefault="00BC3866">
      <w:pPr>
        <w:rPr>
          <w:rFonts w:ascii="Arial" w:hAnsi="Arial" w:cs="Arial"/>
          <w:b/>
          <w:bCs/>
        </w:rPr>
      </w:pPr>
    </w:p>
    <w:p w14:paraId="4D0562B4" w14:textId="77777777" w:rsidR="00BC3866" w:rsidRPr="002B7030" w:rsidRDefault="00BC3866">
      <w:pPr>
        <w:rPr>
          <w:rFonts w:ascii="Arial" w:hAnsi="Arial" w:cs="Arial"/>
          <w:b/>
          <w:bCs/>
        </w:rPr>
      </w:pPr>
    </w:p>
    <w:p w14:paraId="75AF1CDB" w14:textId="77777777" w:rsidR="00BC3866" w:rsidRPr="002B7030" w:rsidRDefault="00BC3866">
      <w:pPr>
        <w:rPr>
          <w:rFonts w:ascii="Arial" w:hAnsi="Arial" w:cs="Arial"/>
          <w:b/>
          <w:bCs/>
        </w:rPr>
      </w:pPr>
    </w:p>
    <w:p w14:paraId="5A48B039" w14:textId="77777777" w:rsidR="00BC3866" w:rsidRPr="002B7030" w:rsidRDefault="00BC3866">
      <w:pPr>
        <w:rPr>
          <w:rFonts w:ascii="Arial" w:hAnsi="Arial" w:cs="Arial"/>
          <w:b/>
          <w:bCs/>
        </w:rPr>
      </w:pPr>
    </w:p>
    <w:p w14:paraId="7DEC1791" w14:textId="77777777" w:rsidR="00BC3866" w:rsidRPr="002B7030" w:rsidRDefault="00BC3866">
      <w:pPr>
        <w:rPr>
          <w:rFonts w:ascii="Arial" w:hAnsi="Arial" w:cs="Arial"/>
          <w:b/>
          <w:bCs/>
        </w:rPr>
      </w:pPr>
    </w:p>
    <w:p w14:paraId="7439B99E" w14:textId="77777777" w:rsidR="00BC3866" w:rsidRPr="002B7030" w:rsidRDefault="00BC3866">
      <w:pPr>
        <w:rPr>
          <w:rFonts w:ascii="Arial" w:hAnsi="Arial" w:cs="Arial"/>
          <w:b/>
          <w:bCs/>
        </w:rPr>
      </w:pPr>
    </w:p>
    <w:p w14:paraId="76EC2305" w14:textId="77777777" w:rsidR="00BC3866" w:rsidRPr="002B7030" w:rsidRDefault="00BC3866">
      <w:pPr>
        <w:rPr>
          <w:rFonts w:ascii="Arial" w:hAnsi="Arial" w:cs="Arial"/>
          <w:b/>
          <w:bCs/>
        </w:rPr>
      </w:pPr>
    </w:p>
    <w:sdt>
      <w:sdtPr>
        <w:rPr>
          <w:rFonts w:ascii="Arial" w:eastAsiaTheme="minorEastAsia" w:hAnsi="Arial" w:cstheme="majorBidi"/>
          <w:color w:val="7030A0"/>
          <w:kern w:val="0"/>
          <w:sz w:val="32"/>
          <w:szCs w:val="32"/>
          <w:lang w:val="en-US"/>
          <w14:ligatures w14:val="none"/>
        </w:rPr>
        <w:id w:val="2058745565"/>
        <w:docPartObj>
          <w:docPartGallery w:val="Table of Contents"/>
          <w:docPartUnique/>
        </w:docPartObj>
      </w:sdtPr>
      <w:sdtEndPr/>
      <w:sdtContent>
        <w:p w14:paraId="6EBA0731" w14:textId="77777777" w:rsidR="0019134E" w:rsidRDefault="57802643" w:rsidP="7B7D3115">
          <w:pPr>
            <w:pStyle w:val="TOC1"/>
            <w:tabs>
              <w:tab w:val="left" w:pos="435"/>
              <w:tab w:val="right" w:leader="dot" w:pos="9015"/>
            </w:tabs>
            <w:rPr>
              <w:rStyle w:val="Hyperlink"/>
              <w:noProof/>
              <w:lang w:eastAsia="en-GB"/>
            </w:rPr>
          </w:pPr>
          <w:r>
            <w:fldChar w:fldCharType="begin"/>
          </w:r>
          <w:r w:rsidR="0019134E">
            <w:instrText>TOC \o "1-3" \z \u \h</w:instrText>
          </w:r>
          <w:r>
            <w:fldChar w:fldCharType="separate"/>
          </w:r>
          <w:hyperlink w:anchor="_Toc2138799225">
            <w:r w:rsidRPr="7B7D3115">
              <w:rPr>
                <w:rStyle w:val="Hyperlink"/>
              </w:rPr>
              <w:t>1.</w:t>
            </w:r>
            <w:r w:rsidR="0019134E">
              <w:tab/>
            </w:r>
            <w:r w:rsidRPr="7B7D3115">
              <w:rPr>
                <w:rStyle w:val="Hyperlink"/>
              </w:rPr>
              <w:t>Introduction</w:t>
            </w:r>
            <w:r w:rsidR="0019134E">
              <w:tab/>
            </w:r>
            <w:r w:rsidR="0019134E">
              <w:fldChar w:fldCharType="begin"/>
            </w:r>
            <w:r w:rsidR="0019134E">
              <w:instrText>PAGEREF _Toc2138799225 \h</w:instrText>
            </w:r>
            <w:r w:rsidR="0019134E">
              <w:fldChar w:fldCharType="separate"/>
            </w:r>
            <w:r w:rsidRPr="7B7D3115">
              <w:rPr>
                <w:rStyle w:val="Hyperlink"/>
              </w:rPr>
              <w:t>2</w:t>
            </w:r>
            <w:r w:rsidR="0019134E">
              <w:fldChar w:fldCharType="end"/>
            </w:r>
          </w:hyperlink>
        </w:p>
        <w:p w14:paraId="0930BA7E" w14:textId="77777777" w:rsidR="57802643" w:rsidRDefault="003238D7" w:rsidP="7B7D3115">
          <w:pPr>
            <w:pStyle w:val="TOC1"/>
            <w:tabs>
              <w:tab w:val="left" w:pos="435"/>
              <w:tab w:val="right" w:leader="dot" w:pos="9015"/>
            </w:tabs>
            <w:rPr>
              <w:rStyle w:val="Hyperlink"/>
              <w:noProof/>
              <w:lang w:eastAsia="en-GB"/>
            </w:rPr>
          </w:pPr>
          <w:hyperlink w:anchor="_Toc420075807">
            <w:r w:rsidR="57802643" w:rsidRPr="7B7D3115">
              <w:rPr>
                <w:rStyle w:val="Hyperlink"/>
              </w:rPr>
              <w:t>2.</w:t>
            </w:r>
            <w:r w:rsidR="57802643">
              <w:tab/>
            </w:r>
            <w:r w:rsidR="57802643" w:rsidRPr="7B7D3115">
              <w:rPr>
                <w:rStyle w:val="Hyperlink"/>
              </w:rPr>
              <w:t>Policy</w:t>
            </w:r>
            <w:r w:rsidR="57802643">
              <w:tab/>
            </w:r>
            <w:r w:rsidR="57802643">
              <w:fldChar w:fldCharType="begin"/>
            </w:r>
            <w:r w:rsidR="57802643">
              <w:instrText>PAGEREF _Toc420075807 \h</w:instrText>
            </w:r>
            <w:r w:rsidR="57802643">
              <w:fldChar w:fldCharType="separate"/>
            </w:r>
            <w:r w:rsidR="57802643" w:rsidRPr="7B7D3115">
              <w:rPr>
                <w:rStyle w:val="Hyperlink"/>
              </w:rPr>
              <w:t>2</w:t>
            </w:r>
            <w:r w:rsidR="57802643">
              <w:fldChar w:fldCharType="end"/>
            </w:r>
          </w:hyperlink>
        </w:p>
        <w:p w14:paraId="68301271" w14:textId="77777777" w:rsidR="57802643" w:rsidRDefault="003238D7" w:rsidP="7B7D3115">
          <w:pPr>
            <w:pStyle w:val="TOC1"/>
            <w:tabs>
              <w:tab w:val="left" w:pos="435"/>
              <w:tab w:val="right" w:leader="dot" w:pos="9015"/>
            </w:tabs>
            <w:rPr>
              <w:rStyle w:val="Hyperlink"/>
              <w:noProof/>
              <w:lang w:eastAsia="en-GB"/>
            </w:rPr>
          </w:pPr>
          <w:hyperlink w:anchor="_Toc248808256">
            <w:r w:rsidR="57802643" w:rsidRPr="7B7D3115">
              <w:rPr>
                <w:rStyle w:val="Hyperlink"/>
              </w:rPr>
              <w:t>3.</w:t>
            </w:r>
            <w:r w:rsidR="57802643">
              <w:tab/>
            </w:r>
            <w:r w:rsidR="57802643" w:rsidRPr="7B7D3115">
              <w:rPr>
                <w:rStyle w:val="Hyperlink"/>
              </w:rPr>
              <w:t>Thresholds</w:t>
            </w:r>
            <w:r w:rsidR="57802643">
              <w:tab/>
            </w:r>
            <w:r w:rsidR="57802643">
              <w:fldChar w:fldCharType="begin"/>
            </w:r>
            <w:r w:rsidR="57802643">
              <w:instrText>PAGEREF _Toc248808256 \h</w:instrText>
            </w:r>
            <w:r w:rsidR="57802643">
              <w:fldChar w:fldCharType="separate"/>
            </w:r>
            <w:r w:rsidR="57802643" w:rsidRPr="7B7D3115">
              <w:rPr>
                <w:rStyle w:val="Hyperlink"/>
              </w:rPr>
              <w:t>2</w:t>
            </w:r>
            <w:r w:rsidR="57802643">
              <w:fldChar w:fldCharType="end"/>
            </w:r>
          </w:hyperlink>
        </w:p>
        <w:p w14:paraId="3E33FEEA" w14:textId="77777777" w:rsidR="57802643" w:rsidRDefault="003238D7" w:rsidP="7B7D3115">
          <w:pPr>
            <w:pStyle w:val="TOC1"/>
            <w:tabs>
              <w:tab w:val="left" w:pos="435"/>
              <w:tab w:val="right" w:leader="dot" w:pos="9015"/>
            </w:tabs>
            <w:rPr>
              <w:rStyle w:val="Hyperlink"/>
              <w:noProof/>
              <w:lang w:eastAsia="en-GB"/>
            </w:rPr>
          </w:pPr>
          <w:hyperlink w:anchor="_Toc622060184">
            <w:r w:rsidR="57802643" w:rsidRPr="7B7D3115">
              <w:rPr>
                <w:rStyle w:val="Hyperlink"/>
              </w:rPr>
              <w:t>4.</w:t>
            </w:r>
            <w:r w:rsidR="57802643">
              <w:tab/>
            </w:r>
            <w:r w:rsidR="57802643" w:rsidRPr="7B7D3115">
              <w:rPr>
                <w:rStyle w:val="Hyperlink"/>
              </w:rPr>
              <w:t>Level 2- Early Help Pathway</w:t>
            </w:r>
            <w:r w:rsidR="57802643">
              <w:tab/>
            </w:r>
            <w:r w:rsidR="57802643">
              <w:fldChar w:fldCharType="begin"/>
            </w:r>
            <w:r w:rsidR="57802643">
              <w:instrText>PAGEREF _Toc622060184 \h</w:instrText>
            </w:r>
            <w:r w:rsidR="57802643">
              <w:fldChar w:fldCharType="separate"/>
            </w:r>
            <w:r w:rsidR="57802643" w:rsidRPr="7B7D3115">
              <w:rPr>
                <w:rStyle w:val="Hyperlink"/>
              </w:rPr>
              <w:t>3</w:t>
            </w:r>
            <w:r w:rsidR="57802643">
              <w:fldChar w:fldCharType="end"/>
            </w:r>
          </w:hyperlink>
        </w:p>
        <w:p w14:paraId="200E92FB" w14:textId="77777777" w:rsidR="57802643" w:rsidRDefault="003238D7" w:rsidP="7B7D3115">
          <w:pPr>
            <w:pStyle w:val="TOC1"/>
            <w:tabs>
              <w:tab w:val="left" w:pos="435"/>
              <w:tab w:val="right" w:leader="dot" w:pos="9015"/>
            </w:tabs>
            <w:rPr>
              <w:rStyle w:val="Hyperlink"/>
              <w:noProof/>
              <w:lang w:eastAsia="en-GB"/>
            </w:rPr>
          </w:pPr>
          <w:hyperlink w:anchor="_Toc925463225">
            <w:r w:rsidR="57802643" w:rsidRPr="7B7D3115">
              <w:rPr>
                <w:rStyle w:val="Hyperlink"/>
              </w:rPr>
              <w:t>5.</w:t>
            </w:r>
            <w:r w:rsidR="57802643">
              <w:tab/>
            </w:r>
            <w:r w:rsidR="57802643" w:rsidRPr="7B7D3115">
              <w:rPr>
                <w:rStyle w:val="Hyperlink"/>
              </w:rPr>
              <w:t>Level 3- Child in Need Pathway</w:t>
            </w:r>
            <w:r w:rsidR="57802643">
              <w:tab/>
            </w:r>
            <w:r w:rsidR="57802643">
              <w:fldChar w:fldCharType="begin"/>
            </w:r>
            <w:r w:rsidR="57802643">
              <w:instrText>PAGEREF _Toc925463225 \h</w:instrText>
            </w:r>
            <w:r w:rsidR="57802643">
              <w:fldChar w:fldCharType="separate"/>
            </w:r>
            <w:r w:rsidR="57802643" w:rsidRPr="7B7D3115">
              <w:rPr>
                <w:rStyle w:val="Hyperlink"/>
              </w:rPr>
              <w:t>4</w:t>
            </w:r>
            <w:r w:rsidR="57802643">
              <w:fldChar w:fldCharType="end"/>
            </w:r>
          </w:hyperlink>
        </w:p>
        <w:p w14:paraId="7A6B1E04" w14:textId="77777777" w:rsidR="57802643" w:rsidRDefault="003238D7" w:rsidP="7B7D3115">
          <w:pPr>
            <w:pStyle w:val="TOC1"/>
            <w:tabs>
              <w:tab w:val="left" w:pos="435"/>
              <w:tab w:val="right" w:leader="dot" w:pos="9015"/>
            </w:tabs>
            <w:rPr>
              <w:rStyle w:val="Hyperlink"/>
              <w:noProof/>
              <w:lang w:eastAsia="en-GB"/>
            </w:rPr>
          </w:pPr>
          <w:hyperlink w:anchor="_Toc251141121">
            <w:r w:rsidR="57802643" w:rsidRPr="7B7D3115">
              <w:rPr>
                <w:rStyle w:val="Hyperlink"/>
              </w:rPr>
              <w:t>6.</w:t>
            </w:r>
            <w:r w:rsidR="57802643">
              <w:tab/>
            </w:r>
            <w:r w:rsidR="57802643" w:rsidRPr="7B7D3115">
              <w:rPr>
                <w:rStyle w:val="Hyperlink"/>
              </w:rPr>
              <w:t>Level 4- Child Protection Pathway</w:t>
            </w:r>
            <w:r w:rsidR="57802643">
              <w:tab/>
            </w:r>
            <w:r w:rsidR="57802643">
              <w:fldChar w:fldCharType="begin"/>
            </w:r>
            <w:r w:rsidR="57802643">
              <w:instrText>PAGEREF _Toc251141121 \h</w:instrText>
            </w:r>
            <w:r w:rsidR="57802643">
              <w:fldChar w:fldCharType="separate"/>
            </w:r>
            <w:r w:rsidR="57802643" w:rsidRPr="7B7D3115">
              <w:rPr>
                <w:rStyle w:val="Hyperlink"/>
              </w:rPr>
              <w:t>4</w:t>
            </w:r>
            <w:r w:rsidR="57802643">
              <w:fldChar w:fldCharType="end"/>
            </w:r>
          </w:hyperlink>
        </w:p>
        <w:p w14:paraId="457E9CC8" w14:textId="77777777" w:rsidR="57802643" w:rsidRDefault="003238D7" w:rsidP="7B7D3115">
          <w:pPr>
            <w:pStyle w:val="TOC1"/>
            <w:tabs>
              <w:tab w:val="left" w:pos="435"/>
              <w:tab w:val="right" w:leader="dot" w:pos="9015"/>
            </w:tabs>
            <w:rPr>
              <w:rStyle w:val="Hyperlink"/>
              <w:noProof/>
              <w:lang w:eastAsia="en-GB"/>
            </w:rPr>
          </w:pPr>
          <w:hyperlink w:anchor="_Toc580098680">
            <w:r w:rsidR="57802643" w:rsidRPr="7B7D3115">
              <w:rPr>
                <w:rStyle w:val="Hyperlink"/>
              </w:rPr>
              <w:t>7.</w:t>
            </w:r>
            <w:r w:rsidR="57802643">
              <w:tab/>
            </w:r>
            <w:r w:rsidR="57802643" w:rsidRPr="7B7D3115">
              <w:rPr>
                <w:rStyle w:val="Hyperlink"/>
              </w:rPr>
              <w:t>What is the MAST?</w:t>
            </w:r>
            <w:r w:rsidR="57802643">
              <w:tab/>
            </w:r>
            <w:r w:rsidR="57802643">
              <w:fldChar w:fldCharType="begin"/>
            </w:r>
            <w:r w:rsidR="57802643">
              <w:instrText>PAGEREF _Toc580098680 \h</w:instrText>
            </w:r>
            <w:r w:rsidR="57802643">
              <w:fldChar w:fldCharType="separate"/>
            </w:r>
            <w:r w:rsidR="57802643" w:rsidRPr="7B7D3115">
              <w:rPr>
                <w:rStyle w:val="Hyperlink"/>
              </w:rPr>
              <w:t>5</w:t>
            </w:r>
            <w:r w:rsidR="57802643">
              <w:fldChar w:fldCharType="end"/>
            </w:r>
          </w:hyperlink>
        </w:p>
        <w:p w14:paraId="53E401F4" w14:textId="77777777" w:rsidR="57802643" w:rsidRDefault="003238D7" w:rsidP="7B7D3115">
          <w:pPr>
            <w:pStyle w:val="TOC1"/>
            <w:tabs>
              <w:tab w:val="left" w:pos="435"/>
              <w:tab w:val="right" w:leader="dot" w:pos="9015"/>
            </w:tabs>
            <w:rPr>
              <w:rStyle w:val="Hyperlink"/>
              <w:noProof/>
              <w:lang w:eastAsia="en-GB"/>
            </w:rPr>
          </w:pPr>
          <w:hyperlink w:anchor="_Toc204295519">
            <w:r w:rsidR="57802643" w:rsidRPr="7B7D3115">
              <w:rPr>
                <w:rStyle w:val="Hyperlink"/>
              </w:rPr>
              <w:t>8.</w:t>
            </w:r>
            <w:r w:rsidR="57802643">
              <w:tab/>
            </w:r>
            <w:r w:rsidR="57802643" w:rsidRPr="7B7D3115">
              <w:rPr>
                <w:rStyle w:val="Hyperlink"/>
              </w:rPr>
              <w:t>Harm outside of the home (Exploitation and Serious Youth Violence)</w:t>
            </w:r>
            <w:r w:rsidR="57802643">
              <w:tab/>
            </w:r>
            <w:r w:rsidR="57802643">
              <w:fldChar w:fldCharType="begin"/>
            </w:r>
            <w:r w:rsidR="57802643">
              <w:instrText>PAGEREF _Toc204295519 \h</w:instrText>
            </w:r>
            <w:r w:rsidR="57802643">
              <w:fldChar w:fldCharType="separate"/>
            </w:r>
            <w:r w:rsidR="57802643" w:rsidRPr="7B7D3115">
              <w:rPr>
                <w:rStyle w:val="Hyperlink"/>
              </w:rPr>
              <w:t>6</w:t>
            </w:r>
            <w:r w:rsidR="57802643">
              <w:fldChar w:fldCharType="end"/>
            </w:r>
          </w:hyperlink>
        </w:p>
        <w:p w14:paraId="0F3F4925" w14:textId="77777777" w:rsidR="57802643" w:rsidRDefault="003238D7" w:rsidP="7B7D3115">
          <w:pPr>
            <w:pStyle w:val="TOC1"/>
            <w:tabs>
              <w:tab w:val="left" w:pos="435"/>
              <w:tab w:val="right" w:leader="dot" w:pos="9015"/>
            </w:tabs>
            <w:rPr>
              <w:rStyle w:val="Hyperlink"/>
              <w:noProof/>
              <w:lang w:eastAsia="en-GB"/>
            </w:rPr>
          </w:pPr>
          <w:hyperlink w:anchor="_Toc458852786">
            <w:r w:rsidR="57802643" w:rsidRPr="7B7D3115">
              <w:rPr>
                <w:rStyle w:val="Hyperlink"/>
              </w:rPr>
              <w:t>9.</w:t>
            </w:r>
            <w:r w:rsidR="57802643">
              <w:tab/>
            </w:r>
            <w:r w:rsidR="57802643" w:rsidRPr="7B7D3115">
              <w:rPr>
                <w:rStyle w:val="Hyperlink"/>
              </w:rPr>
              <w:t>Child Sexual Exploitation</w:t>
            </w:r>
            <w:r w:rsidR="57802643">
              <w:tab/>
            </w:r>
            <w:r w:rsidR="57802643">
              <w:fldChar w:fldCharType="begin"/>
            </w:r>
            <w:r w:rsidR="57802643">
              <w:instrText>PAGEREF _Toc458852786 \h</w:instrText>
            </w:r>
            <w:r w:rsidR="57802643">
              <w:fldChar w:fldCharType="separate"/>
            </w:r>
            <w:r w:rsidR="57802643" w:rsidRPr="7B7D3115">
              <w:rPr>
                <w:rStyle w:val="Hyperlink"/>
              </w:rPr>
              <w:t>6</w:t>
            </w:r>
            <w:r w:rsidR="57802643">
              <w:fldChar w:fldCharType="end"/>
            </w:r>
          </w:hyperlink>
        </w:p>
        <w:p w14:paraId="6597C679" w14:textId="77777777" w:rsidR="57802643" w:rsidRDefault="003238D7" w:rsidP="7B7D3115">
          <w:pPr>
            <w:pStyle w:val="TOC1"/>
            <w:tabs>
              <w:tab w:val="left" w:pos="435"/>
              <w:tab w:val="right" w:leader="dot" w:pos="9015"/>
            </w:tabs>
            <w:rPr>
              <w:rStyle w:val="Hyperlink"/>
              <w:noProof/>
              <w:lang w:eastAsia="en-GB"/>
            </w:rPr>
          </w:pPr>
          <w:hyperlink w:anchor="_Toc1166161140">
            <w:r w:rsidR="57802643" w:rsidRPr="7B7D3115">
              <w:rPr>
                <w:rStyle w:val="Hyperlink"/>
              </w:rPr>
              <w:t>10.</w:t>
            </w:r>
            <w:r w:rsidR="57802643">
              <w:tab/>
            </w:r>
            <w:r w:rsidR="57802643" w:rsidRPr="7B7D3115">
              <w:rPr>
                <w:rStyle w:val="Hyperlink"/>
              </w:rPr>
              <w:t>Serious Youth Violence</w:t>
            </w:r>
            <w:r w:rsidR="57802643">
              <w:tab/>
            </w:r>
            <w:r w:rsidR="57802643">
              <w:fldChar w:fldCharType="begin"/>
            </w:r>
            <w:r w:rsidR="57802643">
              <w:instrText>PAGEREF _Toc1166161140 \h</w:instrText>
            </w:r>
            <w:r w:rsidR="57802643">
              <w:fldChar w:fldCharType="separate"/>
            </w:r>
            <w:r w:rsidR="57802643" w:rsidRPr="7B7D3115">
              <w:rPr>
                <w:rStyle w:val="Hyperlink"/>
              </w:rPr>
              <w:t>7</w:t>
            </w:r>
            <w:r w:rsidR="57802643">
              <w:fldChar w:fldCharType="end"/>
            </w:r>
          </w:hyperlink>
        </w:p>
        <w:p w14:paraId="12C6835C" w14:textId="77777777" w:rsidR="57802643" w:rsidRDefault="003238D7" w:rsidP="7B7D3115">
          <w:pPr>
            <w:pStyle w:val="TOC1"/>
            <w:tabs>
              <w:tab w:val="left" w:pos="435"/>
              <w:tab w:val="right" w:leader="dot" w:pos="9015"/>
            </w:tabs>
            <w:rPr>
              <w:rStyle w:val="Hyperlink"/>
              <w:noProof/>
              <w:lang w:eastAsia="en-GB"/>
            </w:rPr>
          </w:pPr>
          <w:hyperlink w:anchor="_Toc702398887">
            <w:r w:rsidR="57802643" w:rsidRPr="7B7D3115">
              <w:rPr>
                <w:rStyle w:val="Hyperlink"/>
              </w:rPr>
              <w:t>11.</w:t>
            </w:r>
            <w:r w:rsidR="57802643">
              <w:tab/>
            </w:r>
            <w:r w:rsidR="57802643" w:rsidRPr="7B7D3115">
              <w:rPr>
                <w:rStyle w:val="Hyperlink"/>
              </w:rPr>
              <w:t>Co-Offending Groups and Gangs</w:t>
            </w:r>
            <w:r w:rsidR="57802643">
              <w:tab/>
            </w:r>
            <w:r w:rsidR="57802643">
              <w:fldChar w:fldCharType="begin"/>
            </w:r>
            <w:r w:rsidR="57802643">
              <w:instrText>PAGEREF _Toc702398887 \h</w:instrText>
            </w:r>
            <w:r w:rsidR="57802643">
              <w:fldChar w:fldCharType="separate"/>
            </w:r>
            <w:r w:rsidR="57802643" w:rsidRPr="7B7D3115">
              <w:rPr>
                <w:rStyle w:val="Hyperlink"/>
              </w:rPr>
              <w:t>7</w:t>
            </w:r>
            <w:r w:rsidR="57802643">
              <w:fldChar w:fldCharType="end"/>
            </w:r>
          </w:hyperlink>
        </w:p>
        <w:p w14:paraId="3CED481C" w14:textId="77777777" w:rsidR="57802643" w:rsidRDefault="003238D7" w:rsidP="7B7D3115">
          <w:pPr>
            <w:pStyle w:val="TOC1"/>
            <w:tabs>
              <w:tab w:val="left" w:pos="435"/>
              <w:tab w:val="right" w:leader="dot" w:pos="9015"/>
            </w:tabs>
            <w:rPr>
              <w:rStyle w:val="Hyperlink"/>
              <w:noProof/>
              <w:lang w:eastAsia="en-GB"/>
            </w:rPr>
          </w:pPr>
          <w:hyperlink w:anchor="_Toc535394901">
            <w:r w:rsidR="57802643" w:rsidRPr="7B7D3115">
              <w:rPr>
                <w:rStyle w:val="Hyperlink"/>
              </w:rPr>
              <w:t>12.</w:t>
            </w:r>
            <w:r w:rsidR="57802643">
              <w:tab/>
            </w:r>
            <w:r w:rsidR="57802643" w:rsidRPr="7B7D3115">
              <w:rPr>
                <w:rStyle w:val="Hyperlink"/>
              </w:rPr>
              <w:t>NRM (National Referral Mechanism)</w:t>
            </w:r>
            <w:r w:rsidR="57802643">
              <w:tab/>
            </w:r>
            <w:r w:rsidR="57802643">
              <w:fldChar w:fldCharType="begin"/>
            </w:r>
            <w:r w:rsidR="57802643">
              <w:instrText>PAGEREF _Toc535394901 \h</w:instrText>
            </w:r>
            <w:r w:rsidR="57802643">
              <w:fldChar w:fldCharType="separate"/>
            </w:r>
            <w:r w:rsidR="57802643" w:rsidRPr="7B7D3115">
              <w:rPr>
                <w:rStyle w:val="Hyperlink"/>
              </w:rPr>
              <w:t>8</w:t>
            </w:r>
            <w:r w:rsidR="57802643">
              <w:fldChar w:fldCharType="end"/>
            </w:r>
          </w:hyperlink>
        </w:p>
        <w:p w14:paraId="546509E2" w14:textId="77777777" w:rsidR="57802643" w:rsidRDefault="003238D7" w:rsidP="7B7D3115">
          <w:pPr>
            <w:pStyle w:val="TOC1"/>
            <w:tabs>
              <w:tab w:val="left" w:pos="435"/>
              <w:tab w:val="right" w:leader="dot" w:pos="9015"/>
            </w:tabs>
            <w:rPr>
              <w:rStyle w:val="Hyperlink"/>
              <w:noProof/>
              <w:lang w:eastAsia="en-GB"/>
            </w:rPr>
          </w:pPr>
          <w:hyperlink w:anchor="_Toc1865692686">
            <w:r w:rsidR="57802643" w:rsidRPr="7B7D3115">
              <w:rPr>
                <w:rStyle w:val="Hyperlink"/>
              </w:rPr>
              <w:t>13.</w:t>
            </w:r>
            <w:r w:rsidR="57802643">
              <w:tab/>
            </w:r>
            <w:r w:rsidR="57802643" w:rsidRPr="7B7D3115">
              <w:rPr>
                <w:rStyle w:val="Hyperlink"/>
              </w:rPr>
              <w:t>Missing</w:t>
            </w:r>
            <w:r w:rsidR="57802643">
              <w:tab/>
            </w:r>
            <w:r w:rsidR="57802643">
              <w:fldChar w:fldCharType="begin"/>
            </w:r>
            <w:r w:rsidR="57802643">
              <w:instrText>PAGEREF _Toc1865692686 \h</w:instrText>
            </w:r>
            <w:r w:rsidR="57802643">
              <w:fldChar w:fldCharType="separate"/>
            </w:r>
            <w:r w:rsidR="57802643" w:rsidRPr="7B7D3115">
              <w:rPr>
                <w:rStyle w:val="Hyperlink"/>
              </w:rPr>
              <w:t>8</w:t>
            </w:r>
            <w:r w:rsidR="57802643">
              <w:fldChar w:fldCharType="end"/>
            </w:r>
          </w:hyperlink>
        </w:p>
        <w:p w14:paraId="1B7DB700" w14:textId="77777777" w:rsidR="57802643" w:rsidRDefault="003238D7" w:rsidP="7B7D3115">
          <w:pPr>
            <w:pStyle w:val="TOC1"/>
            <w:tabs>
              <w:tab w:val="left" w:pos="435"/>
              <w:tab w:val="right" w:leader="dot" w:pos="9015"/>
            </w:tabs>
            <w:rPr>
              <w:rStyle w:val="Hyperlink"/>
              <w:noProof/>
              <w:lang w:eastAsia="en-GB"/>
            </w:rPr>
          </w:pPr>
          <w:hyperlink w:anchor="_Toc2011821296">
            <w:r w:rsidR="57802643" w:rsidRPr="7B7D3115">
              <w:rPr>
                <w:rStyle w:val="Hyperlink"/>
              </w:rPr>
              <w:t>14.</w:t>
            </w:r>
            <w:r w:rsidR="57802643">
              <w:tab/>
            </w:r>
            <w:r w:rsidR="57802643" w:rsidRPr="7B7D3115">
              <w:rPr>
                <w:rStyle w:val="Hyperlink"/>
              </w:rPr>
              <w:t>Missing child: Response</w:t>
            </w:r>
            <w:r w:rsidR="57802643">
              <w:tab/>
            </w:r>
            <w:r w:rsidR="57802643">
              <w:fldChar w:fldCharType="begin"/>
            </w:r>
            <w:r w:rsidR="57802643">
              <w:instrText>PAGEREF _Toc2011821296 \h</w:instrText>
            </w:r>
            <w:r w:rsidR="57802643">
              <w:fldChar w:fldCharType="separate"/>
            </w:r>
            <w:r w:rsidR="57802643" w:rsidRPr="7B7D3115">
              <w:rPr>
                <w:rStyle w:val="Hyperlink"/>
              </w:rPr>
              <w:t>9</w:t>
            </w:r>
            <w:r w:rsidR="57802643">
              <w:fldChar w:fldCharType="end"/>
            </w:r>
          </w:hyperlink>
        </w:p>
        <w:p w14:paraId="352AA7A4" w14:textId="77777777" w:rsidR="57802643" w:rsidRDefault="003238D7" w:rsidP="7B7D3115">
          <w:pPr>
            <w:pStyle w:val="TOC1"/>
            <w:tabs>
              <w:tab w:val="left" w:pos="435"/>
              <w:tab w:val="right" w:leader="dot" w:pos="9015"/>
            </w:tabs>
            <w:rPr>
              <w:rStyle w:val="Hyperlink"/>
              <w:noProof/>
              <w:lang w:eastAsia="en-GB"/>
            </w:rPr>
          </w:pPr>
          <w:hyperlink w:anchor="_Toc1894615257">
            <w:r w:rsidR="57802643" w:rsidRPr="7B7D3115">
              <w:rPr>
                <w:rStyle w:val="Hyperlink"/>
              </w:rPr>
              <w:t>15.</w:t>
            </w:r>
            <w:r w:rsidR="57802643">
              <w:tab/>
            </w:r>
            <w:r w:rsidR="57802643" w:rsidRPr="7B7D3115">
              <w:rPr>
                <w:rStyle w:val="Hyperlink"/>
              </w:rPr>
              <w:t>MACE</w:t>
            </w:r>
            <w:r w:rsidR="57802643">
              <w:tab/>
            </w:r>
            <w:r w:rsidR="57802643">
              <w:fldChar w:fldCharType="begin"/>
            </w:r>
            <w:r w:rsidR="57802643">
              <w:instrText>PAGEREF _Toc1894615257 \h</w:instrText>
            </w:r>
            <w:r w:rsidR="57802643">
              <w:fldChar w:fldCharType="separate"/>
            </w:r>
            <w:r w:rsidR="57802643" w:rsidRPr="7B7D3115">
              <w:rPr>
                <w:rStyle w:val="Hyperlink"/>
              </w:rPr>
              <w:t>10</w:t>
            </w:r>
            <w:r w:rsidR="57802643">
              <w:fldChar w:fldCharType="end"/>
            </w:r>
          </w:hyperlink>
        </w:p>
        <w:p w14:paraId="564636F4" w14:textId="77777777" w:rsidR="57802643" w:rsidRDefault="003238D7" w:rsidP="7B7D3115">
          <w:pPr>
            <w:pStyle w:val="TOC1"/>
            <w:tabs>
              <w:tab w:val="left" w:pos="435"/>
              <w:tab w:val="right" w:leader="dot" w:pos="9015"/>
            </w:tabs>
            <w:rPr>
              <w:rStyle w:val="Hyperlink"/>
              <w:noProof/>
              <w:lang w:eastAsia="en-GB"/>
            </w:rPr>
          </w:pPr>
          <w:hyperlink w:anchor="_Toc632015628">
            <w:r w:rsidR="57802643" w:rsidRPr="7B7D3115">
              <w:rPr>
                <w:rStyle w:val="Hyperlink"/>
              </w:rPr>
              <w:t>16.</w:t>
            </w:r>
            <w:r w:rsidR="57802643">
              <w:tab/>
            </w:r>
            <w:r w:rsidR="57802643" w:rsidRPr="7B7D3115">
              <w:rPr>
                <w:rStyle w:val="Hyperlink"/>
              </w:rPr>
              <w:t>The Daily Governance and Intelligence Briefing:</w:t>
            </w:r>
            <w:r w:rsidR="57802643">
              <w:tab/>
            </w:r>
            <w:r w:rsidR="57802643">
              <w:fldChar w:fldCharType="begin"/>
            </w:r>
            <w:r w:rsidR="57802643">
              <w:instrText>PAGEREF _Toc632015628 \h</w:instrText>
            </w:r>
            <w:r w:rsidR="57802643">
              <w:fldChar w:fldCharType="separate"/>
            </w:r>
            <w:r w:rsidR="57802643" w:rsidRPr="7B7D3115">
              <w:rPr>
                <w:rStyle w:val="Hyperlink"/>
              </w:rPr>
              <w:t>11</w:t>
            </w:r>
            <w:r w:rsidR="57802643">
              <w:fldChar w:fldCharType="end"/>
            </w:r>
          </w:hyperlink>
        </w:p>
        <w:p w14:paraId="41AAA04D" w14:textId="77777777" w:rsidR="57802643" w:rsidRDefault="003238D7" w:rsidP="7B7D3115">
          <w:pPr>
            <w:pStyle w:val="TOC1"/>
            <w:tabs>
              <w:tab w:val="left" w:pos="435"/>
              <w:tab w:val="right" w:leader="dot" w:pos="9015"/>
            </w:tabs>
            <w:rPr>
              <w:rStyle w:val="Hyperlink"/>
              <w:noProof/>
              <w:lang w:eastAsia="en-GB"/>
            </w:rPr>
          </w:pPr>
          <w:hyperlink w:anchor="_Toc646891422">
            <w:r w:rsidR="57802643" w:rsidRPr="7B7D3115">
              <w:rPr>
                <w:rStyle w:val="Hyperlink"/>
              </w:rPr>
              <w:t>17.</w:t>
            </w:r>
            <w:r w:rsidR="57802643">
              <w:tab/>
            </w:r>
            <w:r w:rsidR="57802643" w:rsidRPr="7B7D3115">
              <w:rPr>
                <w:rStyle w:val="Hyperlink"/>
              </w:rPr>
              <w:t>Local Authority Designated Officer (LADO)</w:t>
            </w:r>
            <w:r w:rsidR="57802643">
              <w:tab/>
            </w:r>
            <w:r w:rsidR="57802643">
              <w:fldChar w:fldCharType="begin"/>
            </w:r>
            <w:r w:rsidR="57802643">
              <w:instrText>PAGEREF _Toc646891422 \h</w:instrText>
            </w:r>
            <w:r w:rsidR="57802643">
              <w:fldChar w:fldCharType="separate"/>
            </w:r>
            <w:r w:rsidR="57802643" w:rsidRPr="7B7D3115">
              <w:rPr>
                <w:rStyle w:val="Hyperlink"/>
              </w:rPr>
              <w:t>12</w:t>
            </w:r>
            <w:r w:rsidR="57802643">
              <w:fldChar w:fldCharType="end"/>
            </w:r>
          </w:hyperlink>
        </w:p>
        <w:p w14:paraId="4066C8DF" w14:textId="77777777" w:rsidR="57802643" w:rsidRDefault="003238D7" w:rsidP="7B7D3115">
          <w:pPr>
            <w:pStyle w:val="TOC1"/>
            <w:tabs>
              <w:tab w:val="left" w:pos="435"/>
              <w:tab w:val="right" w:leader="dot" w:pos="9015"/>
            </w:tabs>
            <w:rPr>
              <w:rStyle w:val="Hyperlink"/>
              <w:noProof/>
              <w:lang w:eastAsia="en-GB"/>
            </w:rPr>
          </w:pPr>
          <w:hyperlink w:anchor="_Toc1204235081">
            <w:r w:rsidR="57802643" w:rsidRPr="7B7D3115">
              <w:rPr>
                <w:rStyle w:val="Hyperlink"/>
              </w:rPr>
              <w:t>18.</w:t>
            </w:r>
            <w:r w:rsidR="57802643">
              <w:tab/>
            </w:r>
            <w:r w:rsidR="57802643" w:rsidRPr="7B7D3115">
              <w:rPr>
                <w:rStyle w:val="Hyperlink"/>
              </w:rPr>
              <w:t>Extremism and Terrorism</w:t>
            </w:r>
            <w:r w:rsidR="57802643">
              <w:tab/>
            </w:r>
            <w:r w:rsidR="57802643">
              <w:fldChar w:fldCharType="begin"/>
            </w:r>
            <w:r w:rsidR="57802643">
              <w:instrText>PAGEREF _Toc1204235081 \h</w:instrText>
            </w:r>
            <w:r w:rsidR="57802643">
              <w:fldChar w:fldCharType="separate"/>
            </w:r>
            <w:r w:rsidR="57802643" w:rsidRPr="7B7D3115">
              <w:rPr>
                <w:rStyle w:val="Hyperlink"/>
              </w:rPr>
              <w:t>13</w:t>
            </w:r>
            <w:r w:rsidR="57802643">
              <w:fldChar w:fldCharType="end"/>
            </w:r>
          </w:hyperlink>
        </w:p>
        <w:p w14:paraId="1848B931" w14:textId="77777777" w:rsidR="57802643" w:rsidRDefault="003238D7" w:rsidP="7B7D3115">
          <w:pPr>
            <w:pStyle w:val="TOC1"/>
            <w:tabs>
              <w:tab w:val="left" w:pos="435"/>
              <w:tab w:val="right" w:leader="dot" w:pos="9015"/>
            </w:tabs>
            <w:rPr>
              <w:rStyle w:val="Hyperlink"/>
              <w:noProof/>
              <w:lang w:eastAsia="en-GB"/>
            </w:rPr>
          </w:pPr>
          <w:hyperlink w:anchor="_Toc1249655067">
            <w:r w:rsidR="57802643" w:rsidRPr="7B7D3115">
              <w:rPr>
                <w:rStyle w:val="Hyperlink"/>
              </w:rPr>
              <w:t>19.</w:t>
            </w:r>
            <w:r w:rsidR="57802643">
              <w:tab/>
            </w:r>
            <w:r w:rsidR="57802643" w:rsidRPr="7B7D3115">
              <w:rPr>
                <w:rStyle w:val="Hyperlink"/>
              </w:rPr>
              <w:t>Children and Adolescents Mental Health Services (CAMHS) and Emotional Wellbeing</w:t>
            </w:r>
            <w:r w:rsidR="57802643">
              <w:tab/>
            </w:r>
            <w:r w:rsidR="57802643">
              <w:fldChar w:fldCharType="begin"/>
            </w:r>
            <w:r w:rsidR="57802643">
              <w:instrText>PAGEREF _Toc1249655067 \h</w:instrText>
            </w:r>
            <w:r w:rsidR="57802643">
              <w:fldChar w:fldCharType="separate"/>
            </w:r>
            <w:r w:rsidR="57802643" w:rsidRPr="7B7D3115">
              <w:rPr>
                <w:rStyle w:val="Hyperlink"/>
              </w:rPr>
              <w:t>13</w:t>
            </w:r>
            <w:r w:rsidR="57802643">
              <w:fldChar w:fldCharType="end"/>
            </w:r>
          </w:hyperlink>
        </w:p>
        <w:p w14:paraId="0EB029C6" w14:textId="77777777" w:rsidR="57802643" w:rsidRDefault="003238D7" w:rsidP="7B7D3115">
          <w:pPr>
            <w:pStyle w:val="TOC1"/>
            <w:tabs>
              <w:tab w:val="left" w:pos="435"/>
              <w:tab w:val="right" w:leader="dot" w:pos="9015"/>
            </w:tabs>
            <w:rPr>
              <w:rStyle w:val="Hyperlink"/>
              <w:noProof/>
              <w:lang w:eastAsia="en-GB"/>
            </w:rPr>
          </w:pPr>
          <w:hyperlink w:anchor="_Toc1673450613">
            <w:r w:rsidR="57802643" w:rsidRPr="7B7D3115">
              <w:rPr>
                <w:rStyle w:val="Hyperlink"/>
              </w:rPr>
              <w:t>20.</w:t>
            </w:r>
            <w:r w:rsidR="57802643">
              <w:tab/>
            </w:r>
            <w:r w:rsidR="57802643" w:rsidRPr="7B7D3115">
              <w:rPr>
                <w:rStyle w:val="Hyperlink"/>
              </w:rPr>
              <w:t>Multi Agency Risk Assessment Conference (MARAC)</w:t>
            </w:r>
            <w:r w:rsidR="57802643">
              <w:tab/>
            </w:r>
            <w:r w:rsidR="57802643">
              <w:fldChar w:fldCharType="begin"/>
            </w:r>
            <w:r w:rsidR="57802643">
              <w:instrText>PAGEREF _Toc1673450613 \h</w:instrText>
            </w:r>
            <w:r w:rsidR="57802643">
              <w:fldChar w:fldCharType="separate"/>
            </w:r>
            <w:r w:rsidR="57802643" w:rsidRPr="7B7D3115">
              <w:rPr>
                <w:rStyle w:val="Hyperlink"/>
              </w:rPr>
              <w:t>14</w:t>
            </w:r>
            <w:r w:rsidR="57802643">
              <w:fldChar w:fldCharType="end"/>
            </w:r>
          </w:hyperlink>
        </w:p>
        <w:p w14:paraId="7FFC6244" w14:textId="77777777" w:rsidR="57802643" w:rsidRDefault="003238D7" w:rsidP="7B7D3115">
          <w:pPr>
            <w:pStyle w:val="TOC1"/>
            <w:tabs>
              <w:tab w:val="left" w:pos="435"/>
              <w:tab w:val="right" w:leader="dot" w:pos="9015"/>
            </w:tabs>
            <w:rPr>
              <w:rStyle w:val="Hyperlink"/>
              <w:noProof/>
              <w:lang w:eastAsia="en-GB"/>
            </w:rPr>
          </w:pPr>
          <w:hyperlink w:anchor="_Toc23542476">
            <w:r w:rsidR="57802643" w:rsidRPr="7B7D3115">
              <w:rPr>
                <w:rStyle w:val="Hyperlink"/>
              </w:rPr>
              <w:t>21.</w:t>
            </w:r>
            <w:r w:rsidR="57802643">
              <w:tab/>
            </w:r>
            <w:r w:rsidR="57802643" w:rsidRPr="7B7D3115">
              <w:rPr>
                <w:rStyle w:val="Hyperlink"/>
              </w:rPr>
              <w:t>Harmful Sexual Behaviour</w:t>
            </w:r>
            <w:r w:rsidR="57802643">
              <w:tab/>
            </w:r>
            <w:r w:rsidR="57802643">
              <w:fldChar w:fldCharType="begin"/>
            </w:r>
            <w:r w:rsidR="57802643">
              <w:instrText>PAGEREF _Toc23542476 \h</w:instrText>
            </w:r>
            <w:r w:rsidR="57802643">
              <w:fldChar w:fldCharType="separate"/>
            </w:r>
            <w:r w:rsidR="57802643" w:rsidRPr="7B7D3115">
              <w:rPr>
                <w:rStyle w:val="Hyperlink"/>
              </w:rPr>
              <w:t>14</w:t>
            </w:r>
            <w:r w:rsidR="57802643">
              <w:fldChar w:fldCharType="end"/>
            </w:r>
          </w:hyperlink>
          <w:r w:rsidR="57802643">
            <w:fldChar w:fldCharType="end"/>
          </w:r>
        </w:p>
        <w:p w14:paraId="04F93AA6" w14:textId="189C1FFB" w:rsidR="002B7030" w:rsidRPr="002B7030" w:rsidRDefault="002B7030">
          <w:pPr>
            <w:pStyle w:val="TOCHeading"/>
            <w:rPr>
              <w:rFonts w:cs="Arial"/>
            </w:rPr>
          </w:pPr>
          <w:r w:rsidRPr="002B7030">
            <w:rPr>
              <w:rFonts w:cs="Arial"/>
            </w:rPr>
            <w:t>Contents</w:t>
          </w:r>
        </w:p>
      </w:sdtContent>
    </w:sdt>
    <w:p w14:paraId="684B9465" w14:textId="13D855EC" w:rsidR="002B7030" w:rsidRPr="002B7030" w:rsidRDefault="002B7030">
      <w:pPr>
        <w:rPr>
          <w:rFonts w:ascii="Arial" w:hAnsi="Arial" w:cs="Arial"/>
        </w:rPr>
      </w:pPr>
    </w:p>
    <w:p w14:paraId="1DFDBD0A" w14:textId="39C32C36" w:rsidR="00BC3866" w:rsidRPr="002B7030" w:rsidRDefault="00BC3866">
      <w:pPr>
        <w:rPr>
          <w:rFonts w:ascii="Arial" w:hAnsi="Arial" w:cs="Arial"/>
          <w:b/>
          <w:bCs/>
          <w:color w:val="00B0F0"/>
          <w:sz w:val="24"/>
          <w:szCs w:val="24"/>
        </w:rPr>
      </w:pPr>
    </w:p>
    <w:p w14:paraId="2684D481" w14:textId="77777777" w:rsidR="001516DE" w:rsidRPr="002B7030" w:rsidRDefault="001516DE">
      <w:pPr>
        <w:rPr>
          <w:rFonts w:ascii="Arial" w:hAnsi="Arial" w:cs="Arial"/>
        </w:rPr>
      </w:pPr>
    </w:p>
    <w:p w14:paraId="50928816" w14:textId="77777777" w:rsidR="00762A2B" w:rsidRPr="002B7030" w:rsidRDefault="00762A2B">
      <w:pPr>
        <w:rPr>
          <w:rFonts w:ascii="Arial" w:hAnsi="Arial" w:cs="Arial"/>
        </w:rPr>
      </w:pPr>
    </w:p>
    <w:p w14:paraId="0E7A4BB6" w14:textId="77777777" w:rsidR="00762A2B" w:rsidRPr="002B7030" w:rsidRDefault="00762A2B">
      <w:pPr>
        <w:rPr>
          <w:rFonts w:ascii="Arial" w:hAnsi="Arial" w:cs="Arial"/>
        </w:rPr>
      </w:pPr>
    </w:p>
    <w:p w14:paraId="0589DF4E" w14:textId="77777777" w:rsidR="00762A2B" w:rsidRPr="002B7030" w:rsidRDefault="00762A2B">
      <w:pPr>
        <w:rPr>
          <w:rFonts w:ascii="Arial" w:hAnsi="Arial" w:cs="Arial"/>
        </w:rPr>
      </w:pPr>
    </w:p>
    <w:p w14:paraId="17CAB226" w14:textId="77777777" w:rsidR="00762A2B" w:rsidRPr="002B7030" w:rsidRDefault="00762A2B">
      <w:pPr>
        <w:rPr>
          <w:rFonts w:ascii="Arial" w:hAnsi="Arial" w:cs="Arial"/>
        </w:rPr>
      </w:pPr>
    </w:p>
    <w:p w14:paraId="4E2E8500" w14:textId="77777777" w:rsidR="00762A2B" w:rsidRPr="002B7030" w:rsidRDefault="00762A2B">
      <w:pPr>
        <w:rPr>
          <w:rFonts w:ascii="Arial" w:hAnsi="Arial" w:cs="Arial"/>
        </w:rPr>
      </w:pPr>
    </w:p>
    <w:p w14:paraId="4BC2976B" w14:textId="77777777" w:rsidR="00762A2B" w:rsidRPr="002B7030" w:rsidRDefault="00762A2B">
      <w:pPr>
        <w:rPr>
          <w:rFonts w:ascii="Arial" w:hAnsi="Arial" w:cs="Arial"/>
        </w:rPr>
      </w:pPr>
    </w:p>
    <w:p w14:paraId="305195ED" w14:textId="77777777" w:rsidR="00762A2B" w:rsidRPr="002B7030" w:rsidRDefault="00762A2B">
      <w:pPr>
        <w:rPr>
          <w:rFonts w:ascii="Arial" w:hAnsi="Arial" w:cs="Arial"/>
        </w:rPr>
      </w:pPr>
    </w:p>
    <w:p w14:paraId="7E691CD3" w14:textId="77777777" w:rsidR="00762A2B" w:rsidRPr="002B7030" w:rsidRDefault="00762A2B">
      <w:pPr>
        <w:rPr>
          <w:rFonts w:ascii="Arial" w:hAnsi="Arial" w:cs="Arial"/>
        </w:rPr>
      </w:pPr>
    </w:p>
    <w:p w14:paraId="08215BDD" w14:textId="77777777" w:rsidR="00956964" w:rsidRPr="002B7030" w:rsidRDefault="00956964">
      <w:pPr>
        <w:rPr>
          <w:rFonts w:ascii="Arial" w:hAnsi="Arial" w:cs="Arial"/>
          <w:b/>
          <w:bCs/>
          <w:color w:val="00B0F0"/>
          <w:u w:val="single"/>
        </w:rPr>
      </w:pPr>
    </w:p>
    <w:p w14:paraId="0B8E5378" w14:textId="74F82B6D" w:rsidR="006857E2" w:rsidRPr="002B7030" w:rsidRDefault="006857E2" w:rsidP="00815A51">
      <w:pPr>
        <w:pStyle w:val="Heading1"/>
        <w:numPr>
          <w:ilvl w:val="0"/>
          <w:numId w:val="18"/>
        </w:numPr>
        <w:rPr>
          <w:rFonts w:cs="Arial"/>
        </w:rPr>
      </w:pPr>
      <w:bookmarkStart w:id="0" w:name="_Toc2138799225"/>
      <w:r w:rsidRPr="002B7030">
        <w:rPr>
          <w:rFonts w:cs="Arial"/>
        </w:rPr>
        <w:t>Introduction</w:t>
      </w:r>
      <w:bookmarkEnd w:id="0"/>
    </w:p>
    <w:p w14:paraId="343793BC" w14:textId="7C7F7B1D" w:rsidR="001516DE" w:rsidRPr="00815A51" w:rsidRDefault="00F173EC" w:rsidP="00F355F1">
      <w:pPr>
        <w:pStyle w:val="ListParagraph"/>
        <w:numPr>
          <w:ilvl w:val="1"/>
          <w:numId w:val="18"/>
        </w:numPr>
        <w:jc w:val="both"/>
        <w:rPr>
          <w:rFonts w:ascii="Arial" w:hAnsi="Arial" w:cs="Arial"/>
          <w:color w:val="00B0F0"/>
        </w:rPr>
      </w:pPr>
      <w:r w:rsidRPr="00815A51">
        <w:rPr>
          <w:rFonts w:ascii="Arial" w:hAnsi="Arial" w:cs="Arial"/>
        </w:rPr>
        <w:t xml:space="preserve">This document </w:t>
      </w:r>
      <w:r w:rsidR="001C3287" w:rsidRPr="00815A51">
        <w:rPr>
          <w:rFonts w:ascii="Arial" w:hAnsi="Arial" w:cs="Arial"/>
        </w:rPr>
        <w:t xml:space="preserve">has been devised to </w:t>
      </w:r>
      <w:r w:rsidR="00FE331A" w:rsidRPr="00815A51">
        <w:rPr>
          <w:rFonts w:ascii="Arial" w:hAnsi="Arial" w:cs="Arial"/>
        </w:rPr>
        <w:t xml:space="preserve">ensure </w:t>
      </w:r>
      <w:r w:rsidR="000C0A4F" w:rsidRPr="00815A51">
        <w:rPr>
          <w:rFonts w:ascii="Arial" w:hAnsi="Arial" w:cs="Arial"/>
        </w:rPr>
        <w:t>Youth Justice Service</w:t>
      </w:r>
      <w:r w:rsidR="00902AB2" w:rsidRPr="00815A51">
        <w:rPr>
          <w:rFonts w:ascii="Arial" w:hAnsi="Arial" w:cs="Arial"/>
        </w:rPr>
        <w:t xml:space="preserve"> (YJS)</w:t>
      </w:r>
      <w:r w:rsidR="000C0A4F" w:rsidRPr="00815A51">
        <w:rPr>
          <w:rFonts w:ascii="Arial" w:hAnsi="Arial" w:cs="Arial"/>
        </w:rPr>
        <w:t xml:space="preserve"> staff have </w:t>
      </w:r>
      <w:r w:rsidR="00B272AD" w:rsidRPr="00815A51">
        <w:rPr>
          <w:rFonts w:ascii="Arial" w:hAnsi="Arial" w:cs="Arial"/>
        </w:rPr>
        <w:t>a</w:t>
      </w:r>
      <w:r w:rsidR="000C0A4F" w:rsidRPr="00815A51">
        <w:rPr>
          <w:rFonts w:ascii="Arial" w:hAnsi="Arial" w:cs="Arial"/>
        </w:rPr>
        <w:t xml:space="preserve"> consistent</w:t>
      </w:r>
      <w:r w:rsidR="00AB0B2C" w:rsidRPr="00815A51">
        <w:rPr>
          <w:rFonts w:ascii="Arial" w:hAnsi="Arial" w:cs="Arial"/>
        </w:rPr>
        <w:t>, timel</w:t>
      </w:r>
      <w:r w:rsidR="001E02E9" w:rsidRPr="00815A51">
        <w:rPr>
          <w:rFonts w:ascii="Arial" w:hAnsi="Arial" w:cs="Arial"/>
        </w:rPr>
        <w:t>y,</w:t>
      </w:r>
      <w:r w:rsidR="000C0A4F" w:rsidRPr="00815A51">
        <w:rPr>
          <w:rFonts w:ascii="Arial" w:hAnsi="Arial" w:cs="Arial"/>
        </w:rPr>
        <w:t xml:space="preserve"> </w:t>
      </w:r>
      <w:r w:rsidR="006B22BD" w:rsidRPr="00815A51">
        <w:rPr>
          <w:rFonts w:ascii="Arial" w:hAnsi="Arial" w:cs="Arial"/>
        </w:rPr>
        <w:t>informed,</w:t>
      </w:r>
      <w:r w:rsidR="000C0A4F" w:rsidRPr="00815A51">
        <w:rPr>
          <w:rFonts w:ascii="Arial" w:hAnsi="Arial" w:cs="Arial"/>
        </w:rPr>
        <w:t xml:space="preserve"> </w:t>
      </w:r>
      <w:r w:rsidR="001E02E9" w:rsidRPr="00815A51">
        <w:rPr>
          <w:rFonts w:ascii="Arial" w:hAnsi="Arial" w:cs="Arial"/>
        </w:rPr>
        <w:t xml:space="preserve">and </w:t>
      </w:r>
      <w:r w:rsidR="002A2E9E" w:rsidRPr="00815A51">
        <w:rPr>
          <w:rFonts w:ascii="Arial" w:hAnsi="Arial" w:cs="Arial"/>
        </w:rPr>
        <w:t>proportionate</w:t>
      </w:r>
      <w:r w:rsidR="001E02E9" w:rsidRPr="00815A51">
        <w:rPr>
          <w:rFonts w:ascii="Arial" w:hAnsi="Arial" w:cs="Arial"/>
        </w:rPr>
        <w:t xml:space="preserve"> </w:t>
      </w:r>
      <w:r w:rsidR="002A2E9E" w:rsidRPr="00815A51">
        <w:rPr>
          <w:rFonts w:ascii="Arial" w:hAnsi="Arial" w:cs="Arial"/>
        </w:rPr>
        <w:t>response</w:t>
      </w:r>
      <w:r w:rsidR="000C0A4F" w:rsidRPr="00815A51">
        <w:rPr>
          <w:rFonts w:ascii="Arial" w:hAnsi="Arial" w:cs="Arial"/>
        </w:rPr>
        <w:t xml:space="preserve"> to safeguarding children</w:t>
      </w:r>
      <w:r w:rsidR="00A048BB" w:rsidRPr="00815A51">
        <w:rPr>
          <w:rFonts w:ascii="Arial" w:hAnsi="Arial" w:cs="Arial"/>
        </w:rPr>
        <w:t>,</w:t>
      </w:r>
      <w:r w:rsidR="000C0A4F" w:rsidRPr="00815A51">
        <w:rPr>
          <w:rFonts w:ascii="Arial" w:hAnsi="Arial" w:cs="Arial"/>
        </w:rPr>
        <w:t xml:space="preserve"> that are open to the service</w:t>
      </w:r>
      <w:r w:rsidR="006B22BD" w:rsidRPr="00815A51">
        <w:rPr>
          <w:rFonts w:ascii="Arial" w:hAnsi="Arial" w:cs="Arial"/>
        </w:rPr>
        <w:t>.</w:t>
      </w:r>
      <w:r w:rsidR="001373DE" w:rsidRPr="00815A51">
        <w:rPr>
          <w:rFonts w:ascii="Arial" w:hAnsi="Arial" w:cs="Arial"/>
        </w:rPr>
        <w:t xml:space="preserve"> </w:t>
      </w:r>
      <w:r w:rsidR="006B22BD" w:rsidRPr="00815A51">
        <w:rPr>
          <w:rFonts w:ascii="Arial" w:hAnsi="Arial" w:cs="Arial"/>
        </w:rPr>
        <w:t>A</w:t>
      </w:r>
      <w:r w:rsidR="001373DE" w:rsidRPr="00815A51">
        <w:rPr>
          <w:rFonts w:ascii="Arial" w:hAnsi="Arial" w:cs="Arial"/>
        </w:rPr>
        <w:t>s well as giving an overview of the internal policies</w:t>
      </w:r>
      <w:r w:rsidR="00620694" w:rsidRPr="00815A51">
        <w:rPr>
          <w:rFonts w:ascii="Arial" w:hAnsi="Arial" w:cs="Arial"/>
        </w:rPr>
        <w:t xml:space="preserve">, </w:t>
      </w:r>
      <w:r w:rsidR="00FE331A" w:rsidRPr="00815A51">
        <w:rPr>
          <w:rFonts w:ascii="Arial" w:hAnsi="Arial" w:cs="Arial"/>
        </w:rPr>
        <w:t>procedures</w:t>
      </w:r>
      <w:r w:rsidR="001373DE" w:rsidRPr="00815A51">
        <w:rPr>
          <w:rFonts w:ascii="Arial" w:hAnsi="Arial" w:cs="Arial"/>
        </w:rPr>
        <w:t xml:space="preserve"> </w:t>
      </w:r>
      <w:r w:rsidR="00620694" w:rsidRPr="00815A51">
        <w:rPr>
          <w:rFonts w:ascii="Arial" w:hAnsi="Arial" w:cs="Arial"/>
        </w:rPr>
        <w:t xml:space="preserve">and referral processes </w:t>
      </w:r>
      <w:r w:rsidR="001373DE" w:rsidRPr="00815A51">
        <w:rPr>
          <w:rFonts w:ascii="Arial" w:hAnsi="Arial" w:cs="Arial"/>
        </w:rPr>
        <w:t xml:space="preserve">within the council that support </w:t>
      </w:r>
      <w:r w:rsidR="00FE331A" w:rsidRPr="00815A51">
        <w:rPr>
          <w:rFonts w:ascii="Arial" w:hAnsi="Arial" w:cs="Arial"/>
        </w:rPr>
        <w:t>best practice</w:t>
      </w:r>
      <w:r w:rsidR="003B58C8" w:rsidRPr="00815A51">
        <w:rPr>
          <w:rFonts w:ascii="Arial" w:hAnsi="Arial" w:cs="Arial"/>
        </w:rPr>
        <w:t xml:space="preserve">, and should be read in conjunction with </w:t>
      </w:r>
      <w:hyperlink r:id="rId11" w:history="1">
        <w:r w:rsidR="003B58C8" w:rsidRPr="00815A51">
          <w:rPr>
            <w:rStyle w:val="Hyperlink"/>
            <w:rFonts w:ascii="Arial" w:hAnsi="Arial" w:cs="Arial"/>
            <w:b/>
            <w:bCs/>
          </w:rPr>
          <w:t>the</w:t>
        </w:r>
        <w:r w:rsidR="008D24FC" w:rsidRPr="00815A51">
          <w:rPr>
            <w:rStyle w:val="Hyperlink"/>
            <w:rFonts w:ascii="Arial" w:hAnsi="Arial" w:cs="Arial"/>
            <w:b/>
            <w:bCs/>
          </w:rPr>
          <w:t xml:space="preserve"> </w:t>
        </w:r>
        <w:proofErr w:type="spellStart"/>
        <w:r w:rsidR="008D24FC" w:rsidRPr="00815A51">
          <w:rPr>
            <w:rStyle w:val="Hyperlink"/>
            <w:rFonts w:ascii="Arial" w:hAnsi="Arial" w:cs="Arial"/>
            <w:b/>
            <w:bCs/>
          </w:rPr>
          <w:t>Childrens</w:t>
        </w:r>
        <w:proofErr w:type="spellEnd"/>
        <w:r w:rsidR="008D24FC" w:rsidRPr="00815A51">
          <w:rPr>
            <w:rStyle w:val="Hyperlink"/>
            <w:rFonts w:ascii="Arial" w:hAnsi="Arial" w:cs="Arial"/>
            <w:b/>
            <w:bCs/>
          </w:rPr>
          <w:t xml:space="preserve"> Act 1989</w:t>
        </w:r>
      </w:hyperlink>
      <w:r w:rsidR="00A53C31" w:rsidRPr="00815A51">
        <w:rPr>
          <w:rFonts w:ascii="Arial" w:hAnsi="Arial" w:cs="Arial"/>
          <w:b/>
          <w:bCs/>
          <w:color w:val="00B0F0"/>
        </w:rPr>
        <w:t>,</w:t>
      </w:r>
      <w:r w:rsidR="003B58C8" w:rsidRPr="00815A51">
        <w:rPr>
          <w:rFonts w:ascii="Arial" w:hAnsi="Arial" w:cs="Arial"/>
          <w:color w:val="00B0F0"/>
        </w:rPr>
        <w:t xml:space="preserve"> </w:t>
      </w:r>
      <w:hyperlink r:id="rId12" w:history="1">
        <w:r w:rsidR="003B58C8" w:rsidRPr="00815A51">
          <w:rPr>
            <w:rStyle w:val="Hyperlink"/>
            <w:rFonts w:ascii="Arial" w:hAnsi="Arial" w:cs="Arial"/>
            <w:b/>
            <w:bCs/>
            <w:color w:val="00B0F0"/>
          </w:rPr>
          <w:t>Working Together to Safeguard Children 2023</w:t>
        </w:r>
      </w:hyperlink>
      <w:r w:rsidR="003B58C8" w:rsidRPr="00815A51">
        <w:rPr>
          <w:rFonts w:ascii="Arial" w:hAnsi="Arial" w:cs="Arial"/>
        </w:rPr>
        <w:t xml:space="preserve">, and </w:t>
      </w:r>
      <w:hyperlink r:id="rId13" w:history="1">
        <w:r w:rsidR="00B72E95" w:rsidRPr="00815A51">
          <w:rPr>
            <w:rStyle w:val="Hyperlink"/>
            <w:rFonts w:ascii="Arial" w:hAnsi="Arial" w:cs="Arial"/>
            <w:b/>
            <w:bCs/>
            <w:color w:val="00B0F0"/>
          </w:rPr>
          <w:t>London Safeguarding Children Procedure</w:t>
        </w:r>
      </w:hyperlink>
      <w:r w:rsidR="00B72E95" w:rsidRPr="00815A51">
        <w:rPr>
          <w:rFonts w:ascii="Arial" w:hAnsi="Arial" w:cs="Arial"/>
          <w:color w:val="00B0F0"/>
        </w:rPr>
        <w:t xml:space="preserve"> </w:t>
      </w:r>
      <w:bookmarkStart w:id="1" w:name="_Toc131431616"/>
    </w:p>
    <w:p w14:paraId="35AE99ED" w14:textId="57B027D6" w:rsidR="00452F9C" w:rsidRPr="002B7030" w:rsidRDefault="00452F9C" w:rsidP="00F355F1">
      <w:pPr>
        <w:pStyle w:val="Heading1"/>
        <w:numPr>
          <w:ilvl w:val="0"/>
          <w:numId w:val="18"/>
        </w:numPr>
        <w:jc w:val="both"/>
        <w:rPr>
          <w:rFonts w:eastAsia="Times New Roman" w:cs="Arial"/>
        </w:rPr>
      </w:pPr>
      <w:bookmarkStart w:id="2" w:name="_Toc420075807"/>
      <w:r w:rsidRPr="002B7030">
        <w:rPr>
          <w:rFonts w:eastAsia="Times New Roman" w:cs="Arial"/>
        </w:rPr>
        <w:t>Policy</w:t>
      </w:r>
      <w:bookmarkEnd w:id="1"/>
      <w:bookmarkEnd w:id="2"/>
    </w:p>
    <w:p w14:paraId="0653E408" w14:textId="77777777" w:rsidR="00452F9C" w:rsidRPr="002B7030" w:rsidRDefault="00452F9C" w:rsidP="00F355F1">
      <w:pPr>
        <w:spacing w:after="0" w:line="240" w:lineRule="auto"/>
        <w:jc w:val="both"/>
        <w:rPr>
          <w:rFonts w:ascii="Arial" w:eastAsia="Arial" w:hAnsi="Arial" w:cs="Arial"/>
          <w:sz w:val="24"/>
          <w:szCs w:val="24"/>
          <w14:ligatures w14:val="none"/>
        </w:rPr>
      </w:pPr>
    </w:p>
    <w:p w14:paraId="5B5FAC98" w14:textId="6A07EDAC" w:rsidR="00452F9C" w:rsidRPr="00815A51" w:rsidRDefault="00452F9C" w:rsidP="00F355F1">
      <w:pPr>
        <w:pStyle w:val="ListParagraph"/>
        <w:numPr>
          <w:ilvl w:val="1"/>
          <w:numId w:val="18"/>
        </w:numPr>
        <w:spacing w:after="0" w:line="240" w:lineRule="auto"/>
        <w:jc w:val="both"/>
        <w:rPr>
          <w:rFonts w:ascii="Arial" w:eastAsia="Times New Roman" w:hAnsi="Arial" w:cs="Arial"/>
          <w:kern w:val="0"/>
          <w:lang w:eastAsia="en-GB"/>
          <w14:ligatures w14:val="none"/>
        </w:rPr>
      </w:pPr>
      <w:r w:rsidRPr="00815A51">
        <w:rPr>
          <w:rFonts w:ascii="Arial" w:eastAsia="Times New Roman" w:hAnsi="Arial" w:cs="Arial"/>
          <w:kern w:val="0"/>
          <w:lang w:eastAsia="en-GB"/>
          <w14:ligatures w14:val="none"/>
        </w:rPr>
        <w:t xml:space="preserve">Early identification of potential safeguarding not only reflects good practice but also promotes the core aims of the Youth Justice Service – to reduce offending, safeguard children and promote their well-being and to protect the public. It is the responsibility of managers to provide clear guidelines, training and support for staff. It is also the responsibility of individual staff to take necessary steps to adhere to these guidelines and therefore ensure their own safety and that of others. </w:t>
      </w:r>
    </w:p>
    <w:p w14:paraId="006D2B13" w14:textId="77777777" w:rsidR="00452F9C" w:rsidRPr="002B7030" w:rsidRDefault="00452F9C" w:rsidP="00F355F1">
      <w:pPr>
        <w:spacing w:line="240" w:lineRule="auto"/>
        <w:ind w:left="284"/>
        <w:contextualSpacing/>
        <w:jc w:val="both"/>
        <w:rPr>
          <w:rFonts w:ascii="Arial" w:eastAsia="Times New Roman" w:hAnsi="Arial" w:cs="Arial"/>
          <w:b/>
          <w:bCs/>
          <w:kern w:val="0"/>
          <w:lang w:eastAsia="en-GB"/>
          <w14:ligatures w14:val="none"/>
        </w:rPr>
      </w:pPr>
    </w:p>
    <w:p w14:paraId="771A21EF" w14:textId="05C26BA2" w:rsidR="00452F9C" w:rsidRPr="00F355F1" w:rsidRDefault="00452F9C" w:rsidP="00F355F1">
      <w:pPr>
        <w:pStyle w:val="ListParagraph"/>
        <w:numPr>
          <w:ilvl w:val="1"/>
          <w:numId w:val="18"/>
        </w:numPr>
        <w:spacing w:after="0" w:line="240" w:lineRule="auto"/>
        <w:jc w:val="both"/>
        <w:rPr>
          <w:rFonts w:ascii="Arial" w:eastAsia="Times New Roman" w:hAnsi="Arial" w:cs="Arial"/>
          <w:kern w:val="0"/>
          <w:lang w:eastAsia="en-GB"/>
          <w14:ligatures w14:val="none"/>
        </w:rPr>
      </w:pPr>
      <w:r w:rsidRPr="00F355F1">
        <w:rPr>
          <w:rFonts w:ascii="Arial" w:eastAsia="Times New Roman" w:hAnsi="Arial" w:cs="Arial"/>
          <w:kern w:val="0"/>
          <w:lang w:eastAsia="en-GB"/>
          <w14:ligatures w14:val="none"/>
        </w:rPr>
        <w:t xml:space="preserve">All members of staff should receive a copy of this policy and in house training </w:t>
      </w:r>
      <w:r w:rsidR="009635AF" w:rsidRPr="00F355F1">
        <w:rPr>
          <w:rFonts w:ascii="Arial" w:eastAsia="Times New Roman" w:hAnsi="Arial" w:cs="Arial"/>
          <w:kern w:val="0"/>
          <w:lang w:eastAsia="en-GB"/>
          <w14:ligatures w14:val="none"/>
        </w:rPr>
        <w:t>regarding</w:t>
      </w:r>
      <w:r w:rsidRPr="00F355F1">
        <w:rPr>
          <w:rFonts w:ascii="Arial" w:eastAsia="Times New Roman" w:hAnsi="Arial" w:cs="Arial"/>
          <w:kern w:val="0"/>
          <w:lang w:eastAsia="en-GB"/>
          <w14:ligatures w14:val="none"/>
        </w:rPr>
        <w:t xml:space="preserve"> its implementation.  This guidance will be reviewed annually and updated as required by the task force. Any suggestions on changes, additions or improvements to the guidance should be submitted in writing to the YJS Senior Management Team. </w:t>
      </w:r>
    </w:p>
    <w:p w14:paraId="37C7D8CC" w14:textId="77777777" w:rsidR="009242FE" w:rsidRPr="002B7030" w:rsidRDefault="009242FE" w:rsidP="00F355F1">
      <w:pPr>
        <w:jc w:val="both"/>
        <w:rPr>
          <w:rFonts w:ascii="Arial" w:hAnsi="Arial" w:cs="Arial"/>
        </w:rPr>
      </w:pPr>
    </w:p>
    <w:p w14:paraId="597957DC" w14:textId="7523DD0A" w:rsidR="008120C2" w:rsidRPr="002B7030" w:rsidRDefault="008120C2" w:rsidP="00F355F1">
      <w:pPr>
        <w:pStyle w:val="Heading1"/>
        <w:numPr>
          <w:ilvl w:val="0"/>
          <w:numId w:val="18"/>
        </w:numPr>
        <w:jc w:val="both"/>
        <w:rPr>
          <w:rFonts w:cs="Arial"/>
        </w:rPr>
      </w:pPr>
      <w:bookmarkStart w:id="3" w:name="_Toc248808256"/>
      <w:r w:rsidRPr="002B7030">
        <w:rPr>
          <w:rFonts w:cs="Arial"/>
        </w:rPr>
        <w:t>Thresholds</w:t>
      </w:r>
      <w:bookmarkEnd w:id="3"/>
    </w:p>
    <w:p w14:paraId="7734AF4E" w14:textId="73715658" w:rsidR="00F173EC" w:rsidRDefault="005F0B18" w:rsidP="00F355F1">
      <w:pPr>
        <w:pStyle w:val="ListParagraph"/>
        <w:numPr>
          <w:ilvl w:val="1"/>
          <w:numId w:val="18"/>
        </w:numPr>
        <w:jc w:val="both"/>
        <w:rPr>
          <w:rFonts w:ascii="Arial" w:hAnsi="Arial" w:cs="Arial"/>
        </w:rPr>
      </w:pPr>
      <w:r w:rsidRPr="00F355F1">
        <w:rPr>
          <w:rFonts w:ascii="Arial" w:hAnsi="Arial" w:cs="Arial"/>
        </w:rPr>
        <w:t>To</w:t>
      </w:r>
      <w:r w:rsidR="00DD7C8B" w:rsidRPr="00F355F1">
        <w:rPr>
          <w:rFonts w:ascii="Arial" w:hAnsi="Arial" w:cs="Arial"/>
        </w:rPr>
        <w:t xml:space="preserve"> ensure children and families have the right level of support </w:t>
      </w:r>
      <w:r w:rsidR="00AD6F96" w:rsidRPr="00F355F1">
        <w:rPr>
          <w:rFonts w:ascii="Arial" w:hAnsi="Arial" w:cs="Arial"/>
        </w:rPr>
        <w:t xml:space="preserve">it is important that staff are familiar with </w:t>
      </w:r>
      <w:r w:rsidR="003D7043" w:rsidRPr="00F355F1">
        <w:rPr>
          <w:rFonts w:ascii="Arial" w:hAnsi="Arial" w:cs="Arial"/>
        </w:rPr>
        <w:t xml:space="preserve">the </w:t>
      </w:r>
      <w:r w:rsidR="00AD6F96" w:rsidRPr="00F355F1">
        <w:rPr>
          <w:rFonts w:ascii="Arial" w:hAnsi="Arial" w:cs="Arial"/>
        </w:rPr>
        <w:t>“</w:t>
      </w:r>
      <w:r w:rsidR="003D7043" w:rsidRPr="00F355F1">
        <w:rPr>
          <w:rFonts w:ascii="Arial" w:hAnsi="Arial" w:cs="Arial"/>
        </w:rPr>
        <w:t xml:space="preserve">Safeguarding </w:t>
      </w:r>
      <w:r w:rsidR="002D3F91" w:rsidRPr="00F355F1">
        <w:rPr>
          <w:rFonts w:ascii="Arial" w:hAnsi="Arial" w:cs="Arial"/>
        </w:rPr>
        <w:t>Thresholds</w:t>
      </w:r>
      <w:r w:rsidR="00AD6F96" w:rsidRPr="00F355F1">
        <w:rPr>
          <w:rFonts w:ascii="Arial" w:hAnsi="Arial" w:cs="Arial"/>
        </w:rPr>
        <w:t>”</w:t>
      </w:r>
      <w:r w:rsidRPr="00F355F1">
        <w:rPr>
          <w:rFonts w:ascii="Arial" w:hAnsi="Arial" w:cs="Arial"/>
        </w:rPr>
        <w:t xml:space="preserve"> </w:t>
      </w:r>
      <w:r w:rsidR="0069035B" w:rsidRPr="00F355F1">
        <w:rPr>
          <w:rFonts w:ascii="Arial" w:hAnsi="Arial" w:cs="Arial"/>
        </w:rPr>
        <w:t>(</w:t>
      </w:r>
      <w:r w:rsidRPr="00F355F1">
        <w:rPr>
          <w:rFonts w:ascii="Arial" w:hAnsi="Arial" w:cs="Arial"/>
        </w:rPr>
        <w:t xml:space="preserve">for a more </w:t>
      </w:r>
      <w:r w:rsidR="0069035B" w:rsidRPr="00F355F1">
        <w:rPr>
          <w:rFonts w:ascii="Arial" w:hAnsi="Arial" w:cs="Arial"/>
        </w:rPr>
        <w:t>detailed overview please click</w:t>
      </w:r>
      <w:r w:rsidR="0069035B" w:rsidRPr="00F355F1">
        <w:rPr>
          <w:rFonts w:ascii="Arial" w:hAnsi="Arial" w:cs="Arial"/>
          <w:b/>
          <w:bCs/>
        </w:rPr>
        <w:t xml:space="preserve"> </w:t>
      </w:r>
      <w:hyperlink r:id="rId14" w:history="1">
        <w:r w:rsidR="0069035B" w:rsidRPr="00F355F1">
          <w:rPr>
            <w:rStyle w:val="Hyperlink"/>
            <w:rFonts w:ascii="Arial" w:hAnsi="Arial" w:cs="Arial"/>
            <w:b/>
            <w:bCs/>
            <w:color w:val="00B0F0"/>
          </w:rPr>
          <w:t>here</w:t>
        </w:r>
      </w:hyperlink>
      <w:r w:rsidR="0069035B" w:rsidRPr="00F355F1">
        <w:rPr>
          <w:rFonts w:ascii="Arial" w:hAnsi="Arial" w:cs="Arial"/>
        </w:rPr>
        <w:t xml:space="preserve">) </w:t>
      </w:r>
    </w:p>
    <w:p w14:paraId="1C8EA3E8" w14:textId="77777777" w:rsidR="00F355F1" w:rsidRPr="00F355F1" w:rsidRDefault="00F355F1" w:rsidP="00F355F1">
      <w:pPr>
        <w:pStyle w:val="ListParagraph"/>
        <w:ind w:left="108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902AB2" w:rsidRPr="002B7030" w14:paraId="3701051A" w14:textId="77777777" w:rsidTr="0088192F">
        <w:tc>
          <w:tcPr>
            <w:tcW w:w="4508" w:type="dxa"/>
            <w:shd w:val="clear" w:color="auto" w:fill="92D050"/>
          </w:tcPr>
          <w:p w14:paraId="0187B113" w14:textId="77777777" w:rsidR="00902AB2" w:rsidRPr="002B7030" w:rsidRDefault="00902AB2" w:rsidP="00902AB2">
            <w:pPr>
              <w:rPr>
                <w:rFonts w:ascii="Arial" w:hAnsi="Arial" w:cs="Arial"/>
                <w:b/>
                <w:bCs/>
              </w:rPr>
            </w:pPr>
            <w:r w:rsidRPr="002B7030">
              <w:rPr>
                <w:rFonts w:ascii="Arial" w:hAnsi="Arial" w:cs="Arial"/>
                <w:b/>
                <w:bCs/>
              </w:rPr>
              <w:t>LEVEL 1</w:t>
            </w:r>
          </w:p>
          <w:p w14:paraId="222F63A5" w14:textId="77777777" w:rsidR="00902AB2" w:rsidRPr="002B7030" w:rsidRDefault="00902AB2" w:rsidP="00A77BC5">
            <w:pPr>
              <w:rPr>
                <w:rFonts w:ascii="Arial" w:hAnsi="Arial" w:cs="Arial"/>
                <w:b/>
                <w:bCs/>
              </w:rPr>
            </w:pPr>
          </w:p>
        </w:tc>
        <w:tc>
          <w:tcPr>
            <w:tcW w:w="4508" w:type="dxa"/>
          </w:tcPr>
          <w:p w14:paraId="0F0E69E4" w14:textId="13A0F838" w:rsidR="00902AB2" w:rsidRPr="002B7030" w:rsidRDefault="00902AB2" w:rsidP="00902AB2">
            <w:pPr>
              <w:spacing w:after="160" w:line="259" w:lineRule="auto"/>
              <w:rPr>
                <w:rFonts w:ascii="Arial" w:hAnsi="Arial" w:cs="Arial"/>
              </w:rPr>
            </w:pPr>
            <w:r w:rsidRPr="002B7030">
              <w:rPr>
                <w:rFonts w:ascii="Arial" w:hAnsi="Arial" w:cs="Arial"/>
              </w:rPr>
              <w:t>Should be met within universal settings; including low level additional needs.</w:t>
            </w:r>
          </w:p>
        </w:tc>
      </w:tr>
      <w:tr w:rsidR="00902AB2" w:rsidRPr="002B7030" w14:paraId="6438C0FD" w14:textId="77777777" w:rsidTr="0088192F">
        <w:tc>
          <w:tcPr>
            <w:tcW w:w="4508" w:type="dxa"/>
            <w:shd w:val="clear" w:color="auto" w:fill="FFFF00"/>
          </w:tcPr>
          <w:p w14:paraId="1A31FFFC" w14:textId="77777777" w:rsidR="00902AB2" w:rsidRPr="002B7030" w:rsidRDefault="00902AB2" w:rsidP="00902AB2">
            <w:pPr>
              <w:rPr>
                <w:rFonts w:ascii="Arial" w:hAnsi="Arial" w:cs="Arial"/>
                <w:b/>
                <w:bCs/>
              </w:rPr>
            </w:pPr>
            <w:r w:rsidRPr="002B7030">
              <w:rPr>
                <w:rFonts w:ascii="Arial" w:hAnsi="Arial" w:cs="Arial"/>
                <w:b/>
                <w:bCs/>
              </w:rPr>
              <w:lastRenderedPageBreak/>
              <w:t>LEVEL 2</w:t>
            </w:r>
          </w:p>
          <w:p w14:paraId="3D2D95E8" w14:textId="77777777" w:rsidR="00902AB2" w:rsidRPr="002B7030" w:rsidRDefault="00902AB2" w:rsidP="00A77BC5">
            <w:pPr>
              <w:rPr>
                <w:rFonts w:ascii="Arial" w:hAnsi="Arial" w:cs="Arial"/>
                <w:b/>
                <w:bCs/>
              </w:rPr>
            </w:pPr>
          </w:p>
        </w:tc>
        <w:tc>
          <w:tcPr>
            <w:tcW w:w="4508" w:type="dxa"/>
          </w:tcPr>
          <w:p w14:paraId="5F8D1285" w14:textId="77777777" w:rsidR="00902AB2" w:rsidRPr="002B7030" w:rsidRDefault="00902AB2" w:rsidP="00902AB2">
            <w:pPr>
              <w:spacing w:after="160" w:line="259" w:lineRule="auto"/>
              <w:rPr>
                <w:rFonts w:ascii="Arial" w:hAnsi="Arial" w:cs="Arial"/>
              </w:rPr>
            </w:pPr>
            <w:r w:rsidRPr="002B7030">
              <w:rPr>
                <w:rFonts w:ascii="Arial" w:hAnsi="Arial" w:cs="Arial"/>
              </w:rPr>
              <w:t>Which meet the criteria for more formal targeted services delivered as part of the early help offer; multi-agency intervention, a lead professional and a team around the family approach in addition to support in universal services</w:t>
            </w:r>
          </w:p>
          <w:p w14:paraId="18DCA87F" w14:textId="158578DD" w:rsidR="00770F77" w:rsidRPr="002B7030" w:rsidRDefault="00770F77" w:rsidP="00902AB2">
            <w:pPr>
              <w:spacing w:after="160" w:line="259" w:lineRule="auto"/>
              <w:rPr>
                <w:rFonts w:ascii="Arial" w:hAnsi="Arial" w:cs="Arial"/>
              </w:rPr>
            </w:pPr>
          </w:p>
        </w:tc>
      </w:tr>
      <w:tr w:rsidR="00902AB2" w:rsidRPr="002B7030" w14:paraId="4713BEB8" w14:textId="77777777" w:rsidTr="0088192F">
        <w:tc>
          <w:tcPr>
            <w:tcW w:w="4508" w:type="dxa"/>
            <w:shd w:val="clear" w:color="auto" w:fill="FFC000"/>
          </w:tcPr>
          <w:p w14:paraId="2E6EC125" w14:textId="77777777" w:rsidR="00902AB2" w:rsidRPr="002B7030" w:rsidRDefault="00902AB2" w:rsidP="00902AB2">
            <w:pPr>
              <w:rPr>
                <w:rFonts w:ascii="Arial" w:hAnsi="Arial" w:cs="Arial"/>
                <w:b/>
                <w:bCs/>
              </w:rPr>
            </w:pPr>
            <w:r w:rsidRPr="002B7030">
              <w:rPr>
                <w:rFonts w:ascii="Arial" w:hAnsi="Arial" w:cs="Arial"/>
                <w:b/>
                <w:bCs/>
              </w:rPr>
              <w:t>LEVEL 3</w:t>
            </w:r>
          </w:p>
          <w:p w14:paraId="7050943B" w14:textId="77777777" w:rsidR="00902AB2" w:rsidRPr="002B7030" w:rsidRDefault="00902AB2" w:rsidP="00A77BC5">
            <w:pPr>
              <w:rPr>
                <w:rFonts w:ascii="Arial" w:hAnsi="Arial" w:cs="Arial"/>
                <w:b/>
                <w:bCs/>
              </w:rPr>
            </w:pPr>
          </w:p>
        </w:tc>
        <w:tc>
          <w:tcPr>
            <w:tcW w:w="4508" w:type="dxa"/>
          </w:tcPr>
          <w:p w14:paraId="5E5391F8" w14:textId="7B5DD6A5" w:rsidR="00902AB2" w:rsidRPr="002B7030" w:rsidRDefault="00902AB2" w:rsidP="00902AB2">
            <w:pPr>
              <w:spacing w:after="160" w:line="259" w:lineRule="auto"/>
              <w:rPr>
                <w:rFonts w:ascii="Arial" w:hAnsi="Arial" w:cs="Arial"/>
              </w:rPr>
            </w:pPr>
            <w:r w:rsidRPr="002B7030">
              <w:rPr>
                <w:rFonts w:ascii="Arial" w:hAnsi="Arial" w:cs="Arial"/>
              </w:rPr>
              <w:t>Which meet the threshold for social work assessment and support under S.17 Children Act 1989 (child in need)</w:t>
            </w:r>
          </w:p>
        </w:tc>
      </w:tr>
      <w:tr w:rsidR="00902AB2" w:rsidRPr="002B7030" w14:paraId="03A10D95" w14:textId="77777777" w:rsidTr="0088192F">
        <w:tc>
          <w:tcPr>
            <w:tcW w:w="4508" w:type="dxa"/>
            <w:shd w:val="clear" w:color="auto" w:fill="FF0000"/>
          </w:tcPr>
          <w:p w14:paraId="1E32AB2B" w14:textId="77777777" w:rsidR="00902AB2" w:rsidRPr="002B7030" w:rsidRDefault="00902AB2" w:rsidP="00902AB2">
            <w:pPr>
              <w:rPr>
                <w:rFonts w:ascii="Arial" w:hAnsi="Arial" w:cs="Arial"/>
                <w:b/>
                <w:bCs/>
              </w:rPr>
            </w:pPr>
            <w:r w:rsidRPr="002B7030">
              <w:rPr>
                <w:rFonts w:ascii="Arial" w:hAnsi="Arial" w:cs="Arial"/>
                <w:b/>
                <w:bCs/>
              </w:rPr>
              <w:t>LEVEL 4</w:t>
            </w:r>
          </w:p>
          <w:p w14:paraId="5B887AB3" w14:textId="77777777" w:rsidR="00902AB2" w:rsidRPr="002B7030" w:rsidRDefault="00902AB2" w:rsidP="00A77BC5">
            <w:pPr>
              <w:rPr>
                <w:rFonts w:ascii="Arial" w:hAnsi="Arial" w:cs="Arial"/>
                <w:b/>
                <w:bCs/>
              </w:rPr>
            </w:pPr>
          </w:p>
        </w:tc>
        <w:tc>
          <w:tcPr>
            <w:tcW w:w="4508" w:type="dxa"/>
          </w:tcPr>
          <w:p w14:paraId="1DD80769" w14:textId="7E131514" w:rsidR="00902AB2" w:rsidRPr="002B7030" w:rsidRDefault="00902AB2" w:rsidP="00902AB2">
            <w:pPr>
              <w:spacing w:after="160" w:line="259" w:lineRule="auto"/>
              <w:rPr>
                <w:rFonts w:ascii="Arial" w:hAnsi="Arial" w:cs="Arial"/>
              </w:rPr>
            </w:pPr>
            <w:r w:rsidRPr="002B7030">
              <w:rPr>
                <w:rFonts w:ascii="Arial" w:hAnsi="Arial" w:cs="Arial"/>
              </w:rPr>
              <w:t>Which meet the threshold for statutory child protection by social work teams delivered under S.47 Children Act 1989, in addition to provision in universal settings and by targeted services. This may also include children subject to a Care Order or children looked after under S.20 (duty to accommodate) of the Children Act 1989</w:t>
            </w:r>
          </w:p>
        </w:tc>
      </w:tr>
    </w:tbl>
    <w:p w14:paraId="5FCB8A1C" w14:textId="77777777" w:rsidR="00F355F1" w:rsidRDefault="00F355F1" w:rsidP="00A77BC5">
      <w:pPr>
        <w:rPr>
          <w:rFonts w:ascii="Arial" w:hAnsi="Arial" w:cs="Arial"/>
        </w:rPr>
      </w:pPr>
    </w:p>
    <w:p w14:paraId="03CC860A" w14:textId="1AAC8E12" w:rsidR="007C4BA0" w:rsidRPr="00F355F1" w:rsidRDefault="00902AB2" w:rsidP="00F355F1">
      <w:pPr>
        <w:pStyle w:val="ListParagraph"/>
        <w:numPr>
          <w:ilvl w:val="1"/>
          <w:numId w:val="18"/>
        </w:numPr>
        <w:rPr>
          <w:rFonts w:ascii="Arial" w:hAnsi="Arial" w:cs="Arial"/>
        </w:rPr>
      </w:pPr>
      <w:r w:rsidRPr="00F355F1">
        <w:rPr>
          <w:rFonts w:ascii="Arial" w:hAnsi="Arial" w:cs="Arial"/>
        </w:rPr>
        <w:t>Many of the children and families the Y</w:t>
      </w:r>
      <w:r w:rsidR="0088192F" w:rsidRPr="00F355F1">
        <w:rPr>
          <w:rFonts w:ascii="Arial" w:hAnsi="Arial" w:cs="Arial"/>
        </w:rPr>
        <w:t xml:space="preserve">JS work with will fall within Level 3 and 4 of the threshold guidance. </w:t>
      </w:r>
    </w:p>
    <w:p w14:paraId="31F398EB" w14:textId="77777777" w:rsidR="001516DE" w:rsidRPr="002B7030" w:rsidRDefault="001516DE">
      <w:pPr>
        <w:rPr>
          <w:rFonts w:ascii="Arial" w:hAnsi="Arial" w:cs="Arial"/>
        </w:rPr>
      </w:pPr>
    </w:p>
    <w:p w14:paraId="6C782D7B" w14:textId="5722CC4F" w:rsidR="00A77BC5" w:rsidRPr="002B7030" w:rsidRDefault="00770F77" w:rsidP="00F355F1">
      <w:pPr>
        <w:pStyle w:val="Heading1"/>
        <w:numPr>
          <w:ilvl w:val="0"/>
          <w:numId w:val="18"/>
        </w:numPr>
        <w:rPr>
          <w:rFonts w:cs="Arial"/>
        </w:rPr>
      </w:pPr>
      <w:bookmarkStart w:id="4" w:name="_Toc622060184"/>
      <w:r w:rsidRPr="002B7030">
        <w:rPr>
          <w:rFonts w:cs="Arial"/>
        </w:rPr>
        <w:t>Level 2- Early Help</w:t>
      </w:r>
      <w:r w:rsidR="003E4C2B" w:rsidRPr="002B7030">
        <w:rPr>
          <w:rFonts w:cs="Arial"/>
        </w:rPr>
        <w:t xml:space="preserve"> Pathway</w:t>
      </w:r>
      <w:bookmarkEnd w:id="4"/>
    </w:p>
    <w:p w14:paraId="3EF975A9" w14:textId="6375AAFE" w:rsidR="00B43F39" w:rsidRDefault="00BC4A54" w:rsidP="00F355F1">
      <w:pPr>
        <w:pStyle w:val="ListParagraph"/>
        <w:numPr>
          <w:ilvl w:val="1"/>
          <w:numId w:val="18"/>
        </w:numPr>
        <w:jc w:val="both"/>
        <w:rPr>
          <w:rFonts w:ascii="Arial" w:hAnsi="Arial" w:cs="Arial"/>
        </w:rPr>
      </w:pPr>
      <w:r w:rsidRPr="00F355F1">
        <w:rPr>
          <w:rFonts w:ascii="Arial" w:hAnsi="Arial" w:cs="Arial"/>
        </w:rPr>
        <w:t xml:space="preserve">An example </w:t>
      </w:r>
      <w:r w:rsidR="00042EEE" w:rsidRPr="00F355F1">
        <w:rPr>
          <w:rFonts w:ascii="Arial" w:hAnsi="Arial" w:cs="Arial"/>
        </w:rPr>
        <w:t xml:space="preserve">of </w:t>
      </w:r>
      <w:r w:rsidRPr="00F355F1">
        <w:rPr>
          <w:rFonts w:ascii="Arial" w:hAnsi="Arial" w:cs="Arial"/>
        </w:rPr>
        <w:t xml:space="preserve">when </w:t>
      </w:r>
      <w:r w:rsidR="00042EEE" w:rsidRPr="00F355F1">
        <w:rPr>
          <w:rFonts w:ascii="Arial" w:hAnsi="Arial" w:cs="Arial"/>
        </w:rPr>
        <w:t>Early Help referral maybe appropriate</w:t>
      </w:r>
      <w:r w:rsidR="00C52E0C" w:rsidRPr="00F355F1">
        <w:rPr>
          <w:rFonts w:ascii="Arial" w:hAnsi="Arial" w:cs="Arial"/>
        </w:rPr>
        <w:t>:</w:t>
      </w:r>
      <w:r w:rsidR="00042EEE" w:rsidRPr="00F355F1">
        <w:rPr>
          <w:rFonts w:ascii="Arial" w:hAnsi="Arial" w:cs="Arial"/>
        </w:rPr>
        <w:t xml:space="preserve"> </w:t>
      </w:r>
      <w:r w:rsidR="00C52E0C" w:rsidRPr="00F355F1">
        <w:rPr>
          <w:rFonts w:ascii="Arial" w:hAnsi="Arial" w:cs="Arial"/>
        </w:rPr>
        <w:t>A</w:t>
      </w:r>
      <w:r w:rsidR="00042EEE" w:rsidRPr="00F355F1">
        <w:rPr>
          <w:rFonts w:ascii="Arial" w:hAnsi="Arial" w:cs="Arial"/>
        </w:rPr>
        <w:t xml:space="preserve">n emerging pattern of the </w:t>
      </w:r>
      <w:r w:rsidR="001F6F7C" w:rsidRPr="00F355F1">
        <w:rPr>
          <w:rFonts w:ascii="Arial" w:hAnsi="Arial" w:cs="Arial"/>
        </w:rPr>
        <w:t>child’s</w:t>
      </w:r>
      <w:r w:rsidR="00286919" w:rsidRPr="00F355F1">
        <w:rPr>
          <w:rFonts w:ascii="Arial" w:hAnsi="Arial" w:cs="Arial"/>
        </w:rPr>
        <w:t xml:space="preserve"> attendance at school </w:t>
      </w:r>
      <w:r w:rsidR="00A46C1C" w:rsidRPr="00F355F1">
        <w:rPr>
          <w:rFonts w:ascii="Arial" w:hAnsi="Arial" w:cs="Arial"/>
        </w:rPr>
        <w:t>declining</w:t>
      </w:r>
      <w:r w:rsidR="00286919" w:rsidRPr="00F355F1">
        <w:rPr>
          <w:rFonts w:ascii="Arial" w:hAnsi="Arial" w:cs="Arial"/>
        </w:rPr>
        <w:t xml:space="preserve"> (less than 90%), they are at risk of becoming excluded</w:t>
      </w:r>
      <w:r w:rsidR="001F6F7C" w:rsidRPr="00F355F1">
        <w:rPr>
          <w:rFonts w:ascii="Arial" w:hAnsi="Arial" w:cs="Arial"/>
        </w:rPr>
        <w:t>, child is not being appropriate</w:t>
      </w:r>
      <w:r w:rsidR="00A46C1C" w:rsidRPr="00F355F1">
        <w:rPr>
          <w:rFonts w:ascii="Arial" w:hAnsi="Arial" w:cs="Arial"/>
        </w:rPr>
        <w:t>ly</w:t>
      </w:r>
      <w:r w:rsidR="001F6F7C" w:rsidRPr="00F355F1">
        <w:rPr>
          <w:rFonts w:ascii="Arial" w:hAnsi="Arial" w:cs="Arial"/>
        </w:rPr>
        <w:t xml:space="preserve"> supervised at home, difficulties with peer relationships, </w:t>
      </w:r>
      <w:r w:rsidR="0026788B" w:rsidRPr="00F355F1">
        <w:rPr>
          <w:rFonts w:ascii="Arial" w:hAnsi="Arial" w:cs="Arial"/>
        </w:rPr>
        <w:t>mental or physical health needs of parents are impacting on the child</w:t>
      </w:r>
      <w:r w:rsidR="00A46C1C" w:rsidRPr="00F355F1">
        <w:rPr>
          <w:rFonts w:ascii="Arial" w:hAnsi="Arial" w:cs="Arial"/>
        </w:rPr>
        <w:t xml:space="preserve"> negatively, they are bullying or being bullied (please note this is not a</w:t>
      </w:r>
      <w:r w:rsidR="00F75E7B" w:rsidRPr="00F355F1">
        <w:rPr>
          <w:rFonts w:ascii="Arial" w:hAnsi="Arial" w:cs="Arial"/>
        </w:rPr>
        <w:t>n</w:t>
      </w:r>
      <w:r w:rsidR="00A46C1C" w:rsidRPr="00F355F1">
        <w:rPr>
          <w:rFonts w:ascii="Arial" w:hAnsi="Arial" w:cs="Arial"/>
        </w:rPr>
        <w:t xml:space="preserve"> exhaustive list).</w:t>
      </w:r>
    </w:p>
    <w:p w14:paraId="3819688D" w14:textId="77777777" w:rsidR="00F355F1" w:rsidRPr="00F355F1" w:rsidRDefault="00F355F1" w:rsidP="00F355F1">
      <w:pPr>
        <w:pStyle w:val="ListParagraph"/>
        <w:ind w:left="1080"/>
        <w:jc w:val="both"/>
        <w:rPr>
          <w:rFonts w:ascii="Arial" w:hAnsi="Arial" w:cs="Arial"/>
        </w:rPr>
      </w:pPr>
    </w:p>
    <w:p w14:paraId="0E83F44D" w14:textId="6E81EE0D" w:rsidR="00770F77" w:rsidRPr="00F355F1" w:rsidRDefault="00770F77" w:rsidP="00F355F1">
      <w:pPr>
        <w:pStyle w:val="ListParagraph"/>
        <w:numPr>
          <w:ilvl w:val="1"/>
          <w:numId w:val="18"/>
        </w:numPr>
        <w:jc w:val="both"/>
        <w:rPr>
          <w:rFonts w:ascii="Arial" w:hAnsi="Arial" w:cs="Arial"/>
        </w:rPr>
      </w:pPr>
      <w:r w:rsidRPr="00F355F1">
        <w:rPr>
          <w:rFonts w:ascii="Arial" w:hAnsi="Arial" w:cs="Arial"/>
        </w:rPr>
        <w:t xml:space="preserve">Referrals for Early Intervention Targeted support </w:t>
      </w:r>
      <w:r w:rsidR="00CF1651" w:rsidRPr="00F355F1">
        <w:rPr>
          <w:rFonts w:ascii="Arial" w:hAnsi="Arial" w:cs="Arial"/>
        </w:rPr>
        <w:t>can be made as follows</w:t>
      </w:r>
      <w:r w:rsidRPr="00F355F1">
        <w:rPr>
          <w:rFonts w:ascii="Arial" w:hAnsi="Arial" w:cs="Arial"/>
        </w:rPr>
        <w:t>:</w:t>
      </w:r>
    </w:p>
    <w:p w14:paraId="1D7FB146" w14:textId="5CBF3740" w:rsidR="00770F77" w:rsidRPr="002B7030" w:rsidRDefault="00770F77" w:rsidP="00F355F1">
      <w:pPr>
        <w:ind w:left="1418"/>
        <w:jc w:val="both"/>
        <w:rPr>
          <w:rFonts w:ascii="Arial" w:hAnsi="Arial" w:cs="Arial"/>
          <w:color w:val="00FFFF"/>
        </w:rPr>
      </w:pPr>
      <w:r w:rsidRPr="002B7030">
        <w:rPr>
          <w:rFonts w:ascii="Arial" w:hAnsi="Arial" w:cs="Arial"/>
        </w:rPr>
        <w:t xml:space="preserve">• </w:t>
      </w:r>
      <w:r w:rsidR="00B4592C" w:rsidRPr="002B7030">
        <w:rPr>
          <w:rFonts w:ascii="Arial" w:hAnsi="Arial" w:cs="Arial"/>
        </w:rPr>
        <w:t>E</w:t>
      </w:r>
      <w:r w:rsidRPr="002B7030">
        <w:rPr>
          <w:rFonts w:ascii="Arial" w:hAnsi="Arial" w:cs="Arial"/>
        </w:rPr>
        <w:t>xternal partner</w:t>
      </w:r>
      <w:r w:rsidR="00CF1651" w:rsidRPr="002B7030">
        <w:rPr>
          <w:rFonts w:ascii="Arial" w:hAnsi="Arial" w:cs="Arial"/>
        </w:rPr>
        <w:t>s</w:t>
      </w:r>
      <w:r w:rsidRPr="002B7030">
        <w:rPr>
          <w:rFonts w:ascii="Arial" w:hAnsi="Arial" w:cs="Arial"/>
        </w:rPr>
        <w:t xml:space="preserve"> or a parent</w:t>
      </w:r>
      <w:r w:rsidR="00CF1651" w:rsidRPr="002B7030">
        <w:rPr>
          <w:rFonts w:ascii="Arial" w:hAnsi="Arial" w:cs="Arial"/>
        </w:rPr>
        <w:t>/carer</w:t>
      </w:r>
      <w:r w:rsidRPr="002B7030">
        <w:rPr>
          <w:rFonts w:ascii="Arial" w:hAnsi="Arial" w:cs="Arial"/>
        </w:rPr>
        <w:t xml:space="preserve"> can make a self-referral via the Early Help Hub they can do this by calling </w:t>
      </w:r>
      <w:r w:rsidRPr="002B7030">
        <w:rPr>
          <w:rFonts w:ascii="Arial" w:hAnsi="Arial" w:cs="Arial"/>
          <w:b/>
          <w:bCs/>
          <w:color w:val="00B0F0"/>
        </w:rPr>
        <w:t>0207 364 5006</w:t>
      </w:r>
      <w:r w:rsidRPr="002B7030">
        <w:rPr>
          <w:rFonts w:ascii="Arial" w:hAnsi="Arial" w:cs="Arial"/>
          <w:color w:val="00B0F0"/>
        </w:rPr>
        <w:t xml:space="preserve"> </w:t>
      </w:r>
      <w:r w:rsidRPr="002B7030">
        <w:rPr>
          <w:rFonts w:ascii="Arial" w:hAnsi="Arial" w:cs="Arial"/>
        </w:rPr>
        <w:t xml:space="preserve">and </w:t>
      </w:r>
      <w:r w:rsidRPr="002B7030">
        <w:rPr>
          <w:rFonts w:ascii="Arial" w:hAnsi="Arial" w:cs="Arial"/>
          <w:b/>
          <w:bCs/>
          <w:color w:val="00B0F0"/>
        </w:rPr>
        <w:t>press option 2</w:t>
      </w:r>
      <w:r w:rsidRPr="002B7030">
        <w:rPr>
          <w:rFonts w:ascii="Arial" w:hAnsi="Arial" w:cs="Arial"/>
          <w:color w:val="00B0F0"/>
        </w:rPr>
        <w:t xml:space="preserve"> </w:t>
      </w:r>
      <w:r w:rsidRPr="002B7030">
        <w:rPr>
          <w:rFonts w:ascii="Arial" w:hAnsi="Arial" w:cs="Arial"/>
        </w:rPr>
        <w:t xml:space="preserve">or </w:t>
      </w:r>
      <w:r w:rsidR="00CF1651" w:rsidRPr="002B7030">
        <w:rPr>
          <w:rFonts w:ascii="Arial" w:hAnsi="Arial" w:cs="Arial"/>
        </w:rPr>
        <w:t xml:space="preserve">by </w:t>
      </w:r>
      <w:r w:rsidRPr="002B7030">
        <w:rPr>
          <w:rFonts w:ascii="Arial" w:hAnsi="Arial" w:cs="Arial"/>
        </w:rPr>
        <w:t>using the Early Help Enquir</w:t>
      </w:r>
      <w:r w:rsidR="00CF1651" w:rsidRPr="002B7030">
        <w:rPr>
          <w:rFonts w:ascii="Arial" w:hAnsi="Arial" w:cs="Arial"/>
        </w:rPr>
        <w:t>y</w:t>
      </w:r>
      <w:r w:rsidRPr="002B7030">
        <w:rPr>
          <w:rFonts w:ascii="Arial" w:hAnsi="Arial" w:cs="Arial"/>
        </w:rPr>
        <w:t xml:space="preserve"> Form</w:t>
      </w:r>
      <w:r w:rsidR="00B4592C" w:rsidRPr="002B7030">
        <w:rPr>
          <w:rFonts w:ascii="Arial" w:hAnsi="Arial" w:cs="Arial"/>
        </w:rPr>
        <w:t xml:space="preserve"> </w:t>
      </w:r>
      <w:r w:rsidR="00CF1651" w:rsidRPr="002B7030">
        <w:rPr>
          <w:rFonts w:ascii="Arial" w:hAnsi="Arial" w:cs="Arial"/>
        </w:rPr>
        <w:t>found</w:t>
      </w:r>
      <w:r w:rsidR="00CF1651" w:rsidRPr="002B7030">
        <w:rPr>
          <w:rFonts w:ascii="Arial" w:hAnsi="Arial" w:cs="Arial"/>
          <w:b/>
          <w:bCs/>
        </w:rPr>
        <w:t xml:space="preserve"> </w:t>
      </w:r>
      <w:hyperlink r:id="rId15" w:history="1">
        <w:r w:rsidR="00D420A2" w:rsidRPr="002B7030">
          <w:rPr>
            <w:rStyle w:val="Hyperlink"/>
            <w:rFonts w:ascii="Arial" w:hAnsi="Arial" w:cs="Arial"/>
            <w:b/>
            <w:bCs/>
            <w:color w:val="00B0F0"/>
          </w:rPr>
          <w:t>here</w:t>
        </w:r>
      </w:hyperlink>
    </w:p>
    <w:p w14:paraId="46C099C7" w14:textId="77777777" w:rsidR="00770F77" w:rsidRPr="002B7030" w:rsidRDefault="00770F77" w:rsidP="00F355F1">
      <w:pPr>
        <w:ind w:left="1418"/>
        <w:jc w:val="both"/>
        <w:rPr>
          <w:rFonts w:ascii="Arial" w:hAnsi="Arial" w:cs="Arial"/>
        </w:rPr>
      </w:pPr>
      <w:r w:rsidRPr="002B7030">
        <w:rPr>
          <w:rFonts w:ascii="Arial" w:hAnsi="Arial" w:cs="Arial"/>
        </w:rPr>
        <w:t>• A family can self-refer by coming into a Children and Family Centre</w:t>
      </w:r>
    </w:p>
    <w:p w14:paraId="36558F5C" w14:textId="30A414D6" w:rsidR="00770F77" w:rsidRPr="002B7030" w:rsidRDefault="00770F77" w:rsidP="00F355F1">
      <w:pPr>
        <w:ind w:left="1418"/>
        <w:jc w:val="both"/>
        <w:rPr>
          <w:rFonts w:ascii="Arial" w:hAnsi="Arial" w:cs="Arial"/>
        </w:rPr>
      </w:pPr>
      <w:r w:rsidRPr="002B7030">
        <w:rPr>
          <w:rFonts w:ascii="Arial" w:hAnsi="Arial" w:cs="Arial"/>
        </w:rPr>
        <w:t xml:space="preserve">• If an internal member of staff wants to make a </w:t>
      </w:r>
      <w:r w:rsidR="000410BB" w:rsidRPr="002B7030">
        <w:rPr>
          <w:rFonts w:ascii="Arial" w:hAnsi="Arial" w:cs="Arial"/>
        </w:rPr>
        <w:t>referral,</w:t>
      </w:r>
      <w:r w:rsidRPr="002B7030">
        <w:rPr>
          <w:rFonts w:ascii="Arial" w:hAnsi="Arial" w:cs="Arial"/>
        </w:rPr>
        <w:t xml:space="preserve"> </w:t>
      </w:r>
      <w:r w:rsidR="00B4592C" w:rsidRPr="002B7030">
        <w:rPr>
          <w:rFonts w:ascii="Arial" w:hAnsi="Arial" w:cs="Arial"/>
        </w:rPr>
        <w:t xml:space="preserve">they </w:t>
      </w:r>
      <w:r w:rsidRPr="002B7030">
        <w:rPr>
          <w:rFonts w:ascii="Arial" w:hAnsi="Arial" w:cs="Arial"/>
        </w:rPr>
        <w:t>can send an email detailing the family’s information</w:t>
      </w:r>
      <w:r w:rsidR="00815A51">
        <w:rPr>
          <w:rFonts w:ascii="Arial" w:hAnsi="Arial" w:cs="Arial"/>
        </w:rPr>
        <w:t xml:space="preserve">, </w:t>
      </w:r>
      <w:r w:rsidRPr="002B7030">
        <w:rPr>
          <w:rFonts w:ascii="Arial" w:hAnsi="Arial" w:cs="Arial"/>
        </w:rPr>
        <w:t>what they need and why.</w:t>
      </w:r>
    </w:p>
    <w:p w14:paraId="75E66913" w14:textId="24F75137" w:rsidR="00770F77" w:rsidRPr="00F355F1" w:rsidRDefault="00CC6550" w:rsidP="00F355F1">
      <w:pPr>
        <w:pStyle w:val="ListParagraph"/>
        <w:numPr>
          <w:ilvl w:val="1"/>
          <w:numId w:val="18"/>
        </w:numPr>
        <w:rPr>
          <w:rStyle w:val="Hyperlink"/>
          <w:rFonts w:ascii="Arial" w:hAnsi="Arial" w:cs="Arial"/>
          <w:color w:val="auto"/>
          <w:u w:val="none"/>
        </w:rPr>
      </w:pPr>
      <w:r w:rsidRPr="00F355F1">
        <w:rPr>
          <w:rFonts w:ascii="Arial" w:hAnsi="Arial" w:cs="Arial"/>
        </w:rPr>
        <w:t>D</w:t>
      </w:r>
      <w:r w:rsidR="000410BB" w:rsidRPr="00F355F1">
        <w:rPr>
          <w:rFonts w:ascii="Arial" w:hAnsi="Arial" w:cs="Arial"/>
        </w:rPr>
        <w:t xml:space="preserve">etailed information on Early Help </w:t>
      </w:r>
      <w:r w:rsidR="00975F3A" w:rsidRPr="00F355F1">
        <w:rPr>
          <w:rFonts w:ascii="Arial" w:hAnsi="Arial" w:cs="Arial"/>
        </w:rPr>
        <w:t xml:space="preserve">practice guidance </w:t>
      </w:r>
      <w:r w:rsidR="004C5352" w:rsidRPr="00F355F1">
        <w:rPr>
          <w:rFonts w:ascii="Arial" w:hAnsi="Arial" w:cs="Arial"/>
        </w:rPr>
        <w:t xml:space="preserve">can be found </w:t>
      </w:r>
      <w:hyperlink r:id="rId16" w:history="1">
        <w:r w:rsidR="004C5352" w:rsidRPr="00F355F1">
          <w:rPr>
            <w:rStyle w:val="Hyperlink"/>
            <w:rFonts w:ascii="Arial" w:hAnsi="Arial" w:cs="Arial"/>
            <w:b/>
            <w:bCs/>
            <w:color w:val="00B0F0"/>
          </w:rPr>
          <w:t>here</w:t>
        </w:r>
      </w:hyperlink>
    </w:p>
    <w:p w14:paraId="4995E53F" w14:textId="77777777" w:rsidR="00F355F1" w:rsidRPr="00F355F1" w:rsidRDefault="00F355F1" w:rsidP="00F355F1">
      <w:pPr>
        <w:pStyle w:val="ListParagraph"/>
        <w:ind w:left="1080"/>
        <w:rPr>
          <w:rFonts w:ascii="Arial" w:hAnsi="Arial" w:cs="Arial"/>
        </w:rPr>
      </w:pPr>
    </w:p>
    <w:p w14:paraId="676173F4" w14:textId="37D353AE" w:rsidR="0088192F" w:rsidRPr="00F355F1" w:rsidRDefault="00543C36" w:rsidP="00F355F1">
      <w:pPr>
        <w:pStyle w:val="ListParagraph"/>
        <w:numPr>
          <w:ilvl w:val="1"/>
          <w:numId w:val="18"/>
        </w:numPr>
        <w:jc w:val="both"/>
        <w:rPr>
          <w:rFonts w:ascii="Arial" w:hAnsi="Arial" w:cs="Arial"/>
          <w:b/>
          <w:bCs/>
          <w:i/>
          <w:iCs/>
        </w:rPr>
      </w:pPr>
      <w:bookmarkStart w:id="5" w:name="_Hlk158980177"/>
      <w:r w:rsidRPr="00F355F1">
        <w:rPr>
          <w:rFonts w:ascii="Arial" w:hAnsi="Arial" w:cs="Arial"/>
          <w:b/>
          <w:bCs/>
          <w:i/>
          <w:iCs/>
        </w:rPr>
        <w:t xml:space="preserve">Please remember that a referral to Early Help requires consent as </w:t>
      </w:r>
      <w:r w:rsidR="00973604" w:rsidRPr="00F355F1">
        <w:rPr>
          <w:rFonts w:ascii="Arial" w:hAnsi="Arial" w:cs="Arial"/>
          <w:b/>
          <w:bCs/>
          <w:i/>
          <w:iCs/>
        </w:rPr>
        <w:t>engagement and participation is voluntary.</w:t>
      </w:r>
      <w:r w:rsidR="00F1586D" w:rsidRPr="00F355F1">
        <w:rPr>
          <w:rFonts w:ascii="Arial" w:hAnsi="Arial" w:cs="Arial"/>
          <w:b/>
          <w:bCs/>
          <w:i/>
          <w:iCs/>
        </w:rPr>
        <w:t xml:space="preserve"> (Guidance on consent can be found</w:t>
      </w:r>
      <w:r w:rsidR="00F1586D" w:rsidRPr="00F355F1">
        <w:rPr>
          <w:rFonts w:ascii="Arial" w:hAnsi="Arial" w:cs="Arial"/>
          <w:b/>
          <w:bCs/>
        </w:rPr>
        <w:t xml:space="preserve"> </w:t>
      </w:r>
      <w:hyperlink r:id="rId17" w:history="1">
        <w:r w:rsidR="00F1586D" w:rsidRPr="00F355F1">
          <w:rPr>
            <w:rStyle w:val="Hyperlink"/>
            <w:rFonts w:ascii="Arial" w:hAnsi="Arial" w:cs="Arial"/>
            <w:b/>
            <w:bCs/>
            <w:i/>
            <w:iCs/>
            <w:color w:val="00B0F0"/>
          </w:rPr>
          <w:t>here</w:t>
        </w:r>
      </w:hyperlink>
      <w:r w:rsidR="00F1586D" w:rsidRPr="00F355F1">
        <w:rPr>
          <w:rFonts w:ascii="Arial" w:hAnsi="Arial" w:cs="Arial"/>
          <w:b/>
          <w:bCs/>
          <w:i/>
          <w:iCs/>
        </w:rPr>
        <w:t>)</w:t>
      </w:r>
    </w:p>
    <w:bookmarkEnd w:id="5"/>
    <w:p w14:paraId="6354F6FF" w14:textId="77777777" w:rsidR="00B43F39" w:rsidRPr="002B7030" w:rsidRDefault="00B43F39">
      <w:pPr>
        <w:rPr>
          <w:rFonts w:ascii="Arial" w:hAnsi="Arial" w:cs="Arial"/>
          <w:u w:val="single"/>
        </w:rPr>
      </w:pPr>
    </w:p>
    <w:p w14:paraId="40831BF4" w14:textId="68AAB473" w:rsidR="0088192F" w:rsidRPr="002B7030" w:rsidRDefault="00975F3A" w:rsidP="00F0758A">
      <w:pPr>
        <w:pStyle w:val="Heading1"/>
        <w:numPr>
          <w:ilvl w:val="0"/>
          <w:numId w:val="18"/>
        </w:numPr>
        <w:rPr>
          <w:rFonts w:cs="Arial"/>
        </w:rPr>
      </w:pPr>
      <w:bookmarkStart w:id="6" w:name="_Toc925463225"/>
      <w:r w:rsidRPr="002B7030">
        <w:rPr>
          <w:rFonts w:cs="Arial"/>
        </w:rPr>
        <w:lastRenderedPageBreak/>
        <w:t>Level 3- Child in Need</w:t>
      </w:r>
      <w:r w:rsidR="00A0655A" w:rsidRPr="002B7030">
        <w:rPr>
          <w:rFonts w:cs="Arial"/>
        </w:rPr>
        <w:t xml:space="preserve"> Pathway</w:t>
      </w:r>
      <w:bookmarkEnd w:id="6"/>
    </w:p>
    <w:p w14:paraId="694390A5" w14:textId="01122241" w:rsidR="00F85E12" w:rsidRDefault="00C02A12" w:rsidP="00F0758A">
      <w:pPr>
        <w:pStyle w:val="ListParagraph"/>
        <w:numPr>
          <w:ilvl w:val="1"/>
          <w:numId w:val="18"/>
        </w:numPr>
        <w:jc w:val="both"/>
        <w:rPr>
          <w:rFonts w:ascii="Arial" w:hAnsi="Arial" w:cs="Arial"/>
        </w:rPr>
      </w:pPr>
      <w:r w:rsidRPr="00F0758A">
        <w:rPr>
          <w:rFonts w:ascii="Arial" w:hAnsi="Arial" w:cs="Arial"/>
        </w:rPr>
        <w:t xml:space="preserve">An example of when </w:t>
      </w:r>
      <w:r w:rsidR="00C52E0C" w:rsidRPr="00F0758A">
        <w:rPr>
          <w:rFonts w:ascii="Arial" w:hAnsi="Arial" w:cs="Arial"/>
        </w:rPr>
        <w:t xml:space="preserve">a child and family may require the support of a Child </w:t>
      </w:r>
      <w:r w:rsidR="006C6E91" w:rsidRPr="00F0758A">
        <w:rPr>
          <w:rFonts w:ascii="Arial" w:hAnsi="Arial" w:cs="Arial"/>
        </w:rPr>
        <w:t>in</w:t>
      </w:r>
      <w:r w:rsidR="00C52E0C" w:rsidRPr="00F0758A">
        <w:rPr>
          <w:rFonts w:ascii="Arial" w:hAnsi="Arial" w:cs="Arial"/>
        </w:rPr>
        <w:t xml:space="preserve"> Need Plan: </w:t>
      </w:r>
      <w:r w:rsidRPr="00F0758A">
        <w:rPr>
          <w:rFonts w:ascii="Arial" w:hAnsi="Arial" w:cs="Arial"/>
        </w:rPr>
        <w:t xml:space="preserve"> </w:t>
      </w:r>
      <w:r w:rsidR="00B84425" w:rsidRPr="00F0758A">
        <w:rPr>
          <w:rFonts w:ascii="Arial" w:hAnsi="Arial" w:cs="Arial"/>
        </w:rPr>
        <w:t>Physical and emotional development raises significant concerns</w:t>
      </w:r>
      <w:r w:rsidR="00F85E12" w:rsidRPr="00F0758A">
        <w:rPr>
          <w:rFonts w:ascii="Arial" w:hAnsi="Arial" w:cs="Arial"/>
        </w:rPr>
        <w:t xml:space="preserve">, </w:t>
      </w:r>
      <w:r w:rsidR="00B7329A" w:rsidRPr="00F0758A">
        <w:rPr>
          <w:rFonts w:ascii="Arial" w:hAnsi="Arial" w:cs="Arial"/>
        </w:rPr>
        <w:t xml:space="preserve">chronic/recurring health concerns, </w:t>
      </w:r>
      <w:r w:rsidR="00DC5017" w:rsidRPr="00F0758A">
        <w:rPr>
          <w:rFonts w:ascii="Arial" w:hAnsi="Arial" w:cs="Arial"/>
        </w:rPr>
        <w:t>statement of education needs (EHCP),</w:t>
      </w:r>
      <w:r w:rsidR="00A920BB" w:rsidRPr="00F0758A">
        <w:rPr>
          <w:rFonts w:ascii="Arial" w:hAnsi="Arial" w:cs="Arial"/>
        </w:rPr>
        <w:t xml:space="preserve"> missing from education, coming to the notice of the police regularly.</w:t>
      </w:r>
    </w:p>
    <w:p w14:paraId="049FF3F9" w14:textId="77777777" w:rsidR="00F0758A" w:rsidRPr="00F0758A" w:rsidRDefault="00F0758A" w:rsidP="00F0758A">
      <w:pPr>
        <w:pStyle w:val="ListParagraph"/>
        <w:ind w:left="1080"/>
        <w:jc w:val="both"/>
        <w:rPr>
          <w:rFonts w:ascii="Arial" w:hAnsi="Arial" w:cs="Arial"/>
        </w:rPr>
      </w:pPr>
    </w:p>
    <w:p w14:paraId="6DD3241B" w14:textId="13F8B1B8" w:rsidR="00F0758A" w:rsidRDefault="0020008B" w:rsidP="00F0758A">
      <w:pPr>
        <w:pStyle w:val="ListParagraph"/>
        <w:numPr>
          <w:ilvl w:val="1"/>
          <w:numId w:val="18"/>
        </w:numPr>
        <w:jc w:val="both"/>
        <w:rPr>
          <w:rFonts w:ascii="Arial" w:hAnsi="Arial" w:cs="Arial"/>
          <w:b/>
          <w:bCs/>
          <w:u w:val="single"/>
        </w:rPr>
      </w:pPr>
      <w:r w:rsidRPr="00F0758A">
        <w:rPr>
          <w:rFonts w:ascii="Arial" w:hAnsi="Arial" w:cs="Arial"/>
        </w:rPr>
        <w:t>An Early Help Assessment (EHA) referral to MAST is required, with social care indicated as the preferred response.</w:t>
      </w:r>
      <w:r w:rsidRPr="00F0758A">
        <w:rPr>
          <w:rFonts w:ascii="Arial" w:hAnsi="Arial" w:cs="Arial"/>
          <w:b/>
          <w:bCs/>
          <w:u w:val="single"/>
        </w:rPr>
        <w:t xml:space="preserve"> </w:t>
      </w:r>
    </w:p>
    <w:p w14:paraId="4A87688A" w14:textId="77777777" w:rsidR="00F0758A" w:rsidRPr="00F0758A" w:rsidRDefault="00F0758A" w:rsidP="00F0758A">
      <w:pPr>
        <w:jc w:val="both"/>
        <w:rPr>
          <w:rFonts w:ascii="Arial" w:hAnsi="Arial" w:cs="Arial"/>
          <w:b/>
          <w:bCs/>
          <w:u w:val="single"/>
        </w:rPr>
      </w:pPr>
    </w:p>
    <w:p w14:paraId="49E95ED1" w14:textId="2B399758" w:rsidR="0020008B" w:rsidRPr="00F0758A" w:rsidRDefault="001A2497" w:rsidP="00F0758A">
      <w:pPr>
        <w:pStyle w:val="ListParagraph"/>
        <w:numPr>
          <w:ilvl w:val="1"/>
          <w:numId w:val="18"/>
        </w:numPr>
        <w:jc w:val="both"/>
        <w:rPr>
          <w:rFonts w:ascii="Arial" w:hAnsi="Arial" w:cs="Arial"/>
          <w:b/>
          <w:bCs/>
          <w:u w:val="single"/>
        </w:rPr>
      </w:pPr>
      <w:r w:rsidRPr="00F0758A">
        <w:rPr>
          <w:rFonts w:ascii="Arial" w:hAnsi="Arial" w:cs="Arial"/>
        </w:rPr>
        <w:t>Upon receipt of the referral, the duty team in MAS</w:t>
      </w:r>
      <w:r w:rsidR="00B13871" w:rsidRPr="00F0758A">
        <w:rPr>
          <w:rFonts w:ascii="Arial" w:hAnsi="Arial" w:cs="Arial"/>
        </w:rPr>
        <w:t>T</w:t>
      </w:r>
      <w:r w:rsidRPr="00F0758A">
        <w:rPr>
          <w:rFonts w:ascii="Arial" w:hAnsi="Arial" w:cs="Arial"/>
        </w:rPr>
        <w:t xml:space="preserve"> will review the EHA and will send a response to the referring agency within one working day. If it is agreed that level 3 needs are met, it will proceed to an assessment led by a social worker.</w:t>
      </w:r>
    </w:p>
    <w:p w14:paraId="47BD7A4D" w14:textId="5BC37A16" w:rsidR="00EA3F93" w:rsidRPr="00F0758A" w:rsidRDefault="00EA3F93" w:rsidP="00F0758A">
      <w:pPr>
        <w:pStyle w:val="ListParagraph"/>
        <w:numPr>
          <w:ilvl w:val="1"/>
          <w:numId w:val="18"/>
        </w:numPr>
        <w:rPr>
          <w:rFonts w:ascii="Arial" w:hAnsi="Arial" w:cs="Arial"/>
          <w:b/>
          <w:bCs/>
          <w:i/>
          <w:iCs/>
        </w:rPr>
      </w:pPr>
      <w:r w:rsidRPr="00F0758A">
        <w:rPr>
          <w:rFonts w:ascii="Arial" w:hAnsi="Arial" w:cs="Arial"/>
          <w:b/>
          <w:bCs/>
          <w:i/>
          <w:iCs/>
        </w:rPr>
        <w:t>Please remember that a referral for Child in Need requires consent as engagement and participation is voluntary. (Guidance on consent can be found</w:t>
      </w:r>
      <w:r w:rsidRPr="00F0758A">
        <w:rPr>
          <w:rFonts w:ascii="Arial" w:hAnsi="Arial" w:cs="Arial"/>
          <w:b/>
          <w:bCs/>
          <w:i/>
          <w:iCs/>
          <w:color w:val="66FFCC"/>
        </w:rPr>
        <w:t xml:space="preserve"> </w:t>
      </w:r>
      <w:hyperlink r:id="rId18" w:history="1">
        <w:r w:rsidRPr="00F0758A">
          <w:rPr>
            <w:rStyle w:val="Hyperlink"/>
            <w:rFonts w:ascii="Arial" w:hAnsi="Arial" w:cs="Arial"/>
            <w:b/>
            <w:bCs/>
            <w:i/>
            <w:iCs/>
            <w:color w:val="00B0F0"/>
          </w:rPr>
          <w:t>here</w:t>
        </w:r>
      </w:hyperlink>
      <w:r w:rsidRPr="00F0758A">
        <w:rPr>
          <w:rFonts w:ascii="Arial" w:hAnsi="Arial" w:cs="Arial"/>
          <w:b/>
          <w:bCs/>
          <w:i/>
          <w:iCs/>
        </w:rPr>
        <w:t>)</w:t>
      </w:r>
    </w:p>
    <w:p w14:paraId="7D7ABAE6" w14:textId="752F9460" w:rsidR="0020008B" w:rsidRPr="002B7030" w:rsidRDefault="00F0758A">
      <w:pPr>
        <w:rPr>
          <w:rFonts w:ascii="Arial" w:hAnsi="Arial" w:cs="Arial"/>
          <w:b/>
          <w:bCs/>
          <w:u w:val="single"/>
        </w:rPr>
      </w:pPr>
      <w:r w:rsidRPr="002B7030">
        <w:rPr>
          <w:noProof/>
          <w:u w:val="single"/>
        </w:rPr>
        <mc:AlternateContent>
          <mc:Choice Requires="wps">
            <w:drawing>
              <wp:anchor distT="45720" distB="45720" distL="114300" distR="114300" simplePos="0" relativeHeight="251658255" behindDoc="0" locked="0" layoutInCell="1" allowOverlap="1" wp14:anchorId="29E4C804" wp14:editId="349D689B">
                <wp:simplePos x="0" y="0"/>
                <wp:positionH relativeFrom="margin">
                  <wp:posOffset>-215058</wp:posOffset>
                </wp:positionH>
                <wp:positionV relativeFrom="paragraph">
                  <wp:posOffset>237534</wp:posOffset>
                </wp:positionV>
                <wp:extent cx="6276975" cy="1404620"/>
                <wp:effectExtent l="0" t="0" r="28575" b="10795"/>
                <wp:wrapSquare wrapText="bothSides"/>
                <wp:docPr id="2087611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chemeClr val="accent1">
                            <a:lumMod val="20000"/>
                            <a:lumOff val="80000"/>
                          </a:schemeClr>
                        </a:solidFill>
                        <a:ln w="19050">
                          <a:solidFill>
                            <a:srgbClr val="000000"/>
                          </a:solidFill>
                          <a:miter lim="800000"/>
                          <a:headEnd/>
                          <a:tailEnd/>
                        </a:ln>
                      </wps:spPr>
                      <wps:txbx>
                        <w:txbxContent>
                          <w:p w14:paraId="0DBD03EA" w14:textId="6F0A23FB" w:rsidR="004E36B4" w:rsidRPr="00331B5F" w:rsidRDefault="004E36B4">
                            <w:pPr>
                              <w:rPr>
                                <w:rFonts w:ascii="Arial" w:hAnsi="Arial" w:cs="Arial"/>
                                <w:b/>
                                <w:bCs/>
                              </w:rPr>
                            </w:pPr>
                            <w:r w:rsidRPr="00331B5F">
                              <w:rPr>
                                <w:rFonts w:ascii="Arial" w:hAnsi="Arial" w:cs="Arial"/>
                                <w:b/>
                                <w:bCs/>
                              </w:rPr>
                              <w:t xml:space="preserve">If </w:t>
                            </w:r>
                            <w:r w:rsidR="00284940" w:rsidRPr="00331B5F">
                              <w:rPr>
                                <w:rFonts w:ascii="Arial" w:hAnsi="Arial" w:cs="Arial"/>
                                <w:b/>
                                <w:bCs/>
                              </w:rPr>
                              <w:t xml:space="preserve">you have concerns that the child is being Neglected, then the </w:t>
                            </w:r>
                            <w:hyperlink r:id="rId19" w:history="1">
                              <w:r w:rsidR="00284940" w:rsidRPr="00331B5F">
                                <w:rPr>
                                  <w:rStyle w:val="Hyperlink"/>
                                  <w:rFonts w:ascii="Arial" w:hAnsi="Arial" w:cs="Arial"/>
                                  <w:b/>
                                  <w:bCs/>
                                  <w:color w:val="00B0F0"/>
                                </w:rPr>
                                <w:t>Neglect assessment tool</w:t>
                              </w:r>
                            </w:hyperlink>
                            <w:r w:rsidR="00284940" w:rsidRPr="00331B5F">
                              <w:rPr>
                                <w:rFonts w:ascii="Arial" w:hAnsi="Arial" w:cs="Arial"/>
                                <w:b/>
                                <w:bCs/>
                                <w:color w:val="00B0F0"/>
                              </w:rPr>
                              <w:t xml:space="preserve"> </w:t>
                            </w:r>
                            <w:r w:rsidR="00284940" w:rsidRPr="00331B5F">
                              <w:rPr>
                                <w:rFonts w:ascii="Arial" w:hAnsi="Arial" w:cs="Arial"/>
                                <w:b/>
                                <w:bCs/>
                              </w:rPr>
                              <w:t>MUST be completed to provide evidence and support a referr</w:t>
                            </w:r>
                            <w:r w:rsidR="00485BAE">
                              <w:rPr>
                                <w:rFonts w:ascii="Arial" w:hAnsi="Arial" w:cs="Arial"/>
                                <w:b/>
                                <w:bCs/>
                              </w:rPr>
                              <w:t>al</w:t>
                            </w:r>
                            <w:r w:rsidR="00284940" w:rsidRPr="00331B5F">
                              <w:rPr>
                                <w:rFonts w:ascii="Arial" w:hAnsi="Arial" w:cs="Arial"/>
                                <w:b/>
                                <w:bCs/>
                              </w:rPr>
                              <w:t xml:space="preserve"> to Childrens Social Care. </w:t>
                            </w:r>
                            <w:r w:rsidR="00391719">
                              <w:rPr>
                                <w:rFonts w:ascii="Arial" w:hAnsi="Arial" w:cs="Arial"/>
                                <w:b/>
                                <w:bCs/>
                              </w:rPr>
                              <w:t>Please ensure a copy of the tool is saved to Childview.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4C804" id="_x0000_t202" coordsize="21600,21600" o:spt="202" path="m,l,21600r21600,l21600,xe">
                <v:stroke joinstyle="miter"/>
                <v:path gradientshapeok="t" o:connecttype="rect"/>
              </v:shapetype>
              <v:shape id="Text Box 2" o:spid="_x0000_s1026" type="#_x0000_t202" style="position:absolute;margin-left:-16.95pt;margin-top:18.7pt;width:494.25pt;height:110.6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" fillcolor="#d9e2f3 [660]" strokeweight="1.5pt">
                <v:textbox style="mso-fit-shape-to-text:t">
                  <w:txbxContent>
                    <w:p w14:paraId="0DBD03EA" w14:textId="6F0A23FB" w:rsidR="004E36B4" w:rsidRPr="00331B5F" w:rsidRDefault="004E36B4">
                      <w:pPr>
                        <w:rPr>
                          <w:rFonts w:ascii="Arial" w:hAnsi="Arial" w:cs="Arial"/>
                          <w:b/>
                          <w:bCs/>
                        </w:rPr>
                      </w:pPr>
                      <w:r w:rsidRPr="00331B5F">
                        <w:rPr>
                          <w:rFonts w:ascii="Arial" w:hAnsi="Arial" w:cs="Arial"/>
                          <w:b/>
                          <w:bCs/>
                        </w:rPr>
                        <w:t xml:space="preserve">If </w:t>
                      </w:r>
                      <w:r w:rsidR="00284940" w:rsidRPr="00331B5F">
                        <w:rPr>
                          <w:rFonts w:ascii="Arial" w:hAnsi="Arial" w:cs="Arial"/>
                          <w:b/>
                          <w:bCs/>
                        </w:rPr>
                        <w:t xml:space="preserve">you have concerns that the child is being Neglected, then the </w:t>
                      </w:r>
                      <w:hyperlink r:id="rId20" w:history="1">
                        <w:r w:rsidR="00284940" w:rsidRPr="00331B5F">
                          <w:rPr>
                            <w:rStyle w:val="Hyperlink"/>
                            <w:rFonts w:ascii="Arial" w:hAnsi="Arial" w:cs="Arial"/>
                            <w:b/>
                            <w:bCs/>
                            <w:color w:val="00B0F0"/>
                          </w:rPr>
                          <w:t>Neglect assessment tool</w:t>
                        </w:r>
                      </w:hyperlink>
                      <w:r w:rsidR="00284940" w:rsidRPr="00331B5F">
                        <w:rPr>
                          <w:rFonts w:ascii="Arial" w:hAnsi="Arial" w:cs="Arial"/>
                          <w:b/>
                          <w:bCs/>
                          <w:color w:val="00B0F0"/>
                        </w:rPr>
                        <w:t xml:space="preserve"> </w:t>
                      </w:r>
                      <w:r w:rsidR="00284940" w:rsidRPr="00331B5F">
                        <w:rPr>
                          <w:rFonts w:ascii="Arial" w:hAnsi="Arial" w:cs="Arial"/>
                          <w:b/>
                          <w:bCs/>
                        </w:rPr>
                        <w:t>MUST be completed to provide evidence and support a referr</w:t>
                      </w:r>
                      <w:r w:rsidR="00485BAE">
                        <w:rPr>
                          <w:rFonts w:ascii="Arial" w:hAnsi="Arial" w:cs="Arial"/>
                          <w:b/>
                          <w:bCs/>
                        </w:rPr>
                        <w:t>al</w:t>
                      </w:r>
                      <w:r w:rsidR="00284940" w:rsidRPr="00331B5F">
                        <w:rPr>
                          <w:rFonts w:ascii="Arial" w:hAnsi="Arial" w:cs="Arial"/>
                          <w:b/>
                          <w:bCs/>
                        </w:rPr>
                        <w:t xml:space="preserve"> to Childrens Social Care. </w:t>
                      </w:r>
                      <w:r w:rsidR="00391719">
                        <w:rPr>
                          <w:rFonts w:ascii="Arial" w:hAnsi="Arial" w:cs="Arial"/>
                          <w:b/>
                          <w:bCs/>
                        </w:rPr>
                        <w:t>Please ensure a copy of the tool is saved to Childview.</w:t>
                      </w:r>
                    </w:p>
                  </w:txbxContent>
                </v:textbox>
                <w10:wrap type="square" anchorx="margin"/>
              </v:shape>
            </w:pict>
          </mc:Fallback>
        </mc:AlternateContent>
      </w:r>
    </w:p>
    <w:p w14:paraId="515E550C" w14:textId="315CF10B" w:rsidR="00A920BB" w:rsidRPr="002B7030" w:rsidRDefault="00A920BB" w:rsidP="00F0758A">
      <w:pPr>
        <w:pStyle w:val="Heading1"/>
        <w:numPr>
          <w:ilvl w:val="0"/>
          <w:numId w:val="18"/>
        </w:numPr>
        <w:rPr>
          <w:rFonts w:cs="Arial"/>
        </w:rPr>
      </w:pPr>
      <w:bookmarkStart w:id="7" w:name="_Toc251141121"/>
      <w:r w:rsidRPr="002B7030">
        <w:rPr>
          <w:rFonts w:cs="Arial"/>
        </w:rPr>
        <w:t xml:space="preserve">Level 4- </w:t>
      </w:r>
      <w:r w:rsidR="000C15D6" w:rsidRPr="002B7030">
        <w:rPr>
          <w:rFonts w:cs="Arial"/>
        </w:rPr>
        <w:t>Child Protection</w:t>
      </w:r>
      <w:r w:rsidR="00A0655A" w:rsidRPr="002B7030">
        <w:rPr>
          <w:rFonts w:cs="Arial"/>
        </w:rPr>
        <w:t xml:space="preserve"> Pathway</w:t>
      </w:r>
      <w:bookmarkEnd w:id="7"/>
      <w:r w:rsidR="00A0655A" w:rsidRPr="002B7030">
        <w:rPr>
          <w:rFonts w:cs="Arial"/>
        </w:rPr>
        <w:t xml:space="preserve"> </w:t>
      </w:r>
    </w:p>
    <w:p w14:paraId="0BD9379B" w14:textId="35F7FC0B" w:rsidR="000C15D6" w:rsidRDefault="00773F73" w:rsidP="00F0758A">
      <w:pPr>
        <w:pStyle w:val="ListParagraph"/>
        <w:numPr>
          <w:ilvl w:val="1"/>
          <w:numId w:val="18"/>
        </w:numPr>
        <w:jc w:val="both"/>
        <w:rPr>
          <w:rFonts w:ascii="Arial" w:hAnsi="Arial" w:cs="Arial"/>
        </w:rPr>
      </w:pPr>
      <w:r w:rsidRPr="00F0758A">
        <w:rPr>
          <w:rFonts w:ascii="Arial" w:hAnsi="Arial" w:cs="Arial"/>
        </w:rPr>
        <w:t>An example when a child meets the Child Protection threshold:</w:t>
      </w:r>
      <w:r w:rsidR="007E1C0E" w:rsidRPr="00F0758A">
        <w:rPr>
          <w:rFonts w:ascii="Arial" w:hAnsi="Arial" w:cs="Arial"/>
        </w:rPr>
        <w:t xml:space="preserve"> </w:t>
      </w:r>
      <w:r w:rsidR="005D56D8" w:rsidRPr="00F0758A">
        <w:rPr>
          <w:rFonts w:ascii="Arial" w:hAnsi="Arial" w:cs="Arial"/>
        </w:rPr>
        <w:t>A complex disability that cannot be maintained in a mainstream setting or without additional support,</w:t>
      </w:r>
      <w:r w:rsidR="003A0CF6" w:rsidRPr="00F0758A">
        <w:rPr>
          <w:rFonts w:ascii="Arial" w:hAnsi="Arial" w:cs="Arial"/>
        </w:rPr>
        <w:t xml:space="preserve"> Child is suspected to have suffered or be at risk of Female Genital Mutilation (FGM)</w:t>
      </w:r>
      <w:r w:rsidR="008221D6" w:rsidRPr="00F0758A">
        <w:rPr>
          <w:rFonts w:ascii="Arial" w:hAnsi="Arial" w:cs="Arial"/>
        </w:rPr>
        <w:t>, Children consistently appear in dirty clothing/inappropriate clothing for climate, Child/young person</w:t>
      </w:r>
      <w:r w:rsidR="006A4643" w:rsidRPr="00F0758A">
        <w:rPr>
          <w:rFonts w:ascii="Arial" w:hAnsi="Arial" w:cs="Arial"/>
        </w:rPr>
        <w:t xml:space="preserve"> is being </w:t>
      </w:r>
      <w:r w:rsidR="008221D6" w:rsidRPr="00F0758A">
        <w:rPr>
          <w:rFonts w:ascii="Arial" w:hAnsi="Arial" w:cs="Arial"/>
        </w:rPr>
        <w:t>exploited for criminal purposes</w:t>
      </w:r>
      <w:r w:rsidR="00B515E5" w:rsidRPr="00F0758A">
        <w:rPr>
          <w:rFonts w:ascii="Arial" w:hAnsi="Arial" w:cs="Arial"/>
        </w:rPr>
        <w:t>, the child is under 13 and engaged in sexual activity.</w:t>
      </w:r>
    </w:p>
    <w:p w14:paraId="61AF0A38" w14:textId="77777777" w:rsidR="00F0758A" w:rsidRPr="00F0758A" w:rsidRDefault="00F0758A" w:rsidP="00F0758A">
      <w:pPr>
        <w:pStyle w:val="ListParagraph"/>
        <w:ind w:left="1080"/>
        <w:jc w:val="both"/>
        <w:rPr>
          <w:rFonts w:ascii="Arial" w:hAnsi="Arial" w:cs="Arial"/>
        </w:rPr>
      </w:pPr>
    </w:p>
    <w:p w14:paraId="538C5A22" w14:textId="5643252B" w:rsidR="00C42976" w:rsidRPr="00F0758A" w:rsidRDefault="000B1F40" w:rsidP="00F0758A">
      <w:pPr>
        <w:pStyle w:val="ListParagraph"/>
        <w:numPr>
          <w:ilvl w:val="1"/>
          <w:numId w:val="18"/>
        </w:numPr>
        <w:jc w:val="both"/>
        <w:rPr>
          <w:rFonts w:ascii="Arial" w:hAnsi="Arial" w:cs="Arial"/>
        </w:rPr>
      </w:pPr>
      <w:r w:rsidRPr="00F0758A">
        <w:rPr>
          <w:rFonts w:ascii="Arial" w:hAnsi="Arial" w:cs="Arial"/>
        </w:rPr>
        <w:t>If an agency identifies a child or young person thought to have suffered or be at risk of significant harm, a referral to MAS</w:t>
      </w:r>
      <w:r w:rsidR="00501A32" w:rsidRPr="00F0758A">
        <w:rPr>
          <w:rFonts w:ascii="Arial" w:hAnsi="Arial" w:cs="Arial"/>
        </w:rPr>
        <w:t>T</w:t>
      </w:r>
      <w:r w:rsidRPr="00F0758A">
        <w:rPr>
          <w:rFonts w:ascii="Arial" w:hAnsi="Arial" w:cs="Arial"/>
        </w:rPr>
        <w:t xml:space="preserve"> should be made immediately by</w:t>
      </w:r>
      <w:r w:rsidR="00F0758A">
        <w:rPr>
          <w:rFonts w:ascii="Arial" w:hAnsi="Arial" w:cs="Arial"/>
        </w:rPr>
        <w:t xml:space="preserve"> c</w:t>
      </w:r>
      <w:r w:rsidR="001453C7" w:rsidRPr="00F0758A">
        <w:rPr>
          <w:rFonts w:ascii="Arial" w:hAnsi="Arial" w:cs="Arial"/>
        </w:rPr>
        <w:t xml:space="preserve">alling </w:t>
      </w:r>
      <w:r w:rsidR="007610A3" w:rsidRPr="00F0758A">
        <w:rPr>
          <w:rFonts w:ascii="Arial" w:hAnsi="Arial" w:cs="Arial"/>
          <w:b/>
          <w:bCs/>
          <w:color w:val="00B0F0"/>
        </w:rPr>
        <w:t xml:space="preserve">020 7364 5601 /5606 </w:t>
      </w:r>
      <w:r w:rsidR="007610A3" w:rsidRPr="00F0758A">
        <w:rPr>
          <w:rFonts w:ascii="Arial" w:hAnsi="Arial" w:cs="Arial"/>
          <w:b/>
          <w:bCs/>
        </w:rPr>
        <w:t xml:space="preserve">(or out of Hours </w:t>
      </w:r>
      <w:r w:rsidR="007610A3" w:rsidRPr="00F0758A">
        <w:rPr>
          <w:rFonts w:ascii="Arial" w:hAnsi="Arial" w:cs="Arial"/>
          <w:b/>
          <w:bCs/>
          <w:color w:val="00B0F0"/>
        </w:rPr>
        <w:t>020 7364 4079</w:t>
      </w:r>
      <w:r w:rsidR="007610A3" w:rsidRPr="00F0758A">
        <w:rPr>
          <w:rFonts w:ascii="Arial" w:hAnsi="Arial" w:cs="Arial"/>
          <w:b/>
          <w:bCs/>
        </w:rPr>
        <w:t>)</w:t>
      </w:r>
      <w:r w:rsidR="007610A3" w:rsidRPr="00F0758A">
        <w:rPr>
          <w:rFonts w:ascii="Arial" w:hAnsi="Arial" w:cs="Arial"/>
        </w:rPr>
        <w:t xml:space="preserve"> or by emai</w:t>
      </w:r>
      <w:r w:rsidR="00C42976" w:rsidRPr="00F0758A">
        <w:rPr>
          <w:rFonts w:ascii="Arial" w:hAnsi="Arial" w:cs="Arial"/>
        </w:rPr>
        <w:t xml:space="preserve">l </w:t>
      </w:r>
      <w:r w:rsidR="00C42976" w:rsidRPr="00F0758A">
        <w:rPr>
          <w:rFonts w:ascii="Arial" w:hAnsi="Arial" w:cs="Arial"/>
          <w:b/>
          <w:bCs/>
        </w:rPr>
        <w:t>(</w:t>
      </w:r>
      <w:r w:rsidR="007610A3" w:rsidRPr="5A5AC3F7">
        <w:rPr>
          <w:rFonts w:ascii="Arial" w:hAnsi="Arial" w:cs="Arial"/>
          <w:b/>
          <w:bCs/>
          <w:color w:val="00B0F0"/>
        </w:rPr>
        <w:t>MAS</w:t>
      </w:r>
      <w:r w:rsidR="772DE64C" w:rsidRPr="5A5AC3F7">
        <w:rPr>
          <w:rFonts w:ascii="Arial" w:hAnsi="Arial" w:cs="Arial"/>
          <w:b/>
          <w:bCs/>
          <w:color w:val="00B0F0"/>
        </w:rPr>
        <w:t>T</w:t>
      </w:r>
      <w:r w:rsidR="007610A3" w:rsidRPr="00F0758A">
        <w:rPr>
          <w:rFonts w:ascii="Arial" w:hAnsi="Arial" w:cs="Arial"/>
          <w:b/>
          <w:bCs/>
          <w:color w:val="00B0F0"/>
        </w:rPr>
        <w:t>@towerhamlets.gov.uk</w:t>
      </w:r>
      <w:r w:rsidR="00C42976" w:rsidRPr="00F0758A">
        <w:rPr>
          <w:rFonts w:ascii="Arial" w:hAnsi="Arial" w:cs="Arial"/>
          <w:b/>
          <w:bCs/>
        </w:rPr>
        <w:t>).</w:t>
      </w:r>
    </w:p>
    <w:p w14:paraId="24A0E734" w14:textId="77777777" w:rsidR="00F0758A" w:rsidRPr="00F0758A" w:rsidRDefault="00F0758A" w:rsidP="00F0758A">
      <w:pPr>
        <w:pStyle w:val="ListParagraph"/>
        <w:ind w:left="1080"/>
        <w:jc w:val="both"/>
        <w:rPr>
          <w:rFonts w:ascii="Arial" w:hAnsi="Arial" w:cs="Arial"/>
        </w:rPr>
      </w:pPr>
    </w:p>
    <w:p w14:paraId="297E032E" w14:textId="77777777" w:rsidR="00AC2650" w:rsidRDefault="007610A3" w:rsidP="00AC2650">
      <w:pPr>
        <w:pStyle w:val="ListParagraph"/>
        <w:numPr>
          <w:ilvl w:val="1"/>
          <w:numId w:val="18"/>
        </w:numPr>
        <w:jc w:val="both"/>
        <w:rPr>
          <w:rFonts w:ascii="Arial" w:hAnsi="Arial" w:cs="Arial"/>
        </w:rPr>
      </w:pPr>
      <w:r w:rsidRPr="00F0758A">
        <w:rPr>
          <w:rFonts w:ascii="Arial" w:hAnsi="Arial" w:cs="Arial"/>
        </w:rPr>
        <w:t>Where MAST identify that the case meets the level 4 needs, a child protection S.47 Enquiry will be initiated alongside a single assessment, supported by information sharing between agencies in the MAST</w:t>
      </w:r>
      <w:r w:rsidR="00285CF5" w:rsidRPr="00F0758A">
        <w:rPr>
          <w:rFonts w:ascii="Arial" w:hAnsi="Arial" w:cs="Arial"/>
        </w:rPr>
        <w:t>.</w:t>
      </w:r>
    </w:p>
    <w:p w14:paraId="624CBEB2" w14:textId="77777777" w:rsidR="00AC2650" w:rsidRPr="00AC2650" w:rsidRDefault="00AC2650" w:rsidP="00AC2650">
      <w:pPr>
        <w:pStyle w:val="ListParagraph"/>
        <w:rPr>
          <w:rFonts w:ascii="Arial" w:hAnsi="Arial" w:cs="Arial"/>
          <w:b/>
          <w:bCs/>
          <w:i/>
          <w:iCs/>
        </w:rPr>
      </w:pPr>
    </w:p>
    <w:p w14:paraId="61B1E56C" w14:textId="2157344C" w:rsidR="00EA3F93" w:rsidRPr="00AC2650" w:rsidRDefault="00E44F1A" w:rsidP="00AC2650">
      <w:pPr>
        <w:pStyle w:val="ListParagraph"/>
        <w:numPr>
          <w:ilvl w:val="1"/>
          <w:numId w:val="18"/>
        </w:numPr>
        <w:jc w:val="both"/>
        <w:rPr>
          <w:rFonts w:ascii="Arial" w:hAnsi="Arial" w:cs="Arial"/>
        </w:rPr>
      </w:pPr>
      <w:r w:rsidRPr="00AC2650">
        <w:rPr>
          <w:rFonts w:ascii="Arial" w:hAnsi="Arial" w:cs="Arial"/>
          <w:b/>
          <w:bCs/>
          <w:i/>
          <w:iCs/>
        </w:rPr>
        <w:t xml:space="preserve">If the referral is considered a Child Protection issue (Level 4) seeking consent may not be appropriate. In most cases it is appropriate to seek consent. However, there are some cases where it is not. Consent should not be sought if doing so would: </w:t>
      </w:r>
    </w:p>
    <w:p w14:paraId="29735F4B" w14:textId="77777777" w:rsidR="00EA3F93" w:rsidRPr="002B7030" w:rsidRDefault="00E44F1A" w:rsidP="00AC2650">
      <w:pPr>
        <w:ind w:left="1418"/>
        <w:jc w:val="both"/>
        <w:rPr>
          <w:rFonts w:ascii="Arial" w:hAnsi="Arial" w:cs="Arial"/>
          <w:b/>
          <w:bCs/>
          <w:i/>
          <w:iCs/>
        </w:rPr>
      </w:pPr>
      <w:r w:rsidRPr="002B7030">
        <w:rPr>
          <w:rFonts w:ascii="Arial" w:eastAsia="Symbol" w:hAnsi="Arial" w:cs="Arial"/>
          <w:b/>
          <w:bCs/>
          <w:i/>
          <w:iCs/>
        </w:rPr>
        <w:t>·</w:t>
      </w:r>
      <w:r w:rsidRPr="002B7030">
        <w:rPr>
          <w:rFonts w:ascii="Arial" w:hAnsi="Arial" w:cs="Arial"/>
          <w:b/>
          <w:bCs/>
          <w:i/>
          <w:iCs/>
        </w:rPr>
        <w:t xml:space="preserve"> Place a person (the individual, family member, worker or a third party) at increased risk of significant harm (if a child) or serious harm (if an adult). </w:t>
      </w:r>
    </w:p>
    <w:p w14:paraId="1B9AAD38" w14:textId="77777777" w:rsidR="00EA3F93" w:rsidRPr="002B7030" w:rsidRDefault="00E44F1A" w:rsidP="00AC2650">
      <w:pPr>
        <w:ind w:left="1418"/>
        <w:jc w:val="both"/>
        <w:rPr>
          <w:rFonts w:ascii="Arial" w:hAnsi="Arial" w:cs="Arial"/>
          <w:b/>
          <w:bCs/>
          <w:i/>
          <w:iCs/>
        </w:rPr>
      </w:pPr>
      <w:r w:rsidRPr="002B7030">
        <w:rPr>
          <w:rFonts w:ascii="Arial" w:eastAsia="Symbol" w:hAnsi="Arial" w:cs="Arial"/>
          <w:b/>
          <w:bCs/>
          <w:i/>
          <w:iCs/>
        </w:rPr>
        <w:t>·</w:t>
      </w:r>
      <w:r w:rsidRPr="002B7030">
        <w:rPr>
          <w:rFonts w:ascii="Arial" w:hAnsi="Arial" w:cs="Arial"/>
          <w:b/>
          <w:bCs/>
          <w:i/>
          <w:iCs/>
        </w:rPr>
        <w:t xml:space="preserve"> Prejudice the prevention, detection or prosecution of a serious crime - this is likely to cover most criminal offences relating to children. </w:t>
      </w:r>
    </w:p>
    <w:p w14:paraId="186B1A99" w14:textId="4A1B7D17" w:rsidR="00A90827" w:rsidRPr="002B7030" w:rsidRDefault="00E44F1A" w:rsidP="00AC2650">
      <w:pPr>
        <w:ind w:left="1418"/>
        <w:jc w:val="both"/>
        <w:rPr>
          <w:rFonts w:ascii="Arial" w:hAnsi="Arial" w:cs="Arial"/>
          <w:b/>
          <w:bCs/>
          <w:i/>
          <w:iCs/>
        </w:rPr>
      </w:pPr>
      <w:r w:rsidRPr="002B7030">
        <w:rPr>
          <w:rFonts w:ascii="Arial" w:eastAsia="Symbol" w:hAnsi="Arial" w:cs="Arial"/>
          <w:b/>
          <w:bCs/>
          <w:i/>
          <w:iCs/>
        </w:rPr>
        <w:lastRenderedPageBreak/>
        <w:t>·</w:t>
      </w:r>
      <w:r w:rsidRPr="002B7030">
        <w:rPr>
          <w:rFonts w:ascii="Arial" w:hAnsi="Arial" w:cs="Arial"/>
          <w:b/>
          <w:bCs/>
          <w:i/>
          <w:iCs/>
        </w:rPr>
        <w:t xml:space="preserve"> Lead to an unjustified delay in making enquiries about allegations of significant harm (to a child) or serious harm (to an adult)</w:t>
      </w:r>
    </w:p>
    <w:p w14:paraId="5E1D14A7" w14:textId="77777777" w:rsidR="00E44F1A" w:rsidRPr="002B7030" w:rsidRDefault="00E44F1A">
      <w:pPr>
        <w:rPr>
          <w:rFonts w:ascii="Arial" w:hAnsi="Arial" w:cs="Arial"/>
          <w:b/>
          <w:bCs/>
          <w:u w:val="single"/>
        </w:rPr>
      </w:pPr>
    </w:p>
    <w:p w14:paraId="2A32E959" w14:textId="5C08CC03" w:rsidR="000A4FC4" w:rsidRPr="002B7030" w:rsidRDefault="000A4FC4" w:rsidP="00AC2650">
      <w:pPr>
        <w:pStyle w:val="Heading1"/>
        <w:numPr>
          <w:ilvl w:val="0"/>
          <w:numId w:val="18"/>
        </w:numPr>
        <w:rPr>
          <w:rFonts w:cs="Arial"/>
        </w:rPr>
      </w:pPr>
      <w:bookmarkStart w:id="8" w:name="_Toc580098680"/>
      <w:r w:rsidRPr="002B7030">
        <w:rPr>
          <w:rFonts w:cs="Arial"/>
        </w:rPr>
        <w:t>What is the MAST?</w:t>
      </w:r>
      <w:bookmarkEnd w:id="8"/>
      <w:r w:rsidRPr="002B7030">
        <w:rPr>
          <w:rFonts w:cs="Arial"/>
        </w:rPr>
        <w:t xml:space="preserve"> </w:t>
      </w:r>
    </w:p>
    <w:p w14:paraId="1198D16A" w14:textId="2C8BC061" w:rsidR="001453C7" w:rsidRPr="00AC2650" w:rsidRDefault="000A4FC4" w:rsidP="00AC2650">
      <w:pPr>
        <w:pStyle w:val="ListParagraph"/>
        <w:numPr>
          <w:ilvl w:val="1"/>
          <w:numId w:val="18"/>
        </w:numPr>
        <w:jc w:val="both"/>
        <w:rPr>
          <w:rFonts w:ascii="Arial" w:hAnsi="Arial" w:cs="Arial"/>
        </w:rPr>
      </w:pPr>
      <w:r w:rsidRPr="00AC2650">
        <w:rPr>
          <w:rFonts w:ascii="Arial" w:hAnsi="Arial" w:cs="Arial"/>
        </w:rPr>
        <w:t xml:space="preserve">The MAST is a team which brings together partner agencies (and their information) to identify risks to children at the earliest possible opportunity and to respond with the most effective interventions. The purpose of the MAST is to work together to ensure timely, </w:t>
      </w:r>
      <w:r w:rsidR="00A90827" w:rsidRPr="00AC2650">
        <w:rPr>
          <w:rFonts w:ascii="Arial" w:hAnsi="Arial" w:cs="Arial"/>
        </w:rPr>
        <w:t>effective,</w:t>
      </w:r>
      <w:r w:rsidRPr="00AC2650">
        <w:rPr>
          <w:rFonts w:ascii="Arial" w:hAnsi="Arial" w:cs="Arial"/>
        </w:rPr>
        <w:t xml:space="preserve"> and necessary interventions, improving outcomes for vulnerable children and young people. The MAST consist of the following agencies within Tower Hamlets: </w:t>
      </w:r>
    </w:p>
    <w:p w14:paraId="271BE19D" w14:textId="28FEF475"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Police </w:t>
      </w:r>
    </w:p>
    <w:p w14:paraId="69A318F3"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Health </w:t>
      </w:r>
    </w:p>
    <w:p w14:paraId="10EE38E1"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Education </w:t>
      </w:r>
    </w:p>
    <w:p w14:paraId="532A1026"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Probation </w:t>
      </w:r>
    </w:p>
    <w:p w14:paraId="7D0F86F4"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Housing </w:t>
      </w:r>
    </w:p>
    <w:p w14:paraId="76B88CB7"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Substance misuse service </w:t>
      </w:r>
    </w:p>
    <w:p w14:paraId="62541C6D"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 xml:space="preserve">Mental health service </w:t>
      </w:r>
    </w:p>
    <w:p w14:paraId="657A66D6" w14:textId="77777777"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Early Help</w:t>
      </w:r>
    </w:p>
    <w:p w14:paraId="08C83708" w14:textId="23C8045F" w:rsidR="00A90827" w:rsidRPr="002B7030" w:rsidRDefault="00A90827" w:rsidP="00AC2650">
      <w:pPr>
        <w:pStyle w:val="NoSpacing"/>
        <w:numPr>
          <w:ilvl w:val="0"/>
          <w:numId w:val="1"/>
        </w:numPr>
        <w:ind w:left="1560" w:hanging="11"/>
        <w:rPr>
          <w:rFonts w:ascii="Arial" w:hAnsi="Arial" w:cs="Arial"/>
        </w:rPr>
      </w:pPr>
      <w:r w:rsidRPr="002B7030">
        <w:rPr>
          <w:rFonts w:ascii="Arial" w:hAnsi="Arial" w:cs="Arial"/>
        </w:rPr>
        <w:t>IDVA (Independent Domestic Violence Advocate)</w:t>
      </w:r>
    </w:p>
    <w:p w14:paraId="43AE5E38" w14:textId="77777777" w:rsidR="001453C7" w:rsidRPr="002B7030" w:rsidRDefault="001453C7">
      <w:pPr>
        <w:rPr>
          <w:rFonts w:ascii="Arial" w:hAnsi="Arial" w:cs="Arial"/>
        </w:rPr>
      </w:pPr>
    </w:p>
    <w:p w14:paraId="67DC70E1" w14:textId="3832BCE3" w:rsidR="00925887" w:rsidRPr="00AC2650" w:rsidRDefault="00925887" w:rsidP="00AC2650">
      <w:pPr>
        <w:pStyle w:val="ListParagraph"/>
        <w:numPr>
          <w:ilvl w:val="1"/>
          <w:numId w:val="18"/>
        </w:numPr>
        <w:spacing w:after="0" w:line="240" w:lineRule="auto"/>
        <w:jc w:val="both"/>
        <w:rPr>
          <w:rFonts w:ascii="Arial" w:eastAsia="Arial" w:hAnsi="Arial" w:cs="Arial"/>
          <w:kern w:val="0"/>
          <w:lang w:eastAsia="en-GB"/>
          <w14:ligatures w14:val="none"/>
        </w:rPr>
      </w:pPr>
      <w:r w:rsidRPr="00AC2650">
        <w:rPr>
          <w:rFonts w:ascii="Arial" w:eastAsia="Arial" w:hAnsi="Arial" w:cs="Arial"/>
          <w:kern w:val="0"/>
          <w:lang w:eastAsia="en-GB"/>
          <w14:ligatures w14:val="none"/>
        </w:rPr>
        <w:t xml:space="preserve">If you have completed a referral to either the Front Door (MAST) or MACE, this process should be recorded on the Referrals Tab on </w:t>
      </w:r>
      <w:proofErr w:type="spellStart"/>
      <w:r w:rsidRPr="00AC2650">
        <w:rPr>
          <w:rFonts w:ascii="Arial" w:eastAsia="Arial" w:hAnsi="Arial" w:cs="Arial"/>
          <w:kern w:val="0"/>
          <w:lang w:eastAsia="en-GB"/>
          <w14:ligatures w14:val="none"/>
        </w:rPr>
        <w:t>ChildView</w:t>
      </w:r>
      <w:proofErr w:type="spellEnd"/>
      <w:r w:rsidRPr="00AC2650">
        <w:rPr>
          <w:rFonts w:ascii="Arial" w:eastAsia="Arial" w:hAnsi="Arial" w:cs="Arial"/>
          <w:kern w:val="0"/>
          <w:lang w:eastAsia="en-GB"/>
          <w14:ligatures w14:val="none"/>
        </w:rPr>
        <w:t xml:space="preserve"> </w:t>
      </w:r>
      <w:proofErr w:type="gramStart"/>
      <w:r w:rsidRPr="00AC2650">
        <w:rPr>
          <w:rFonts w:ascii="Arial" w:eastAsia="Arial" w:hAnsi="Arial" w:cs="Arial"/>
          <w:kern w:val="0"/>
          <w:lang w:eastAsia="en-GB"/>
          <w14:ligatures w14:val="none"/>
        </w:rPr>
        <w:t>in order to</w:t>
      </w:r>
      <w:proofErr w:type="gramEnd"/>
      <w:r w:rsidRPr="00AC2650">
        <w:rPr>
          <w:rFonts w:ascii="Arial" w:eastAsia="Arial" w:hAnsi="Arial" w:cs="Arial"/>
          <w:kern w:val="0"/>
          <w:lang w:eastAsia="en-GB"/>
          <w14:ligatures w14:val="none"/>
        </w:rPr>
        <w:t xml:space="preserve"> track the process of the referral:</w:t>
      </w:r>
    </w:p>
    <w:p w14:paraId="0EE35B6E" w14:textId="77777777" w:rsidR="00925887" w:rsidRPr="002B7030" w:rsidRDefault="00925887" w:rsidP="00925887">
      <w:pPr>
        <w:spacing w:after="0" w:line="240" w:lineRule="auto"/>
        <w:ind w:left="720"/>
        <w:jc w:val="both"/>
        <w:rPr>
          <w:rFonts w:ascii="Arial" w:eastAsia="Arial" w:hAnsi="Arial" w:cs="Arial"/>
          <w:kern w:val="0"/>
          <w:lang w:eastAsia="en-GB"/>
          <w14:ligatures w14:val="none"/>
        </w:rPr>
      </w:pPr>
    </w:p>
    <w:p w14:paraId="43374FD2" w14:textId="77777777" w:rsidR="00925887" w:rsidRPr="002B7030" w:rsidRDefault="00925887" w:rsidP="00925887">
      <w:pPr>
        <w:spacing w:after="0" w:line="240" w:lineRule="auto"/>
        <w:jc w:val="center"/>
        <w:rPr>
          <w:rFonts w:ascii="Arial" w:eastAsia="Arial" w:hAnsi="Arial" w:cs="Arial"/>
          <w:kern w:val="0"/>
          <w:lang w:eastAsia="en-GB"/>
          <w14:ligatures w14:val="none"/>
        </w:rPr>
      </w:pPr>
      <w:r w:rsidRPr="002B7030">
        <w:rPr>
          <w:rFonts w:ascii="Arial" w:eastAsia="Arial" w:hAnsi="Arial" w:cs="Arial"/>
          <w:noProof/>
          <w:kern w:val="0"/>
          <w:lang w:eastAsia="en-GB"/>
          <w14:ligatures w14:val="none"/>
        </w:rPr>
        <w:drawing>
          <wp:inline distT="114300" distB="114300" distL="114300" distR="114300" wp14:anchorId="59F15C05" wp14:editId="1B640B0E">
            <wp:extent cx="3719330" cy="1960331"/>
            <wp:effectExtent l="0" t="0" r="0" b="0"/>
            <wp:docPr id="665054804" name="Picture 665054804"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referRelativeResize="0"/>
                  </pic:nvPicPr>
                  <pic:blipFill>
                    <a:blip r:embed="rId21"/>
                    <a:srcRect l="20764" t="25394" r="20930" b="20037"/>
                    <a:stretch>
                      <a:fillRect/>
                    </a:stretch>
                  </pic:blipFill>
                  <pic:spPr>
                    <a:xfrm>
                      <a:off x="0" y="0"/>
                      <a:ext cx="3719330" cy="1960331"/>
                    </a:xfrm>
                    <a:prstGeom prst="rect">
                      <a:avLst/>
                    </a:prstGeom>
                    <a:ln/>
                  </pic:spPr>
                </pic:pic>
              </a:graphicData>
            </a:graphic>
          </wp:inline>
        </w:drawing>
      </w:r>
    </w:p>
    <w:p w14:paraId="3BFE025B" w14:textId="77777777" w:rsidR="00925887" w:rsidRPr="002B7030" w:rsidRDefault="00925887" w:rsidP="00925887">
      <w:pPr>
        <w:spacing w:after="0" w:line="240" w:lineRule="auto"/>
        <w:jc w:val="center"/>
        <w:rPr>
          <w:rFonts w:ascii="Arial" w:eastAsia="Arial" w:hAnsi="Arial" w:cs="Arial"/>
          <w:kern w:val="0"/>
          <w:lang w:eastAsia="en-GB"/>
          <w14:ligatures w14:val="none"/>
        </w:rPr>
      </w:pPr>
    </w:p>
    <w:p w14:paraId="1AAD3973" w14:textId="77777777" w:rsidR="00925887" w:rsidRPr="002B7030" w:rsidRDefault="00925887" w:rsidP="00925887">
      <w:pPr>
        <w:spacing w:after="0" w:line="240" w:lineRule="auto"/>
        <w:jc w:val="both"/>
        <w:rPr>
          <w:rFonts w:ascii="Arial" w:eastAsia="Arial" w:hAnsi="Arial" w:cs="Arial"/>
          <w:kern w:val="0"/>
          <w:lang w:eastAsia="en-GB"/>
          <w14:ligatures w14:val="none"/>
        </w:rPr>
      </w:pPr>
    </w:p>
    <w:p w14:paraId="63275D27" w14:textId="205650CA" w:rsidR="00925887" w:rsidRPr="00886C79" w:rsidRDefault="00925887" w:rsidP="00886C79">
      <w:pPr>
        <w:pStyle w:val="ListParagraph"/>
        <w:numPr>
          <w:ilvl w:val="1"/>
          <w:numId w:val="18"/>
        </w:numPr>
        <w:spacing w:after="0" w:line="240" w:lineRule="auto"/>
        <w:jc w:val="both"/>
        <w:rPr>
          <w:rFonts w:ascii="Arial" w:eastAsia="Arial" w:hAnsi="Arial" w:cs="Arial"/>
          <w:kern w:val="0"/>
          <w:lang w:eastAsia="en-GB"/>
          <w14:ligatures w14:val="none"/>
        </w:rPr>
      </w:pPr>
      <w:r w:rsidRPr="00886C79">
        <w:rPr>
          <w:rFonts w:ascii="Arial" w:eastAsia="Arial" w:hAnsi="Arial" w:cs="Arial"/>
          <w:kern w:val="0"/>
          <w:lang w:eastAsia="en-GB"/>
          <w14:ligatures w14:val="none"/>
        </w:rPr>
        <w:t xml:space="preserve">If you believe that a child’s safeguarding risk is increasing, a new ASSET+ will need to be completed </w:t>
      </w:r>
      <w:proofErr w:type="gramStart"/>
      <w:r w:rsidRPr="00886C79">
        <w:rPr>
          <w:rFonts w:ascii="Arial" w:eastAsia="Arial" w:hAnsi="Arial" w:cs="Arial"/>
          <w:kern w:val="0"/>
          <w:lang w:eastAsia="en-GB"/>
          <w14:ligatures w14:val="none"/>
        </w:rPr>
        <w:t>in order to</w:t>
      </w:r>
      <w:proofErr w:type="gramEnd"/>
      <w:r w:rsidRPr="00886C79">
        <w:rPr>
          <w:rFonts w:ascii="Arial" w:eastAsia="Arial" w:hAnsi="Arial" w:cs="Arial"/>
          <w:kern w:val="0"/>
          <w:lang w:eastAsia="en-GB"/>
          <w14:ligatures w14:val="none"/>
        </w:rPr>
        <w:t xml:space="preserve"> reflect the concerns that you have raised.</w:t>
      </w:r>
      <w:r w:rsidR="00510310" w:rsidRPr="00886C79">
        <w:rPr>
          <w:rFonts w:ascii="Arial" w:eastAsia="Arial" w:hAnsi="Arial" w:cs="Arial"/>
          <w:kern w:val="0"/>
          <w:lang w:eastAsia="en-GB"/>
          <w14:ligatures w14:val="none"/>
        </w:rPr>
        <w:t xml:space="preserve"> </w:t>
      </w:r>
      <w:r w:rsidRPr="00886C79">
        <w:rPr>
          <w:rFonts w:ascii="Arial" w:eastAsia="Arial" w:hAnsi="Arial" w:cs="Arial"/>
          <w:kern w:val="0"/>
          <w:lang w:eastAsia="en-GB"/>
          <w14:ligatures w14:val="none"/>
        </w:rPr>
        <w:t>Any safeguarding concerns should be discussed with a member of the YJS management team</w:t>
      </w:r>
    </w:p>
    <w:p w14:paraId="03D1ED88" w14:textId="77777777" w:rsidR="00925887" w:rsidRPr="002B7030" w:rsidRDefault="00925887">
      <w:pPr>
        <w:rPr>
          <w:rFonts w:ascii="Arial" w:hAnsi="Arial" w:cs="Arial"/>
          <w:b/>
          <w:bCs/>
          <w:u w:val="single"/>
        </w:rPr>
      </w:pPr>
    </w:p>
    <w:p w14:paraId="1EC2953D" w14:textId="53678449" w:rsidR="00A90827" w:rsidRPr="002B7030" w:rsidRDefault="00E46863" w:rsidP="00886C79">
      <w:pPr>
        <w:pStyle w:val="Heading1"/>
        <w:numPr>
          <w:ilvl w:val="0"/>
          <w:numId w:val="18"/>
        </w:numPr>
        <w:rPr>
          <w:rFonts w:cs="Arial"/>
        </w:rPr>
      </w:pPr>
      <w:bookmarkStart w:id="9" w:name="_Toc204295519"/>
      <w:r w:rsidRPr="002B7030">
        <w:rPr>
          <w:rFonts w:cs="Arial"/>
        </w:rPr>
        <w:t>Harm outside of the home</w:t>
      </w:r>
      <w:r w:rsidR="00F118F4" w:rsidRPr="002B7030">
        <w:rPr>
          <w:rFonts w:cs="Arial"/>
        </w:rPr>
        <w:t xml:space="preserve"> (Exploitation</w:t>
      </w:r>
      <w:r w:rsidR="009978E8">
        <w:rPr>
          <w:rFonts w:cs="Arial"/>
        </w:rPr>
        <w:t xml:space="preserve"> and </w:t>
      </w:r>
      <w:r w:rsidR="00F118F4" w:rsidRPr="002B7030">
        <w:rPr>
          <w:rFonts w:cs="Arial"/>
        </w:rPr>
        <w:t>Serious Youth V</w:t>
      </w:r>
      <w:r w:rsidR="009978E8">
        <w:rPr>
          <w:rFonts w:cs="Arial"/>
        </w:rPr>
        <w:t>iolence</w:t>
      </w:r>
      <w:r w:rsidR="00F118F4" w:rsidRPr="002B7030">
        <w:rPr>
          <w:rFonts w:cs="Arial"/>
        </w:rPr>
        <w:t>)</w:t>
      </w:r>
      <w:bookmarkEnd w:id="9"/>
    </w:p>
    <w:p w14:paraId="2B6CE3E1" w14:textId="65481A7B" w:rsidR="00A90827" w:rsidRPr="00886C79" w:rsidRDefault="00BF163C" w:rsidP="00886C79">
      <w:pPr>
        <w:pStyle w:val="ListParagraph"/>
        <w:numPr>
          <w:ilvl w:val="1"/>
          <w:numId w:val="18"/>
        </w:numPr>
        <w:jc w:val="both"/>
        <w:rPr>
          <w:rFonts w:ascii="Arial" w:hAnsi="Arial" w:cs="Arial"/>
          <w:b/>
          <w:bCs/>
        </w:rPr>
      </w:pPr>
      <w:r w:rsidRPr="00886C79">
        <w:rPr>
          <w:rFonts w:ascii="Arial" w:hAnsi="Arial" w:cs="Arial"/>
          <w:b/>
          <w:bCs/>
        </w:rPr>
        <w:t xml:space="preserve">Child </w:t>
      </w:r>
      <w:r w:rsidR="00FB0666" w:rsidRPr="00886C79">
        <w:rPr>
          <w:rFonts w:ascii="Arial" w:hAnsi="Arial" w:cs="Arial"/>
          <w:b/>
          <w:bCs/>
        </w:rPr>
        <w:t>C</w:t>
      </w:r>
      <w:r w:rsidRPr="00886C79">
        <w:rPr>
          <w:rFonts w:ascii="Arial" w:hAnsi="Arial" w:cs="Arial"/>
          <w:b/>
          <w:bCs/>
        </w:rPr>
        <w:t xml:space="preserve">riminal </w:t>
      </w:r>
      <w:r w:rsidR="00FB0666" w:rsidRPr="00886C79">
        <w:rPr>
          <w:rFonts w:ascii="Arial" w:hAnsi="Arial" w:cs="Arial"/>
          <w:b/>
          <w:bCs/>
        </w:rPr>
        <w:t>E</w:t>
      </w:r>
      <w:r w:rsidRPr="00886C79">
        <w:rPr>
          <w:rFonts w:ascii="Arial" w:hAnsi="Arial" w:cs="Arial"/>
          <w:b/>
          <w:bCs/>
        </w:rPr>
        <w:t>xploitation</w:t>
      </w:r>
    </w:p>
    <w:p w14:paraId="4622EAB7" w14:textId="77777777" w:rsidR="00DD5A7F" w:rsidRDefault="00DD5A7F" w:rsidP="00DD5A7F">
      <w:pPr>
        <w:pStyle w:val="ListParagraph"/>
        <w:ind w:left="1080"/>
        <w:jc w:val="both"/>
        <w:rPr>
          <w:rFonts w:ascii="Arial" w:hAnsi="Arial" w:cs="Arial"/>
        </w:rPr>
      </w:pPr>
    </w:p>
    <w:p w14:paraId="74250C73" w14:textId="77777777" w:rsidR="00E65334" w:rsidRDefault="00E65334" w:rsidP="00886C79">
      <w:pPr>
        <w:pStyle w:val="ListParagraph"/>
        <w:numPr>
          <w:ilvl w:val="1"/>
          <w:numId w:val="18"/>
        </w:numPr>
        <w:jc w:val="both"/>
        <w:rPr>
          <w:rFonts w:ascii="Arial" w:hAnsi="Arial" w:cs="Arial"/>
        </w:rPr>
      </w:pPr>
      <w:r w:rsidRPr="00886C79">
        <w:rPr>
          <w:rFonts w:ascii="Arial" w:hAnsi="Arial" w:cs="Arial"/>
        </w:rPr>
        <w:lastRenderedPageBreak/>
        <w:t>Child criminal exploitation is when someone uses a child (under 18 years old) to commit crimes for them.</w:t>
      </w:r>
    </w:p>
    <w:p w14:paraId="275CAAFB" w14:textId="77777777" w:rsidR="00886C79" w:rsidRPr="00886C79" w:rsidRDefault="00886C79" w:rsidP="00886C79">
      <w:pPr>
        <w:pStyle w:val="ListParagraph"/>
        <w:ind w:left="1080"/>
        <w:jc w:val="both"/>
        <w:rPr>
          <w:rFonts w:ascii="Arial" w:hAnsi="Arial" w:cs="Arial"/>
        </w:rPr>
      </w:pPr>
    </w:p>
    <w:p w14:paraId="706E91F4" w14:textId="13238ACB" w:rsidR="00E65334" w:rsidRDefault="00E65334" w:rsidP="00DD5A7F">
      <w:pPr>
        <w:pStyle w:val="ListParagraph"/>
        <w:numPr>
          <w:ilvl w:val="1"/>
          <w:numId w:val="18"/>
        </w:numPr>
        <w:jc w:val="both"/>
        <w:rPr>
          <w:rFonts w:ascii="Arial" w:hAnsi="Arial" w:cs="Arial"/>
        </w:rPr>
      </w:pPr>
      <w:r w:rsidRPr="00886C79">
        <w:rPr>
          <w:rFonts w:ascii="Arial" w:hAnsi="Arial" w:cs="Arial"/>
        </w:rPr>
        <w:t>It includes things like forcing a child to work on a cannabis farm, or targeting, grooming, coercing and exploiting a child to sell drugs in county lines operations.</w:t>
      </w:r>
      <w:r w:rsidR="00DD5A7F">
        <w:rPr>
          <w:rFonts w:ascii="Arial" w:hAnsi="Arial" w:cs="Arial"/>
        </w:rPr>
        <w:t xml:space="preserve">  </w:t>
      </w:r>
      <w:r w:rsidRPr="00DD5A7F">
        <w:rPr>
          <w:rFonts w:ascii="Arial" w:hAnsi="Arial" w:cs="Arial"/>
        </w:rPr>
        <w:t>Child criminal exploitation can involve bribery, intimidation, violence and/or threats. The child does not need to have met whoever is exploiting them - children can be exploited via the internet or using mobile phones.</w:t>
      </w:r>
      <w:r w:rsidR="00886C79" w:rsidRPr="00DD5A7F">
        <w:rPr>
          <w:rFonts w:ascii="Arial" w:hAnsi="Arial" w:cs="Arial"/>
        </w:rPr>
        <w:t xml:space="preserve">  </w:t>
      </w:r>
      <w:r w:rsidRPr="00DD5A7F">
        <w:rPr>
          <w:rFonts w:ascii="Arial" w:hAnsi="Arial" w:cs="Arial"/>
        </w:rPr>
        <w:t>They can also be targeted via social media platforms and gaming forums.</w:t>
      </w:r>
      <w:r w:rsidR="00886C79" w:rsidRPr="00DD5A7F">
        <w:rPr>
          <w:rFonts w:ascii="Arial" w:hAnsi="Arial" w:cs="Arial"/>
        </w:rPr>
        <w:t xml:space="preserve">  </w:t>
      </w:r>
      <w:r w:rsidRPr="00DD5A7F">
        <w:rPr>
          <w:rFonts w:ascii="Arial" w:hAnsi="Arial" w:cs="Arial"/>
        </w:rPr>
        <w:t xml:space="preserve">A child may have been exploited even if it looks as if they have been a willing participant. Many </w:t>
      </w:r>
      <w:r w:rsidR="009978E8">
        <w:rPr>
          <w:rFonts w:ascii="Arial" w:hAnsi="Arial" w:cs="Arial"/>
        </w:rPr>
        <w:t>children</w:t>
      </w:r>
      <w:r w:rsidRPr="00DD5A7F">
        <w:rPr>
          <w:rFonts w:ascii="Arial" w:hAnsi="Arial" w:cs="Arial"/>
        </w:rPr>
        <w:t xml:space="preserve"> do not see themselves as victims.</w:t>
      </w:r>
    </w:p>
    <w:p w14:paraId="753D1720" w14:textId="77777777" w:rsidR="00DD5A7F" w:rsidRPr="00DD5A7F" w:rsidRDefault="00DD5A7F" w:rsidP="00DD5A7F">
      <w:pPr>
        <w:pStyle w:val="ListParagraph"/>
        <w:rPr>
          <w:rFonts w:ascii="Arial" w:hAnsi="Arial" w:cs="Arial"/>
        </w:rPr>
      </w:pPr>
    </w:p>
    <w:p w14:paraId="607B4CC5" w14:textId="77777777" w:rsidR="00DD5A7F" w:rsidRPr="00DD5A7F" w:rsidRDefault="00DD5A7F" w:rsidP="00DD5A7F">
      <w:pPr>
        <w:pStyle w:val="ListParagraph"/>
        <w:ind w:left="1080"/>
        <w:jc w:val="both"/>
        <w:rPr>
          <w:rFonts w:ascii="Arial" w:hAnsi="Arial" w:cs="Arial"/>
        </w:rPr>
      </w:pPr>
    </w:p>
    <w:p w14:paraId="47865F8D" w14:textId="5CF58E18" w:rsidR="00E65334" w:rsidRPr="00DD5A7F" w:rsidRDefault="00E65334" w:rsidP="00886C79">
      <w:pPr>
        <w:pStyle w:val="ListParagraph"/>
        <w:numPr>
          <w:ilvl w:val="1"/>
          <w:numId w:val="18"/>
        </w:numPr>
        <w:jc w:val="both"/>
        <w:rPr>
          <w:rFonts w:ascii="Arial" w:hAnsi="Arial" w:cs="Arial"/>
          <w:b/>
          <w:bCs/>
        </w:rPr>
      </w:pPr>
      <w:r w:rsidRPr="00DD5A7F">
        <w:rPr>
          <w:rFonts w:ascii="Arial" w:hAnsi="Arial" w:cs="Arial"/>
          <w:b/>
          <w:bCs/>
        </w:rPr>
        <w:t>Signs of exploitation</w:t>
      </w:r>
      <w:r w:rsidR="00ED3E26" w:rsidRPr="00DD5A7F">
        <w:rPr>
          <w:rFonts w:ascii="Arial" w:hAnsi="Arial" w:cs="Arial"/>
          <w:b/>
          <w:bCs/>
        </w:rPr>
        <w:t>:</w:t>
      </w:r>
    </w:p>
    <w:p w14:paraId="5C3943A4" w14:textId="76538368"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displaying aggressive/violent behaviours</w:t>
      </w:r>
    </w:p>
    <w:p w14:paraId="1BE4CCA9"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often going missing from home or school and being found away from their normal area</w:t>
      </w:r>
    </w:p>
    <w:p w14:paraId="338C4051"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unexplained money, clothes, designer wear, jewellery, gadgets or mobile phones</w:t>
      </w:r>
    </w:p>
    <w:p w14:paraId="268C43DC"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having multiple mobile phones</w:t>
      </w:r>
    </w:p>
    <w:p w14:paraId="6E141FFE"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getting lots of phone calls or texts</w:t>
      </w:r>
    </w:p>
    <w:p w14:paraId="151C41A5"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use and/or possession of drugs and/or alcohol</w:t>
      </w:r>
    </w:p>
    <w:p w14:paraId="780F1FD8"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possession of hotel key cards/keys</w:t>
      </w:r>
    </w:p>
    <w:p w14:paraId="7745978D"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committing theft/shoplifting</w:t>
      </w:r>
    </w:p>
    <w:p w14:paraId="43D4069E"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relationships with older people</w:t>
      </w:r>
    </w:p>
    <w:p w14:paraId="380EA1C2"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 xml:space="preserve">unexplained injuries </w:t>
      </w:r>
    </w:p>
    <w:p w14:paraId="24605875"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 xml:space="preserve">carrying weapons </w:t>
      </w:r>
    </w:p>
    <w:p w14:paraId="1F2E5733"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abandoning friends and their social circle</w:t>
      </w:r>
    </w:p>
    <w:p w14:paraId="4FD3F912"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school performance getting worse</w:t>
      </w:r>
    </w:p>
    <w:p w14:paraId="12071490"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self-harm</w:t>
      </w:r>
    </w:p>
    <w:p w14:paraId="34AC96CE"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changes in well-being</w:t>
      </w:r>
    </w:p>
    <w:p w14:paraId="5C22230B"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significant emotional changes (like becoming angry or sad), or becoming fearful, withdrawn or isolated</w:t>
      </w:r>
    </w:p>
    <w:p w14:paraId="24A73E68"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using different language/terminology</w:t>
      </w:r>
    </w:p>
    <w:p w14:paraId="3F11D45A"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new peer groups and/or relationships with unknown associates</w:t>
      </w:r>
    </w:p>
    <w:p w14:paraId="2A0C5FDB" w14:textId="77777777" w:rsidR="00E65334" w:rsidRPr="002B7030" w:rsidRDefault="00E65334" w:rsidP="00DD5A7F">
      <w:pPr>
        <w:pStyle w:val="ListParagraph"/>
        <w:numPr>
          <w:ilvl w:val="0"/>
          <w:numId w:val="2"/>
        </w:numPr>
        <w:ind w:left="1560" w:hanging="153"/>
        <w:jc w:val="both"/>
        <w:rPr>
          <w:rFonts w:ascii="Arial" w:hAnsi="Arial" w:cs="Arial"/>
        </w:rPr>
      </w:pPr>
      <w:r w:rsidRPr="002B7030">
        <w:rPr>
          <w:rFonts w:ascii="Arial" w:hAnsi="Arial" w:cs="Arial"/>
        </w:rPr>
        <w:t>Any sudden change in a young person’s lifestyle could be because of criminal exploitation and you should talk to them about it</w:t>
      </w:r>
    </w:p>
    <w:p w14:paraId="66370C94" w14:textId="171B5214" w:rsidR="00052344" w:rsidRPr="002B7030" w:rsidRDefault="00052344" w:rsidP="00DD5A7F">
      <w:pPr>
        <w:pStyle w:val="Heading1"/>
        <w:numPr>
          <w:ilvl w:val="0"/>
          <w:numId w:val="18"/>
        </w:numPr>
        <w:rPr>
          <w:rFonts w:cs="Arial"/>
        </w:rPr>
      </w:pPr>
      <w:bookmarkStart w:id="10" w:name="_Toc458852786"/>
      <w:r w:rsidRPr="002B7030">
        <w:rPr>
          <w:rFonts w:cs="Arial"/>
        </w:rPr>
        <w:t xml:space="preserve">Child </w:t>
      </w:r>
      <w:r w:rsidR="00FB0666" w:rsidRPr="002B7030">
        <w:rPr>
          <w:rFonts w:cs="Arial"/>
        </w:rPr>
        <w:t>S</w:t>
      </w:r>
      <w:r w:rsidRPr="002B7030">
        <w:rPr>
          <w:rFonts w:cs="Arial"/>
        </w:rPr>
        <w:t xml:space="preserve">exual </w:t>
      </w:r>
      <w:r w:rsidR="00FB0666" w:rsidRPr="002B7030">
        <w:rPr>
          <w:rFonts w:cs="Arial"/>
        </w:rPr>
        <w:t>E</w:t>
      </w:r>
      <w:r w:rsidRPr="002B7030">
        <w:rPr>
          <w:rFonts w:cs="Arial"/>
        </w:rPr>
        <w:t>xploitation</w:t>
      </w:r>
      <w:bookmarkEnd w:id="10"/>
    </w:p>
    <w:p w14:paraId="390B7C97" w14:textId="3C1E01C7" w:rsidR="00DD5A7F" w:rsidRDefault="006373EC" w:rsidP="001F1DD4">
      <w:pPr>
        <w:pStyle w:val="ListParagraph"/>
        <w:numPr>
          <w:ilvl w:val="1"/>
          <w:numId w:val="18"/>
        </w:numPr>
        <w:jc w:val="both"/>
        <w:rPr>
          <w:rFonts w:ascii="Arial" w:hAnsi="Arial" w:cs="Arial"/>
        </w:rPr>
      </w:pPr>
      <w:r w:rsidRPr="00DD5A7F">
        <w:rPr>
          <w:rFonts w:ascii="Arial" w:hAnsi="Arial" w:cs="Arial"/>
        </w:rPr>
        <w:t>Child sexual exploitation involves situations, contexts or relationships in which a person under 18 is given something, such as food, accommodation, drugs, alcohol, cigarettes, affection, gifts or money in return for performing sexual activities or having sexual activities performed on them. It can also involve violence, coercion and intimidation, with threats of physical harm or humiliation.</w:t>
      </w:r>
    </w:p>
    <w:p w14:paraId="54B0F802" w14:textId="77777777" w:rsidR="00DD5A7F" w:rsidRPr="00DD5A7F" w:rsidRDefault="00DD5A7F" w:rsidP="00DD5A7F">
      <w:pPr>
        <w:pStyle w:val="ListParagraph"/>
        <w:ind w:left="1080"/>
        <w:jc w:val="both"/>
        <w:rPr>
          <w:rFonts w:ascii="Arial" w:hAnsi="Arial" w:cs="Arial"/>
        </w:rPr>
      </w:pPr>
    </w:p>
    <w:p w14:paraId="729A355D" w14:textId="77777777" w:rsidR="00490C00" w:rsidRPr="00DD5A7F" w:rsidRDefault="00490C00" w:rsidP="00DD5A7F">
      <w:pPr>
        <w:pStyle w:val="ListParagraph"/>
        <w:numPr>
          <w:ilvl w:val="1"/>
          <w:numId w:val="18"/>
        </w:numPr>
        <w:rPr>
          <w:rFonts w:ascii="Arial" w:hAnsi="Arial" w:cs="Arial"/>
          <w:b/>
          <w:bCs/>
        </w:rPr>
      </w:pPr>
      <w:r w:rsidRPr="00DD5A7F">
        <w:rPr>
          <w:rFonts w:ascii="Arial" w:hAnsi="Arial" w:cs="Arial"/>
          <w:b/>
          <w:bCs/>
        </w:rPr>
        <w:t>Warning signs</w:t>
      </w:r>
    </w:p>
    <w:p w14:paraId="20FE3376" w14:textId="2C5426FF" w:rsidR="00490C00" w:rsidRPr="002B7030" w:rsidRDefault="00490C00" w:rsidP="00DD5A7F">
      <w:pPr>
        <w:ind w:firstLine="360"/>
        <w:rPr>
          <w:rFonts w:ascii="Arial" w:hAnsi="Arial" w:cs="Arial"/>
        </w:rPr>
      </w:pPr>
      <w:r w:rsidRPr="002B7030">
        <w:rPr>
          <w:rFonts w:ascii="Arial" w:hAnsi="Arial" w:cs="Arial"/>
        </w:rPr>
        <w:t>Some examples are:</w:t>
      </w:r>
    </w:p>
    <w:p w14:paraId="1C6A72EA"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going missing from home or care</w:t>
      </w:r>
    </w:p>
    <w:p w14:paraId="3AC72F3C"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physical injuries</w:t>
      </w:r>
    </w:p>
    <w:p w14:paraId="066BDB6E"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misuse of drugs or alcohol</w:t>
      </w:r>
    </w:p>
    <w:p w14:paraId="72CDBB23"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involvement in offending</w:t>
      </w:r>
    </w:p>
    <w:p w14:paraId="5991260C" w14:textId="6269941B"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 xml:space="preserve">repeat </w:t>
      </w:r>
      <w:r w:rsidR="00E322DF" w:rsidRPr="002B7030">
        <w:rPr>
          <w:rFonts w:ascii="Arial" w:hAnsi="Arial" w:cs="Arial"/>
        </w:rPr>
        <w:t>sexually transmitted</w:t>
      </w:r>
      <w:r w:rsidRPr="002B7030">
        <w:rPr>
          <w:rFonts w:ascii="Arial" w:hAnsi="Arial" w:cs="Arial"/>
        </w:rPr>
        <w:t xml:space="preserve"> infections, pregnancies or terminations</w:t>
      </w:r>
    </w:p>
    <w:p w14:paraId="306D8FC6"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absenteeism from school</w:t>
      </w:r>
    </w:p>
    <w:p w14:paraId="76316A9B"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deterioration in physical appearance</w:t>
      </w:r>
    </w:p>
    <w:p w14:paraId="60D3A7AE"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evidence of online sexual bullying</w:t>
      </w:r>
    </w:p>
    <w:p w14:paraId="32D4A34A"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evidence of vulnerability on social networking sites</w:t>
      </w:r>
    </w:p>
    <w:p w14:paraId="228928FF"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emotional distance from family members</w:t>
      </w:r>
    </w:p>
    <w:p w14:paraId="02F693AF"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receiving gifts from unknown sources</w:t>
      </w:r>
    </w:p>
    <w:p w14:paraId="488C5A45"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recruiting others into exploitative situations</w:t>
      </w:r>
    </w:p>
    <w:p w14:paraId="4B6FDDAA"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poor mental health</w:t>
      </w:r>
    </w:p>
    <w:p w14:paraId="1D979003" w14:textId="77777777" w:rsidR="00490C00" w:rsidRPr="002B7030" w:rsidRDefault="00490C00" w:rsidP="00DD5A7F">
      <w:pPr>
        <w:pStyle w:val="NoSpacing"/>
        <w:numPr>
          <w:ilvl w:val="0"/>
          <w:numId w:val="3"/>
        </w:numPr>
        <w:ind w:hanging="11"/>
        <w:jc w:val="both"/>
        <w:rPr>
          <w:rFonts w:ascii="Arial" w:hAnsi="Arial" w:cs="Arial"/>
        </w:rPr>
      </w:pPr>
      <w:r w:rsidRPr="002B7030">
        <w:rPr>
          <w:rFonts w:ascii="Arial" w:hAnsi="Arial" w:cs="Arial"/>
        </w:rPr>
        <w:t>self-harming</w:t>
      </w:r>
    </w:p>
    <w:p w14:paraId="59DA2B65" w14:textId="5A7C80FB" w:rsidR="007000CB" w:rsidRPr="002B7030" w:rsidRDefault="00490C00" w:rsidP="00DD5A7F">
      <w:pPr>
        <w:pStyle w:val="NoSpacing"/>
        <w:numPr>
          <w:ilvl w:val="0"/>
          <w:numId w:val="3"/>
        </w:numPr>
        <w:ind w:hanging="11"/>
        <w:rPr>
          <w:rFonts w:ascii="Arial" w:hAnsi="Arial" w:cs="Arial"/>
        </w:rPr>
      </w:pPr>
      <w:r w:rsidRPr="002B7030">
        <w:rPr>
          <w:rFonts w:ascii="Arial" w:hAnsi="Arial" w:cs="Arial"/>
        </w:rPr>
        <w:t>thinking about or attempting suicide</w:t>
      </w:r>
    </w:p>
    <w:p w14:paraId="5140F536" w14:textId="77777777" w:rsidR="007000CB" w:rsidRPr="002B7030" w:rsidRDefault="007000CB">
      <w:pPr>
        <w:rPr>
          <w:rFonts w:ascii="Arial" w:hAnsi="Arial" w:cs="Arial"/>
        </w:rPr>
      </w:pPr>
    </w:p>
    <w:p w14:paraId="19C8BF86" w14:textId="6B45CDD6" w:rsidR="007000CB" w:rsidRPr="002B7030" w:rsidRDefault="00FB0666" w:rsidP="00DD5A7F">
      <w:pPr>
        <w:pStyle w:val="Heading1"/>
        <w:numPr>
          <w:ilvl w:val="0"/>
          <w:numId w:val="18"/>
        </w:numPr>
        <w:rPr>
          <w:rFonts w:cs="Arial"/>
        </w:rPr>
      </w:pPr>
      <w:bookmarkStart w:id="11" w:name="_Toc1166161140"/>
      <w:r w:rsidRPr="002B7030">
        <w:rPr>
          <w:rFonts w:cs="Arial"/>
        </w:rPr>
        <w:t>Serious Youth Violence</w:t>
      </w:r>
      <w:bookmarkEnd w:id="11"/>
    </w:p>
    <w:p w14:paraId="5B8E8DAA" w14:textId="27899D2C" w:rsidR="00FB0666" w:rsidRPr="00DD5A7F" w:rsidRDefault="00FB0666" w:rsidP="00DD5A7F">
      <w:pPr>
        <w:pStyle w:val="ListParagraph"/>
        <w:numPr>
          <w:ilvl w:val="1"/>
          <w:numId w:val="18"/>
        </w:numPr>
        <w:jc w:val="both"/>
        <w:rPr>
          <w:rFonts w:ascii="Arial" w:hAnsi="Arial" w:cs="Arial"/>
        </w:rPr>
      </w:pPr>
      <w:r w:rsidRPr="00DD5A7F">
        <w:rPr>
          <w:rFonts w:ascii="Arial" w:hAnsi="Arial" w:cs="Arial"/>
        </w:rPr>
        <w:t>Serious Youth Violence” is defined by the Home Office Assessment of Policing and Community Safety (APACS) as ‘any offence of most serious violence or weapon enabled crime, where the victim is aged 1-19’, i.e. murder, manslaughter, rape, wounding with intent and/or causing grievous bodily harm. ‘Youth Violence’ is defined in the same way but also includes assault with injury offences.</w:t>
      </w:r>
    </w:p>
    <w:p w14:paraId="04834328" w14:textId="7B43EF48" w:rsidR="00A90827" w:rsidRPr="002B7030" w:rsidRDefault="1CCB2050" w:rsidP="00DD5A7F">
      <w:pPr>
        <w:pStyle w:val="Heading1"/>
        <w:numPr>
          <w:ilvl w:val="0"/>
          <w:numId w:val="18"/>
        </w:numPr>
        <w:rPr>
          <w:rFonts w:cs="Arial"/>
        </w:rPr>
      </w:pPr>
      <w:bookmarkStart w:id="12" w:name="_Toc702398887"/>
      <w:r w:rsidRPr="47DE223B">
        <w:rPr>
          <w:rFonts w:cs="Arial"/>
        </w:rPr>
        <w:t xml:space="preserve">Co-Offending </w:t>
      </w:r>
      <w:r w:rsidRPr="471EB500">
        <w:rPr>
          <w:rFonts w:cs="Arial"/>
        </w:rPr>
        <w:t xml:space="preserve">Groups and </w:t>
      </w:r>
      <w:r w:rsidR="00266593" w:rsidRPr="471EB500">
        <w:rPr>
          <w:rFonts w:cs="Arial"/>
        </w:rPr>
        <w:t>Gangs</w:t>
      </w:r>
      <w:bookmarkEnd w:id="12"/>
    </w:p>
    <w:p w14:paraId="2D757BA1" w14:textId="2A3C043F" w:rsidR="00266593" w:rsidRDefault="00266593" w:rsidP="00DD5A7F">
      <w:pPr>
        <w:pStyle w:val="ListParagraph"/>
        <w:numPr>
          <w:ilvl w:val="1"/>
          <w:numId w:val="18"/>
        </w:numPr>
        <w:jc w:val="both"/>
        <w:rPr>
          <w:rFonts w:ascii="Arial" w:hAnsi="Arial" w:cs="Arial"/>
        </w:rPr>
      </w:pPr>
      <w:r w:rsidRPr="00DD5A7F">
        <w:rPr>
          <w:rFonts w:ascii="Arial" w:hAnsi="Arial" w:cs="Arial"/>
        </w:rPr>
        <w:t>A Street Gang is defined as ‘a relatively durable, predominately street-based group of young people who see themselves (and are seen by others) as a discernible group for whom crime and violence is integral to the group’s identity. Primarily identified through the local Trident Command Matrix.’</w:t>
      </w:r>
      <w:r w:rsidR="6FF6B876" w:rsidRPr="142A1333">
        <w:rPr>
          <w:rFonts w:ascii="Arial" w:hAnsi="Arial" w:cs="Arial"/>
        </w:rPr>
        <w:t xml:space="preserve">  Due to the </w:t>
      </w:r>
      <w:r w:rsidR="7862B2DC" w:rsidRPr="4E02277D">
        <w:rPr>
          <w:rFonts w:ascii="Arial" w:hAnsi="Arial" w:cs="Arial"/>
        </w:rPr>
        <w:t xml:space="preserve">negative </w:t>
      </w:r>
      <w:r w:rsidR="7862B2DC" w:rsidRPr="6236C75B">
        <w:rPr>
          <w:rFonts w:ascii="Arial" w:hAnsi="Arial" w:cs="Arial"/>
        </w:rPr>
        <w:t>connotations</w:t>
      </w:r>
      <w:r w:rsidR="7862B2DC" w:rsidRPr="5439BBCD">
        <w:rPr>
          <w:rFonts w:ascii="Arial" w:hAnsi="Arial" w:cs="Arial"/>
        </w:rPr>
        <w:t xml:space="preserve"> </w:t>
      </w:r>
      <w:r w:rsidR="7862B2DC" w:rsidRPr="018FDDA0">
        <w:rPr>
          <w:rFonts w:ascii="Arial" w:hAnsi="Arial" w:cs="Arial"/>
        </w:rPr>
        <w:t>surrounding the word</w:t>
      </w:r>
      <w:r w:rsidR="7862B2DC" w:rsidRPr="22D31B4F">
        <w:rPr>
          <w:rFonts w:ascii="Arial" w:hAnsi="Arial" w:cs="Arial"/>
        </w:rPr>
        <w:t xml:space="preserve"> ‘gangs’, including the </w:t>
      </w:r>
      <w:r w:rsidR="7862B2DC" w:rsidRPr="6468B1AB">
        <w:rPr>
          <w:rFonts w:ascii="Arial" w:hAnsi="Arial" w:cs="Arial"/>
        </w:rPr>
        <w:t xml:space="preserve">impact of </w:t>
      </w:r>
      <w:proofErr w:type="spellStart"/>
      <w:r w:rsidR="7862B2DC" w:rsidRPr="1886327D">
        <w:rPr>
          <w:rFonts w:ascii="Arial" w:hAnsi="Arial" w:cs="Arial"/>
        </w:rPr>
        <w:t>adultificaiton</w:t>
      </w:r>
      <w:proofErr w:type="spellEnd"/>
      <w:r w:rsidR="7862B2DC" w:rsidRPr="1886327D">
        <w:rPr>
          <w:rFonts w:ascii="Arial" w:hAnsi="Arial" w:cs="Arial"/>
        </w:rPr>
        <w:t xml:space="preserve"> and not seeing the child as a </w:t>
      </w:r>
      <w:r w:rsidR="7862B2DC" w:rsidRPr="1ED6B771">
        <w:rPr>
          <w:rFonts w:ascii="Arial" w:hAnsi="Arial" w:cs="Arial"/>
        </w:rPr>
        <w:t>victim, we use Co-Offending Groups.</w:t>
      </w:r>
    </w:p>
    <w:p w14:paraId="2856DDB4" w14:textId="77777777" w:rsidR="00DD5A7F" w:rsidRPr="00DD5A7F" w:rsidRDefault="00DD5A7F" w:rsidP="00DD5A7F">
      <w:pPr>
        <w:pStyle w:val="ListParagraph"/>
        <w:ind w:left="1080"/>
        <w:jc w:val="both"/>
        <w:rPr>
          <w:rFonts w:ascii="Arial" w:hAnsi="Arial" w:cs="Arial"/>
        </w:rPr>
      </w:pPr>
    </w:p>
    <w:p w14:paraId="7FDA5611" w14:textId="7BA6BDAA" w:rsidR="00E322DF" w:rsidRDefault="00E322DF" w:rsidP="00DD5A7F">
      <w:pPr>
        <w:pStyle w:val="ListParagraph"/>
        <w:numPr>
          <w:ilvl w:val="1"/>
          <w:numId w:val="18"/>
        </w:numPr>
        <w:spacing w:after="381" w:line="269" w:lineRule="exact"/>
        <w:jc w:val="both"/>
        <w:rPr>
          <w:rFonts w:ascii="Arial" w:hAnsi="Arial" w:cs="Arial"/>
          <w:bCs/>
        </w:rPr>
      </w:pPr>
      <w:r w:rsidRPr="00DD5A7F">
        <w:rPr>
          <w:rFonts w:ascii="Arial" w:hAnsi="Arial" w:cs="Arial"/>
          <w:bCs/>
        </w:rPr>
        <w:t>A Co-offending Group (COG’s) is defined as ‘similar to a peer group, a small, semi-transient grouping, with limited organisation/structure, occupying the same space with a common history, but where criminal co-offending had become integral to their group identity.’</w:t>
      </w:r>
    </w:p>
    <w:p w14:paraId="432F04F0" w14:textId="77777777" w:rsidR="00DD5A7F" w:rsidRDefault="00DD5A7F" w:rsidP="00DD5A7F">
      <w:pPr>
        <w:pStyle w:val="ListParagraph"/>
        <w:ind w:left="1080"/>
        <w:jc w:val="both"/>
        <w:rPr>
          <w:rFonts w:ascii="Arial" w:hAnsi="Arial" w:cs="Arial"/>
        </w:rPr>
      </w:pPr>
    </w:p>
    <w:p w14:paraId="4FFE50D9" w14:textId="74BFBF5F" w:rsidR="00470D40" w:rsidRPr="00DD5A7F" w:rsidRDefault="00470D40" w:rsidP="00DD5A7F">
      <w:pPr>
        <w:pStyle w:val="ListParagraph"/>
        <w:numPr>
          <w:ilvl w:val="1"/>
          <w:numId w:val="18"/>
        </w:numPr>
        <w:jc w:val="both"/>
        <w:rPr>
          <w:rFonts w:ascii="Arial" w:hAnsi="Arial" w:cs="Arial"/>
        </w:rPr>
      </w:pPr>
      <w:r w:rsidRPr="00DD5A7F">
        <w:rPr>
          <w:rFonts w:ascii="Arial" w:hAnsi="Arial" w:cs="Arial"/>
        </w:rPr>
        <w:t xml:space="preserve">Any practitioner working with a child who they think may be at risk of </w:t>
      </w:r>
      <w:r w:rsidR="00BC4100" w:rsidRPr="00DD5A7F">
        <w:rPr>
          <w:rFonts w:ascii="Arial" w:hAnsi="Arial" w:cs="Arial"/>
        </w:rPr>
        <w:t>S</w:t>
      </w:r>
      <w:r w:rsidRPr="00DD5A7F">
        <w:rPr>
          <w:rFonts w:ascii="Arial" w:hAnsi="Arial" w:cs="Arial"/>
        </w:rPr>
        <w:t xml:space="preserve">erious </w:t>
      </w:r>
      <w:r w:rsidR="00BC4100" w:rsidRPr="00DD5A7F">
        <w:rPr>
          <w:rFonts w:ascii="Arial" w:hAnsi="Arial" w:cs="Arial"/>
        </w:rPr>
        <w:t>Y</w:t>
      </w:r>
      <w:r w:rsidRPr="00DD5A7F">
        <w:rPr>
          <w:rFonts w:ascii="Arial" w:hAnsi="Arial" w:cs="Arial"/>
        </w:rPr>
        <w:t xml:space="preserve">outh </w:t>
      </w:r>
      <w:r w:rsidR="00BC4100" w:rsidRPr="00DD5A7F">
        <w:rPr>
          <w:rFonts w:ascii="Arial" w:hAnsi="Arial" w:cs="Arial"/>
        </w:rPr>
        <w:t>V</w:t>
      </w:r>
      <w:r w:rsidRPr="00DD5A7F">
        <w:rPr>
          <w:rFonts w:ascii="Arial" w:hAnsi="Arial" w:cs="Arial"/>
        </w:rPr>
        <w:t>iolence</w:t>
      </w:r>
      <w:r w:rsidR="00BC4100" w:rsidRPr="00DD5A7F">
        <w:rPr>
          <w:rFonts w:ascii="Arial" w:hAnsi="Arial" w:cs="Arial"/>
        </w:rPr>
        <w:t>, CSE or</w:t>
      </w:r>
      <w:r w:rsidRPr="00DD5A7F">
        <w:rPr>
          <w:rFonts w:ascii="Arial" w:hAnsi="Arial" w:cs="Arial"/>
        </w:rPr>
        <w:t xml:space="preserve"> CCE should follow the guidance set out </w:t>
      </w:r>
      <w:r w:rsidR="00A277D7" w:rsidRPr="00DD5A7F">
        <w:rPr>
          <w:rFonts w:ascii="Arial" w:hAnsi="Arial" w:cs="Arial"/>
        </w:rPr>
        <w:t>as outlined within the Level 4 pathway</w:t>
      </w:r>
      <w:r w:rsidR="00185553" w:rsidRPr="00DD5A7F">
        <w:rPr>
          <w:rFonts w:ascii="Arial" w:hAnsi="Arial" w:cs="Arial"/>
        </w:rPr>
        <w:t>.</w:t>
      </w:r>
      <w:r w:rsidR="00E530EC" w:rsidRPr="00DD5A7F">
        <w:rPr>
          <w:rFonts w:ascii="Arial" w:hAnsi="Arial" w:cs="Arial"/>
        </w:rPr>
        <w:t xml:space="preserve"> Where concerns about Child Sexual Exploitation are identified, the CSE screening tool should be completed. Where concerns about involvement in serious youth violence and/ or gangs are identified, the Co-offending Groups (COG) screening tool should be completed</w:t>
      </w:r>
      <w:r w:rsidRPr="00DD5A7F">
        <w:rPr>
          <w:rFonts w:ascii="Arial" w:hAnsi="Arial" w:cs="Arial"/>
        </w:rPr>
        <w:t xml:space="preserve"> </w:t>
      </w:r>
      <w:r w:rsidR="00637161" w:rsidRPr="00DD5A7F">
        <w:rPr>
          <w:rFonts w:ascii="Arial" w:hAnsi="Arial" w:cs="Arial"/>
        </w:rPr>
        <w:t>and sent via MAST</w:t>
      </w:r>
      <w:r w:rsidRPr="00DD5A7F">
        <w:rPr>
          <w:rFonts w:ascii="Arial" w:hAnsi="Arial" w:cs="Arial"/>
        </w:rPr>
        <w:t xml:space="preserve"> </w:t>
      </w:r>
      <w:r w:rsidR="00C07A20" w:rsidRPr="00DD5A7F">
        <w:rPr>
          <w:rFonts w:ascii="Arial" w:hAnsi="Arial" w:cs="Arial"/>
          <w:b/>
          <w:bCs/>
        </w:rPr>
        <w:t>(</w:t>
      </w:r>
      <w:r w:rsidR="00C07A20" w:rsidRPr="70BCD3B2">
        <w:rPr>
          <w:rFonts w:ascii="Arial" w:hAnsi="Arial" w:cs="Arial"/>
          <w:b/>
          <w:bCs/>
          <w:color w:val="00B0F0"/>
        </w:rPr>
        <w:t>MAS</w:t>
      </w:r>
      <w:r w:rsidR="47EC071A" w:rsidRPr="70BCD3B2">
        <w:rPr>
          <w:rFonts w:ascii="Arial" w:hAnsi="Arial" w:cs="Arial"/>
          <w:b/>
          <w:bCs/>
          <w:color w:val="00B0F0"/>
        </w:rPr>
        <w:t>T</w:t>
      </w:r>
      <w:r w:rsidR="00C07A20" w:rsidRPr="00DD5A7F">
        <w:rPr>
          <w:rFonts w:ascii="Arial" w:hAnsi="Arial" w:cs="Arial"/>
          <w:b/>
          <w:bCs/>
          <w:color w:val="00B0F0"/>
        </w:rPr>
        <w:t>@towerhamlets.gov.uk</w:t>
      </w:r>
      <w:r w:rsidR="00C07A20" w:rsidRPr="00DD5A7F">
        <w:rPr>
          <w:rFonts w:ascii="Arial" w:hAnsi="Arial" w:cs="Arial"/>
          <w:b/>
          <w:bCs/>
        </w:rPr>
        <w:t>)</w:t>
      </w:r>
    </w:p>
    <w:p w14:paraId="39E1C04C" w14:textId="77777777" w:rsidR="00DD5A7F" w:rsidRDefault="00DD5A7F" w:rsidP="00DD5A7F">
      <w:pPr>
        <w:pStyle w:val="ListParagraph"/>
        <w:ind w:left="1080"/>
        <w:rPr>
          <w:rFonts w:ascii="Arial" w:hAnsi="Arial" w:cs="Arial"/>
        </w:rPr>
      </w:pPr>
    </w:p>
    <w:p w14:paraId="6A708419" w14:textId="77777777" w:rsidR="00470D40" w:rsidRPr="00DD5A7F" w:rsidRDefault="00470D40" w:rsidP="00DD5A7F">
      <w:pPr>
        <w:pStyle w:val="ListParagraph"/>
        <w:numPr>
          <w:ilvl w:val="1"/>
          <w:numId w:val="18"/>
        </w:numPr>
        <w:rPr>
          <w:rFonts w:ascii="Arial" w:hAnsi="Arial" w:cs="Arial"/>
        </w:rPr>
      </w:pPr>
      <w:r w:rsidRPr="00DD5A7F">
        <w:rPr>
          <w:rFonts w:ascii="Arial" w:hAnsi="Arial" w:cs="Arial"/>
        </w:rPr>
        <w:t>Children’s Social Care need to complete an exploitation risk &amp; harm assessment and make a referral through an 87a to Child Abuse Investigation Team (CAIT).</w:t>
      </w:r>
    </w:p>
    <w:p w14:paraId="259450FF" w14:textId="3E627A95" w:rsidR="00266593" w:rsidRPr="00DD5A7F" w:rsidRDefault="00470D40" w:rsidP="00DD5A7F">
      <w:pPr>
        <w:jc w:val="center"/>
        <w:rPr>
          <w:rFonts w:ascii="Arial" w:hAnsi="Arial" w:cs="Arial"/>
          <w:b/>
          <w:bCs/>
        </w:rPr>
      </w:pPr>
      <w:r w:rsidRPr="00DD5A7F">
        <w:rPr>
          <w:rFonts w:ascii="Arial" w:hAnsi="Arial" w:cs="Arial"/>
          <w:b/>
          <w:bCs/>
        </w:rPr>
        <w:t>If you believe a child is in immediate risk of harm, you should contact the police</w:t>
      </w:r>
      <w:r w:rsidR="00702490" w:rsidRPr="00DD5A7F">
        <w:rPr>
          <w:rFonts w:ascii="Arial" w:hAnsi="Arial" w:cs="Arial"/>
          <w:b/>
          <w:bCs/>
        </w:rPr>
        <w:t>.</w:t>
      </w:r>
    </w:p>
    <w:p w14:paraId="2B122E72" w14:textId="38F79F12" w:rsidR="000C6120" w:rsidRPr="00DD5A7F" w:rsidRDefault="00AF0161" w:rsidP="00DD5A7F">
      <w:pPr>
        <w:pStyle w:val="ListParagraph"/>
        <w:numPr>
          <w:ilvl w:val="1"/>
          <w:numId w:val="18"/>
        </w:numPr>
        <w:rPr>
          <w:rFonts w:ascii="Arial" w:hAnsi="Arial" w:cs="Arial"/>
          <w:b/>
          <w:bCs/>
          <w:color w:val="00B0F0"/>
        </w:rPr>
      </w:pPr>
      <w:r w:rsidRPr="002B7030">
        <w:rPr>
          <w:b/>
          <w:bCs/>
          <w:noProof/>
          <w:color w:val="00B0F0"/>
        </w:rPr>
        <mc:AlternateContent>
          <mc:Choice Requires="wps">
            <w:drawing>
              <wp:anchor distT="45720" distB="45720" distL="114300" distR="114300" simplePos="0" relativeHeight="251658251" behindDoc="0" locked="0" layoutInCell="1" allowOverlap="1" wp14:anchorId="6D86C719" wp14:editId="659DC783">
                <wp:simplePos x="0" y="0"/>
                <wp:positionH relativeFrom="margin">
                  <wp:posOffset>-704215</wp:posOffset>
                </wp:positionH>
                <wp:positionV relativeFrom="paragraph">
                  <wp:posOffset>630555</wp:posOffset>
                </wp:positionV>
                <wp:extent cx="6963410" cy="1586230"/>
                <wp:effectExtent l="19050" t="1905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1586230"/>
                        </a:xfrm>
                        <a:prstGeom prst="rect">
                          <a:avLst/>
                        </a:prstGeom>
                        <a:solidFill>
                          <a:schemeClr val="accent1">
                            <a:lumMod val="20000"/>
                            <a:lumOff val="80000"/>
                          </a:schemeClr>
                        </a:solidFill>
                        <a:ln w="28575">
                          <a:solidFill>
                            <a:srgbClr val="000000"/>
                          </a:solidFill>
                          <a:miter lim="800000"/>
                          <a:headEnd/>
                          <a:tailEnd/>
                        </a:ln>
                      </wps:spPr>
                      <wps:txbx>
                        <w:txbxContent>
                          <w:p w14:paraId="34A58D32" w14:textId="3D3CFD7B" w:rsidR="005F7806" w:rsidRPr="00331B5F" w:rsidRDefault="005F7806" w:rsidP="00DD5A7F">
                            <w:pPr>
                              <w:jc w:val="both"/>
                              <w:rPr>
                                <w:rFonts w:ascii="Arial" w:hAnsi="Arial" w:cs="Arial"/>
                                <w:b/>
                                <w:bCs/>
                              </w:rPr>
                            </w:pPr>
                            <w:r w:rsidRPr="00331B5F">
                              <w:rPr>
                                <w:rFonts w:ascii="Arial" w:hAnsi="Arial" w:cs="Arial"/>
                                <w:b/>
                                <w:bCs/>
                              </w:rPr>
                              <w:t>If</w:t>
                            </w:r>
                            <w:r w:rsidR="007F0C71" w:rsidRPr="00331B5F">
                              <w:rPr>
                                <w:rFonts w:ascii="Arial" w:hAnsi="Arial" w:cs="Arial"/>
                                <w:b/>
                                <w:bCs/>
                              </w:rPr>
                              <w:t>,</w:t>
                            </w:r>
                            <w:r w:rsidRPr="00331B5F">
                              <w:rPr>
                                <w:rFonts w:ascii="Arial" w:hAnsi="Arial" w:cs="Arial"/>
                                <w:b/>
                                <w:bCs/>
                              </w:rPr>
                              <w:t xml:space="preserve"> when completing an </w:t>
                            </w:r>
                            <w:r w:rsidR="00283193" w:rsidRPr="00331B5F">
                              <w:rPr>
                                <w:rFonts w:ascii="Arial" w:hAnsi="Arial" w:cs="Arial"/>
                                <w:b/>
                                <w:bCs/>
                              </w:rPr>
                              <w:t>assessment of the child</w:t>
                            </w:r>
                            <w:r w:rsidR="007F0C71" w:rsidRPr="00331B5F">
                              <w:rPr>
                                <w:rFonts w:ascii="Arial" w:hAnsi="Arial" w:cs="Arial"/>
                                <w:b/>
                                <w:bCs/>
                              </w:rPr>
                              <w:t>,</w:t>
                            </w:r>
                            <w:r w:rsidR="00283193" w:rsidRPr="00331B5F">
                              <w:rPr>
                                <w:rFonts w:ascii="Arial" w:hAnsi="Arial" w:cs="Arial"/>
                                <w:b/>
                                <w:bCs/>
                              </w:rPr>
                              <w:t xml:space="preserve"> there are indicators that the child </w:t>
                            </w:r>
                            <w:r w:rsidR="00E747A6" w:rsidRPr="00331B5F">
                              <w:rPr>
                                <w:rFonts w:ascii="Arial" w:hAnsi="Arial" w:cs="Arial"/>
                                <w:b/>
                                <w:bCs/>
                              </w:rPr>
                              <w:t>is at risk of exploitation</w:t>
                            </w:r>
                            <w:r w:rsidR="00A65AD8" w:rsidRPr="00331B5F">
                              <w:rPr>
                                <w:rFonts w:ascii="Arial" w:hAnsi="Arial" w:cs="Arial"/>
                                <w:b/>
                                <w:bCs/>
                              </w:rPr>
                              <w:t>, as part of th</w:t>
                            </w:r>
                            <w:r w:rsidR="00BF00DD">
                              <w:rPr>
                                <w:rFonts w:ascii="Arial" w:hAnsi="Arial" w:cs="Arial"/>
                                <w:b/>
                                <w:bCs/>
                              </w:rPr>
                              <w:t xml:space="preserve">e </w:t>
                            </w:r>
                            <w:r w:rsidR="00A65AD8" w:rsidRPr="00331B5F">
                              <w:rPr>
                                <w:rFonts w:ascii="Arial" w:hAnsi="Arial" w:cs="Arial"/>
                                <w:b/>
                                <w:bCs/>
                              </w:rPr>
                              <w:t>assessment</w:t>
                            </w:r>
                            <w:r w:rsidR="007F0C71" w:rsidRPr="00331B5F">
                              <w:rPr>
                                <w:rFonts w:ascii="Arial" w:hAnsi="Arial" w:cs="Arial"/>
                                <w:b/>
                                <w:bCs/>
                              </w:rPr>
                              <w:t>,</w:t>
                            </w:r>
                            <w:r w:rsidR="00A65AD8" w:rsidRPr="00331B5F">
                              <w:rPr>
                                <w:rFonts w:ascii="Arial" w:hAnsi="Arial" w:cs="Arial"/>
                                <w:b/>
                                <w:bCs/>
                              </w:rPr>
                              <w:t xml:space="preserve"> YJS practitioners MUST complete the</w:t>
                            </w:r>
                            <w:r w:rsidR="009B01AD" w:rsidRPr="00331B5F">
                              <w:rPr>
                                <w:rFonts w:ascii="Arial" w:hAnsi="Arial" w:cs="Arial"/>
                                <w:b/>
                                <w:bCs/>
                              </w:rPr>
                              <w:t xml:space="preserve"> additional screening tool</w:t>
                            </w:r>
                            <w:r w:rsidR="007F0C71" w:rsidRPr="00331B5F">
                              <w:rPr>
                                <w:rFonts w:ascii="Arial" w:hAnsi="Arial" w:cs="Arial"/>
                                <w:b/>
                                <w:bCs/>
                              </w:rPr>
                              <w:t>/s</w:t>
                            </w:r>
                            <w:r w:rsidR="009B01AD" w:rsidRPr="00331B5F">
                              <w:rPr>
                                <w:rFonts w:ascii="Arial" w:hAnsi="Arial" w:cs="Arial"/>
                                <w:b/>
                                <w:bCs/>
                              </w:rPr>
                              <w:t xml:space="preserve"> to support their assessment </w:t>
                            </w:r>
                            <w:r w:rsidR="00E747A6" w:rsidRPr="00331B5F">
                              <w:rPr>
                                <w:rFonts w:ascii="Arial" w:hAnsi="Arial" w:cs="Arial"/>
                                <w:b/>
                                <w:bCs/>
                              </w:rPr>
                              <w:t>and provide additional evidence to</w:t>
                            </w:r>
                            <w:r w:rsidR="009B01AD" w:rsidRPr="00331B5F">
                              <w:rPr>
                                <w:rFonts w:ascii="Arial" w:hAnsi="Arial" w:cs="Arial"/>
                                <w:b/>
                                <w:bCs/>
                              </w:rPr>
                              <w:t xml:space="preserve"> support any referrals into </w:t>
                            </w:r>
                            <w:r w:rsidR="007F0C71" w:rsidRPr="00331B5F">
                              <w:rPr>
                                <w:rFonts w:ascii="Arial" w:hAnsi="Arial" w:cs="Arial"/>
                                <w:b/>
                                <w:bCs/>
                              </w:rPr>
                              <w:t xml:space="preserve">children’s </w:t>
                            </w:r>
                            <w:r w:rsidR="009B01AD" w:rsidRPr="00331B5F">
                              <w:rPr>
                                <w:rFonts w:ascii="Arial" w:hAnsi="Arial" w:cs="Arial"/>
                                <w:b/>
                                <w:bCs/>
                              </w:rPr>
                              <w:t xml:space="preserve">social care. </w:t>
                            </w:r>
                            <w:r w:rsidR="00242583" w:rsidRPr="00331B5F">
                              <w:rPr>
                                <w:rFonts w:ascii="Arial" w:hAnsi="Arial" w:cs="Arial"/>
                                <w:b/>
                                <w:bCs/>
                              </w:rPr>
                              <w:t xml:space="preserve">Where concerns about Child Sexual Exploitation are identified, the CSE screening tool </w:t>
                            </w:r>
                            <w:r w:rsidR="0030695B" w:rsidRPr="00331B5F">
                              <w:rPr>
                                <w:rFonts w:ascii="Arial" w:hAnsi="Arial" w:cs="Arial"/>
                                <w:b/>
                                <w:bCs/>
                              </w:rPr>
                              <w:t>MUST</w:t>
                            </w:r>
                            <w:r w:rsidR="00242583" w:rsidRPr="00331B5F">
                              <w:rPr>
                                <w:rFonts w:ascii="Arial" w:hAnsi="Arial" w:cs="Arial"/>
                                <w:b/>
                                <w:bCs/>
                              </w:rPr>
                              <w:t xml:space="preserve"> be completed. Where concerns about involvement in serious youth violence and/ or gangs are identified, the Co-offending Groups (COG) screening tool </w:t>
                            </w:r>
                            <w:r w:rsidR="0030695B" w:rsidRPr="00331B5F">
                              <w:rPr>
                                <w:rFonts w:ascii="Arial" w:hAnsi="Arial" w:cs="Arial"/>
                                <w:b/>
                                <w:bCs/>
                              </w:rPr>
                              <w:t>MUST</w:t>
                            </w:r>
                            <w:r w:rsidR="00242583" w:rsidRPr="00331B5F">
                              <w:rPr>
                                <w:rFonts w:ascii="Arial" w:hAnsi="Arial" w:cs="Arial"/>
                                <w:b/>
                                <w:bCs/>
                              </w:rPr>
                              <w:t xml:space="preserve"> be completed</w:t>
                            </w:r>
                            <w:r w:rsidR="0030695B" w:rsidRPr="00331B5F">
                              <w:rPr>
                                <w:rFonts w:ascii="Arial" w:hAnsi="Arial" w:cs="Arial"/>
                                <w:b/>
                                <w:bCs/>
                              </w:rPr>
                              <w:t xml:space="preserve"> and attached to ChildView. In addition, the use of </w:t>
                            </w:r>
                            <w:r w:rsidR="009D0DDD" w:rsidRPr="00331B5F">
                              <w:rPr>
                                <w:rFonts w:ascii="Arial" w:hAnsi="Arial" w:cs="Arial"/>
                                <w:b/>
                                <w:bCs/>
                              </w:rPr>
                              <w:t xml:space="preserve">safety plans to </w:t>
                            </w:r>
                            <w:r w:rsidR="00AF0161" w:rsidRPr="00331B5F">
                              <w:rPr>
                                <w:rFonts w:ascii="Arial" w:hAnsi="Arial" w:cs="Arial"/>
                                <w:b/>
                                <w:bCs/>
                              </w:rPr>
                              <w:t>address and imminent risks</w:t>
                            </w:r>
                            <w:r w:rsidR="007E631D" w:rsidRPr="00331B5F">
                              <w:rPr>
                                <w:rFonts w:ascii="Arial" w:hAnsi="Arial" w:cs="Arial"/>
                                <w:b/>
                                <w:bCs/>
                              </w:rPr>
                              <w:t>,</w:t>
                            </w:r>
                            <w:r w:rsidR="00AF0161" w:rsidRPr="00331B5F">
                              <w:rPr>
                                <w:rFonts w:ascii="Arial" w:hAnsi="Arial" w:cs="Arial"/>
                                <w:b/>
                                <w:bCs/>
                              </w:rPr>
                              <w:t xml:space="preserve"> should be utilised </w:t>
                            </w:r>
                            <w:r w:rsidR="007E631D" w:rsidRPr="00331B5F">
                              <w:rPr>
                                <w:rFonts w:ascii="Arial" w:hAnsi="Arial" w:cs="Arial"/>
                                <w:b/>
                                <w:bCs/>
                              </w:rPr>
                              <w:t xml:space="preserve">by the practitioner </w:t>
                            </w:r>
                            <w:r w:rsidR="00AF0161" w:rsidRPr="00331B5F">
                              <w:rPr>
                                <w:rFonts w:ascii="Arial" w:hAnsi="Arial" w:cs="Arial"/>
                                <w:b/>
                                <w:bCs/>
                              </w:rPr>
                              <w:t>to safeguard the child</w:t>
                            </w:r>
                            <w:r w:rsidR="007E631D" w:rsidRPr="00331B5F">
                              <w:rPr>
                                <w:rFonts w:ascii="Arial" w:hAnsi="Arial" w:cs="Arial"/>
                                <w:b/>
                                <w:bCs/>
                              </w:rPr>
                              <w:t>,</w:t>
                            </w:r>
                            <w:r w:rsidR="00AF0161" w:rsidRPr="00331B5F">
                              <w:rPr>
                                <w:rFonts w:ascii="Arial" w:hAnsi="Arial" w:cs="Arial"/>
                                <w:b/>
                                <w:bCs/>
                              </w:rPr>
                              <w:t xml:space="preserve"> and </w:t>
                            </w:r>
                            <w:r w:rsidR="007E631D" w:rsidRPr="00331B5F">
                              <w:rPr>
                                <w:rFonts w:ascii="Arial" w:hAnsi="Arial" w:cs="Arial"/>
                                <w:b/>
                                <w:bCs/>
                              </w:rPr>
                              <w:t xml:space="preserve">a copy </w:t>
                            </w:r>
                            <w:r w:rsidR="00AF0161" w:rsidRPr="00331B5F">
                              <w:rPr>
                                <w:rFonts w:ascii="Arial" w:hAnsi="Arial" w:cs="Arial"/>
                                <w:b/>
                                <w:bCs/>
                              </w:rPr>
                              <w:t>saved on Chi</w:t>
                            </w:r>
                            <w:r w:rsidR="007522BE" w:rsidRPr="00331B5F">
                              <w:rPr>
                                <w:rFonts w:ascii="Arial" w:hAnsi="Arial" w:cs="Arial"/>
                                <w:b/>
                                <w:bCs/>
                              </w:rPr>
                              <w:t>l</w:t>
                            </w:r>
                            <w:r w:rsidR="00AF0161" w:rsidRPr="00331B5F">
                              <w:rPr>
                                <w:rFonts w:ascii="Arial" w:hAnsi="Arial" w:cs="Arial"/>
                                <w:b/>
                                <w:bCs/>
                              </w:rPr>
                              <w:t>dView.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6C719" id="_x0000_s1027" type="#_x0000_t202" style="position:absolute;left:0;text-align:left;margin-left:-55.45pt;margin-top:49.65pt;width:548.3pt;height:124.9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" fillcolor="#d9e2f3 [660]" strokeweight="2.25pt">
                <v:textbox>
                  <w:txbxContent>
                    <w:p w14:paraId="34A58D32" w14:textId="3D3CFD7B" w:rsidR="005F7806" w:rsidRPr="00331B5F" w:rsidRDefault="005F7806" w:rsidP="00DD5A7F">
                      <w:pPr>
                        <w:jc w:val="both"/>
                        <w:rPr>
                          <w:rFonts w:ascii="Arial" w:hAnsi="Arial" w:cs="Arial"/>
                          <w:b/>
                          <w:bCs/>
                        </w:rPr>
                      </w:pPr>
                      <w:r w:rsidRPr="00331B5F">
                        <w:rPr>
                          <w:rFonts w:ascii="Arial" w:hAnsi="Arial" w:cs="Arial"/>
                          <w:b/>
                          <w:bCs/>
                        </w:rPr>
                        <w:t>If</w:t>
                      </w:r>
                      <w:r w:rsidR="007F0C71" w:rsidRPr="00331B5F">
                        <w:rPr>
                          <w:rFonts w:ascii="Arial" w:hAnsi="Arial" w:cs="Arial"/>
                          <w:b/>
                          <w:bCs/>
                        </w:rPr>
                        <w:t>,</w:t>
                      </w:r>
                      <w:r w:rsidRPr="00331B5F">
                        <w:rPr>
                          <w:rFonts w:ascii="Arial" w:hAnsi="Arial" w:cs="Arial"/>
                          <w:b/>
                          <w:bCs/>
                        </w:rPr>
                        <w:t xml:space="preserve"> when completing an </w:t>
                      </w:r>
                      <w:r w:rsidR="00283193" w:rsidRPr="00331B5F">
                        <w:rPr>
                          <w:rFonts w:ascii="Arial" w:hAnsi="Arial" w:cs="Arial"/>
                          <w:b/>
                          <w:bCs/>
                        </w:rPr>
                        <w:t>assessment of the child</w:t>
                      </w:r>
                      <w:r w:rsidR="007F0C71" w:rsidRPr="00331B5F">
                        <w:rPr>
                          <w:rFonts w:ascii="Arial" w:hAnsi="Arial" w:cs="Arial"/>
                          <w:b/>
                          <w:bCs/>
                        </w:rPr>
                        <w:t>,</w:t>
                      </w:r>
                      <w:r w:rsidR="00283193" w:rsidRPr="00331B5F">
                        <w:rPr>
                          <w:rFonts w:ascii="Arial" w:hAnsi="Arial" w:cs="Arial"/>
                          <w:b/>
                          <w:bCs/>
                        </w:rPr>
                        <w:t xml:space="preserve"> there are indicators that the child </w:t>
                      </w:r>
                      <w:r w:rsidR="00E747A6" w:rsidRPr="00331B5F">
                        <w:rPr>
                          <w:rFonts w:ascii="Arial" w:hAnsi="Arial" w:cs="Arial"/>
                          <w:b/>
                          <w:bCs/>
                        </w:rPr>
                        <w:t>is at risk of exploitation</w:t>
                      </w:r>
                      <w:r w:rsidR="00A65AD8" w:rsidRPr="00331B5F">
                        <w:rPr>
                          <w:rFonts w:ascii="Arial" w:hAnsi="Arial" w:cs="Arial"/>
                          <w:b/>
                          <w:bCs/>
                        </w:rPr>
                        <w:t>, as part of th</w:t>
                      </w:r>
                      <w:r w:rsidR="00BF00DD">
                        <w:rPr>
                          <w:rFonts w:ascii="Arial" w:hAnsi="Arial" w:cs="Arial"/>
                          <w:b/>
                          <w:bCs/>
                        </w:rPr>
                        <w:t xml:space="preserve">e </w:t>
                      </w:r>
                      <w:r w:rsidR="00A65AD8" w:rsidRPr="00331B5F">
                        <w:rPr>
                          <w:rFonts w:ascii="Arial" w:hAnsi="Arial" w:cs="Arial"/>
                          <w:b/>
                          <w:bCs/>
                        </w:rPr>
                        <w:t>assessment</w:t>
                      </w:r>
                      <w:r w:rsidR="007F0C71" w:rsidRPr="00331B5F">
                        <w:rPr>
                          <w:rFonts w:ascii="Arial" w:hAnsi="Arial" w:cs="Arial"/>
                          <w:b/>
                          <w:bCs/>
                        </w:rPr>
                        <w:t>,</w:t>
                      </w:r>
                      <w:r w:rsidR="00A65AD8" w:rsidRPr="00331B5F">
                        <w:rPr>
                          <w:rFonts w:ascii="Arial" w:hAnsi="Arial" w:cs="Arial"/>
                          <w:b/>
                          <w:bCs/>
                        </w:rPr>
                        <w:t xml:space="preserve"> YJS practitioners MUST complete the</w:t>
                      </w:r>
                      <w:r w:rsidR="009B01AD" w:rsidRPr="00331B5F">
                        <w:rPr>
                          <w:rFonts w:ascii="Arial" w:hAnsi="Arial" w:cs="Arial"/>
                          <w:b/>
                          <w:bCs/>
                        </w:rPr>
                        <w:t xml:space="preserve"> additional screening tool</w:t>
                      </w:r>
                      <w:r w:rsidR="007F0C71" w:rsidRPr="00331B5F">
                        <w:rPr>
                          <w:rFonts w:ascii="Arial" w:hAnsi="Arial" w:cs="Arial"/>
                          <w:b/>
                          <w:bCs/>
                        </w:rPr>
                        <w:t>/s</w:t>
                      </w:r>
                      <w:r w:rsidR="009B01AD" w:rsidRPr="00331B5F">
                        <w:rPr>
                          <w:rFonts w:ascii="Arial" w:hAnsi="Arial" w:cs="Arial"/>
                          <w:b/>
                          <w:bCs/>
                        </w:rPr>
                        <w:t xml:space="preserve"> to support their assessment </w:t>
                      </w:r>
                      <w:r w:rsidR="00E747A6" w:rsidRPr="00331B5F">
                        <w:rPr>
                          <w:rFonts w:ascii="Arial" w:hAnsi="Arial" w:cs="Arial"/>
                          <w:b/>
                          <w:bCs/>
                        </w:rPr>
                        <w:t>and provide additional evidence to</w:t>
                      </w:r>
                      <w:r w:rsidR="009B01AD" w:rsidRPr="00331B5F">
                        <w:rPr>
                          <w:rFonts w:ascii="Arial" w:hAnsi="Arial" w:cs="Arial"/>
                          <w:b/>
                          <w:bCs/>
                        </w:rPr>
                        <w:t xml:space="preserve"> support any referrals into </w:t>
                      </w:r>
                      <w:r w:rsidR="007F0C71" w:rsidRPr="00331B5F">
                        <w:rPr>
                          <w:rFonts w:ascii="Arial" w:hAnsi="Arial" w:cs="Arial"/>
                          <w:b/>
                          <w:bCs/>
                        </w:rPr>
                        <w:t xml:space="preserve">children’s </w:t>
                      </w:r>
                      <w:r w:rsidR="009B01AD" w:rsidRPr="00331B5F">
                        <w:rPr>
                          <w:rFonts w:ascii="Arial" w:hAnsi="Arial" w:cs="Arial"/>
                          <w:b/>
                          <w:bCs/>
                        </w:rPr>
                        <w:t xml:space="preserve">social care. </w:t>
                      </w:r>
                      <w:r w:rsidR="00242583" w:rsidRPr="00331B5F">
                        <w:rPr>
                          <w:rFonts w:ascii="Arial" w:hAnsi="Arial" w:cs="Arial"/>
                          <w:b/>
                          <w:bCs/>
                        </w:rPr>
                        <w:t xml:space="preserve">Where concerns about Child Sexual Exploitation are identified, the CSE screening tool </w:t>
                      </w:r>
                      <w:r w:rsidR="0030695B" w:rsidRPr="00331B5F">
                        <w:rPr>
                          <w:rFonts w:ascii="Arial" w:hAnsi="Arial" w:cs="Arial"/>
                          <w:b/>
                          <w:bCs/>
                        </w:rPr>
                        <w:t>MUST</w:t>
                      </w:r>
                      <w:r w:rsidR="00242583" w:rsidRPr="00331B5F">
                        <w:rPr>
                          <w:rFonts w:ascii="Arial" w:hAnsi="Arial" w:cs="Arial"/>
                          <w:b/>
                          <w:bCs/>
                        </w:rPr>
                        <w:t xml:space="preserve"> be completed. Where concerns about involvement in serious youth violence and/ or gangs are identified, the Co-offending Groups (COG) screening tool </w:t>
                      </w:r>
                      <w:r w:rsidR="0030695B" w:rsidRPr="00331B5F">
                        <w:rPr>
                          <w:rFonts w:ascii="Arial" w:hAnsi="Arial" w:cs="Arial"/>
                          <w:b/>
                          <w:bCs/>
                        </w:rPr>
                        <w:t>MUST</w:t>
                      </w:r>
                      <w:r w:rsidR="00242583" w:rsidRPr="00331B5F">
                        <w:rPr>
                          <w:rFonts w:ascii="Arial" w:hAnsi="Arial" w:cs="Arial"/>
                          <w:b/>
                          <w:bCs/>
                        </w:rPr>
                        <w:t xml:space="preserve"> be completed</w:t>
                      </w:r>
                      <w:r w:rsidR="0030695B" w:rsidRPr="00331B5F">
                        <w:rPr>
                          <w:rFonts w:ascii="Arial" w:hAnsi="Arial" w:cs="Arial"/>
                          <w:b/>
                          <w:bCs/>
                        </w:rPr>
                        <w:t xml:space="preserve"> and attached to ChildView. In addition, the use of </w:t>
                      </w:r>
                      <w:r w:rsidR="009D0DDD" w:rsidRPr="00331B5F">
                        <w:rPr>
                          <w:rFonts w:ascii="Arial" w:hAnsi="Arial" w:cs="Arial"/>
                          <w:b/>
                          <w:bCs/>
                        </w:rPr>
                        <w:t xml:space="preserve">safety plans to </w:t>
                      </w:r>
                      <w:r w:rsidR="00AF0161" w:rsidRPr="00331B5F">
                        <w:rPr>
                          <w:rFonts w:ascii="Arial" w:hAnsi="Arial" w:cs="Arial"/>
                          <w:b/>
                          <w:bCs/>
                        </w:rPr>
                        <w:t>address and imminent risks</w:t>
                      </w:r>
                      <w:r w:rsidR="007E631D" w:rsidRPr="00331B5F">
                        <w:rPr>
                          <w:rFonts w:ascii="Arial" w:hAnsi="Arial" w:cs="Arial"/>
                          <w:b/>
                          <w:bCs/>
                        </w:rPr>
                        <w:t>,</w:t>
                      </w:r>
                      <w:r w:rsidR="00AF0161" w:rsidRPr="00331B5F">
                        <w:rPr>
                          <w:rFonts w:ascii="Arial" w:hAnsi="Arial" w:cs="Arial"/>
                          <w:b/>
                          <w:bCs/>
                        </w:rPr>
                        <w:t xml:space="preserve"> should be utilised </w:t>
                      </w:r>
                      <w:r w:rsidR="007E631D" w:rsidRPr="00331B5F">
                        <w:rPr>
                          <w:rFonts w:ascii="Arial" w:hAnsi="Arial" w:cs="Arial"/>
                          <w:b/>
                          <w:bCs/>
                        </w:rPr>
                        <w:t xml:space="preserve">by the practitioner </w:t>
                      </w:r>
                      <w:r w:rsidR="00AF0161" w:rsidRPr="00331B5F">
                        <w:rPr>
                          <w:rFonts w:ascii="Arial" w:hAnsi="Arial" w:cs="Arial"/>
                          <w:b/>
                          <w:bCs/>
                        </w:rPr>
                        <w:t>to safeguard the child</w:t>
                      </w:r>
                      <w:r w:rsidR="007E631D" w:rsidRPr="00331B5F">
                        <w:rPr>
                          <w:rFonts w:ascii="Arial" w:hAnsi="Arial" w:cs="Arial"/>
                          <w:b/>
                          <w:bCs/>
                        </w:rPr>
                        <w:t>,</w:t>
                      </w:r>
                      <w:r w:rsidR="00AF0161" w:rsidRPr="00331B5F">
                        <w:rPr>
                          <w:rFonts w:ascii="Arial" w:hAnsi="Arial" w:cs="Arial"/>
                          <w:b/>
                          <w:bCs/>
                        </w:rPr>
                        <w:t xml:space="preserve"> and </w:t>
                      </w:r>
                      <w:r w:rsidR="007E631D" w:rsidRPr="00331B5F">
                        <w:rPr>
                          <w:rFonts w:ascii="Arial" w:hAnsi="Arial" w:cs="Arial"/>
                          <w:b/>
                          <w:bCs/>
                        </w:rPr>
                        <w:t xml:space="preserve">a copy </w:t>
                      </w:r>
                      <w:r w:rsidR="00AF0161" w:rsidRPr="00331B5F">
                        <w:rPr>
                          <w:rFonts w:ascii="Arial" w:hAnsi="Arial" w:cs="Arial"/>
                          <w:b/>
                          <w:bCs/>
                        </w:rPr>
                        <w:t>saved on Chi</w:t>
                      </w:r>
                      <w:r w:rsidR="007522BE" w:rsidRPr="00331B5F">
                        <w:rPr>
                          <w:rFonts w:ascii="Arial" w:hAnsi="Arial" w:cs="Arial"/>
                          <w:b/>
                          <w:bCs/>
                        </w:rPr>
                        <w:t>l</w:t>
                      </w:r>
                      <w:r w:rsidR="00AF0161" w:rsidRPr="00331B5F">
                        <w:rPr>
                          <w:rFonts w:ascii="Arial" w:hAnsi="Arial" w:cs="Arial"/>
                          <w:b/>
                          <w:bCs/>
                        </w:rPr>
                        <w:t>dView.</w:t>
                      </w:r>
                    </w:p>
                  </w:txbxContent>
                </v:textbox>
                <w10:wrap type="square" anchorx="margin"/>
              </v:shape>
            </w:pict>
          </mc:Fallback>
        </mc:AlternateContent>
      </w:r>
      <w:r w:rsidR="00244778" w:rsidRPr="00DD5A7F">
        <w:rPr>
          <w:rFonts w:ascii="Arial" w:hAnsi="Arial" w:cs="Arial"/>
        </w:rPr>
        <w:t xml:space="preserve">You can also contact the </w:t>
      </w:r>
      <w:r w:rsidR="00702490" w:rsidRPr="00DD5A7F">
        <w:rPr>
          <w:rFonts w:ascii="Arial" w:hAnsi="Arial" w:cs="Arial"/>
        </w:rPr>
        <w:t>Exploitation</w:t>
      </w:r>
      <w:r w:rsidR="00244778" w:rsidRPr="00DD5A7F">
        <w:rPr>
          <w:rFonts w:ascii="Arial" w:hAnsi="Arial" w:cs="Arial"/>
        </w:rPr>
        <w:t xml:space="preserve"> team for advice and guidance on</w:t>
      </w:r>
      <w:r w:rsidR="00702490" w:rsidRPr="00DD5A7F">
        <w:rPr>
          <w:rFonts w:ascii="Arial" w:hAnsi="Arial" w:cs="Arial"/>
        </w:rPr>
        <w:t xml:space="preserve"> the following email address:</w:t>
      </w:r>
      <w:r w:rsidR="00702490" w:rsidRPr="00DD5A7F">
        <w:rPr>
          <w:rFonts w:ascii="Arial" w:hAnsi="Arial" w:cs="Arial"/>
          <w:b/>
          <w:bCs/>
        </w:rPr>
        <w:t xml:space="preserve"> </w:t>
      </w:r>
      <w:r w:rsidR="00702490" w:rsidRPr="00DD5A7F">
        <w:rPr>
          <w:rFonts w:ascii="Arial" w:hAnsi="Arial" w:cs="Arial"/>
          <w:b/>
          <w:bCs/>
          <w:color w:val="00B0F0"/>
        </w:rPr>
        <w:t xml:space="preserve">exploitation.team@towerhamlets.gov.uk  </w:t>
      </w:r>
    </w:p>
    <w:p w14:paraId="70AD59D5" w14:textId="3AF736A1" w:rsidR="000C6120" w:rsidRPr="002B7030" w:rsidRDefault="000C6120">
      <w:pPr>
        <w:rPr>
          <w:rFonts w:ascii="Arial" w:hAnsi="Arial" w:cs="Arial"/>
          <w:b/>
          <w:bCs/>
          <w:color w:val="00B0F0"/>
        </w:rPr>
      </w:pPr>
    </w:p>
    <w:p w14:paraId="37B76656" w14:textId="11DA695B" w:rsidR="00C41B75" w:rsidRPr="002B7030" w:rsidRDefault="00C41B75" w:rsidP="00DD5A7F">
      <w:pPr>
        <w:pStyle w:val="Heading1"/>
        <w:numPr>
          <w:ilvl w:val="0"/>
          <w:numId w:val="18"/>
        </w:numPr>
        <w:rPr>
          <w:rFonts w:eastAsia="Arial" w:cs="Arial"/>
          <w:lang w:eastAsia="en-GB"/>
        </w:rPr>
      </w:pPr>
      <w:bookmarkStart w:id="13" w:name="_Toc535394901"/>
      <w:r w:rsidRPr="002B7030">
        <w:rPr>
          <w:rFonts w:eastAsia="Arial" w:cs="Arial"/>
          <w:lang w:eastAsia="en-GB"/>
        </w:rPr>
        <w:t>NRM (National Referral Mechanism)</w:t>
      </w:r>
      <w:bookmarkEnd w:id="13"/>
    </w:p>
    <w:p w14:paraId="475874F0" w14:textId="27331542" w:rsidR="002A57E5" w:rsidRPr="002B7030" w:rsidRDefault="002A57E5" w:rsidP="00C41B75">
      <w:pPr>
        <w:spacing w:after="0" w:line="240" w:lineRule="auto"/>
        <w:jc w:val="both"/>
        <w:rPr>
          <w:rFonts w:ascii="Arial" w:eastAsia="Arial" w:hAnsi="Arial" w:cs="Arial"/>
          <w:kern w:val="0"/>
          <w:lang w:eastAsia="en-GB"/>
          <w14:ligatures w14:val="none"/>
        </w:rPr>
      </w:pPr>
    </w:p>
    <w:p w14:paraId="11DDC697" w14:textId="0AD896CE" w:rsidR="00C41B75" w:rsidRPr="00DD5A7F" w:rsidRDefault="00C41B75" w:rsidP="00DD5A7F">
      <w:pPr>
        <w:pStyle w:val="ListParagraph"/>
        <w:numPr>
          <w:ilvl w:val="1"/>
          <w:numId w:val="18"/>
        </w:numPr>
        <w:spacing w:after="0" w:line="240" w:lineRule="auto"/>
        <w:jc w:val="both"/>
        <w:rPr>
          <w:rFonts w:ascii="Arial" w:eastAsia="Arial" w:hAnsi="Arial" w:cs="Arial"/>
          <w:kern w:val="0"/>
          <w:lang w:eastAsia="en-GB"/>
          <w14:ligatures w14:val="none"/>
        </w:rPr>
      </w:pPr>
      <w:r w:rsidRPr="00DD5A7F">
        <w:rPr>
          <w:rFonts w:ascii="Arial" w:eastAsia="Arial" w:hAnsi="Arial" w:cs="Arial"/>
          <w:kern w:val="0"/>
          <w:lang w:eastAsia="en-GB"/>
          <w14:ligatures w14:val="none"/>
        </w:rPr>
        <w:t>Modern slavery is an umbrella term encompassing slavery, servitude, forced or compulsory labour and human trafficking.  Victims of modern slavery are unable to leave their situation of exploitation, controlled by threats, punishment, violence, coercion and deception.</w:t>
      </w:r>
    </w:p>
    <w:p w14:paraId="04183E10" w14:textId="77777777" w:rsidR="00C41B75" w:rsidRPr="002B7030" w:rsidRDefault="00C41B75" w:rsidP="00C41B75">
      <w:pPr>
        <w:spacing w:after="0" w:line="240" w:lineRule="auto"/>
        <w:jc w:val="both"/>
        <w:rPr>
          <w:rFonts w:ascii="Arial" w:eastAsia="Arial" w:hAnsi="Arial" w:cs="Arial"/>
          <w:kern w:val="0"/>
          <w:lang w:eastAsia="en-GB"/>
          <w14:ligatures w14:val="none"/>
        </w:rPr>
      </w:pPr>
    </w:p>
    <w:p w14:paraId="3111AFEC" w14:textId="4FFA00EF" w:rsidR="00C41B75" w:rsidRPr="00DD5A7F" w:rsidRDefault="00C41B75" w:rsidP="00DD5A7F">
      <w:pPr>
        <w:pStyle w:val="ListParagraph"/>
        <w:numPr>
          <w:ilvl w:val="1"/>
          <w:numId w:val="18"/>
        </w:numPr>
        <w:spacing w:after="0" w:line="240" w:lineRule="auto"/>
        <w:jc w:val="both"/>
        <w:rPr>
          <w:rFonts w:ascii="Arial" w:eastAsia="Arial" w:hAnsi="Arial" w:cs="Arial"/>
          <w:kern w:val="0"/>
          <w:lang w:eastAsia="en-GB"/>
          <w14:ligatures w14:val="none"/>
        </w:rPr>
      </w:pPr>
      <w:r w:rsidRPr="00DD5A7F">
        <w:rPr>
          <w:rFonts w:ascii="Arial" w:eastAsia="Arial" w:hAnsi="Arial" w:cs="Arial"/>
          <w:kern w:val="0"/>
          <w:lang w:eastAsia="en-GB"/>
          <w14:ligatures w14:val="none"/>
        </w:rPr>
        <w:t xml:space="preserve">A ‘first responder organisation’ is, in England and Wales, an authority that is authorised to refer a potential victim of modern slavery into the National Referral Mechanism (NRM).  TH+C is a ‘first responder organisation’.  As an employee of TH+C, you </w:t>
      </w:r>
      <w:proofErr w:type="gramStart"/>
      <w:r w:rsidRPr="00DD5A7F">
        <w:rPr>
          <w:rFonts w:ascii="Arial" w:eastAsia="Arial" w:hAnsi="Arial" w:cs="Arial"/>
          <w:kern w:val="0"/>
          <w:lang w:eastAsia="en-GB"/>
          <w14:ligatures w14:val="none"/>
        </w:rPr>
        <w:t>are considered to be</w:t>
      </w:r>
      <w:proofErr w:type="gramEnd"/>
      <w:r w:rsidRPr="00DD5A7F">
        <w:rPr>
          <w:rFonts w:ascii="Arial" w:eastAsia="Arial" w:hAnsi="Arial" w:cs="Arial"/>
          <w:kern w:val="0"/>
          <w:lang w:eastAsia="en-GB"/>
          <w14:ligatures w14:val="none"/>
        </w:rPr>
        <w:t xml:space="preserve"> a first responder. </w:t>
      </w:r>
    </w:p>
    <w:p w14:paraId="0E96CED9" w14:textId="5F92EF83" w:rsidR="00C41B75" w:rsidRPr="002B7030" w:rsidRDefault="00C41B75" w:rsidP="00C41B75">
      <w:pPr>
        <w:spacing w:after="0" w:line="240" w:lineRule="auto"/>
        <w:jc w:val="both"/>
        <w:rPr>
          <w:rFonts w:ascii="Arial" w:eastAsia="Arial" w:hAnsi="Arial" w:cs="Arial"/>
          <w:kern w:val="0"/>
          <w:lang w:eastAsia="en-GB"/>
          <w14:ligatures w14:val="none"/>
        </w:rPr>
      </w:pPr>
    </w:p>
    <w:p w14:paraId="4A8A13B4" w14:textId="6BC8E87A" w:rsidR="00C41B75" w:rsidRPr="00DD5A7F" w:rsidRDefault="00C41B75" w:rsidP="00DD5A7F">
      <w:pPr>
        <w:pStyle w:val="ListParagraph"/>
        <w:numPr>
          <w:ilvl w:val="1"/>
          <w:numId w:val="18"/>
        </w:numPr>
        <w:spacing w:after="0" w:line="240" w:lineRule="auto"/>
        <w:jc w:val="both"/>
        <w:rPr>
          <w:rFonts w:ascii="Arial" w:eastAsia="Arial" w:hAnsi="Arial" w:cs="Arial"/>
          <w:kern w:val="0"/>
          <w:lang w:eastAsia="en-GB"/>
          <w14:ligatures w14:val="none"/>
        </w:rPr>
      </w:pPr>
      <w:r w:rsidRPr="00DD5A7F">
        <w:rPr>
          <w:rFonts w:ascii="Arial" w:eastAsia="Arial" w:hAnsi="Arial" w:cs="Arial"/>
          <w:kern w:val="0"/>
          <w:lang w:eastAsia="en-GB"/>
          <w14:ligatures w14:val="none"/>
        </w:rPr>
        <w:t xml:space="preserve">First responder organisations have the following responsibilities. These responsibilities are invested in the </w:t>
      </w:r>
      <w:proofErr w:type="gramStart"/>
      <w:r w:rsidRPr="00DD5A7F">
        <w:rPr>
          <w:rFonts w:ascii="Arial" w:eastAsia="Arial" w:hAnsi="Arial" w:cs="Arial"/>
          <w:kern w:val="0"/>
          <w:lang w:eastAsia="en-GB"/>
          <w14:ligatures w14:val="none"/>
        </w:rPr>
        <w:t>organisation</w:t>
      </w:r>
      <w:proofErr w:type="gramEnd"/>
      <w:r w:rsidRPr="00DD5A7F">
        <w:rPr>
          <w:rFonts w:ascii="Arial" w:eastAsia="Arial" w:hAnsi="Arial" w:cs="Arial"/>
          <w:kern w:val="0"/>
          <w:lang w:eastAsia="en-GB"/>
          <w14:ligatures w14:val="none"/>
        </w:rPr>
        <w:t xml:space="preserve"> and it is for the organisation to decide how it will discharge these responsibilities:</w:t>
      </w:r>
    </w:p>
    <w:p w14:paraId="2E22B510" w14:textId="77777777" w:rsidR="00C41B75" w:rsidRPr="002B7030" w:rsidRDefault="00C41B75" w:rsidP="00C41B75">
      <w:pPr>
        <w:spacing w:after="0" w:line="240" w:lineRule="auto"/>
        <w:jc w:val="both"/>
        <w:rPr>
          <w:rFonts w:ascii="Arial" w:eastAsia="Arial" w:hAnsi="Arial" w:cs="Arial"/>
          <w:kern w:val="0"/>
          <w:lang w:eastAsia="en-GB"/>
          <w14:ligatures w14:val="none"/>
        </w:rPr>
      </w:pPr>
    </w:p>
    <w:p w14:paraId="0488E408" w14:textId="0FBD423F" w:rsidR="00C41B75" w:rsidRPr="002B7030" w:rsidRDefault="00C41B75" w:rsidP="00DD5A7F">
      <w:pPr>
        <w:numPr>
          <w:ilvl w:val="0"/>
          <w:numId w:val="7"/>
        </w:numPr>
        <w:spacing w:after="0" w:line="240" w:lineRule="auto"/>
        <w:ind w:left="567" w:hanging="11"/>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 xml:space="preserve">identify potential victims of modern slavery and recognise the indicators of modern </w:t>
      </w:r>
      <w:proofErr w:type="gramStart"/>
      <w:r w:rsidRPr="002B7030">
        <w:rPr>
          <w:rFonts w:ascii="Arial" w:eastAsia="Arial" w:hAnsi="Arial" w:cs="Arial"/>
          <w:kern w:val="0"/>
          <w:lang w:eastAsia="en-GB"/>
          <w14:ligatures w14:val="none"/>
        </w:rPr>
        <w:t>slavery;</w:t>
      </w:r>
      <w:proofErr w:type="gramEnd"/>
    </w:p>
    <w:p w14:paraId="12A0C9BF" w14:textId="18CB37B0" w:rsidR="00C41B75" w:rsidRPr="002B7030" w:rsidRDefault="00C41B75" w:rsidP="00DD5A7F">
      <w:pPr>
        <w:numPr>
          <w:ilvl w:val="0"/>
          <w:numId w:val="7"/>
        </w:numPr>
        <w:spacing w:after="0" w:line="240" w:lineRule="auto"/>
        <w:ind w:left="567" w:hanging="11"/>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 xml:space="preserve">gather information in order to understand what has happened to </w:t>
      </w:r>
      <w:proofErr w:type="gramStart"/>
      <w:r w:rsidRPr="002B7030">
        <w:rPr>
          <w:rFonts w:ascii="Arial" w:eastAsia="Arial" w:hAnsi="Arial" w:cs="Arial"/>
          <w:kern w:val="0"/>
          <w:lang w:eastAsia="en-GB"/>
          <w14:ligatures w14:val="none"/>
        </w:rPr>
        <w:t>them;</w:t>
      </w:r>
      <w:proofErr w:type="gramEnd"/>
    </w:p>
    <w:p w14:paraId="3D6858C3" w14:textId="3E616BDB" w:rsidR="00C41B75" w:rsidRPr="002B7030" w:rsidRDefault="00C41B75" w:rsidP="00DD5A7F">
      <w:pPr>
        <w:numPr>
          <w:ilvl w:val="0"/>
          <w:numId w:val="7"/>
        </w:numPr>
        <w:spacing w:after="0" w:line="240" w:lineRule="auto"/>
        <w:ind w:left="567" w:hanging="11"/>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 xml:space="preserve">refer victims into the NRM via the online </w:t>
      </w:r>
      <w:proofErr w:type="gramStart"/>
      <w:r w:rsidRPr="002B7030">
        <w:rPr>
          <w:rFonts w:ascii="Arial" w:eastAsia="Arial" w:hAnsi="Arial" w:cs="Arial"/>
          <w:kern w:val="0"/>
          <w:lang w:eastAsia="en-GB"/>
          <w14:ligatures w14:val="none"/>
        </w:rPr>
        <w:t>process;</w:t>
      </w:r>
      <w:proofErr w:type="gramEnd"/>
    </w:p>
    <w:p w14:paraId="67220967" w14:textId="7EE26925" w:rsidR="00C41B75" w:rsidRPr="002B7030" w:rsidRDefault="00C41B75" w:rsidP="00DD5A7F">
      <w:pPr>
        <w:numPr>
          <w:ilvl w:val="0"/>
          <w:numId w:val="7"/>
        </w:numPr>
        <w:spacing w:after="0" w:line="240" w:lineRule="auto"/>
        <w:ind w:left="567" w:hanging="11"/>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provide a point of contact for the SCA (Single Competent Authority aka NRM) to assist with the Reasonable and Conclusive Grounds decisions and to request a reconsideration where a first responder believes it is appropriate to do so</w:t>
      </w:r>
    </w:p>
    <w:p w14:paraId="14074373" w14:textId="73F0809C" w:rsidR="00470D40" w:rsidRPr="002B7030" w:rsidRDefault="00470D40">
      <w:pPr>
        <w:rPr>
          <w:rFonts w:ascii="Arial" w:hAnsi="Arial" w:cs="Arial"/>
        </w:rPr>
      </w:pPr>
    </w:p>
    <w:p w14:paraId="38B75A4A" w14:textId="6DCB8EF3" w:rsidR="006135D5" w:rsidRPr="002B7030" w:rsidRDefault="006135D5" w:rsidP="006135D5">
      <w:pPr>
        <w:spacing w:before="200" w:line="276" w:lineRule="auto"/>
        <w:ind w:left="864" w:right="864"/>
        <w:rPr>
          <w:rFonts w:ascii="Arial" w:eastAsia="Arial" w:hAnsi="Arial" w:cs="Arial"/>
          <w:b/>
          <w:bCs/>
          <w:i/>
          <w:iCs/>
          <w:color w:val="00B0F0"/>
          <w:kern w:val="0"/>
          <w:lang w:eastAsia="en-GB"/>
          <w14:ligatures w14:val="none"/>
        </w:rPr>
      </w:pPr>
      <w:r w:rsidRPr="00DD5A7F">
        <w:rPr>
          <w:rFonts w:ascii="Arial" w:eastAsia="Arial" w:hAnsi="Arial" w:cs="Arial"/>
          <w:b/>
          <w:bCs/>
          <w:i/>
          <w:iCs/>
          <w:color w:val="00B0F0"/>
          <w:kern w:val="0"/>
          <w:lang w:eastAsia="en-GB"/>
          <w14:ligatures w14:val="none"/>
        </w:rPr>
        <w:t xml:space="preserve">The TH+C NRM Process can be found </w:t>
      </w:r>
      <w:hyperlink r:id="rId22" w:history="1">
        <w:r w:rsidRPr="00DD5A7F">
          <w:rPr>
            <w:rFonts w:ascii="Arial" w:eastAsia="Arial" w:hAnsi="Arial" w:cs="Arial"/>
            <w:b/>
            <w:bCs/>
            <w:i/>
            <w:iCs/>
            <w:color w:val="00B0F0"/>
            <w:kern w:val="0"/>
            <w:u w:val="single"/>
            <w:lang w:eastAsia="en-GB"/>
            <w14:ligatures w14:val="none"/>
          </w:rPr>
          <w:t>here</w:t>
        </w:r>
      </w:hyperlink>
      <w:r w:rsidRPr="002B7030">
        <w:rPr>
          <w:rFonts w:ascii="Arial" w:eastAsia="Arial" w:hAnsi="Arial" w:cs="Arial"/>
          <w:b/>
          <w:bCs/>
          <w:i/>
          <w:iCs/>
          <w:color w:val="00B0F0"/>
          <w:kern w:val="0"/>
          <w:lang w:eastAsia="en-GB"/>
          <w14:ligatures w14:val="none"/>
        </w:rPr>
        <w:t xml:space="preserve"> </w:t>
      </w:r>
    </w:p>
    <w:p w14:paraId="788709B3" w14:textId="132ACF48" w:rsidR="00470D40" w:rsidRPr="002B7030" w:rsidRDefault="00470D40">
      <w:pPr>
        <w:rPr>
          <w:rFonts w:ascii="Arial" w:hAnsi="Arial" w:cs="Arial"/>
        </w:rPr>
      </w:pPr>
    </w:p>
    <w:p w14:paraId="69C56353" w14:textId="1D2BF1F8" w:rsidR="00E44EE0" w:rsidRPr="00DD5A7F" w:rsidRDefault="00E44EE0" w:rsidP="00DD5A7F">
      <w:pPr>
        <w:pStyle w:val="ListParagraph"/>
        <w:numPr>
          <w:ilvl w:val="1"/>
          <w:numId w:val="18"/>
        </w:numPr>
        <w:spacing w:after="0" w:line="240" w:lineRule="auto"/>
        <w:jc w:val="both"/>
        <w:rPr>
          <w:rFonts w:ascii="Arial" w:eastAsia="Arial" w:hAnsi="Arial" w:cs="Arial"/>
          <w:kern w:val="0"/>
          <w:lang w:eastAsia="en-GB"/>
          <w14:ligatures w14:val="none"/>
        </w:rPr>
      </w:pPr>
      <w:r w:rsidRPr="00DD5A7F">
        <w:rPr>
          <w:rFonts w:ascii="Arial" w:eastAsia="Arial" w:hAnsi="Arial" w:cs="Arial"/>
          <w:kern w:val="0"/>
          <w:lang w:eastAsia="en-GB"/>
          <w14:ligatures w14:val="none"/>
        </w:rPr>
        <w:t xml:space="preserve">The Home Office now operates an NRM digital system.  This means that all referrals can be submitted online.  Please be aware that the system does not allow you to save your progress and you only have one hour to complete the form.  Therefore, please ensure that you have </w:t>
      </w:r>
      <w:proofErr w:type="gramStart"/>
      <w:r w:rsidRPr="00DD5A7F">
        <w:rPr>
          <w:rFonts w:ascii="Arial" w:eastAsia="Arial" w:hAnsi="Arial" w:cs="Arial"/>
          <w:kern w:val="0"/>
          <w:lang w:eastAsia="en-GB"/>
          <w14:ligatures w14:val="none"/>
        </w:rPr>
        <w:t>all of</w:t>
      </w:r>
      <w:proofErr w:type="gramEnd"/>
      <w:r w:rsidRPr="00DD5A7F">
        <w:rPr>
          <w:rFonts w:ascii="Arial" w:eastAsia="Arial" w:hAnsi="Arial" w:cs="Arial"/>
          <w:kern w:val="0"/>
          <w:lang w:eastAsia="en-GB"/>
          <w14:ligatures w14:val="none"/>
        </w:rPr>
        <w:t xml:space="preserve"> the information to hand before starting the referral form.  In order to support you with being prepared, a hardcopy of the Referral Form can be found </w:t>
      </w:r>
      <w:hyperlink r:id="rId23">
        <w:r w:rsidRPr="00DD5A7F">
          <w:rPr>
            <w:rFonts w:ascii="Arial" w:eastAsia="Arial" w:hAnsi="Arial" w:cs="Arial"/>
            <w:b/>
            <w:bCs/>
            <w:i/>
            <w:iCs/>
            <w:color w:val="00B0F0"/>
            <w:kern w:val="0"/>
            <w:u w:val="single"/>
            <w:lang w:eastAsia="en-GB"/>
            <w14:ligatures w14:val="none"/>
          </w:rPr>
          <w:t>here</w:t>
        </w:r>
      </w:hyperlink>
    </w:p>
    <w:p w14:paraId="54804FD4" w14:textId="5AA2B519" w:rsidR="00E44EE0" w:rsidRPr="002B7030" w:rsidRDefault="00E44EE0" w:rsidP="00E44EE0">
      <w:pPr>
        <w:spacing w:after="0" w:line="240" w:lineRule="auto"/>
        <w:jc w:val="both"/>
        <w:rPr>
          <w:rFonts w:ascii="Arial" w:eastAsia="Arial" w:hAnsi="Arial" w:cs="Arial"/>
          <w:kern w:val="0"/>
          <w:lang w:eastAsia="en-GB"/>
          <w14:ligatures w14:val="none"/>
        </w:rPr>
      </w:pPr>
    </w:p>
    <w:p w14:paraId="6C2DC7FB" w14:textId="1BB41495" w:rsidR="00E44EE0" w:rsidRPr="00DD5A7F" w:rsidRDefault="00E44EE0" w:rsidP="00DD5A7F">
      <w:pPr>
        <w:pStyle w:val="ListParagraph"/>
        <w:numPr>
          <w:ilvl w:val="1"/>
          <w:numId w:val="18"/>
        </w:numPr>
        <w:spacing w:after="0" w:line="240" w:lineRule="auto"/>
        <w:jc w:val="both"/>
        <w:rPr>
          <w:rFonts w:ascii="Arial" w:eastAsia="Arial" w:hAnsi="Arial" w:cs="Arial"/>
          <w:kern w:val="0"/>
          <w:lang w:eastAsia="en-GB"/>
          <w14:ligatures w14:val="none"/>
        </w:rPr>
      </w:pPr>
      <w:r w:rsidRPr="00DD5A7F">
        <w:rPr>
          <w:rFonts w:ascii="Arial" w:eastAsia="Arial" w:hAnsi="Arial" w:cs="Arial"/>
          <w:kern w:val="0"/>
          <w:lang w:eastAsia="en-GB"/>
          <w14:ligatures w14:val="none"/>
        </w:rPr>
        <w:t xml:space="preserve">Case Managers can go to </w:t>
      </w:r>
      <w:hyperlink r:id="rId24">
        <w:r w:rsidRPr="00DD5A7F">
          <w:rPr>
            <w:rFonts w:ascii="Arial" w:eastAsia="Arial" w:hAnsi="Arial" w:cs="Arial"/>
            <w:b/>
            <w:bCs/>
            <w:i/>
            <w:iCs/>
            <w:color w:val="00B0F0"/>
            <w:kern w:val="0"/>
            <w:u w:val="single"/>
            <w:lang w:eastAsia="en-GB"/>
            <w14:ligatures w14:val="none"/>
          </w:rPr>
          <w:t>GOV.UK</w:t>
        </w:r>
      </w:hyperlink>
      <w:r w:rsidRPr="00DD5A7F">
        <w:rPr>
          <w:rFonts w:ascii="Arial" w:eastAsia="Arial" w:hAnsi="Arial" w:cs="Arial"/>
          <w:color w:val="00B0F0"/>
          <w:kern w:val="0"/>
          <w:lang w:eastAsia="en-GB"/>
          <w14:ligatures w14:val="none"/>
        </w:rPr>
        <w:t xml:space="preserve"> </w:t>
      </w:r>
      <w:r w:rsidRPr="00DD5A7F">
        <w:rPr>
          <w:rFonts w:ascii="Arial" w:eastAsia="Arial" w:hAnsi="Arial" w:cs="Arial"/>
          <w:kern w:val="0"/>
          <w:lang w:eastAsia="en-GB"/>
          <w14:ligatures w14:val="none"/>
        </w:rPr>
        <w:t xml:space="preserve">website and use the </w:t>
      </w:r>
      <w:hyperlink r:id="rId25">
        <w:r w:rsidRPr="00DD5A7F">
          <w:rPr>
            <w:rFonts w:ascii="Arial" w:eastAsia="Arial" w:hAnsi="Arial" w:cs="Arial"/>
            <w:b/>
            <w:bCs/>
            <w:i/>
            <w:iCs/>
            <w:color w:val="00B0F0"/>
            <w:kern w:val="0"/>
            <w:u w:val="single"/>
            <w:lang w:eastAsia="en-GB"/>
            <w14:ligatures w14:val="none"/>
          </w:rPr>
          <w:t>digital NRM referral form</w:t>
        </w:r>
      </w:hyperlink>
      <w:r w:rsidRPr="00DD5A7F">
        <w:rPr>
          <w:rFonts w:ascii="Arial" w:eastAsia="Arial" w:hAnsi="Arial" w:cs="Arial"/>
          <w:color w:val="00B0F0"/>
          <w:kern w:val="0"/>
          <w:lang w:eastAsia="en-GB"/>
          <w14:ligatures w14:val="none"/>
        </w:rPr>
        <w:t xml:space="preserve"> </w:t>
      </w:r>
      <w:r w:rsidRPr="00DD5A7F">
        <w:rPr>
          <w:rFonts w:ascii="Arial" w:eastAsia="Arial" w:hAnsi="Arial" w:cs="Arial"/>
          <w:kern w:val="0"/>
          <w:lang w:eastAsia="en-GB"/>
          <w14:ligatures w14:val="none"/>
        </w:rPr>
        <w:t xml:space="preserve">Please send your referrals to </w:t>
      </w:r>
      <w:hyperlink r:id="rId26">
        <w:r w:rsidRPr="7B7D3115">
          <w:rPr>
            <w:rStyle w:val="Hyperlink"/>
            <w:rFonts w:ascii="Arial" w:eastAsia="Arial" w:hAnsi="Arial" w:cs="Arial"/>
            <w:b/>
            <w:bCs/>
            <w:lang w:eastAsia="en-GB"/>
          </w:rPr>
          <w:t>nrm@modernslavery.gov.uk</w:t>
        </w:r>
      </w:hyperlink>
    </w:p>
    <w:p w14:paraId="24C84775" w14:textId="40ADD9CD" w:rsidR="00E44EE0" w:rsidRPr="00DD5A7F" w:rsidRDefault="00E44EE0" w:rsidP="7B7D3115">
      <w:pPr>
        <w:pStyle w:val="ListParagraph"/>
        <w:spacing w:after="0" w:line="240" w:lineRule="auto"/>
        <w:ind w:left="1080"/>
        <w:jc w:val="both"/>
        <w:rPr>
          <w:rFonts w:ascii="Arial" w:eastAsia="Arial" w:hAnsi="Arial" w:cs="Arial"/>
          <w:kern w:val="0"/>
          <w:lang w:eastAsia="en-GB"/>
          <w14:ligatures w14:val="none"/>
        </w:rPr>
      </w:pPr>
    </w:p>
    <w:p w14:paraId="0BA28E55" w14:textId="1B525EF2" w:rsidR="00470D40" w:rsidRPr="002B7030" w:rsidRDefault="007E631D" w:rsidP="7B7D3115">
      <w:pPr>
        <w:spacing w:after="0" w:line="240" w:lineRule="auto"/>
        <w:ind w:left="1080"/>
        <w:jc w:val="both"/>
        <w:rPr>
          <w:rFonts w:ascii="Arial" w:eastAsia="Arial" w:hAnsi="Arial" w:cs="Arial"/>
          <w:lang w:eastAsia="en-GB"/>
        </w:rPr>
      </w:pPr>
      <w:r w:rsidRPr="002B7030">
        <w:rPr>
          <w:rFonts w:ascii="Arial" w:hAnsi="Arial" w:cs="Arial"/>
          <w:b/>
          <w:noProof/>
        </w:rPr>
        <mc:AlternateContent>
          <mc:Choice Requires="wps">
            <w:drawing>
              <wp:anchor distT="45720" distB="45720" distL="114300" distR="114300" simplePos="0" relativeHeight="251658252" behindDoc="0" locked="0" layoutInCell="1" allowOverlap="1" wp14:anchorId="1FD62AC4" wp14:editId="50C710E3">
                <wp:simplePos x="0" y="0"/>
                <wp:positionH relativeFrom="margin">
                  <wp:posOffset>-629920</wp:posOffset>
                </wp:positionH>
                <wp:positionV relativeFrom="paragraph">
                  <wp:posOffset>336550</wp:posOffset>
                </wp:positionV>
                <wp:extent cx="6965950" cy="650240"/>
                <wp:effectExtent l="19050" t="19050" r="25400" b="16510"/>
                <wp:wrapSquare wrapText="bothSides"/>
                <wp:docPr id="257154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650240"/>
                        </a:xfrm>
                        <a:prstGeom prst="rect">
                          <a:avLst/>
                        </a:prstGeom>
                        <a:solidFill>
                          <a:schemeClr val="accent1">
                            <a:lumMod val="20000"/>
                            <a:lumOff val="80000"/>
                          </a:schemeClr>
                        </a:solidFill>
                        <a:ln w="28575">
                          <a:solidFill>
                            <a:srgbClr val="000000"/>
                          </a:solidFill>
                          <a:miter lim="800000"/>
                          <a:headEnd/>
                          <a:tailEnd/>
                        </a:ln>
                      </wps:spPr>
                      <wps:txbx>
                        <w:txbxContent>
                          <w:p w14:paraId="34C49F76" w14:textId="44D16215" w:rsidR="007E631D" w:rsidRPr="00331B5F" w:rsidRDefault="007E631D" w:rsidP="00DD5A7F">
                            <w:pPr>
                              <w:jc w:val="both"/>
                            </w:pPr>
                            <w:r w:rsidRPr="00331B5F">
                              <w:rPr>
                                <w:rFonts w:ascii="Arial" w:hAnsi="Arial" w:cs="Arial"/>
                                <w:b/>
                                <w:bCs/>
                              </w:rPr>
                              <w:t>All children open to the YJS should have their NRM process recorded on ChildView, regardless of who is leading on the referral.</w:t>
                            </w:r>
                            <w:r w:rsidR="000D7D91" w:rsidRPr="00331B5F">
                              <w:rPr>
                                <w:rFonts w:ascii="Arial" w:hAnsi="Arial" w:cs="Arial"/>
                                <w:b/>
                                <w:bCs/>
                              </w:rPr>
                              <w:t xml:space="preserve"> It is important that the YJS ensure that any new incidents or information relating</w:t>
                            </w:r>
                            <w:r w:rsidR="00E14027" w:rsidRPr="00331B5F">
                              <w:rPr>
                                <w:rFonts w:ascii="Arial" w:hAnsi="Arial" w:cs="Arial"/>
                                <w:b/>
                                <w:bCs/>
                              </w:rPr>
                              <w:t xml:space="preserve"> to</w:t>
                            </w:r>
                            <w:r w:rsidR="000D7D91" w:rsidRPr="00331B5F">
                              <w:rPr>
                                <w:rFonts w:ascii="Arial" w:hAnsi="Arial" w:cs="Arial"/>
                                <w:b/>
                                <w:bCs/>
                              </w:rPr>
                              <w:t xml:space="preserve"> </w:t>
                            </w:r>
                            <w:r w:rsidR="00601021" w:rsidRPr="00331B5F">
                              <w:rPr>
                                <w:rFonts w:ascii="Arial" w:hAnsi="Arial" w:cs="Arial"/>
                                <w:b/>
                                <w:bCs/>
                              </w:rPr>
                              <w:t>exploitation</w:t>
                            </w:r>
                            <w:r w:rsidR="00B45CBD" w:rsidRPr="00331B5F">
                              <w:rPr>
                                <w:rFonts w:ascii="Arial" w:hAnsi="Arial" w:cs="Arial"/>
                                <w:b/>
                                <w:bCs/>
                              </w:rPr>
                              <w:t xml:space="preserve"> is </w:t>
                            </w:r>
                            <w:r w:rsidR="00601021" w:rsidRPr="00331B5F">
                              <w:rPr>
                                <w:rFonts w:ascii="Arial" w:hAnsi="Arial" w:cs="Arial"/>
                                <w:b/>
                                <w:bCs/>
                              </w:rPr>
                              <w:t>regularly</w:t>
                            </w:r>
                            <w:r w:rsidR="00B45CBD" w:rsidRPr="00331B5F">
                              <w:rPr>
                                <w:rFonts w:ascii="Arial" w:hAnsi="Arial" w:cs="Arial"/>
                                <w:b/>
                                <w:bCs/>
                              </w:rPr>
                              <w:t xml:space="preserve"> </w:t>
                            </w:r>
                            <w:r w:rsidR="00E84B7A" w:rsidRPr="00331B5F">
                              <w:rPr>
                                <w:rFonts w:ascii="Arial" w:hAnsi="Arial" w:cs="Arial"/>
                                <w:b/>
                                <w:bCs/>
                              </w:rPr>
                              <w:t>updated on the NRM</w:t>
                            </w:r>
                            <w:r w:rsidR="00E14027" w:rsidRPr="00331B5F">
                              <w:rPr>
                                <w:rFonts w:ascii="Arial" w:hAnsi="Arial" w:cs="Arial"/>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62AC4" id="_x0000_s1028" type="#_x0000_t202" style="position:absolute;left:0;text-align:left;margin-left:-49.6pt;margin-top:26.5pt;width:548.5pt;height:51.2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" fillcolor="#d9e2f3 [660]" strokeweight="2.25pt">
                <v:textbox>
                  <w:txbxContent>
                    <w:p w14:paraId="34C49F76" w14:textId="44D16215" w:rsidR="007E631D" w:rsidRPr="00331B5F" w:rsidRDefault="007E631D" w:rsidP="00DD5A7F">
                      <w:pPr>
                        <w:jc w:val="both"/>
                      </w:pPr>
                      <w:r w:rsidRPr="00331B5F">
                        <w:rPr>
                          <w:rFonts w:ascii="Arial" w:hAnsi="Arial" w:cs="Arial"/>
                          <w:b/>
                          <w:bCs/>
                        </w:rPr>
                        <w:t>All children open to the YJS should have their NRM process recorded on ChildView, regardless of who is leading on the referral.</w:t>
                      </w:r>
                      <w:r w:rsidR="000D7D91" w:rsidRPr="00331B5F">
                        <w:rPr>
                          <w:rFonts w:ascii="Arial" w:hAnsi="Arial" w:cs="Arial"/>
                          <w:b/>
                          <w:bCs/>
                        </w:rPr>
                        <w:t xml:space="preserve"> It is important that the YJS ensure that any new incidents or information relating</w:t>
                      </w:r>
                      <w:r w:rsidR="00E14027" w:rsidRPr="00331B5F">
                        <w:rPr>
                          <w:rFonts w:ascii="Arial" w:hAnsi="Arial" w:cs="Arial"/>
                          <w:b/>
                          <w:bCs/>
                        </w:rPr>
                        <w:t xml:space="preserve"> to</w:t>
                      </w:r>
                      <w:r w:rsidR="000D7D91" w:rsidRPr="00331B5F">
                        <w:rPr>
                          <w:rFonts w:ascii="Arial" w:hAnsi="Arial" w:cs="Arial"/>
                          <w:b/>
                          <w:bCs/>
                        </w:rPr>
                        <w:t xml:space="preserve"> </w:t>
                      </w:r>
                      <w:r w:rsidR="00601021" w:rsidRPr="00331B5F">
                        <w:rPr>
                          <w:rFonts w:ascii="Arial" w:hAnsi="Arial" w:cs="Arial"/>
                          <w:b/>
                          <w:bCs/>
                        </w:rPr>
                        <w:t>exploitation</w:t>
                      </w:r>
                      <w:r w:rsidR="00B45CBD" w:rsidRPr="00331B5F">
                        <w:rPr>
                          <w:rFonts w:ascii="Arial" w:hAnsi="Arial" w:cs="Arial"/>
                          <w:b/>
                          <w:bCs/>
                        </w:rPr>
                        <w:t xml:space="preserve"> is </w:t>
                      </w:r>
                      <w:r w:rsidR="00601021" w:rsidRPr="00331B5F">
                        <w:rPr>
                          <w:rFonts w:ascii="Arial" w:hAnsi="Arial" w:cs="Arial"/>
                          <w:b/>
                          <w:bCs/>
                        </w:rPr>
                        <w:t>regularly</w:t>
                      </w:r>
                      <w:r w:rsidR="00B45CBD" w:rsidRPr="00331B5F">
                        <w:rPr>
                          <w:rFonts w:ascii="Arial" w:hAnsi="Arial" w:cs="Arial"/>
                          <w:b/>
                          <w:bCs/>
                        </w:rPr>
                        <w:t xml:space="preserve"> </w:t>
                      </w:r>
                      <w:r w:rsidR="00E84B7A" w:rsidRPr="00331B5F">
                        <w:rPr>
                          <w:rFonts w:ascii="Arial" w:hAnsi="Arial" w:cs="Arial"/>
                          <w:b/>
                          <w:bCs/>
                        </w:rPr>
                        <w:t>updated on the NRM</w:t>
                      </w:r>
                      <w:r w:rsidR="00E14027" w:rsidRPr="00331B5F">
                        <w:rPr>
                          <w:rFonts w:ascii="Arial" w:hAnsi="Arial" w:cs="Arial"/>
                          <w:b/>
                          <w:bCs/>
                        </w:rPr>
                        <w:t>.</w:t>
                      </w:r>
                    </w:p>
                  </w:txbxContent>
                </v:textbox>
                <w10:wrap type="square" anchorx="margin"/>
              </v:shape>
            </w:pict>
          </mc:Fallback>
        </mc:AlternateContent>
      </w:r>
    </w:p>
    <w:p w14:paraId="6C792790" w14:textId="0459ECA4" w:rsidR="00C6699A" w:rsidRPr="002B7030" w:rsidRDefault="00C6699A" w:rsidP="00DD5A7F">
      <w:pPr>
        <w:pStyle w:val="Heading1"/>
        <w:numPr>
          <w:ilvl w:val="0"/>
          <w:numId w:val="18"/>
        </w:numPr>
        <w:rPr>
          <w:rFonts w:cs="Arial"/>
        </w:rPr>
      </w:pPr>
      <w:bookmarkStart w:id="14" w:name="_Toc1865692686"/>
      <w:r w:rsidRPr="002B7030">
        <w:rPr>
          <w:rFonts w:cs="Arial"/>
        </w:rPr>
        <w:t>Missing</w:t>
      </w:r>
      <w:bookmarkEnd w:id="14"/>
      <w:r w:rsidRPr="002B7030">
        <w:rPr>
          <w:rFonts w:cs="Arial"/>
        </w:rPr>
        <w:t xml:space="preserve"> </w:t>
      </w:r>
    </w:p>
    <w:p w14:paraId="49EF9BD6" w14:textId="0737C736" w:rsidR="009266C4" w:rsidRPr="00DD5A7F" w:rsidRDefault="009266C4" w:rsidP="00DD5A7F">
      <w:pPr>
        <w:pStyle w:val="ListParagraph"/>
        <w:numPr>
          <w:ilvl w:val="1"/>
          <w:numId w:val="18"/>
        </w:numPr>
        <w:jc w:val="both"/>
        <w:rPr>
          <w:rFonts w:ascii="Arial" w:hAnsi="Arial" w:cs="Arial"/>
          <w:kern w:val="0"/>
          <w14:ligatures w14:val="none"/>
        </w:rPr>
      </w:pPr>
      <w:r w:rsidRPr="00DD5A7F">
        <w:rPr>
          <w:rFonts w:ascii="Arial" w:hAnsi="Arial" w:cs="Arial"/>
          <w:kern w:val="0"/>
          <w14:ligatures w14:val="none"/>
        </w:rPr>
        <w:t xml:space="preserve">Children who are missing from home may be at greater risk of harm because of their basic need for food, safety, and shelter and/or from the people with whom they may come into contact. Risks can include but are not limited to, physical harm, sexual exploitation, drug abuse and involvement in a range of other criminal activities. Additional vulnerability due to their age, level of understanding or the significance and seriousness of the circumstances that led to the missing episode may also be present. Consideration should be given to any missing episode regarding any indication that something is not right in a child’s life. </w:t>
      </w:r>
    </w:p>
    <w:p w14:paraId="754C74C4" w14:textId="77777777" w:rsidR="00342F30" w:rsidRDefault="00342F30" w:rsidP="00342F30">
      <w:pPr>
        <w:pStyle w:val="ListParagraph"/>
        <w:ind w:left="1080"/>
        <w:rPr>
          <w:rFonts w:ascii="Arial" w:hAnsi="Arial" w:cs="Arial"/>
          <w:kern w:val="0"/>
          <w14:ligatures w14:val="none"/>
        </w:rPr>
      </w:pPr>
    </w:p>
    <w:p w14:paraId="0217A430" w14:textId="0FF641F1" w:rsidR="00DC5EFC" w:rsidRPr="00342F30" w:rsidRDefault="00DC5EFC" w:rsidP="00342F30">
      <w:pPr>
        <w:pStyle w:val="ListParagraph"/>
        <w:numPr>
          <w:ilvl w:val="1"/>
          <w:numId w:val="18"/>
        </w:numPr>
        <w:rPr>
          <w:rFonts w:ascii="Arial" w:hAnsi="Arial" w:cs="Arial"/>
          <w:kern w:val="0"/>
          <w14:ligatures w14:val="none"/>
        </w:rPr>
      </w:pPr>
      <w:r w:rsidRPr="00342F30">
        <w:rPr>
          <w:rFonts w:ascii="Arial" w:hAnsi="Arial" w:cs="Arial"/>
          <w:kern w:val="0"/>
          <w14:ligatures w14:val="none"/>
        </w:rPr>
        <w:t>The CE-CU Police Missing Person Unit (MPU) Single Point of Contact (</w:t>
      </w:r>
      <w:proofErr w:type="spellStart"/>
      <w:r w:rsidRPr="00342F30">
        <w:rPr>
          <w:rFonts w:ascii="Arial" w:hAnsi="Arial" w:cs="Arial"/>
          <w:kern w:val="0"/>
          <w14:ligatures w14:val="none"/>
        </w:rPr>
        <w:t>SPoC</w:t>
      </w:r>
      <w:proofErr w:type="spellEnd"/>
      <w:r w:rsidRPr="00342F30">
        <w:rPr>
          <w:rFonts w:ascii="Arial" w:hAnsi="Arial" w:cs="Arial"/>
          <w:kern w:val="0"/>
          <w14:ligatures w14:val="none"/>
        </w:rPr>
        <w:t xml:space="preserve">) is based within the co-located Exploitation Service and can be emailed at </w:t>
      </w:r>
      <w:hyperlink r:id="rId27" w:history="1">
        <w:r w:rsidRPr="00342F30">
          <w:rPr>
            <w:rFonts w:ascii="Arial" w:hAnsi="Arial" w:cs="Arial"/>
            <w:b/>
            <w:bCs/>
            <w:color w:val="00B0F0"/>
            <w:kern w:val="0"/>
            <w:u w:val="single"/>
            <w14:ligatures w14:val="none"/>
          </w:rPr>
          <w:t>CEMailbox.MissingPersonUnit@met.police.uk</w:t>
        </w:r>
      </w:hyperlink>
    </w:p>
    <w:p w14:paraId="60027158" w14:textId="189EA05C" w:rsidR="00DC5EFC" w:rsidRPr="00342F30" w:rsidRDefault="00DC5EFC" w:rsidP="00342F30">
      <w:pPr>
        <w:pStyle w:val="ListParagraph"/>
        <w:numPr>
          <w:ilvl w:val="1"/>
          <w:numId w:val="18"/>
        </w:numPr>
        <w:jc w:val="both"/>
        <w:rPr>
          <w:rFonts w:ascii="Arial" w:hAnsi="Arial" w:cs="Arial"/>
          <w:kern w:val="0"/>
          <w14:ligatures w14:val="none"/>
        </w:rPr>
      </w:pPr>
      <w:r w:rsidRPr="00342F30">
        <w:rPr>
          <w:rFonts w:ascii="Arial" w:hAnsi="Arial" w:cs="Arial"/>
          <w:kern w:val="0"/>
          <w14:ligatures w14:val="none"/>
        </w:rPr>
        <w:t xml:space="preserve">The Central Met Police Missing Coordinator supports the CE-CU MPU </w:t>
      </w:r>
      <w:proofErr w:type="spellStart"/>
      <w:r w:rsidRPr="00342F30">
        <w:rPr>
          <w:rFonts w:ascii="Arial" w:hAnsi="Arial" w:cs="Arial"/>
          <w:kern w:val="0"/>
          <w14:ligatures w14:val="none"/>
        </w:rPr>
        <w:t>SPoC</w:t>
      </w:r>
      <w:proofErr w:type="spellEnd"/>
      <w:r w:rsidRPr="00342F30">
        <w:rPr>
          <w:rFonts w:ascii="Arial" w:hAnsi="Arial" w:cs="Arial"/>
          <w:kern w:val="0"/>
          <w14:ligatures w14:val="none"/>
        </w:rPr>
        <w:t>.</w:t>
      </w:r>
    </w:p>
    <w:p w14:paraId="21124AD2" w14:textId="77777777" w:rsidR="00342F30" w:rsidRDefault="00342F30" w:rsidP="00342F30">
      <w:pPr>
        <w:pStyle w:val="ListParagraph"/>
        <w:ind w:left="1080"/>
        <w:jc w:val="both"/>
        <w:rPr>
          <w:rFonts w:ascii="Arial" w:hAnsi="Arial" w:cs="Arial"/>
          <w:kern w:val="0"/>
          <w14:ligatures w14:val="none"/>
        </w:rPr>
      </w:pPr>
    </w:p>
    <w:p w14:paraId="58C327BE" w14:textId="6F8D76C5" w:rsidR="00DC5EFC" w:rsidRPr="00342F30" w:rsidRDefault="00DC5EFC" w:rsidP="00342F30">
      <w:pPr>
        <w:pStyle w:val="ListParagraph"/>
        <w:numPr>
          <w:ilvl w:val="1"/>
          <w:numId w:val="18"/>
        </w:numPr>
        <w:jc w:val="both"/>
        <w:rPr>
          <w:rFonts w:ascii="Arial" w:hAnsi="Arial" w:cs="Arial"/>
          <w:kern w:val="0"/>
          <w14:ligatures w14:val="none"/>
        </w:rPr>
      </w:pPr>
      <w:r w:rsidRPr="00342F30">
        <w:rPr>
          <w:rFonts w:ascii="Arial" w:hAnsi="Arial" w:cs="Arial"/>
          <w:kern w:val="0"/>
          <w14:ligatures w14:val="none"/>
        </w:rPr>
        <w:t xml:space="preserve">The Police CE-CU MPU Strategic Lead is the Detective Superintendent for Public Protection. </w:t>
      </w:r>
    </w:p>
    <w:p w14:paraId="0CECB2A1" w14:textId="77777777" w:rsidR="00342F30" w:rsidRDefault="00342F30" w:rsidP="00342F30">
      <w:pPr>
        <w:pStyle w:val="ListParagraph"/>
        <w:ind w:left="1080"/>
        <w:jc w:val="both"/>
        <w:rPr>
          <w:rFonts w:ascii="Arial" w:hAnsi="Arial" w:cs="Arial"/>
          <w:kern w:val="0"/>
          <w14:ligatures w14:val="none"/>
        </w:rPr>
      </w:pPr>
    </w:p>
    <w:p w14:paraId="2297D173" w14:textId="6FD657A1" w:rsidR="00E12D2D" w:rsidRPr="00342F30" w:rsidRDefault="00DC5EFC" w:rsidP="00342F30">
      <w:pPr>
        <w:pStyle w:val="ListParagraph"/>
        <w:numPr>
          <w:ilvl w:val="1"/>
          <w:numId w:val="18"/>
        </w:numPr>
        <w:jc w:val="both"/>
        <w:rPr>
          <w:rFonts w:ascii="Arial" w:hAnsi="Arial" w:cs="Arial"/>
          <w:kern w:val="0"/>
          <w14:ligatures w14:val="none"/>
        </w:rPr>
      </w:pPr>
      <w:r w:rsidRPr="00342F30">
        <w:rPr>
          <w:rFonts w:ascii="Arial" w:hAnsi="Arial" w:cs="Arial"/>
          <w:kern w:val="0"/>
          <w14:ligatures w14:val="none"/>
        </w:rPr>
        <w:t xml:space="preserve">The Local Authority Missing Children Strategic Lead is the Head of Exploitation.  </w:t>
      </w:r>
    </w:p>
    <w:p w14:paraId="4CD0583F" w14:textId="77777777" w:rsidR="00342F30" w:rsidRDefault="00342F30" w:rsidP="00342F30">
      <w:pPr>
        <w:pStyle w:val="ListParagraph"/>
        <w:ind w:left="1080"/>
        <w:rPr>
          <w:rFonts w:ascii="Arial" w:hAnsi="Arial" w:cs="Arial"/>
          <w:b/>
          <w:bCs/>
          <w:kern w:val="0"/>
          <w:u w:val="single"/>
          <w14:ligatures w14:val="none"/>
        </w:rPr>
      </w:pPr>
    </w:p>
    <w:p w14:paraId="6BABB40F" w14:textId="0130EBBD" w:rsidR="009A5631" w:rsidRPr="00342F30" w:rsidRDefault="009A5631" w:rsidP="00342F30">
      <w:pPr>
        <w:pStyle w:val="ListParagraph"/>
        <w:numPr>
          <w:ilvl w:val="1"/>
          <w:numId w:val="18"/>
        </w:numPr>
        <w:rPr>
          <w:rFonts w:ascii="Arial" w:hAnsi="Arial" w:cs="Arial"/>
          <w:b/>
          <w:bCs/>
          <w:kern w:val="0"/>
          <w:u w:val="single"/>
          <w14:ligatures w14:val="none"/>
        </w:rPr>
      </w:pPr>
      <w:r w:rsidRPr="00342F30">
        <w:rPr>
          <w:rFonts w:ascii="Arial" w:hAnsi="Arial" w:cs="Arial"/>
          <w:b/>
          <w:bCs/>
          <w:kern w:val="0"/>
          <w:u w:val="single"/>
          <w14:ligatures w14:val="none"/>
        </w:rPr>
        <w:t xml:space="preserve">Local authority definition: </w:t>
      </w:r>
    </w:p>
    <w:p w14:paraId="53A793C2" w14:textId="77777777" w:rsidR="00342F30" w:rsidRDefault="009A5631" w:rsidP="00342F30">
      <w:pPr>
        <w:pStyle w:val="ListParagraph"/>
        <w:numPr>
          <w:ilvl w:val="0"/>
          <w:numId w:val="19"/>
        </w:numPr>
        <w:rPr>
          <w:rFonts w:ascii="Arial" w:hAnsi="Arial" w:cs="Arial"/>
          <w:kern w:val="0"/>
          <w14:ligatures w14:val="none"/>
        </w:rPr>
      </w:pPr>
      <w:r w:rsidRPr="00342F30">
        <w:rPr>
          <w:rFonts w:ascii="Arial" w:hAnsi="Arial" w:cs="Arial"/>
          <w:b/>
          <w:bCs/>
          <w:kern w:val="0"/>
          <w14:ligatures w14:val="none"/>
        </w:rPr>
        <w:t>Unauthorised absence</w:t>
      </w:r>
      <w:r w:rsidRPr="00342F30">
        <w:rPr>
          <w:rFonts w:ascii="Arial" w:hAnsi="Arial" w:cs="Arial"/>
          <w:kern w:val="0"/>
          <w14:ligatures w14:val="none"/>
        </w:rPr>
        <w:t xml:space="preserve"> - a child in care whose whereabouts is known but who is not at their placement or place they are expected to be (absent) and the carer has concerns or the incident has been notified to the local authority (usually to the allocated Social Worker, the Emergency Duty Team, or Supervising Social Worker).</w:t>
      </w:r>
    </w:p>
    <w:p w14:paraId="35278F32" w14:textId="0DCEDAAB" w:rsidR="009A5631" w:rsidRPr="00342F30" w:rsidRDefault="009A5631" w:rsidP="00342F30">
      <w:pPr>
        <w:pStyle w:val="ListParagraph"/>
        <w:rPr>
          <w:rFonts w:ascii="Arial" w:hAnsi="Arial" w:cs="Arial"/>
          <w:kern w:val="0"/>
          <w14:ligatures w14:val="none"/>
        </w:rPr>
      </w:pPr>
      <w:r w:rsidRPr="00342F30">
        <w:rPr>
          <w:rFonts w:ascii="Arial" w:hAnsi="Arial" w:cs="Arial"/>
          <w:kern w:val="0"/>
          <w14:ligatures w14:val="none"/>
        </w:rPr>
        <w:t xml:space="preserve"> </w:t>
      </w:r>
    </w:p>
    <w:p w14:paraId="1486A3EA" w14:textId="77777777" w:rsidR="00342F30" w:rsidRDefault="009A5631" w:rsidP="00342F30">
      <w:pPr>
        <w:pStyle w:val="ListParagraph"/>
        <w:numPr>
          <w:ilvl w:val="0"/>
          <w:numId w:val="19"/>
        </w:numPr>
        <w:rPr>
          <w:rFonts w:ascii="Arial" w:hAnsi="Arial" w:cs="Arial"/>
          <w:kern w:val="0"/>
          <w14:ligatures w14:val="none"/>
        </w:rPr>
      </w:pPr>
      <w:r w:rsidRPr="00342F30">
        <w:rPr>
          <w:rFonts w:ascii="Arial" w:hAnsi="Arial" w:cs="Arial"/>
          <w:b/>
          <w:bCs/>
          <w:kern w:val="0"/>
          <w14:ligatures w14:val="none"/>
        </w:rPr>
        <w:t>Missing child</w:t>
      </w:r>
      <w:r w:rsidRPr="00342F30">
        <w:rPr>
          <w:rFonts w:ascii="Arial" w:hAnsi="Arial" w:cs="Arial"/>
          <w:kern w:val="0"/>
          <w14:ligatures w14:val="none"/>
        </w:rPr>
        <w:t xml:space="preserve"> is a child whose whereabouts cannot be established and where the circumstances are out of character, or the context suggest the child may be subject of crime or risk of harm to themselves or another and whose family or carers have reported them as missing to the police.</w:t>
      </w:r>
    </w:p>
    <w:p w14:paraId="49AD52CC" w14:textId="44E807F9" w:rsidR="009A5631" w:rsidRPr="00342F30" w:rsidRDefault="009A5631" w:rsidP="00342F30">
      <w:pPr>
        <w:pStyle w:val="ListParagraph"/>
        <w:rPr>
          <w:rFonts w:ascii="Arial" w:hAnsi="Arial" w:cs="Arial"/>
          <w:kern w:val="0"/>
          <w14:ligatures w14:val="none"/>
        </w:rPr>
      </w:pPr>
      <w:r w:rsidRPr="00342F30">
        <w:rPr>
          <w:rFonts w:ascii="Arial" w:hAnsi="Arial" w:cs="Arial"/>
          <w:kern w:val="0"/>
          <w14:ligatures w14:val="none"/>
        </w:rPr>
        <w:t xml:space="preserve"> </w:t>
      </w:r>
    </w:p>
    <w:p w14:paraId="194E2997" w14:textId="3D9DF84B" w:rsidR="009A5631" w:rsidRPr="00342F30" w:rsidRDefault="009A5631" w:rsidP="00342F30">
      <w:pPr>
        <w:pStyle w:val="ListParagraph"/>
        <w:numPr>
          <w:ilvl w:val="1"/>
          <w:numId w:val="18"/>
        </w:numPr>
        <w:rPr>
          <w:rFonts w:ascii="Arial" w:hAnsi="Arial" w:cs="Arial"/>
          <w:b/>
          <w:bCs/>
          <w:kern w:val="0"/>
          <w:u w:val="single"/>
          <w14:ligatures w14:val="none"/>
        </w:rPr>
      </w:pPr>
      <w:r w:rsidRPr="00342F30">
        <w:rPr>
          <w:rFonts w:ascii="Arial" w:hAnsi="Arial" w:cs="Arial"/>
          <w:b/>
          <w:bCs/>
          <w:kern w:val="0"/>
          <w:u w:val="single"/>
          <w14:ligatures w14:val="none"/>
        </w:rPr>
        <w:t>Police definition:</w:t>
      </w:r>
    </w:p>
    <w:p w14:paraId="669E3249" w14:textId="77777777" w:rsidR="009A5631" w:rsidRDefault="009A5631" w:rsidP="00342F30">
      <w:pPr>
        <w:pStyle w:val="ListParagraph"/>
        <w:numPr>
          <w:ilvl w:val="0"/>
          <w:numId w:val="20"/>
        </w:numPr>
        <w:rPr>
          <w:rFonts w:ascii="Arial" w:hAnsi="Arial" w:cs="Arial"/>
          <w:kern w:val="0"/>
          <w14:ligatures w14:val="none"/>
        </w:rPr>
      </w:pPr>
      <w:r w:rsidRPr="00342F30">
        <w:rPr>
          <w:rFonts w:ascii="Arial" w:hAnsi="Arial" w:cs="Arial"/>
          <w:b/>
          <w:bCs/>
          <w:kern w:val="0"/>
          <w14:ligatures w14:val="none"/>
        </w:rPr>
        <w:t>Absent</w:t>
      </w:r>
      <w:r w:rsidRPr="00342F30">
        <w:rPr>
          <w:rFonts w:ascii="Arial" w:hAnsi="Arial" w:cs="Arial"/>
          <w:kern w:val="0"/>
          <w14:ligatures w14:val="none"/>
        </w:rPr>
        <w:t xml:space="preserve"> – The CoP APP defines Absent as:</w:t>
      </w:r>
      <w:r w:rsidRPr="00342F30">
        <w:rPr>
          <w:rFonts w:ascii="Arial" w:hAnsi="Arial" w:cs="Arial"/>
          <w:kern w:val="0"/>
          <w14:ligatures w14:val="none"/>
        </w:rPr>
        <w:br/>
        <w:t>There is no apparent risk or harm to either the subject or to the public. Actions to locate the child and/or gather further information should be agreed with the informant and a latest review time set to reassess the risk</w:t>
      </w:r>
      <w:bookmarkStart w:id="15" w:name="_Hlk109925032"/>
      <w:r w:rsidRPr="00342F30">
        <w:rPr>
          <w:rFonts w:ascii="Arial" w:hAnsi="Arial" w:cs="Arial"/>
          <w:kern w:val="0"/>
          <w14:ligatures w14:val="none"/>
        </w:rPr>
        <w:t xml:space="preserve">. </w:t>
      </w:r>
    </w:p>
    <w:p w14:paraId="59605D95" w14:textId="77777777" w:rsidR="00342F30" w:rsidRPr="00342F30" w:rsidRDefault="00342F30" w:rsidP="00342F30">
      <w:pPr>
        <w:pStyle w:val="ListParagraph"/>
        <w:rPr>
          <w:rFonts w:ascii="Arial" w:hAnsi="Arial" w:cs="Arial"/>
          <w:kern w:val="0"/>
          <w14:ligatures w14:val="none"/>
        </w:rPr>
      </w:pPr>
    </w:p>
    <w:bookmarkEnd w:id="15"/>
    <w:p w14:paraId="453AD4FF" w14:textId="6AEC70A9" w:rsidR="007522BE" w:rsidRPr="00342F30" w:rsidRDefault="009A5631" w:rsidP="00342F30">
      <w:pPr>
        <w:pStyle w:val="ListParagraph"/>
        <w:numPr>
          <w:ilvl w:val="0"/>
          <w:numId w:val="20"/>
        </w:numPr>
        <w:rPr>
          <w:rFonts w:ascii="Arial" w:hAnsi="Arial" w:cs="Arial"/>
          <w:color w:val="0070C0"/>
          <w:kern w:val="0"/>
          <w14:ligatures w14:val="none"/>
        </w:rPr>
      </w:pPr>
      <w:r w:rsidRPr="00342F30">
        <w:rPr>
          <w:rFonts w:ascii="Arial" w:hAnsi="Arial" w:cs="Arial"/>
          <w:b/>
          <w:bCs/>
          <w:kern w:val="0"/>
          <w14:ligatures w14:val="none"/>
        </w:rPr>
        <w:t>Missing</w:t>
      </w:r>
      <w:r w:rsidRPr="00342F30">
        <w:rPr>
          <w:rFonts w:ascii="Arial" w:hAnsi="Arial" w:cs="Arial"/>
          <w:kern w:val="0"/>
          <w14:ligatures w14:val="none"/>
        </w:rPr>
        <w:t xml:space="preserve"> – The CoP APP defines Missing as: </w:t>
      </w:r>
      <w:r w:rsidRPr="00342F30">
        <w:rPr>
          <w:rFonts w:ascii="Arial" w:hAnsi="Arial" w:cs="Arial"/>
          <w:kern w:val="0"/>
          <w14:ligatures w14:val="none"/>
        </w:rPr>
        <w:br/>
        <w:t xml:space="preserve">Anyone whose whereabouts cannot be established will be considered as missing until located, and their well-being or otherwise confirmed. </w:t>
      </w:r>
      <w:r w:rsidRPr="00342F30">
        <w:rPr>
          <w:rFonts w:ascii="Arial" w:hAnsi="Arial" w:cs="Arial"/>
          <w:kern w:val="0"/>
          <w14:ligatures w14:val="none"/>
        </w:rPr>
        <w:br/>
      </w:r>
    </w:p>
    <w:p w14:paraId="0547BB33" w14:textId="700C64F7" w:rsidR="001B51E3" w:rsidRPr="002B7030" w:rsidRDefault="001B51E3" w:rsidP="00342F30">
      <w:pPr>
        <w:pStyle w:val="Heading1"/>
        <w:numPr>
          <w:ilvl w:val="0"/>
          <w:numId w:val="18"/>
        </w:numPr>
        <w:rPr>
          <w:rFonts w:cs="Arial"/>
        </w:rPr>
      </w:pPr>
      <w:bookmarkStart w:id="16" w:name="_Toc2011821296"/>
      <w:r w:rsidRPr="002B7030">
        <w:rPr>
          <w:rFonts w:cs="Arial"/>
        </w:rPr>
        <w:t>Missing child: Response</w:t>
      </w:r>
      <w:bookmarkEnd w:id="16"/>
    </w:p>
    <w:p w14:paraId="2BE53C4A" w14:textId="77777777" w:rsidR="001B51E3" w:rsidRPr="002B7030" w:rsidRDefault="001B51E3" w:rsidP="001B51E3">
      <w:pPr>
        <w:rPr>
          <w:rFonts w:ascii="Arial" w:hAnsi="Arial" w:cs="Arial"/>
          <w:kern w:val="0"/>
          <w14:ligatures w14:val="none"/>
        </w:rPr>
      </w:pPr>
      <w:r w:rsidRPr="002B7030">
        <w:rPr>
          <w:rFonts w:ascii="Arial" w:hAnsi="Arial" w:cs="Arial"/>
          <w:noProof/>
          <w:kern w:val="0"/>
          <w14:ligatures w14:val="none"/>
        </w:rPr>
        <mc:AlternateContent>
          <mc:Choice Requires="wps">
            <w:drawing>
              <wp:anchor distT="0" distB="0" distL="114300" distR="114300" simplePos="0" relativeHeight="251658240" behindDoc="0" locked="0" layoutInCell="1" allowOverlap="1" wp14:anchorId="63C689AC" wp14:editId="7879D619">
                <wp:simplePos x="0" y="0"/>
                <wp:positionH relativeFrom="margin">
                  <wp:posOffset>-414020</wp:posOffset>
                </wp:positionH>
                <wp:positionV relativeFrom="paragraph">
                  <wp:posOffset>6985</wp:posOffset>
                </wp:positionV>
                <wp:extent cx="6292850" cy="1498600"/>
                <wp:effectExtent l="19050" t="19050" r="12700" b="25400"/>
                <wp:wrapNone/>
                <wp:docPr id="12" name="Rectangle 12"/>
                <wp:cNvGraphicFramePr/>
                <a:graphic xmlns:a="http://schemas.openxmlformats.org/drawingml/2006/main">
                  <a:graphicData uri="http://schemas.microsoft.com/office/word/2010/wordprocessingShape">
                    <wps:wsp>
                      <wps:cNvSpPr/>
                      <wps:spPr>
                        <a:xfrm>
                          <a:off x="0" y="0"/>
                          <a:ext cx="6292850" cy="1498600"/>
                        </a:xfrm>
                        <a:prstGeom prst="rec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53B0B3EE" w14:textId="77777777" w:rsidR="001B51E3" w:rsidRPr="00342F30" w:rsidRDefault="001B51E3" w:rsidP="001B51E3">
                            <w:pPr>
                              <w:jc w:val="center"/>
                              <w:rPr>
                                <w:rFonts w:ascii="Arial" w:hAnsi="Arial" w:cs="Arial"/>
                              </w:rPr>
                            </w:pPr>
                            <w:r w:rsidRPr="00342F30">
                              <w:rPr>
                                <w:rFonts w:ascii="Arial" w:hAnsi="Arial" w:cs="Arial"/>
                              </w:rPr>
                              <w:t xml:space="preserve">Whereabouts of the child unknown. The child has been reported missing to the police. For children missing from home, this information is shared with the Exploitation Service daily by the Tower Hamlets Missing Persons Unit (Police). For Looked After Children placed out of borough, notifications are received from the Out of Hours Emergency Duty Team (EDT). </w:t>
                            </w:r>
                          </w:p>
                          <w:p w14:paraId="3CF3A30E" w14:textId="77777777" w:rsidR="001B51E3" w:rsidRPr="00342F30" w:rsidRDefault="001B51E3" w:rsidP="001B51E3">
                            <w:pPr>
                              <w:jc w:val="center"/>
                              <w:rPr>
                                <w:rFonts w:ascii="Arial" w:hAnsi="Arial" w:cs="Arial"/>
                                <w:b/>
                                <w:bCs/>
                                <w:i/>
                                <w:iCs/>
                                <w:u w:val="single"/>
                              </w:rPr>
                            </w:pPr>
                            <w:r w:rsidRPr="00342F30">
                              <w:rPr>
                                <w:rFonts w:ascii="Arial" w:hAnsi="Arial" w:cs="Arial"/>
                                <w:b/>
                                <w:bCs/>
                                <w:i/>
                                <w:iCs/>
                                <w:u w:val="single"/>
                              </w:rPr>
                              <w:t xml:space="preserve">As part of good practice, Social Workers should also alert the Exploitation Service if a child they are working with has been missing, to ensure that relevant information is shared and the correct processes are followed  </w:t>
                            </w:r>
                          </w:p>
                          <w:p w14:paraId="69C311A5" w14:textId="77777777" w:rsidR="001B51E3" w:rsidRPr="00E41D60" w:rsidRDefault="001B51E3" w:rsidP="001B51E3">
                            <w:pPr>
                              <w:jc w:val="center"/>
                              <w:rPr>
                                <w:b/>
                                <w:bCs/>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89AC" id="Rectangle 12" o:spid="_x0000_s1029" style="position:absolute;margin-left:-32.6pt;margin-top:.55pt;width:495.5pt;height:1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" fillcolor="#d9e2f3 [660]" strokecolor="#2f528f" strokeweight="2.25pt">
                <v:textbox>
                  <w:txbxContent>
                    <w:p w14:paraId="53B0B3EE" w14:textId="77777777" w:rsidR="001B51E3" w:rsidRPr="00342F30" w:rsidRDefault="001B51E3" w:rsidP="001B51E3">
                      <w:pPr>
                        <w:jc w:val="center"/>
                        <w:rPr>
                          <w:rFonts w:ascii="Arial" w:hAnsi="Arial" w:cs="Arial"/>
                        </w:rPr>
                      </w:pPr>
                      <w:r w:rsidRPr="00342F30">
                        <w:rPr>
                          <w:rFonts w:ascii="Arial" w:hAnsi="Arial" w:cs="Arial"/>
                        </w:rPr>
                        <w:t xml:space="preserve">Whereabouts of the child unknown. The child has been reported missing to the police. For children missing from home, this information is shared with the Exploitation Service daily by the Tower Hamlets Missing Persons Unit (Police). For Looked After Children placed out of borough, notifications are received from the Out of Hours Emergency Duty Team (EDT). </w:t>
                      </w:r>
                    </w:p>
                    <w:p w14:paraId="3CF3A30E" w14:textId="77777777" w:rsidR="001B51E3" w:rsidRPr="00342F30" w:rsidRDefault="001B51E3" w:rsidP="001B51E3">
                      <w:pPr>
                        <w:jc w:val="center"/>
                        <w:rPr>
                          <w:rFonts w:ascii="Arial" w:hAnsi="Arial" w:cs="Arial"/>
                          <w:b/>
                          <w:bCs/>
                          <w:i/>
                          <w:iCs/>
                          <w:u w:val="single"/>
                        </w:rPr>
                      </w:pPr>
                      <w:r w:rsidRPr="00342F30">
                        <w:rPr>
                          <w:rFonts w:ascii="Arial" w:hAnsi="Arial" w:cs="Arial"/>
                          <w:b/>
                          <w:bCs/>
                          <w:i/>
                          <w:iCs/>
                          <w:u w:val="single"/>
                        </w:rPr>
                        <w:t xml:space="preserve">As part of good practice, Social Workers should also alert the Exploitation Service if a child they are working with has been missing, to ensure that relevant information is shared and the correct processes are followed  </w:t>
                      </w:r>
                    </w:p>
                    <w:p w14:paraId="69C311A5" w14:textId="77777777" w:rsidR="001B51E3" w:rsidRPr="00E41D60" w:rsidRDefault="001B51E3" w:rsidP="001B51E3">
                      <w:pPr>
                        <w:jc w:val="center"/>
                        <w:rPr>
                          <w:b/>
                          <w:bCs/>
                          <w:i/>
                          <w:iCs/>
                        </w:rPr>
                      </w:pPr>
                    </w:p>
                  </w:txbxContent>
                </v:textbox>
                <w10:wrap anchorx="margin"/>
              </v:rect>
            </w:pict>
          </mc:Fallback>
        </mc:AlternateContent>
      </w:r>
    </w:p>
    <w:p w14:paraId="1446B588" w14:textId="77777777" w:rsidR="001B51E3" w:rsidRPr="002B7030" w:rsidRDefault="001B51E3" w:rsidP="001B51E3">
      <w:pPr>
        <w:rPr>
          <w:rFonts w:ascii="Arial" w:hAnsi="Arial" w:cs="Arial"/>
          <w:kern w:val="0"/>
          <w14:ligatures w14:val="none"/>
        </w:rPr>
      </w:pPr>
    </w:p>
    <w:p w14:paraId="77AEE34B" w14:textId="77777777" w:rsidR="001B51E3" w:rsidRPr="002B7030" w:rsidRDefault="001B51E3" w:rsidP="001B51E3">
      <w:pPr>
        <w:rPr>
          <w:rFonts w:ascii="Arial" w:hAnsi="Arial" w:cs="Arial"/>
          <w:kern w:val="0"/>
          <w14:ligatures w14:val="none"/>
        </w:rPr>
      </w:pPr>
    </w:p>
    <w:p w14:paraId="0B5299A1" w14:textId="77777777" w:rsidR="001B51E3" w:rsidRPr="002B7030" w:rsidRDefault="001B51E3" w:rsidP="001B51E3">
      <w:pPr>
        <w:rPr>
          <w:rFonts w:ascii="Arial" w:hAnsi="Arial" w:cs="Arial"/>
          <w:kern w:val="0"/>
          <w14:ligatures w14:val="none"/>
        </w:rPr>
      </w:pPr>
    </w:p>
    <w:p w14:paraId="7ADC5FD2" w14:textId="77777777" w:rsidR="001B51E3" w:rsidRPr="002B7030" w:rsidRDefault="001B51E3" w:rsidP="001B51E3">
      <w:pPr>
        <w:rPr>
          <w:rFonts w:ascii="Arial" w:hAnsi="Arial" w:cs="Arial"/>
          <w:kern w:val="0"/>
          <w14:ligatures w14:val="none"/>
        </w:rPr>
      </w:pPr>
    </w:p>
    <w:p w14:paraId="7354ED2D" w14:textId="24BC2431" w:rsidR="001B51E3" w:rsidRPr="002B7030" w:rsidRDefault="001B51E3" w:rsidP="001B51E3">
      <w:pPr>
        <w:rPr>
          <w:rFonts w:ascii="Arial" w:hAnsi="Arial" w:cs="Arial"/>
          <w:kern w:val="0"/>
          <w14:ligatures w14:val="none"/>
        </w:rPr>
      </w:pPr>
    </w:p>
    <w:p w14:paraId="1C1BDB26" w14:textId="60D84D16" w:rsidR="001B51E3" w:rsidRPr="002B7030" w:rsidRDefault="001B51E3" w:rsidP="001B51E3">
      <w:pPr>
        <w:rPr>
          <w:rFonts w:ascii="Arial" w:hAnsi="Arial" w:cs="Arial"/>
          <w:kern w:val="0"/>
          <w14:ligatures w14:val="none"/>
        </w:rPr>
      </w:pPr>
    </w:p>
    <w:p w14:paraId="73B307C2" w14:textId="7E3E68C3" w:rsidR="001B51E3" w:rsidRPr="002B7030" w:rsidRDefault="001B51E3" w:rsidP="001B51E3">
      <w:pPr>
        <w:rPr>
          <w:rFonts w:ascii="Arial" w:hAnsi="Arial" w:cs="Arial"/>
          <w:kern w:val="0"/>
          <w14:ligatures w14:val="none"/>
        </w:rPr>
      </w:pPr>
    </w:p>
    <w:p w14:paraId="363D9E34" w14:textId="72A42811" w:rsidR="001B51E3" w:rsidRPr="002B7030" w:rsidRDefault="001B51E3" w:rsidP="001B51E3">
      <w:pPr>
        <w:rPr>
          <w:rFonts w:ascii="Arial" w:hAnsi="Arial" w:cs="Arial"/>
          <w:kern w:val="0"/>
          <w14:ligatures w14:val="none"/>
        </w:rPr>
      </w:pPr>
    </w:p>
    <w:p w14:paraId="487AF72F" w14:textId="1C69218F" w:rsidR="00342F30" w:rsidRDefault="00342F30" w:rsidP="001B51E3">
      <w:pPr>
        <w:rPr>
          <w:rFonts w:ascii="Arial" w:hAnsi="Arial" w:cs="Arial"/>
          <w:kern w:val="0"/>
          <w14:ligatures w14:val="none"/>
        </w:rPr>
      </w:pPr>
      <w:r w:rsidRPr="002B7030">
        <w:rPr>
          <w:rFonts w:ascii="Arial" w:hAnsi="Arial" w:cs="Arial"/>
          <w:b/>
          <w:bCs/>
          <w:noProof/>
          <w:kern w:val="0"/>
          <w:u w:val="single"/>
          <w14:ligatures w14:val="none"/>
        </w:rPr>
        <mc:AlternateContent>
          <mc:Choice Requires="wps">
            <w:drawing>
              <wp:anchor distT="0" distB="0" distL="114300" distR="114300" simplePos="0" relativeHeight="251658247" behindDoc="0" locked="0" layoutInCell="1" allowOverlap="1" wp14:anchorId="45D984CB" wp14:editId="77EBBB36">
                <wp:simplePos x="0" y="0"/>
                <wp:positionH relativeFrom="column">
                  <wp:posOffset>3721395</wp:posOffset>
                </wp:positionH>
                <wp:positionV relativeFrom="paragraph">
                  <wp:posOffset>10632</wp:posOffset>
                </wp:positionV>
                <wp:extent cx="542261" cy="552893"/>
                <wp:effectExtent l="0" t="0" r="67945" b="57150"/>
                <wp:wrapNone/>
                <wp:docPr id="37" name="Straight Arrow Connector 37"/>
                <wp:cNvGraphicFramePr/>
                <a:graphic xmlns:a="http://schemas.openxmlformats.org/drawingml/2006/main">
                  <a:graphicData uri="http://schemas.microsoft.com/office/word/2010/wordprocessingShape">
                    <wps:wsp>
                      <wps:cNvCnPr/>
                      <wps:spPr>
                        <a:xfrm>
                          <a:off x="0" y="0"/>
                          <a:ext cx="542261" cy="55289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BF4F24" id="_x0000_t32" coordsize="21600,21600" o:spt="32" o:oned="t" path="m,l21600,21600e" filled="f">
                <v:path arrowok="t" fillok="f" o:connecttype="none"/>
                <o:lock v:ext="edit" shapetype="t"/>
              </v:shapetype>
              <v:shape id="Straight Arrow Connector 37" o:spid="_x0000_s1026" type="#_x0000_t32" style="position:absolute;margin-left:293pt;margin-top:.85pt;width:42.7pt;height:43.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" strokecolor="#4472c4" strokeweight=".5pt">
                <v:stroke endarrow="block" joinstyle="miter"/>
              </v:shape>
            </w:pict>
          </mc:Fallback>
        </mc:AlternateContent>
      </w:r>
      <w:r w:rsidRPr="002B7030">
        <w:rPr>
          <w:rFonts w:ascii="Arial" w:hAnsi="Arial" w:cs="Arial"/>
          <w:b/>
          <w:bCs/>
          <w:noProof/>
          <w:kern w:val="0"/>
          <w:u w:val="single"/>
          <w14:ligatures w14:val="none"/>
        </w:rPr>
        <mc:AlternateContent>
          <mc:Choice Requires="wps">
            <w:drawing>
              <wp:anchor distT="0" distB="0" distL="114300" distR="114300" simplePos="0" relativeHeight="251658246" behindDoc="0" locked="0" layoutInCell="1" allowOverlap="1" wp14:anchorId="5152F5C8" wp14:editId="53255B71">
                <wp:simplePos x="0" y="0"/>
                <wp:positionH relativeFrom="column">
                  <wp:posOffset>1371599</wp:posOffset>
                </wp:positionH>
                <wp:positionV relativeFrom="paragraph">
                  <wp:posOffset>10633</wp:posOffset>
                </wp:positionV>
                <wp:extent cx="381783" cy="584790"/>
                <wp:effectExtent l="38100" t="0" r="18415" b="63500"/>
                <wp:wrapNone/>
                <wp:docPr id="36" name="Straight Arrow Connector 36"/>
                <wp:cNvGraphicFramePr/>
                <a:graphic xmlns:a="http://schemas.openxmlformats.org/drawingml/2006/main">
                  <a:graphicData uri="http://schemas.microsoft.com/office/word/2010/wordprocessingShape">
                    <wps:wsp>
                      <wps:cNvCnPr/>
                      <wps:spPr>
                        <a:xfrm flipH="1">
                          <a:off x="0" y="0"/>
                          <a:ext cx="381783" cy="5847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3FB099" id="Straight Arrow Connector 36" o:spid="_x0000_s1026" type="#_x0000_t32" style="position:absolute;margin-left:108pt;margin-top:.85pt;width:30.05pt;height:46.0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" strokecolor="#4472c4" strokeweight=".5pt">
                <v:stroke endarrow="block" joinstyle="miter"/>
              </v:shape>
            </w:pict>
          </mc:Fallback>
        </mc:AlternateContent>
      </w:r>
      <w:r w:rsidRPr="002B7030">
        <w:rPr>
          <w:rFonts w:ascii="Arial" w:hAnsi="Arial" w:cs="Arial"/>
          <w:noProof/>
          <w:kern w:val="0"/>
          <w14:ligatures w14:val="none"/>
        </w:rPr>
        <mc:AlternateContent>
          <mc:Choice Requires="wps">
            <w:drawing>
              <wp:anchor distT="0" distB="0" distL="114300" distR="114300" simplePos="0" relativeHeight="251658244" behindDoc="0" locked="0" layoutInCell="1" allowOverlap="1" wp14:anchorId="6FDF8BD7" wp14:editId="5C54F4E5">
                <wp:simplePos x="0" y="0"/>
                <wp:positionH relativeFrom="margin">
                  <wp:align>center</wp:align>
                </wp:positionH>
                <wp:positionV relativeFrom="paragraph">
                  <wp:posOffset>-600429</wp:posOffset>
                </wp:positionV>
                <wp:extent cx="3765550" cy="6794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3765550" cy="6794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DB96C61"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The Exploitation Service (Business Support) is responsible for recording the missing notification on the child’s file.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8BD7" id="Rectangle 16" o:spid="_x0000_s1030" style="position:absolute;margin-left:0;margin-top:-47.3pt;width:296.5pt;height:5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" fillcolor="#4472c4" strokecolor="#2f528f" strokeweight="1pt">
                <v:textbox>
                  <w:txbxContent>
                    <w:p w14:paraId="4DB96C61"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The Exploitation Service (Business Support) is responsible for recording the missing notification on the child’s file.   </w:t>
                      </w:r>
                    </w:p>
                  </w:txbxContent>
                </v:textbox>
                <w10:wrap anchorx="margin"/>
              </v:rect>
            </w:pict>
          </mc:Fallback>
        </mc:AlternateContent>
      </w:r>
    </w:p>
    <w:p w14:paraId="604AF89E" w14:textId="370ECE32" w:rsidR="00342F30" w:rsidRDefault="00342F30" w:rsidP="001B51E3">
      <w:pPr>
        <w:rPr>
          <w:rFonts w:ascii="Arial" w:hAnsi="Arial" w:cs="Arial"/>
          <w:kern w:val="0"/>
          <w14:ligatures w14:val="none"/>
        </w:rPr>
      </w:pPr>
    </w:p>
    <w:p w14:paraId="6025CFA6" w14:textId="4E091D72" w:rsidR="00342F30" w:rsidRDefault="00342F30" w:rsidP="001B51E3">
      <w:pPr>
        <w:rPr>
          <w:rFonts w:ascii="Arial" w:hAnsi="Arial" w:cs="Arial"/>
          <w:kern w:val="0"/>
          <w14:ligatures w14:val="none"/>
        </w:rPr>
      </w:pPr>
      <w:r w:rsidRPr="002B7030">
        <w:rPr>
          <w:rFonts w:ascii="Arial" w:hAnsi="Arial" w:cs="Arial"/>
          <w:noProof/>
          <w:kern w:val="0"/>
          <w14:ligatures w14:val="none"/>
        </w:rPr>
        <mc:AlternateContent>
          <mc:Choice Requires="wps">
            <w:drawing>
              <wp:anchor distT="0" distB="0" distL="114300" distR="114300" simplePos="0" relativeHeight="251658243" behindDoc="0" locked="0" layoutInCell="1" allowOverlap="1" wp14:anchorId="321E6CA4" wp14:editId="01870133">
                <wp:simplePos x="0" y="0"/>
                <wp:positionH relativeFrom="margin">
                  <wp:posOffset>3249427</wp:posOffset>
                </wp:positionH>
                <wp:positionV relativeFrom="paragraph">
                  <wp:posOffset>18209</wp:posOffset>
                </wp:positionV>
                <wp:extent cx="2781300" cy="685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781300" cy="685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1CCE8C"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Child is missing from out of borough (i.e. child is placed in the local authority’s care out of the borough)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6CA4" id="Rectangle 15" o:spid="_x0000_s1031" style="position:absolute;margin-left:255.85pt;margin-top:1.45pt;width:219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" fillcolor="#4472c4" strokecolor="#2f528f" strokeweight="1pt">
                <v:textbox>
                  <w:txbxContent>
                    <w:p w14:paraId="731CCE8C"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Child is missing from out of borough (i.e. child is placed in the local authority’s care out of the borough)   </w:t>
                      </w:r>
                    </w:p>
                  </w:txbxContent>
                </v:textbox>
                <w10:wrap anchorx="margin"/>
              </v:rect>
            </w:pict>
          </mc:Fallback>
        </mc:AlternateContent>
      </w:r>
      <w:r w:rsidRPr="002B7030">
        <w:rPr>
          <w:rFonts w:ascii="Arial" w:hAnsi="Arial" w:cs="Arial"/>
          <w:noProof/>
          <w:kern w:val="0"/>
          <w14:ligatures w14:val="none"/>
        </w:rPr>
        <mc:AlternateContent>
          <mc:Choice Requires="wps">
            <w:drawing>
              <wp:anchor distT="0" distB="0" distL="114300" distR="114300" simplePos="0" relativeHeight="251658242" behindDoc="0" locked="0" layoutInCell="1" allowOverlap="1" wp14:anchorId="3BF11D60" wp14:editId="751DABD8">
                <wp:simplePos x="0" y="0"/>
                <wp:positionH relativeFrom="margin">
                  <wp:posOffset>18444</wp:posOffset>
                </wp:positionH>
                <wp:positionV relativeFrom="paragraph">
                  <wp:posOffset>9230</wp:posOffset>
                </wp:positionV>
                <wp:extent cx="2635250" cy="6540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2635250" cy="654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071A3082"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Child is missing from home (i.e. Tower Hamlets)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1D60" id="Rectangle 14" o:spid="_x0000_s1032" style="position:absolute;margin-left:1.45pt;margin-top:.75pt;width:207.5pt;height:5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" fillcolor="#4472c4" strokecolor="#2f528f" strokeweight="1pt">
                <v:textbox>
                  <w:txbxContent>
                    <w:p w14:paraId="071A3082"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Child is missing from home (i.e. Tower Hamlets)  </w:t>
                      </w:r>
                    </w:p>
                  </w:txbxContent>
                </v:textbox>
                <w10:wrap anchorx="margin"/>
              </v:rect>
            </w:pict>
          </mc:Fallback>
        </mc:AlternateContent>
      </w:r>
    </w:p>
    <w:p w14:paraId="6BF93E30" w14:textId="191F44F7" w:rsidR="00342F30" w:rsidRDefault="00342F30" w:rsidP="001B51E3">
      <w:pPr>
        <w:rPr>
          <w:rFonts w:ascii="Arial" w:hAnsi="Arial" w:cs="Arial"/>
          <w:kern w:val="0"/>
          <w14:ligatures w14:val="none"/>
        </w:rPr>
      </w:pPr>
    </w:p>
    <w:p w14:paraId="7722BAFB" w14:textId="035039BB" w:rsidR="00342F30" w:rsidRDefault="00342F30" w:rsidP="001B51E3">
      <w:pPr>
        <w:rPr>
          <w:rFonts w:ascii="Arial" w:hAnsi="Arial" w:cs="Arial"/>
          <w:kern w:val="0"/>
          <w14:ligatures w14:val="none"/>
        </w:rPr>
      </w:pPr>
      <w:r w:rsidRPr="002B7030">
        <w:rPr>
          <w:rFonts w:ascii="Arial" w:hAnsi="Arial" w:cs="Arial"/>
          <w:b/>
          <w:bCs/>
          <w:noProof/>
          <w:kern w:val="0"/>
          <w:u w:val="single"/>
          <w14:ligatures w14:val="none"/>
        </w:rPr>
        <mc:AlternateContent>
          <mc:Choice Requires="wps">
            <w:drawing>
              <wp:anchor distT="0" distB="0" distL="114300" distR="114300" simplePos="0" relativeHeight="251658249" behindDoc="0" locked="0" layoutInCell="1" allowOverlap="1" wp14:anchorId="6685A1F1" wp14:editId="3BAA6E4A">
                <wp:simplePos x="0" y="0"/>
                <wp:positionH relativeFrom="column">
                  <wp:posOffset>4131634</wp:posOffset>
                </wp:positionH>
                <wp:positionV relativeFrom="paragraph">
                  <wp:posOffset>229250</wp:posOffset>
                </wp:positionV>
                <wp:extent cx="504160" cy="470195"/>
                <wp:effectExtent l="38100" t="0" r="29845" b="63500"/>
                <wp:wrapNone/>
                <wp:docPr id="40" name="Straight Arrow Connector 40"/>
                <wp:cNvGraphicFramePr/>
                <a:graphic xmlns:a="http://schemas.openxmlformats.org/drawingml/2006/main">
                  <a:graphicData uri="http://schemas.microsoft.com/office/word/2010/wordprocessingShape">
                    <wps:wsp>
                      <wps:cNvCnPr/>
                      <wps:spPr>
                        <a:xfrm flipH="1">
                          <a:off x="0" y="0"/>
                          <a:ext cx="504160" cy="4701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1D1DD" id="Straight Arrow Connector 40" o:spid="_x0000_s1026" type="#_x0000_t32" style="position:absolute;margin-left:325.35pt;margin-top:18.05pt;width:39.7pt;height:37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" strokecolor="#4472c4" strokeweight=".5pt">
                <v:stroke endarrow="block" joinstyle="miter"/>
              </v:shape>
            </w:pict>
          </mc:Fallback>
        </mc:AlternateContent>
      </w:r>
      <w:r w:rsidRPr="002B7030">
        <w:rPr>
          <w:rFonts w:ascii="Arial" w:hAnsi="Arial" w:cs="Arial"/>
          <w:b/>
          <w:bCs/>
          <w:noProof/>
          <w:kern w:val="0"/>
          <w:u w:val="single"/>
          <w14:ligatures w14:val="none"/>
        </w:rPr>
        <mc:AlternateContent>
          <mc:Choice Requires="wps">
            <w:drawing>
              <wp:anchor distT="0" distB="0" distL="114300" distR="114300" simplePos="0" relativeHeight="251658248" behindDoc="0" locked="0" layoutInCell="1" allowOverlap="1" wp14:anchorId="0993CCC2" wp14:editId="7F6136FF">
                <wp:simplePos x="0" y="0"/>
                <wp:positionH relativeFrom="column">
                  <wp:posOffset>1235724</wp:posOffset>
                </wp:positionH>
                <wp:positionV relativeFrom="paragraph">
                  <wp:posOffset>273641</wp:posOffset>
                </wp:positionV>
                <wp:extent cx="462915" cy="323850"/>
                <wp:effectExtent l="0" t="0" r="89535" b="57150"/>
                <wp:wrapNone/>
                <wp:docPr id="39" name="Straight Arrow Connector 39"/>
                <wp:cNvGraphicFramePr/>
                <a:graphic xmlns:a="http://schemas.openxmlformats.org/drawingml/2006/main">
                  <a:graphicData uri="http://schemas.microsoft.com/office/word/2010/wordprocessingShape">
                    <wps:wsp>
                      <wps:cNvCnPr/>
                      <wps:spPr>
                        <a:xfrm>
                          <a:off x="0" y="0"/>
                          <a:ext cx="462915" cy="323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48FBC8" id="Straight Arrow Connector 39" o:spid="_x0000_s1026" type="#_x0000_t32" style="position:absolute;margin-left:97.3pt;margin-top:21.55pt;width:36.4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" strokecolor="#4472c4" strokeweight=".5pt">
                <v:stroke endarrow="block" joinstyle="miter"/>
              </v:shape>
            </w:pict>
          </mc:Fallback>
        </mc:AlternateContent>
      </w:r>
    </w:p>
    <w:p w14:paraId="7376D9E1" w14:textId="3AFC7CE5" w:rsidR="00342F30" w:rsidRDefault="00342F30" w:rsidP="001B51E3">
      <w:pPr>
        <w:rPr>
          <w:rFonts w:ascii="Arial" w:hAnsi="Arial" w:cs="Arial"/>
          <w:kern w:val="0"/>
          <w14:ligatures w14:val="none"/>
        </w:rPr>
      </w:pPr>
    </w:p>
    <w:p w14:paraId="358B85E3" w14:textId="745635DE" w:rsidR="00342F30" w:rsidRDefault="00342F30" w:rsidP="001B51E3">
      <w:pPr>
        <w:rPr>
          <w:rFonts w:ascii="Arial" w:hAnsi="Arial" w:cs="Arial"/>
          <w:kern w:val="0"/>
          <w14:ligatures w14:val="none"/>
        </w:rPr>
      </w:pPr>
    </w:p>
    <w:p w14:paraId="3334DE86" w14:textId="66EBAB9C" w:rsidR="00342F30" w:rsidRDefault="00342F30" w:rsidP="001B51E3">
      <w:pPr>
        <w:rPr>
          <w:rFonts w:ascii="Arial" w:hAnsi="Arial" w:cs="Arial"/>
          <w:kern w:val="0"/>
          <w14:ligatures w14:val="none"/>
        </w:rPr>
      </w:pPr>
      <w:r w:rsidRPr="002B7030">
        <w:rPr>
          <w:rFonts w:ascii="Arial" w:hAnsi="Arial" w:cs="Arial"/>
          <w:noProof/>
          <w:kern w:val="0"/>
          <w14:ligatures w14:val="none"/>
        </w:rPr>
        <mc:AlternateContent>
          <mc:Choice Requires="wps">
            <w:drawing>
              <wp:anchor distT="0" distB="0" distL="114300" distR="114300" simplePos="0" relativeHeight="251658241" behindDoc="0" locked="0" layoutInCell="1" allowOverlap="1" wp14:anchorId="038DDBF4" wp14:editId="302069CC">
                <wp:simplePos x="0" y="0"/>
                <wp:positionH relativeFrom="margin">
                  <wp:posOffset>206080</wp:posOffset>
                </wp:positionH>
                <wp:positionV relativeFrom="paragraph">
                  <wp:posOffset>9082</wp:posOffset>
                </wp:positionV>
                <wp:extent cx="5708650" cy="12890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5708650" cy="1289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66086F5"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If the child has been missing for </w:t>
                            </w:r>
                            <w:r w:rsidRPr="00342F30">
                              <w:rPr>
                                <w:rFonts w:ascii="Arial" w:hAnsi="Arial" w:cs="Arial"/>
                                <w:b/>
                                <w:bCs/>
                                <w:color w:val="FFFFFF" w:themeColor="background1"/>
                              </w:rPr>
                              <w:t>three of more days</w:t>
                            </w:r>
                            <w:r w:rsidRPr="00342F30">
                              <w:rPr>
                                <w:rFonts w:ascii="Arial" w:hAnsi="Arial" w:cs="Arial"/>
                                <w:color w:val="FFFFFF" w:themeColor="background1"/>
                              </w:rPr>
                              <w:t xml:space="preserve"> or if the child has been missing for </w:t>
                            </w:r>
                            <w:r w:rsidRPr="00342F30">
                              <w:rPr>
                                <w:rFonts w:ascii="Arial" w:hAnsi="Arial" w:cs="Arial"/>
                                <w:b/>
                                <w:bCs/>
                                <w:color w:val="FFFFFF" w:themeColor="background1"/>
                              </w:rPr>
                              <w:t>three or more times within the month</w:t>
                            </w:r>
                            <w:r w:rsidRPr="00342F30">
                              <w:rPr>
                                <w:rFonts w:ascii="Arial" w:hAnsi="Arial" w:cs="Arial"/>
                                <w:color w:val="FFFFFF" w:themeColor="background1"/>
                              </w:rPr>
                              <w:t xml:space="preserve">, a strategy meeting should be convened. The 87a referral form should be sent to the relevant BCU to ensure that the relevant police unit attends the meeting, depending on where the child is residing </w:t>
                            </w:r>
                            <w:r w:rsidRPr="00342F30">
                              <w:rPr>
                                <w:rFonts w:ascii="Arial" w:hAnsi="Arial" w:cs="Arial"/>
                                <w:b/>
                                <w:bCs/>
                                <w:i/>
                                <w:iCs/>
                                <w:color w:val="FFFFFF" w:themeColor="background1"/>
                              </w:rPr>
                              <w:t>(The Exploitation Service will assist with providing the correct contact details for the BCU’s within the Met Police)</w:t>
                            </w:r>
                            <w:r w:rsidRPr="00342F30">
                              <w:rPr>
                                <w:rFonts w:ascii="Arial" w:hAnsi="Arial" w:cs="Arial"/>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DBF4" id="Rectangle 2" o:spid="_x0000_s1033" style="position:absolute;margin-left:16.25pt;margin-top:.7pt;width:449.5pt;height:10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" fillcolor="#4472c4" strokecolor="#2f528f" strokeweight="1pt">
                <v:textbox>
                  <w:txbxContent>
                    <w:p w14:paraId="566086F5"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If the child has been missing for </w:t>
                      </w:r>
                      <w:r w:rsidRPr="00342F30">
                        <w:rPr>
                          <w:rFonts w:ascii="Arial" w:hAnsi="Arial" w:cs="Arial"/>
                          <w:b/>
                          <w:bCs/>
                          <w:color w:val="FFFFFF" w:themeColor="background1"/>
                        </w:rPr>
                        <w:t>three of more days</w:t>
                      </w:r>
                      <w:r w:rsidRPr="00342F30">
                        <w:rPr>
                          <w:rFonts w:ascii="Arial" w:hAnsi="Arial" w:cs="Arial"/>
                          <w:color w:val="FFFFFF" w:themeColor="background1"/>
                        </w:rPr>
                        <w:t xml:space="preserve"> or if the child has been missing for </w:t>
                      </w:r>
                      <w:r w:rsidRPr="00342F30">
                        <w:rPr>
                          <w:rFonts w:ascii="Arial" w:hAnsi="Arial" w:cs="Arial"/>
                          <w:b/>
                          <w:bCs/>
                          <w:color w:val="FFFFFF" w:themeColor="background1"/>
                        </w:rPr>
                        <w:t>three or more times within the month</w:t>
                      </w:r>
                      <w:r w:rsidRPr="00342F30">
                        <w:rPr>
                          <w:rFonts w:ascii="Arial" w:hAnsi="Arial" w:cs="Arial"/>
                          <w:color w:val="FFFFFF" w:themeColor="background1"/>
                        </w:rPr>
                        <w:t xml:space="preserve">, a strategy meeting should be convened. The 87a referral form should be sent to the relevant BCU to ensure that the relevant police unit attends the meeting, depending on where the child is residing </w:t>
                      </w:r>
                      <w:r w:rsidRPr="00342F30">
                        <w:rPr>
                          <w:rFonts w:ascii="Arial" w:hAnsi="Arial" w:cs="Arial"/>
                          <w:b/>
                          <w:bCs/>
                          <w:i/>
                          <w:iCs/>
                          <w:color w:val="FFFFFF" w:themeColor="background1"/>
                        </w:rPr>
                        <w:t>(The Exploitation Service will assist with providing the correct contact details for the BCU’s within the Met Police)</w:t>
                      </w:r>
                      <w:r w:rsidRPr="00342F30">
                        <w:rPr>
                          <w:rFonts w:ascii="Arial" w:hAnsi="Arial" w:cs="Arial"/>
                          <w:color w:val="FFFFFF" w:themeColor="background1"/>
                        </w:rPr>
                        <w:t xml:space="preserve">  </w:t>
                      </w:r>
                    </w:p>
                  </w:txbxContent>
                </v:textbox>
                <w10:wrap anchorx="margin"/>
              </v:rect>
            </w:pict>
          </mc:Fallback>
        </mc:AlternateContent>
      </w:r>
    </w:p>
    <w:p w14:paraId="34C88709" w14:textId="0ACE6AA8" w:rsidR="00342F30" w:rsidRDefault="00342F30" w:rsidP="001B51E3">
      <w:pPr>
        <w:rPr>
          <w:rFonts w:ascii="Arial" w:hAnsi="Arial" w:cs="Arial"/>
          <w:kern w:val="0"/>
          <w14:ligatures w14:val="none"/>
        </w:rPr>
      </w:pPr>
    </w:p>
    <w:p w14:paraId="417B2340" w14:textId="77777777" w:rsidR="00342F30" w:rsidRDefault="00342F30" w:rsidP="001B51E3">
      <w:pPr>
        <w:rPr>
          <w:rFonts w:ascii="Arial" w:hAnsi="Arial" w:cs="Arial"/>
          <w:kern w:val="0"/>
          <w14:ligatures w14:val="none"/>
        </w:rPr>
      </w:pPr>
    </w:p>
    <w:p w14:paraId="74EB0D20" w14:textId="17470827" w:rsidR="001B51E3" w:rsidRPr="002B7030" w:rsidRDefault="001B51E3" w:rsidP="001B51E3">
      <w:pPr>
        <w:rPr>
          <w:rFonts w:ascii="Arial" w:hAnsi="Arial" w:cs="Arial"/>
          <w:kern w:val="0"/>
          <w14:ligatures w14:val="none"/>
        </w:rPr>
      </w:pPr>
    </w:p>
    <w:p w14:paraId="78637577" w14:textId="77777777" w:rsidR="001B51E3" w:rsidRPr="002B7030" w:rsidRDefault="001B51E3" w:rsidP="001B51E3">
      <w:pPr>
        <w:rPr>
          <w:rFonts w:ascii="Arial" w:hAnsi="Arial" w:cs="Arial"/>
          <w:kern w:val="0"/>
          <w14:ligatures w14:val="none"/>
        </w:rPr>
      </w:pPr>
    </w:p>
    <w:p w14:paraId="1A9E455A" w14:textId="11FFFDEF" w:rsidR="001B51E3" w:rsidRPr="002B7030" w:rsidRDefault="00342F30" w:rsidP="001B51E3">
      <w:pPr>
        <w:rPr>
          <w:rFonts w:ascii="Arial" w:hAnsi="Arial" w:cs="Arial"/>
          <w:kern w:val="0"/>
          <w14:ligatures w14:val="none"/>
        </w:rPr>
      </w:pPr>
      <w:r w:rsidRPr="002B7030">
        <w:rPr>
          <w:rFonts w:ascii="Arial" w:hAnsi="Arial" w:cs="Arial"/>
          <w:b/>
          <w:bCs/>
          <w:noProof/>
          <w:kern w:val="0"/>
          <w:u w:val="single"/>
          <w14:ligatures w14:val="none"/>
        </w:rPr>
        <mc:AlternateContent>
          <mc:Choice Requires="wps">
            <w:drawing>
              <wp:anchor distT="0" distB="0" distL="114300" distR="114300" simplePos="0" relativeHeight="251658250" behindDoc="0" locked="0" layoutInCell="1" allowOverlap="1" wp14:anchorId="373E6AA3" wp14:editId="329684BB">
                <wp:simplePos x="0" y="0"/>
                <wp:positionH relativeFrom="column">
                  <wp:posOffset>3024594</wp:posOffset>
                </wp:positionH>
                <wp:positionV relativeFrom="paragraph">
                  <wp:posOffset>7266</wp:posOffset>
                </wp:positionV>
                <wp:extent cx="45719" cy="552893"/>
                <wp:effectExtent l="38100" t="0" r="50165" b="57150"/>
                <wp:wrapNone/>
                <wp:docPr id="41" name="Straight Arrow Connector 41"/>
                <wp:cNvGraphicFramePr/>
                <a:graphic xmlns:a="http://schemas.openxmlformats.org/drawingml/2006/main">
                  <a:graphicData uri="http://schemas.microsoft.com/office/word/2010/wordprocessingShape">
                    <wps:wsp>
                      <wps:cNvCnPr/>
                      <wps:spPr>
                        <a:xfrm flipH="1">
                          <a:off x="0" y="0"/>
                          <a:ext cx="45719" cy="55289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9221A0" id="Straight Arrow Connector 41" o:spid="_x0000_s1026" type="#_x0000_t32" style="position:absolute;margin-left:238.15pt;margin-top:.55pt;width:3.6pt;height:43.5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" strokecolor="#4472c4" strokeweight=".5pt">
                <v:stroke endarrow="block" joinstyle="miter"/>
              </v:shape>
            </w:pict>
          </mc:Fallback>
        </mc:AlternateContent>
      </w:r>
    </w:p>
    <w:p w14:paraId="44D74F8F" w14:textId="77777777" w:rsidR="001B51E3" w:rsidRPr="002B7030" w:rsidRDefault="001B51E3" w:rsidP="001B51E3">
      <w:pPr>
        <w:jc w:val="center"/>
        <w:rPr>
          <w:rFonts w:ascii="Arial" w:hAnsi="Arial" w:cs="Arial"/>
          <w:kern w:val="0"/>
          <w14:ligatures w14:val="none"/>
        </w:rPr>
      </w:pPr>
    </w:p>
    <w:p w14:paraId="1313EDD4" w14:textId="378AAFBE" w:rsidR="001B51E3" w:rsidRPr="002B7030" w:rsidRDefault="00342F30" w:rsidP="001B51E3">
      <w:pPr>
        <w:jc w:val="center"/>
        <w:rPr>
          <w:rFonts w:ascii="Arial" w:hAnsi="Arial" w:cs="Arial"/>
          <w:kern w:val="0"/>
          <w14:ligatures w14:val="none"/>
        </w:rPr>
      </w:pPr>
      <w:r w:rsidRPr="002B7030">
        <w:rPr>
          <w:rFonts w:ascii="Arial" w:hAnsi="Arial" w:cs="Arial"/>
          <w:noProof/>
          <w:kern w:val="0"/>
          <w14:ligatures w14:val="none"/>
        </w:rPr>
        <mc:AlternateContent>
          <mc:Choice Requires="wps">
            <w:drawing>
              <wp:anchor distT="0" distB="0" distL="114300" distR="114300" simplePos="0" relativeHeight="251658245" behindDoc="0" locked="0" layoutInCell="1" allowOverlap="1" wp14:anchorId="0BD6DF35" wp14:editId="706A1E1E">
                <wp:simplePos x="0" y="0"/>
                <wp:positionH relativeFrom="margin">
                  <wp:posOffset>63795</wp:posOffset>
                </wp:positionH>
                <wp:positionV relativeFrom="paragraph">
                  <wp:posOffset>52779</wp:posOffset>
                </wp:positionV>
                <wp:extent cx="6032500" cy="1446028"/>
                <wp:effectExtent l="0" t="0" r="25400" b="20955"/>
                <wp:wrapNone/>
                <wp:docPr id="22" name="Rectangle 22"/>
                <wp:cNvGraphicFramePr/>
                <a:graphic xmlns:a="http://schemas.openxmlformats.org/drawingml/2006/main">
                  <a:graphicData uri="http://schemas.microsoft.com/office/word/2010/wordprocessingShape">
                    <wps:wsp>
                      <wps:cNvSpPr/>
                      <wps:spPr>
                        <a:xfrm>
                          <a:off x="0" y="0"/>
                          <a:ext cx="6032500" cy="1446028"/>
                        </a:xfrm>
                        <a:prstGeom prst="rect">
                          <a:avLst/>
                        </a:prstGeom>
                        <a:solidFill>
                          <a:srgbClr val="4472C4"/>
                        </a:solidFill>
                        <a:ln w="12700" cap="flat" cmpd="sng" algn="ctr">
                          <a:solidFill>
                            <a:srgbClr val="4472C4">
                              <a:shade val="50000"/>
                            </a:srgbClr>
                          </a:solidFill>
                          <a:prstDash val="solid"/>
                          <a:miter lim="800000"/>
                        </a:ln>
                        <a:effectLst/>
                      </wps:spPr>
                      <wps:txbx>
                        <w:txbxContent>
                          <w:p w14:paraId="6A8CE4DD"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Strategy meeting takes place. A multi-agency discussion takes place about what strategies will be put in place to locate the child. If the child is deemed to be high risk or is a regular missing child, it should be discussed and agreed if a trigger plan is necessary. Weekly strategy meetings should be convened if the risk is high and the child has not been located. If the child has been missing for </w:t>
                            </w:r>
                            <w:r w:rsidRPr="00342F30">
                              <w:rPr>
                                <w:rFonts w:ascii="Arial" w:hAnsi="Arial" w:cs="Arial"/>
                                <w:b/>
                                <w:bCs/>
                                <w:color w:val="FFFFFF" w:themeColor="background1"/>
                              </w:rPr>
                              <w:t>five or more days</w:t>
                            </w:r>
                            <w:r w:rsidRPr="00342F30">
                              <w:rPr>
                                <w:rFonts w:ascii="Arial" w:hAnsi="Arial" w:cs="Arial"/>
                                <w:color w:val="FFFFFF" w:themeColor="background1"/>
                              </w:rPr>
                              <w:t>, a notification to be sent to the Divisional Director. The social worker should also consider completing a Harm Outside of the Home Risk Assessment , as part of assessing the risk and harm to the child</w:t>
                            </w:r>
                          </w:p>
                          <w:p w14:paraId="3A34F4D0" w14:textId="77777777" w:rsidR="001B51E3" w:rsidRPr="00342F30" w:rsidRDefault="001B51E3" w:rsidP="001B51E3">
                            <w:pPr>
                              <w:jc w:val="center"/>
                              <w:rPr>
                                <w:rFonts w:ascii="Arial" w:hAnsi="Arial" w:cs="Arial"/>
                                <w:color w:val="FFFFFF" w:themeColor="background1"/>
                              </w:rPr>
                            </w:pPr>
                          </w:p>
                          <w:p w14:paraId="1CA09313" w14:textId="77777777" w:rsidR="001B51E3" w:rsidRPr="00342F30" w:rsidRDefault="001B51E3" w:rsidP="001B51E3">
                            <w:pPr>
                              <w:jc w:val="center"/>
                              <w:rPr>
                                <w:rFonts w:ascii="Arial" w:hAnsi="Arial" w:cs="Arial"/>
                                <w:color w:val="FFFFFF" w:themeColor="background1"/>
                              </w:rPr>
                            </w:pPr>
                          </w:p>
                          <w:p w14:paraId="57370CA1" w14:textId="77777777" w:rsidR="001B51E3" w:rsidRPr="00342F30" w:rsidRDefault="001B51E3" w:rsidP="001B51E3">
                            <w:pPr>
                              <w:jc w:val="center"/>
                              <w:rPr>
                                <w:rFonts w:ascii="Arial" w:hAnsi="Arial" w:cs="Arial"/>
                                <w:color w:val="FFFFFF" w:themeColor="background1"/>
                              </w:rPr>
                            </w:pPr>
                          </w:p>
                          <w:p w14:paraId="75EC5653" w14:textId="77777777" w:rsidR="001B51E3" w:rsidRPr="00342F30" w:rsidRDefault="001B51E3" w:rsidP="001B51E3">
                            <w:pPr>
                              <w:jc w:val="center"/>
                              <w:rPr>
                                <w:rFonts w:ascii="Arial" w:hAnsi="Arial" w:cs="Arial"/>
                                <w:color w:val="FFFFFF" w:themeColor="background1"/>
                              </w:rPr>
                            </w:pPr>
                          </w:p>
                          <w:p w14:paraId="06B8A631" w14:textId="77777777" w:rsidR="001B51E3" w:rsidRPr="00342F30" w:rsidRDefault="001B51E3" w:rsidP="001B51E3">
                            <w:pPr>
                              <w:jc w:val="center"/>
                              <w:rPr>
                                <w:rFonts w:ascii="Arial" w:hAnsi="Arial" w:cs="Arial"/>
                                <w:color w:val="FFFFFF" w:themeColor="background1"/>
                              </w:rPr>
                            </w:pPr>
                          </w:p>
                          <w:p w14:paraId="74CC58F9" w14:textId="77777777" w:rsidR="001B51E3" w:rsidRPr="00342F30" w:rsidRDefault="001B51E3" w:rsidP="001B51E3">
                            <w:pPr>
                              <w:jc w:val="center"/>
                              <w:rPr>
                                <w:rFonts w:ascii="Arial" w:hAnsi="Arial" w:cs="Arial"/>
                                <w:color w:val="FFFFFF" w:themeColor="background1"/>
                              </w:rPr>
                            </w:pPr>
                          </w:p>
                          <w:p w14:paraId="5E7E4AFB" w14:textId="77777777" w:rsidR="001B51E3" w:rsidRPr="00342F30" w:rsidRDefault="001B51E3" w:rsidP="001B51E3">
                            <w:pPr>
                              <w:jc w:val="center"/>
                              <w:rPr>
                                <w:rFonts w:ascii="Arial" w:hAnsi="Arial" w:cs="Arial"/>
                                <w:color w:val="FFFFFF" w:themeColor="background1"/>
                              </w:rPr>
                            </w:pPr>
                          </w:p>
                          <w:p w14:paraId="2E0F6935" w14:textId="77777777" w:rsidR="001B51E3" w:rsidRPr="00342F30" w:rsidRDefault="001B51E3" w:rsidP="001B51E3">
                            <w:pPr>
                              <w:jc w:val="center"/>
                              <w:rPr>
                                <w:rFonts w:ascii="Arial" w:hAnsi="Arial" w:cs="Arial"/>
                                <w:color w:val="FFFFFF" w:themeColor="background1"/>
                              </w:rPr>
                            </w:pPr>
                          </w:p>
                          <w:p w14:paraId="2043F0EB" w14:textId="77777777" w:rsidR="001B51E3" w:rsidRPr="00342F30" w:rsidRDefault="001B51E3" w:rsidP="001B51E3">
                            <w:pPr>
                              <w:jc w:val="center"/>
                              <w:rPr>
                                <w:rFonts w:ascii="Arial" w:hAnsi="Arial" w:cs="Arial"/>
                                <w:color w:val="FFFFFF" w:themeColor="background1"/>
                              </w:rPr>
                            </w:pPr>
                          </w:p>
                          <w:p w14:paraId="697E38F7" w14:textId="77777777" w:rsidR="001B51E3" w:rsidRPr="00342F30" w:rsidRDefault="001B51E3" w:rsidP="001B51E3">
                            <w:pPr>
                              <w:jc w:val="center"/>
                              <w:rPr>
                                <w:rFonts w:ascii="Arial" w:hAnsi="Arial" w:cs="Arial"/>
                                <w:color w:val="FFFFFF" w:themeColor="background1"/>
                              </w:rPr>
                            </w:pPr>
                          </w:p>
                          <w:p w14:paraId="2A5C5484" w14:textId="77777777" w:rsidR="001B51E3" w:rsidRPr="00342F30" w:rsidRDefault="001B51E3" w:rsidP="001B51E3">
                            <w:pPr>
                              <w:jc w:val="center"/>
                              <w:rPr>
                                <w:rFonts w:ascii="Arial" w:hAnsi="Arial" w:cs="Arial"/>
                                <w:color w:val="FFFFFF" w:themeColor="background1"/>
                              </w:rPr>
                            </w:pPr>
                          </w:p>
                          <w:p w14:paraId="33231E4D" w14:textId="77777777" w:rsidR="001B51E3" w:rsidRPr="00342F30" w:rsidRDefault="001B51E3" w:rsidP="001B51E3">
                            <w:pPr>
                              <w:jc w:val="cente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DF35" id="Rectangle 22" o:spid="_x0000_s1034" style="position:absolute;left:0;text-align:left;margin-left:5pt;margin-top:4.15pt;width:475pt;height:113.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" fillcolor="#4472c4" strokecolor="#2f528f" strokeweight="1pt">
                <v:textbox>
                  <w:txbxContent>
                    <w:p w14:paraId="6A8CE4DD" w14:textId="77777777" w:rsidR="001B51E3" w:rsidRPr="00342F30" w:rsidRDefault="001B51E3" w:rsidP="001B51E3">
                      <w:pPr>
                        <w:jc w:val="center"/>
                        <w:rPr>
                          <w:rFonts w:ascii="Arial" w:hAnsi="Arial" w:cs="Arial"/>
                          <w:color w:val="FFFFFF" w:themeColor="background1"/>
                        </w:rPr>
                      </w:pPr>
                      <w:r w:rsidRPr="00342F30">
                        <w:rPr>
                          <w:rFonts w:ascii="Arial" w:hAnsi="Arial" w:cs="Arial"/>
                          <w:color w:val="FFFFFF" w:themeColor="background1"/>
                        </w:rPr>
                        <w:t xml:space="preserve">Strategy meeting takes place. A multi-agency discussion takes place about what strategies will be put in place to locate the child. If the child is deemed to be high risk or is a regular missing child, it should be discussed and agreed if a trigger plan is necessary. Weekly strategy meetings should be convened if the risk is high and the child has not been located. If the child has been missing for </w:t>
                      </w:r>
                      <w:r w:rsidRPr="00342F30">
                        <w:rPr>
                          <w:rFonts w:ascii="Arial" w:hAnsi="Arial" w:cs="Arial"/>
                          <w:b/>
                          <w:bCs/>
                          <w:color w:val="FFFFFF" w:themeColor="background1"/>
                        </w:rPr>
                        <w:t>five or more days</w:t>
                      </w:r>
                      <w:r w:rsidRPr="00342F30">
                        <w:rPr>
                          <w:rFonts w:ascii="Arial" w:hAnsi="Arial" w:cs="Arial"/>
                          <w:color w:val="FFFFFF" w:themeColor="background1"/>
                        </w:rPr>
                        <w:t>, a notification to be sent to the Divisional Director. The social worker should also consider completing a Harm Outside of the Home Risk Assessment , as part of assessing the risk and harm to the child</w:t>
                      </w:r>
                    </w:p>
                    <w:p w14:paraId="3A34F4D0" w14:textId="77777777" w:rsidR="001B51E3" w:rsidRPr="00342F30" w:rsidRDefault="001B51E3" w:rsidP="001B51E3">
                      <w:pPr>
                        <w:jc w:val="center"/>
                        <w:rPr>
                          <w:rFonts w:ascii="Arial" w:hAnsi="Arial" w:cs="Arial"/>
                          <w:color w:val="FFFFFF" w:themeColor="background1"/>
                        </w:rPr>
                      </w:pPr>
                    </w:p>
                    <w:p w14:paraId="1CA09313" w14:textId="77777777" w:rsidR="001B51E3" w:rsidRPr="00342F30" w:rsidRDefault="001B51E3" w:rsidP="001B51E3">
                      <w:pPr>
                        <w:jc w:val="center"/>
                        <w:rPr>
                          <w:rFonts w:ascii="Arial" w:hAnsi="Arial" w:cs="Arial"/>
                          <w:color w:val="FFFFFF" w:themeColor="background1"/>
                        </w:rPr>
                      </w:pPr>
                    </w:p>
                    <w:p w14:paraId="57370CA1" w14:textId="77777777" w:rsidR="001B51E3" w:rsidRPr="00342F30" w:rsidRDefault="001B51E3" w:rsidP="001B51E3">
                      <w:pPr>
                        <w:jc w:val="center"/>
                        <w:rPr>
                          <w:rFonts w:ascii="Arial" w:hAnsi="Arial" w:cs="Arial"/>
                          <w:color w:val="FFFFFF" w:themeColor="background1"/>
                        </w:rPr>
                      </w:pPr>
                    </w:p>
                    <w:p w14:paraId="75EC5653" w14:textId="77777777" w:rsidR="001B51E3" w:rsidRPr="00342F30" w:rsidRDefault="001B51E3" w:rsidP="001B51E3">
                      <w:pPr>
                        <w:jc w:val="center"/>
                        <w:rPr>
                          <w:rFonts w:ascii="Arial" w:hAnsi="Arial" w:cs="Arial"/>
                          <w:color w:val="FFFFFF" w:themeColor="background1"/>
                        </w:rPr>
                      </w:pPr>
                    </w:p>
                    <w:p w14:paraId="06B8A631" w14:textId="77777777" w:rsidR="001B51E3" w:rsidRPr="00342F30" w:rsidRDefault="001B51E3" w:rsidP="001B51E3">
                      <w:pPr>
                        <w:jc w:val="center"/>
                        <w:rPr>
                          <w:rFonts w:ascii="Arial" w:hAnsi="Arial" w:cs="Arial"/>
                          <w:color w:val="FFFFFF" w:themeColor="background1"/>
                        </w:rPr>
                      </w:pPr>
                    </w:p>
                    <w:p w14:paraId="74CC58F9" w14:textId="77777777" w:rsidR="001B51E3" w:rsidRPr="00342F30" w:rsidRDefault="001B51E3" w:rsidP="001B51E3">
                      <w:pPr>
                        <w:jc w:val="center"/>
                        <w:rPr>
                          <w:rFonts w:ascii="Arial" w:hAnsi="Arial" w:cs="Arial"/>
                          <w:color w:val="FFFFFF" w:themeColor="background1"/>
                        </w:rPr>
                      </w:pPr>
                    </w:p>
                    <w:p w14:paraId="5E7E4AFB" w14:textId="77777777" w:rsidR="001B51E3" w:rsidRPr="00342F30" w:rsidRDefault="001B51E3" w:rsidP="001B51E3">
                      <w:pPr>
                        <w:jc w:val="center"/>
                        <w:rPr>
                          <w:rFonts w:ascii="Arial" w:hAnsi="Arial" w:cs="Arial"/>
                          <w:color w:val="FFFFFF" w:themeColor="background1"/>
                        </w:rPr>
                      </w:pPr>
                    </w:p>
                    <w:p w14:paraId="2E0F6935" w14:textId="77777777" w:rsidR="001B51E3" w:rsidRPr="00342F30" w:rsidRDefault="001B51E3" w:rsidP="001B51E3">
                      <w:pPr>
                        <w:jc w:val="center"/>
                        <w:rPr>
                          <w:rFonts w:ascii="Arial" w:hAnsi="Arial" w:cs="Arial"/>
                          <w:color w:val="FFFFFF" w:themeColor="background1"/>
                        </w:rPr>
                      </w:pPr>
                    </w:p>
                    <w:p w14:paraId="2043F0EB" w14:textId="77777777" w:rsidR="001B51E3" w:rsidRPr="00342F30" w:rsidRDefault="001B51E3" w:rsidP="001B51E3">
                      <w:pPr>
                        <w:jc w:val="center"/>
                        <w:rPr>
                          <w:rFonts w:ascii="Arial" w:hAnsi="Arial" w:cs="Arial"/>
                          <w:color w:val="FFFFFF" w:themeColor="background1"/>
                        </w:rPr>
                      </w:pPr>
                    </w:p>
                    <w:p w14:paraId="697E38F7" w14:textId="77777777" w:rsidR="001B51E3" w:rsidRPr="00342F30" w:rsidRDefault="001B51E3" w:rsidP="001B51E3">
                      <w:pPr>
                        <w:jc w:val="center"/>
                        <w:rPr>
                          <w:rFonts w:ascii="Arial" w:hAnsi="Arial" w:cs="Arial"/>
                          <w:color w:val="FFFFFF" w:themeColor="background1"/>
                        </w:rPr>
                      </w:pPr>
                    </w:p>
                    <w:p w14:paraId="2A5C5484" w14:textId="77777777" w:rsidR="001B51E3" w:rsidRPr="00342F30" w:rsidRDefault="001B51E3" w:rsidP="001B51E3">
                      <w:pPr>
                        <w:jc w:val="center"/>
                        <w:rPr>
                          <w:rFonts w:ascii="Arial" w:hAnsi="Arial" w:cs="Arial"/>
                          <w:color w:val="FFFFFF" w:themeColor="background1"/>
                        </w:rPr>
                      </w:pPr>
                    </w:p>
                    <w:p w14:paraId="33231E4D" w14:textId="77777777" w:rsidR="001B51E3" w:rsidRPr="00342F30" w:rsidRDefault="001B51E3" w:rsidP="001B51E3">
                      <w:pPr>
                        <w:jc w:val="center"/>
                        <w:rPr>
                          <w:rFonts w:ascii="Arial" w:hAnsi="Arial" w:cs="Arial"/>
                          <w:color w:val="FFFFFF" w:themeColor="background1"/>
                        </w:rPr>
                      </w:pPr>
                    </w:p>
                  </w:txbxContent>
                </v:textbox>
                <w10:wrap anchorx="margin"/>
              </v:rect>
            </w:pict>
          </mc:Fallback>
        </mc:AlternateContent>
      </w:r>
    </w:p>
    <w:p w14:paraId="7E979F6D" w14:textId="53A3D371" w:rsidR="001B51E3" w:rsidRPr="002B7030" w:rsidRDefault="001B51E3" w:rsidP="001B51E3">
      <w:pPr>
        <w:jc w:val="center"/>
        <w:rPr>
          <w:rFonts w:ascii="Arial" w:hAnsi="Arial" w:cs="Arial"/>
          <w:kern w:val="0"/>
          <w14:ligatures w14:val="none"/>
        </w:rPr>
      </w:pPr>
    </w:p>
    <w:p w14:paraId="19CC0865" w14:textId="2F6E25A7" w:rsidR="001B51E3" w:rsidRPr="002B7030" w:rsidRDefault="001B51E3" w:rsidP="001B51E3">
      <w:pPr>
        <w:jc w:val="center"/>
        <w:rPr>
          <w:rFonts w:ascii="Arial" w:hAnsi="Arial" w:cs="Arial"/>
          <w:kern w:val="0"/>
          <w14:ligatures w14:val="none"/>
        </w:rPr>
      </w:pPr>
    </w:p>
    <w:p w14:paraId="436ABE78" w14:textId="23157193" w:rsidR="001B51E3" w:rsidRPr="002B7030" w:rsidRDefault="001B51E3" w:rsidP="001B51E3">
      <w:pPr>
        <w:jc w:val="center"/>
        <w:rPr>
          <w:rFonts w:ascii="Arial" w:hAnsi="Arial" w:cs="Arial"/>
          <w:kern w:val="0"/>
          <w14:ligatures w14:val="none"/>
        </w:rPr>
      </w:pPr>
    </w:p>
    <w:p w14:paraId="7119C8C6" w14:textId="1DF31882" w:rsidR="001B51E3" w:rsidRPr="002B7030" w:rsidRDefault="001B51E3" w:rsidP="001B51E3">
      <w:pPr>
        <w:jc w:val="center"/>
        <w:rPr>
          <w:rFonts w:ascii="Arial" w:hAnsi="Arial" w:cs="Arial"/>
          <w:kern w:val="0"/>
          <w14:ligatures w14:val="none"/>
        </w:rPr>
      </w:pPr>
    </w:p>
    <w:p w14:paraId="05384334" w14:textId="31CD999B" w:rsidR="001B51E3" w:rsidRPr="002B7030" w:rsidRDefault="001B51E3" w:rsidP="001B51E3">
      <w:pPr>
        <w:jc w:val="center"/>
        <w:rPr>
          <w:rFonts w:ascii="Arial" w:hAnsi="Arial" w:cs="Arial"/>
          <w:kern w:val="0"/>
          <w14:ligatures w14:val="none"/>
        </w:rPr>
      </w:pPr>
    </w:p>
    <w:p w14:paraId="5A76CB53" w14:textId="1E716C9E" w:rsidR="001B51E3" w:rsidRPr="002B7030" w:rsidRDefault="001B51E3" w:rsidP="001B51E3">
      <w:pPr>
        <w:jc w:val="center"/>
        <w:rPr>
          <w:rFonts w:ascii="Arial" w:hAnsi="Arial" w:cs="Arial"/>
          <w:kern w:val="0"/>
          <w14:ligatures w14:val="none"/>
        </w:rPr>
      </w:pPr>
    </w:p>
    <w:p w14:paraId="1A631A27" w14:textId="3CDDDF78" w:rsidR="001B51E3" w:rsidRPr="002B7030" w:rsidRDefault="001B51E3" w:rsidP="001B51E3">
      <w:pPr>
        <w:jc w:val="center"/>
        <w:rPr>
          <w:rFonts w:ascii="Arial" w:hAnsi="Arial" w:cs="Arial"/>
          <w:kern w:val="0"/>
          <w14:ligatures w14:val="none"/>
        </w:rPr>
      </w:pPr>
    </w:p>
    <w:p w14:paraId="66EF0C54" w14:textId="241293B1" w:rsidR="001B51E3" w:rsidRPr="002B7030" w:rsidRDefault="001B51E3" w:rsidP="001B51E3">
      <w:pPr>
        <w:jc w:val="center"/>
        <w:rPr>
          <w:rFonts w:ascii="Arial" w:hAnsi="Arial" w:cs="Arial"/>
          <w:kern w:val="0"/>
          <w14:ligatures w14:val="none"/>
        </w:rPr>
      </w:pPr>
    </w:p>
    <w:p w14:paraId="06A39F4A" w14:textId="7399C753" w:rsidR="007522BE" w:rsidRPr="002B7030" w:rsidRDefault="00E12D2D">
      <w:pPr>
        <w:rPr>
          <w:rFonts w:ascii="Arial" w:hAnsi="Arial" w:cs="Arial"/>
        </w:rPr>
      </w:pPr>
      <w:r w:rsidRPr="002B7030">
        <w:rPr>
          <w:rFonts w:ascii="Arial" w:hAnsi="Arial" w:cs="Arial"/>
        </w:rPr>
        <w:t xml:space="preserve">For more detail and step by step approach please refer to the missing protocol can be found </w:t>
      </w:r>
      <w:hyperlink r:id="rId28" w:history="1">
        <w:r w:rsidRPr="002B7030">
          <w:rPr>
            <w:rStyle w:val="Hyperlink"/>
            <w:rFonts w:ascii="Arial" w:hAnsi="Arial" w:cs="Arial"/>
            <w:b/>
            <w:bCs/>
          </w:rPr>
          <w:t>here</w:t>
        </w:r>
      </w:hyperlink>
    </w:p>
    <w:p w14:paraId="1EF1CFF5" w14:textId="77777777" w:rsidR="007522BE" w:rsidRPr="002B7030" w:rsidRDefault="007522BE">
      <w:pPr>
        <w:rPr>
          <w:rFonts w:ascii="Arial" w:hAnsi="Arial" w:cs="Arial"/>
          <w:b/>
          <w:bCs/>
          <w:u w:val="single"/>
        </w:rPr>
      </w:pPr>
    </w:p>
    <w:p w14:paraId="755DE3F6" w14:textId="43D2B879" w:rsidR="007E021D" w:rsidRPr="002B7030" w:rsidRDefault="007E021D" w:rsidP="00FD5D25">
      <w:pPr>
        <w:pStyle w:val="Heading1"/>
        <w:numPr>
          <w:ilvl w:val="0"/>
          <w:numId w:val="18"/>
        </w:numPr>
        <w:rPr>
          <w:rFonts w:cs="Arial"/>
        </w:rPr>
      </w:pPr>
      <w:bookmarkStart w:id="17" w:name="_Toc1894615257"/>
      <w:r w:rsidRPr="002B7030">
        <w:rPr>
          <w:rFonts w:cs="Arial"/>
        </w:rPr>
        <w:t>MACE</w:t>
      </w:r>
      <w:bookmarkEnd w:id="17"/>
    </w:p>
    <w:p w14:paraId="07E85433" w14:textId="77777777" w:rsidR="00FD5D25" w:rsidRDefault="007E021D" w:rsidP="00FD5D25">
      <w:pPr>
        <w:pStyle w:val="ListParagraph"/>
        <w:numPr>
          <w:ilvl w:val="1"/>
          <w:numId w:val="18"/>
        </w:numPr>
        <w:jc w:val="both"/>
        <w:rPr>
          <w:rFonts w:ascii="Arial" w:hAnsi="Arial" w:cs="Arial"/>
        </w:rPr>
      </w:pPr>
      <w:r w:rsidRPr="00FD5D25">
        <w:rPr>
          <w:rFonts w:ascii="Arial" w:hAnsi="Arial" w:cs="Arial"/>
        </w:rPr>
        <w:t>MACE is a multi-agency meeting with the London Borough of Tower Hamlets (LBTH) partnership which has a dedicated strategic focus on child exploitation and missing.</w:t>
      </w:r>
    </w:p>
    <w:p w14:paraId="5511BC13" w14:textId="2D67F32A" w:rsidR="007E021D" w:rsidRPr="00FD5D25" w:rsidRDefault="007E021D" w:rsidP="00FD5D25">
      <w:pPr>
        <w:pStyle w:val="ListParagraph"/>
        <w:ind w:left="1080"/>
        <w:jc w:val="both"/>
        <w:rPr>
          <w:rFonts w:ascii="Arial" w:hAnsi="Arial" w:cs="Arial"/>
        </w:rPr>
      </w:pPr>
      <w:r w:rsidRPr="00FD5D25">
        <w:rPr>
          <w:rFonts w:ascii="Arial" w:hAnsi="Arial" w:cs="Arial"/>
        </w:rPr>
        <w:t xml:space="preserve"> </w:t>
      </w:r>
    </w:p>
    <w:p w14:paraId="246902DD" w14:textId="1148CFF9" w:rsidR="007E021D" w:rsidRPr="00FD5D25" w:rsidRDefault="007E021D" w:rsidP="00FD5D25">
      <w:pPr>
        <w:pStyle w:val="ListParagraph"/>
        <w:numPr>
          <w:ilvl w:val="1"/>
          <w:numId w:val="18"/>
        </w:numPr>
        <w:jc w:val="both"/>
        <w:rPr>
          <w:rFonts w:ascii="Arial" w:hAnsi="Arial" w:cs="Arial"/>
        </w:rPr>
      </w:pPr>
      <w:r w:rsidRPr="00FD5D25">
        <w:rPr>
          <w:rFonts w:ascii="Arial" w:hAnsi="Arial" w:cs="Arial"/>
        </w:rPr>
        <w:t>MACE focuses on identifying the local picture of child exploitation, and communities vulnerable to exploitation, through monthly data reports, trend analysis reports from partners and partner verbal contributions regarding hotspots, emerging trends, disruption, and prevention activities.</w:t>
      </w:r>
    </w:p>
    <w:p w14:paraId="56CD4C1E" w14:textId="5DA398AF" w:rsidR="004951C4" w:rsidRPr="00FD5D25" w:rsidRDefault="004951C4" w:rsidP="00FD5D25">
      <w:pPr>
        <w:pStyle w:val="ListParagraph"/>
        <w:numPr>
          <w:ilvl w:val="1"/>
          <w:numId w:val="18"/>
        </w:numPr>
        <w:rPr>
          <w:rFonts w:ascii="Arial" w:hAnsi="Arial" w:cs="Arial"/>
        </w:rPr>
      </w:pPr>
      <w:r w:rsidRPr="00FD5D25">
        <w:rPr>
          <w:rFonts w:ascii="Arial" w:hAnsi="Arial" w:cs="Arial"/>
        </w:rPr>
        <w:t xml:space="preserve">It develops local multi-agency responses to disrupt child exploitation and provide support to complex cases. </w:t>
      </w:r>
    </w:p>
    <w:p w14:paraId="1CEE04ED" w14:textId="2B7CBC8B" w:rsidR="004951C4" w:rsidRPr="00FD5D25" w:rsidRDefault="004951C4" w:rsidP="00FD5D25">
      <w:pPr>
        <w:pStyle w:val="ListParagraph"/>
        <w:numPr>
          <w:ilvl w:val="1"/>
          <w:numId w:val="18"/>
        </w:numPr>
        <w:rPr>
          <w:rFonts w:ascii="Arial" w:hAnsi="Arial" w:cs="Arial"/>
        </w:rPr>
      </w:pPr>
      <w:r w:rsidRPr="00FD5D25">
        <w:rPr>
          <w:rFonts w:ascii="Arial" w:hAnsi="Arial" w:cs="Arial"/>
        </w:rPr>
        <w:t xml:space="preserve">It discusses multi-agency activity and responses to child exploitation across LBTH. </w:t>
      </w:r>
    </w:p>
    <w:p w14:paraId="723FAC65" w14:textId="77777777" w:rsidR="004951C4" w:rsidRPr="002B7030" w:rsidRDefault="004951C4" w:rsidP="007B279A">
      <w:pPr>
        <w:pStyle w:val="ListParagraph"/>
        <w:numPr>
          <w:ilvl w:val="0"/>
          <w:numId w:val="16"/>
        </w:numPr>
        <w:rPr>
          <w:rFonts w:ascii="Arial" w:hAnsi="Arial" w:cs="Arial"/>
        </w:rPr>
      </w:pPr>
      <w:r w:rsidRPr="002B7030">
        <w:rPr>
          <w:rFonts w:ascii="Arial" w:hAnsi="Arial" w:cs="Arial"/>
        </w:rPr>
        <w:t>Partners are also expected to share relevant discussions held in MACE in other connected forums.</w:t>
      </w:r>
    </w:p>
    <w:p w14:paraId="0FC596A8" w14:textId="77777777" w:rsidR="004951C4" w:rsidRPr="002B7030" w:rsidRDefault="004951C4" w:rsidP="007B279A">
      <w:pPr>
        <w:pStyle w:val="ListParagraph"/>
        <w:numPr>
          <w:ilvl w:val="0"/>
          <w:numId w:val="16"/>
        </w:numPr>
        <w:rPr>
          <w:rFonts w:ascii="Arial" w:hAnsi="Arial" w:cs="Arial"/>
        </w:rPr>
      </w:pPr>
      <w:r w:rsidRPr="002B7030">
        <w:rPr>
          <w:rFonts w:ascii="Arial" w:hAnsi="Arial" w:cs="Arial"/>
        </w:rPr>
        <w:t xml:space="preserve">Provide their reflections on the bi-monthly and bi-annual data report. </w:t>
      </w:r>
    </w:p>
    <w:p w14:paraId="2A31572A" w14:textId="77777777" w:rsidR="004951C4" w:rsidRPr="002B7030" w:rsidRDefault="004951C4" w:rsidP="007B279A">
      <w:pPr>
        <w:pStyle w:val="ListParagraph"/>
        <w:numPr>
          <w:ilvl w:val="0"/>
          <w:numId w:val="16"/>
        </w:numPr>
        <w:rPr>
          <w:rFonts w:ascii="Arial" w:hAnsi="Arial" w:cs="Arial"/>
        </w:rPr>
      </w:pPr>
      <w:r w:rsidRPr="002B7030">
        <w:rPr>
          <w:rFonts w:ascii="Arial" w:hAnsi="Arial" w:cs="Arial"/>
        </w:rPr>
        <w:t xml:space="preserve">Share ideas on activities to raise awareness or tackle identified child exploitation. </w:t>
      </w:r>
    </w:p>
    <w:p w14:paraId="41E9BF93" w14:textId="77777777" w:rsidR="004951C4" w:rsidRPr="002B7030" w:rsidRDefault="004951C4" w:rsidP="007B279A">
      <w:pPr>
        <w:pStyle w:val="ListParagraph"/>
        <w:numPr>
          <w:ilvl w:val="0"/>
          <w:numId w:val="16"/>
        </w:numPr>
        <w:rPr>
          <w:rFonts w:ascii="Arial" w:hAnsi="Arial" w:cs="Arial"/>
        </w:rPr>
      </w:pPr>
      <w:r w:rsidRPr="002B7030">
        <w:rPr>
          <w:rFonts w:ascii="Arial" w:hAnsi="Arial" w:cs="Arial"/>
        </w:rPr>
        <w:t xml:space="preserve">Participate in multi-agency plans and task &amp; finish groups focused on specific issues/locations. </w:t>
      </w:r>
    </w:p>
    <w:p w14:paraId="74A06BFF" w14:textId="6BACB0B4" w:rsidR="00417437" w:rsidRPr="00FD5D25" w:rsidRDefault="00417437" w:rsidP="00FD5D25">
      <w:pPr>
        <w:pStyle w:val="ListParagraph"/>
        <w:numPr>
          <w:ilvl w:val="1"/>
          <w:numId w:val="18"/>
        </w:numPr>
        <w:rPr>
          <w:rFonts w:ascii="Arial" w:hAnsi="Arial" w:cs="Arial"/>
        </w:rPr>
      </w:pPr>
      <w:r w:rsidRPr="00FD5D25">
        <w:rPr>
          <w:rFonts w:ascii="Arial" w:hAnsi="Arial" w:cs="Arial"/>
        </w:rPr>
        <w:t>MACE meetings are held monthly.</w:t>
      </w:r>
    </w:p>
    <w:p w14:paraId="495C0940" w14:textId="342D6044" w:rsidR="00417437" w:rsidRPr="00FD5D25" w:rsidRDefault="00417437" w:rsidP="00FD5D25">
      <w:pPr>
        <w:pStyle w:val="ListParagraph"/>
        <w:numPr>
          <w:ilvl w:val="1"/>
          <w:numId w:val="18"/>
        </w:numPr>
        <w:rPr>
          <w:rFonts w:ascii="Arial" w:hAnsi="Arial" w:cs="Arial"/>
        </w:rPr>
      </w:pPr>
      <w:r w:rsidRPr="00FD5D25">
        <w:rPr>
          <w:rFonts w:ascii="Arial" w:hAnsi="Arial" w:cs="Arial"/>
        </w:rPr>
        <w:t xml:space="preserve">Partners are expected to collate information from their organisation to share with MACE verbally about emerging trends and hotspots relating to child exploitation and missing. </w:t>
      </w:r>
    </w:p>
    <w:p w14:paraId="40800031" w14:textId="77777777" w:rsidR="007E021D" w:rsidRPr="002B7030" w:rsidRDefault="007E021D">
      <w:pPr>
        <w:rPr>
          <w:rFonts w:ascii="Arial" w:hAnsi="Arial" w:cs="Arial"/>
        </w:rPr>
      </w:pPr>
    </w:p>
    <w:p w14:paraId="3A2D8FF2" w14:textId="38519CDA" w:rsidR="005C4D70" w:rsidRPr="002B7030" w:rsidRDefault="005C4D70" w:rsidP="00FD5D25">
      <w:pPr>
        <w:pStyle w:val="Heading1"/>
        <w:numPr>
          <w:ilvl w:val="0"/>
          <w:numId w:val="18"/>
        </w:numPr>
        <w:rPr>
          <w:rFonts w:eastAsia="Times New Roman" w:cs="Arial"/>
          <w:lang w:eastAsia="en-GB"/>
        </w:rPr>
      </w:pPr>
      <w:bookmarkStart w:id="18" w:name="_Toc632015628"/>
      <w:r w:rsidRPr="002B7030">
        <w:rPr>
          <w:rFonts w:eastAsia="Times New Roman" w:cs="Arial"/>
          <w:lang w:eastAsia="en-GB"/>
        </w:rPr>
        <w:t xml:space="preserve">The </w:t>
      </w:r>
      <w:r w:rsidR="00BD094F">
        <w:rPr>
          <w:rFonts w:eastAsia="Times New Roman" w:cs="Arial"/>
          <w:lang w:eastAsia="en-GB"/>
        </w:rPr>
        <w:t xml:space="preserve">Daily </w:t>
      </w:r>
      <w:r w:rsidR="00BD094F" w:rsidRPr="5A5AC3F7">
        <w:rPr>
          <w:rFonts w:eastAsia="Times New Roman" w:cs="Arial"/>
          <w:lang w:eastAsia="en-GB"/>
        </w:rPr>
        <w:t>Governa</w:t>
      </w:r>
      <w:r w:rsidR="0A24FB02" w:rsidRPr="5A5AC3F7">
        <w:rPr>
          <w:rFonts w:eastAsia="Times New Roman" w:cs="Arial"/>
          <w:lang w:eastAsia="en-GB"/>
        </w:rPr>
        <w:t>n</w:t>
      </w:r>
      <w:r w:rsidR="00BD094F" w:rsidRPr="5A5AC3F7">
        <w:rPr>
          <w:rFonts w:eastAsia="Times New Roman" w:cs="Arial"/>
          <w:lang w:eastAsia="en-GB"/>
        </w:rPr>
        <w:t>ce</w:t>
      </w:r>
      <w:r w:rsidR="00BD094F">
        <w:rPr>
          <w:rFonts w:eastAsia="Times New Roman" w:cs="Arial"/>
          <w:lang w:eastAsia="en-GB"/>
        </w:rPr>
        <w:t xml:space="preserve"> and Intelligence Briefing</w:t>
      </w:r>
      <w:r w:rsidRPr="002B7030">
        <w:rPr>
          <w:rFonts w:eastAsia="Times New Roman" w:cs="Arial"/>
          <w:lang w:eastAsia="en-GB"/>
        </w:rPr>
        <w:t>:</w:t>
      </w:r>
      <w:bookmarkEnd w:id="18"/>
    </w:p>
    <w:p w14:paraId="00F813AE" w14:textId="77777777" w:rsidR="005C4D70" w:rsidRPr="002B7030" w:rsidRDefault="005C4D70" w:rsidP="005C4D70">
      <w:pPr>
        <w:spacing w:after="0" w:line="240" w:lineRule="auto"/>
        <w:rPr>
          <w:rFonts w:ascii="Arial" w:eastAsia="Times New Roman" w:hAnsi="Arial" w:cs="Arial"/>
          <w:bCs/>
          <w:kern w:val="0"/>
          <w:lang w:eastAsia="en-GB"/>
          <w14:ligatures w14:val="none"/>
        </w:rPr>
      </w:pPr>
    </w:p>
    <w:p w14:paraId="4817A8BE" w14:textId="0A1A9ED5" w:rsidR="005C4D70" w:rsidRPr="00BD094F" w:rsidRDefault="005C4D70" w:rsidP="00BD094F">
      <w:pPr>
        <w:pStyle w:val="ListParagraph"/>
        <w:numPr>
          <w:ilvl w:val="1"/>
          <w:numId w:val="18"/>
        </w:numPr>
        <w:spacing w:after="0" w:line="240" w:lineRule="auto"/>
        <w:jc w:val="both"/>
        <w:rPr>
          <w:rFonts w:ascii="Arial" w:eastAsia="Times New Roman" w:hAnsi="Arial" w:cs="Arial"/>
          <w:kern w:val="0"/>
          <w:lang w:eastAsia="en-GB"/>
          <w14:ligatures w14:val="none"/>
        </w:rPr>
      </w:pPr>
      <w:r w:rsidRPr="00BD094F">
        <w:rPr>
          <w:rFonts w:ascii="Arial" w:eastAsia="Times New Roman" w:hAnsi="Arial" w:cs="Arial"/>
          <w:kern w:val="0"/>
          <w:lang w:eastAsia="en-GB"/>
          <w14:ligatures w14:val="none"/>
        </w:rPr>
        <w:t xml:space="preserve">Morning briefing reviews all incidents that occurred in the previous 24 hours where children have been involved in offending behaviour (including drug supply, violence, county lines etc), children at risk of CSE, missing children and any other relevant concerns of harm outside the home. Actions are tasked to the relevant professionals across the co-located service to ensure information is shared and risk and harm is mitigated. </w:t>
      </w:r>
    </w:p>
    <w:p w14:paraId="4EB15325" w14:textId="77777777" w:rsidR="005C4D70" w:rsidRPr="002B7030" w:rsidRDefault="005C4D70" w:rsidP="00BD094F">
      <w:pPr>
        <w:spacing w:after="0" w:line="240" w:lineRule="auto"/>
        <w:jc w:val="both"/>
        <w:rPr>
          <w:rFonts w:ascii="Arial" w:eastAsia="Times New Roman" w:hAnsi="Arial" w:cs="Arial"/>
          <w:kern w:val="0"/>
          <w:lang w:eastAsia="en-GB"/>
          <w14:ligatures w14:val="none"/>
        </w:rPr>
      </w:pPr>
    </w:p>
    <w:p w14:paraId="03CF9ABF" w14:textId="4480726F" w:rsidR="005C4D70" w:rsidRPr="00BD094F" w:rsidRDefault="005C4D70" w:rsidP="00BD094F">
      <w:pPr>
        <w:pStyle w:val="ListParagraph"/>
        <w:numPr>
          <w:ilvl w:val="1"/>
          <w:numId w:val="18"/>
        </w:numPr>
        <w:spacing w:after="0" w:line="240" w:lineRule="auto"/>
        <w:jc w:val="both"/>
        <w:rPr>
          <w:rFonts w:ascii="Arial" w:eastAsia="Times New Roman" w:hAnsi="Arial" w:cs="Arial"/>
          <w:kern w:val="0"/>
          <w:lang w:eastAsia="en-GB"/>
          <w14:ligatures w14:val="none"/>
        </w:rPr>
      </w:pPr>
      <w:r w:rsidRPr="00BD094F">
        <w:rPr>
          <w:rFonts w:ascii="Arial" w:eastAsia="Times New Roman" w:hAnsi="Arial" w:cs="Arial"/>
          <w:kern w:val="0"/>
          <w:lang w:eastAsia="en-GB"/>
          <w14:ligatures w14:val="none"/>
        </w:rPr>
        <w:t xml:space="preserve">The weekly wider partnership meetings are attended by Exploitation, Children’s Social Care, Community Safety, Police and Youth Justice. This meeting ensures all information has been shared across the partnership and all actions are completed, the multiple contexts within which children exist are reviewed to support a comprehensive risk analysis and to agree actions that are most likely to reduce risks in these contexts. These include sharing intelligence and information about: </w:t>
      </w:r>
    </w:p>
    <w:p w14:paraId="4E703EDE" w14:textId="77777777" w:rsidR="005C4D70" w:rsidRPr="002B7030" w:rsidRDefault="005C4D70" w:rsidP="005C4D70">
      <w:pPr>
        <w:spacing w:after="0" w:line="240" w:lineRule="auto"/>
        <w:rPr>
          <w:rFonts w:ascii="Arial" w:eastAsia="Times New Roman" w:hAnsi="Arial" w:cs="Arial"/>
          <w:kern w:val="0"/>
          <w:lang w:eastAsia="en-GB"/>
          <w14:ligatures w14:val="none"/>
        </w:rPr>
      </w:pPr>
    </w:p>
    <w:p w14:paraId="4328AE4E"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r w:rsidRPr="002B7030">
        <w:rPr>
          <w:rFonts w:ascii="Arial" w:eastAsia="Times New Roman" w:hAnsi="Arial" w:cs="Arial"/>
          <w:kern w:val="0"/>
          <w:lang w:eastAsia="en-GB"/>
          <w14:ligatures w14:val="none"/>
        </w:rPr>
        <w:t xml:space="preserve">• A child’s friendship group and wider peer network </w:t>
      </w:r>
    </w:p>
    <w:p w14:paraId="0AB3B025"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p>
    <w:p w14:paraId="2A792BB2"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r w:rsidRPr="002B7030">
        <w:rPr>
          <w:rFonts w:ascii="Arial" w:eastAsia="Times New Roman" w:hAnsi="Arial" w:cs="Arial"/>
          <w:kern w:val="0"/>
          <w:lang w:eastAsia="en-GB"/>
          <w14:ligatures w14:val="none"/>
        </w:rPr>
        <w:t xml:space="preserve">• Other associations and relationships when this may be a contributing factor to risk </w:t>
      </w:r>
    </w:p>
    <w:p w14:paraId="058E249C"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p>
    <w:p w14:paraId="391F1916" w14:textId="0692E02B" w:rsidR="005C4D70" w:rsidRPr="002B7030" w:rsidRDefault="005C4D70" w:rsidP="00BD094F">
      <w:pPr>
        <w:spacing w:after="0" w:line="240" w:lineRule="auto"/>
        <w:ind w:left="1418"/>
        <w:rPr>
          <w:rFonts w:ascii="Arial" w:eastAsia="Times New Roman" w:hAnsi="Arial" w:cs="Arial"/>
          <w:kern w:val="0"/>
          <w:lang w:eastAsia="en-GB"/>
          <w14:ligatures w14:val="none"/>
        </w:rPr>
      </w:pPr>
      <w:r w:rsidRPr="002B7030">
        <w:rPr>
          <w:rFonts w:ascii="Arial" w:eastAsia="Times New Roman" w:hAnsi="Arial" w:cs="Arial"/>
          <w:kern w:val="0"/>
          <w:lang w:eastAsia="en-GB"/>
          <w14:ligatures w14:val="none"/>
        </w:rPr>
        <w:t xml:space="preserve">• Geographical areas of risk including gang ‘territories, congregation points, anti-social behaviour and crime hot spots and physically unsafe areas </w:t>
      </w:r>
    </w:p>
    <w:p w14:paraId="79124578"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p>
    <w:p w14:paraId="138DBB97" w14:textId="1FE651AA" w:rsidR="005C4D70" w:rsidRPr="002B7030" w:rsidRDefault="005C4D70" w:rsidP="00BD094F">
      <w:pPr>
        <w:spacing w:after="0" w:line="240" w:lineRule="auto"/>
        <w:ind w:left="1418"/>
        <w:rPr>
          <w:rFonts w:ascii="Arial" w:eastAsia="Times New Roman" w:hAnsi="Arial" w:cs="Arial"/>
          <w:kern w:val="0"/>
          <w:lang w:eastAsia="en-GB"/>
          <w14:ligatures w14:val="none"/>
        </w:rPr>
      </w:pPr>
      <w:r w:rsidRPr="002B7030">
        <w:rPr>
          <w:rFonts w:ascii="Arial" w:eastAsia="Times New Roman" w:hAnsi="Arial" w:cs="Arial"/>
          <w:kern w:val="0"/>
          <w:lang w:eastAsia="en-GB"/>
          <w14:ligatures w14:val="none"/>
        </w:rPr>
        <w:t xml:space="preserve">• Premises/venues of concern </w:t>
      </w:r>
    </w:p>
    <w:p w14:paraId="3F62468E" w14:textId="77777777" w:rsidR="005C4D70" w:rsidRPr="002B7030" w:rsidRDefault="005C4D70" w:rsidP="00BD094F">
      <w:pPr>
        <w:spacing w:after="0" w:line="240" w:lineRule="auto"/>
        <w:ind w:left="1418"/>
        <w:rPr>
          <w:rFonts w:ascii="Arial" w:eastAsia="Times New Roman" w:hAnsi="Arial" w:cs="Arial"/>
          <w:kern w:val="0"/>
          <w:lang w:eastAsia="en-GB"/>
          <w14:ligatures w14:val="none"/>
        </w:rPr>
      </w:pPr>
      <w:r w:rsidRPr="002B7030">
        <w:rPr>
          <w:rFonts w:ascii="Arial" w:eastAsia="Times New Roman" w:hAnsi="Arial" w:cs="Arial"/>
          <w:kern w:val="0"/>
          <w:lang w:eastAsia="en-GB"/>
          <w14:ligatures w14:val="none"/>
        </w:rPr>
        <w:t xml:space="preserve">• Virtual places including YouTube postings, sites created by young people and social network links.  </w:t>
      </w:r>
    </w:p>
    <w:p w14:paraId="38397FFE" w14:textId="77777777" w:rsidR="005C4D70" w:rsidRPr="002B7030" w:rsidRDefault="005C4D70" w:rsidP="00BD094F">
      <w:pPr>
        <w:spacing w:after="0" w:line="240" w:lineRule="auto"/>
        <w:jc w:val="both"/>
        <w:rPr>
          <w:rFonts w:ascii="Arial" w:eastAsia="Times New Roman" w:hAnsi="Arial" w:cs="Arial"/>
          <w:kern w:val="0"/>
          <w:lang w:eastAsia="en-GB"/>
          <w14:ligatures w14:val="none"/>
        </w:rPr>
      </w:pPr>
    </w:p>
    <w:p w14:paraId="10EFF4EA" w14:textId="2657574E" w:rsidR="005C4D70" w:rsidRPr="00BD094F" w:rsidRDefault="005C4D70" w:rsidP="00BD094F">
      <w:pPr>
        <w:pStyle w:val="ListParagraph"/>
        <w:numPr>
          <w:ilvl w:val="1"/>
          <w:numId w:val="18"/>
        </w:numPr>
        <w:spacing w:after="0" w:line="240" w:lineRule="auto"/>
        <w:jc w:val="both"/>
        <w:rPr>
          <w:rFonts w:ascii="Arial" w:eastAsia="Times New Roman" w:hAnsi="Arial" w:cs="Arial"/>
          <w:kern w:val="0"/>
          <w:lang w:eastAsia="en-GB"/>
          <w14:ligatures w14:val="none"/>
        </w:rPr>
      </w:pPr>
      <w:r w:rsidRPr="00BD094F">
        <w:rPr>
          <w:rFonts w:ascii="Arial" w:eastAsia="Times New Roman" w:hAnsi="Arial" w:cs="Arial"/>
          <w:kern w:val="0"/>
          <w:lang w:eastAsia="en-GB"/>
          <w14:ligatures w14:val="none"/>
        </w:rPr>
        <w:t xml:space="preserve">Where concerns arise about the wider community Briefing will ensure that these are progressed by other existing structures or partners. </w:t>
      </w:r>
    </w:p>
    <w:p w14:paraId="60936CFA" w14:textId="77777777" w:rsidR="005C4D70" w:rsidRPr="002B7030" w:rsidRDefault="005C4D70" w:rsidP="00BD094F">
      <w:pPr>
        <w:spacing w:after="0" w:line="240" w:lineRule="auto"/>
        <w:jc w:val="both"/>
        <w:rPr>
          <w:rFonts w:ascii="Arial" w:eastAsia="Times New Roman" w:hAnsi="Arial" w:cs="Arial"/>
          <w:kern w:val="0"/>
          <w:lang w:eastAsia="en-GB"/>
          <w14:ligatures w14:val="none"/>
        </w:rPr>
      </w:pPr>
    </w:p>
    <w:p w14:paraId="12C8A6F6" w14:textId="01934506" w:rsidR="005C4D70" w:rsidRPr="00BD094F" w:rsidRDefault="005C4D70" w:rsidP="00BD094F">
      <w:pPr>
        <w:pStyle w:val="ListParagraph"/>
        <w:numPr>
          <w:ilvl w:val="1"/>
          <w:numId w:val="18"/>
        </w:numPr>
        <w:spacing w:after="0" w:line="240" w:lineRule="auto"/>
        <w:jc w:val="both"/>
        <w:rPr>
          <w:rFonts w:ascii="Arial" w:eastAsia="Times New Roman" w:hAnsi="Arial" w:cs="Arial"/>
          <w:kern w:val="0"/>
          <w:lang w:eastAsia="en-GB"/>
          <w14:ligatures w14:val="none"/>
        </w:rPr>
      </w:pPr>
      <w:r w:rsidRPr="00BD094F">
        <w:rPr>
          <w:rFonts w:ascii="Arial" w:eastAsia="Times New Roman" w:hAnsi="Arial" w:cs="Arial"/>
          <w:kern w:val="0"/>
          <w:lang w:eastAsia="en-GB"/>
          <w14:ligatures w14:val="none"/>
        </w:rPr>
        <w:t>The morning &amp; weekly briefing information reports into MACE and a monthly analytical report is produced for presentation at MACE each month.</w:t>
      </w:r>
    </w:p>
    <w:p w14:paraId="36B9F3AD" w14:textId="77777777" w:rsidR="005C4D70" w:rsidRPr="002B7030" w:rsidRDefault="005C4D70" w:rsidP="00BD094F">
      <w:pPr>
        <w:spacing w:after="0" w:line="240" w:lineRule="auto"/>
        <w:jc w:val="both"/>
        <w:rPr>
          <w:rFonts w:ascii="Arial" w:eastAsia="Times New Roman" w:hAnsi="Arial" w:cs="Arial"/>
          <w:kern w:val="0"/>
          <w:lang w:eastAsia="en-GB"/>
          <w14:ligatures w14:val="none"/>
        </w:rPr>
      </w:pPr>
    </w:p>
    <w:p w14:paraId="16C5F231" w14:textId="07078F44" w:rsidR="005C4D70" w:rsidRPr="00BD094F" w:rsidRDefault="005C4D70" w:rsidP="00BD094F">
      <w:pPr>
        <w:pStyle w:val="ListParagraph"/>
        <w:numPr>
          <w:ilvl w:val="1"/>
          <w:numId w:val="18"/>
        </w:numPr>
        <w:spacing w:after="0" w:line="240" w:lineRule="auto"/>
        <w:jc w:val="both"/>
        <w:rPr>
          <w:rFonts w:ascii="Arial" w:eastAsia="Times New Roman" w:hAnsi="Arial" w:cs="Arial"/>
          <w:kern w:val="0"/>
          <w:lang w:eastAsia="en-GB"/>
          <w14:ligatures w14:val="none"/>
        </w:rPr>
      </w:pPr>
      <w:r w:rsidRPr="00BD094F">
        <w:rPr>
          <w:rFonts w:ascii="Arial" w:eastAsia="Times New Roman" w:hAnsi="Arial" w:cs="Arial"/>
          <w:kern w:val="0"/>
          <w:lang w:eastAsia="en-GB"/>
          <w14:ligatures w14:val="none"/>
        </w:rPr>
        <w:t xml:space="preserve">Intelligence from briefings and from MACE are also shared through neighbourhood tasking meeting to allow for longer term planning around safer spaces and places </w:t>
      </w:r>
    </w:p>
    <w:p w14:paraId="5F0B8D4C" w14:textId="77777777" w:rsidR="005C4D70" w:rsidRPr="002B7030" w:rsidRDefault="005C4D70">
      <w:pPr>
        <w:rPr>
          <w:rFonts w:ascii="Arial" w:hAnsi="Arial" w:cs="Arial"/>
        </w:rPr>
      </w:pPr>
    </w:p>
    <w:p w14:paraId="7ECAE7CD" w14:textId="172C507C" w:rsidR="002A7D8F" w:rsidRPr="002B7030" w:rsidRDefault="00F52E2E" w:rsidP="00BD094F">
      <w:pPr>
        <w:pStyle w:val="Heading1"/>
        <w:numPr>
          <w:ilvl w:val="0"/>
          <w:numId w:val="18"/>
        </w:numPr>
        <w:rPr>
          <w:rFonts w:cs="Arial"/>
        </w:rPr>
      </w:pPr>
      <w:bookmarkStart w:id="19" w:name="_Toc646891422"/>
      <w:bookmarkStart w:id="20" w:name="_Hlk159232681"/>
      <w:r w:rsidRPr="002B7030">
        <w:rPr>
          <w:rFonts w:cs="Arial"/>
        </w:rPr>
        <w:t xml:space="preserve">Local </w:t>
      </w:r>
      <w:r w:rsidR="004F1132" w:rsidRPr="002B7030">
        <w:rPr>
          <w:rFonts w:cs="Arial"/>
        </w:rPr>
        <w:t>Authority Designated</w:t>
      </w:r>
      <w:r w:rsidRPr="002B7030">
        <w:rPr>
          <w:rFonts w:cs="Arial"/>
        </w:rPr>
        <w:t xml:space="preserve"> </w:t>
      </w:r>
      <w:r w:rsidR="004F1132" w:rsidRPr="002B7030">
        <w:rPr>
          <w:rFonts w:cs="Arial"/>
        </w:rPr>
        <w:t>Officer (LADO)</w:t>
      </w:r>
      <w:bookmarkEnd w:id="19"/>
    </w:p>
    <w:bookmarkEnd w:id="20"/>
    <w:p w14:paraId="5DF28BEE" w14:textId="6494C655" w:rsidR="00391963" w:rsidRDefault="00391963" w:rsidP="00C4424B">
      <w:pPr>
        <w:pStyle w:val="ListParagraph"/>
        <w:numPr>
          <w:ilvl w:val="1"/>
          <w:numId w:val="18"/>
        </w:numPr>
        <w:jc w:val="both"/>
        <w:rPr>
          <w:rFonts w:ascii="Arial" w:hAnsi="Arial" w:cs="Arial"/>
        </w:rPr>
      </w:pPr>
      <w:r w:rsidRPr="00BD094F">
        <w:rPr>
          <w:rFonts w:ascii="Arial" w:hAnsi="Arial" w:cs="Arial"/>
        </w:rPr>
        <w:t>The role of the LADO (or Designated Officer) is set out in Working Together to Safeguard Children and is governed by the Local Authorities duties under section 11 of the Children Act 2004.</w:t>
      </w:r>
    </w:p>
    <w:p w14:paraId="4A5BE581" w14:textId="77777777" w:rsidR="00BD094F" w:rsidRPr="00BD094F" w:rsidRDefault="00BD094F" w:rsidP="00C4424B">
      <w:pPr>
        <w:pStyle w:val="ListParagraph"/>
        <w:ind w:left="1080"/>
        <w:jc w:val="both"/>
        <w:rPr>
          <w:rFonts w:ascii="Arial" w:hAnsi="Arial" w:cs="Arial"/>
        </w:rPr>
      </w:pPr>
    </w:p>
    <w:p w14:paraId="3B35B1ED" w14:textId="47B857C2" w:rsidR="00391963" w:rsidRPr="00BD094F" w:rsidRDefault="00391963" w:rsidP="00C4424B">
      <w:pPr>
        <w:pStyle w:val="ListParagraph"/>
        <w:numPr>
          <w:ilvl w:val="1"/>
          <w:numId w:val="18"/>
        </w:numPr>
        <w:jc w:val="both"/>
        <w:rPr>
          <w:rFonts w:ascii="Arial" w:hAnsi="Arial" w:cs="Arial"/>
        </w:rPr>
      </w:pPr>
      <w:r w:rsidRPr="00BD094F">
        <w:rPr>
          <w:rFonts w:ascii="Arial" w:hAnsi="Arial" w:cs="Arial"/>
        </w:rPr>
        <w:t>The LADO is responsible for managing allegations against adults who work with children. This involves working with police, children's social care</w:t>
      </w:r>
      <w:r w:rsidR="00C74989" w:rsidRPr="00BD094F">
        <w:rPr>
          <w:rFonts w:ascii="Arial" w:hAnsi="Arial" w:cs="Arial"/>
        </w:rPr>
        <w:t xml:space="preserve">, secure training centres and </w:t>
      </w:r>
      <w:r w:rsidR="00456A8D" w:rsidRPr="00BD094F">
        <w:rPr>
          <w:rFonts w:ascii="Arial" w:hAnsi="Arial" w:cs="Arial"/>
        </w:rPr>
        <w:t>y</w:t>
      </w:r>
      <w:r w:rsidR="00C74989" w:rsidRPr="00BD094F">
        <w:rPr>
          <w:rFonts w:ascii="Arial" w:hAnsi="Arial" w:cs="Arial"/>
        </w:rPr>
        <w:t xml:space="preserve">oung </w:t>
      </w:r>
      <w:r w:rsidR="001F2861" w:rsidRPr="00BD094F">
        <w:rPr>
          <w:rFonts w:ascii="Arial" w:hAnsi="Arial" w:cs="Arial"/>
        </w:rPr>
        <w:t>offenders’</w:t>
      </w:r>
      <w:r w:rsidR="00C74989" w:rsidRPr="00BD094F">
        <w:rPr>
          <w:rFonts w:ascii="Arial" w:hAnsi="Arial" w:cs="Arial"/>
        </w:rPr>
        <w:t xml:space="preserve"> </w:t>
      </w:r>
      <w:r w:rsidR="00456A8D" w:rsidRPr="00BD094F">
        <w:rPr>
          <w:rFonts w:ascii="Arial" w:hAnsi="Arial" w:cs="Arial"/>
        </w:rPr>
        <w:t>i</w:t>
      </w:r>
      <w:r w:rsidR="00C74989" w:rsidRPr="00BD094F">
        <w:rPr>
          <w:rFonts w:ascii="Arial" w:hAnsi="Arial" w:cs="Arial"/>
        </w:rPr>
        <w:t>nstitution</w:t>
      </w:r>
      <w:r w:rsidRPr="00BD094F">
        <w:rPr>
          <w:rFonts w:ascii="Arial" w:hAnsi="Arial" w:cs="Arial"/>
        </w:rPr>
        <w:t xml:space="preserve"> employers and other involved professionals. The LADO does not conduct investigations directly, but rather oversees and directs them to ensure thoroughness, timeliness and fairness. Ordinarily, to ensure impartiality, the LADO will not have direct contact with the adult against who the allegation has been made, or the family of the child/children involved but will, as part of their role ensure that these have information regarding outcomes.</w:t>
      </w:r>
    </w:p>
    <w:p w14:paraId="584EB767" w14:textId="49A7780E" w:rsidR="00391963" w:rsidRPr="00C4424B" w:rsidRDefault="00391963" w:rsidP="00C4424B">
      <w:pPr>
        <w:pStyle w:val="ListParagraph"/>
        <w:numPr>
          <w:ilvl w:val="1"/>
          <w:numId w:val="18"/>
        </w:numPr>
        <w:jc w:val="both"/>
        <w:rPr>
          <w:rFonts w:ascii="Arial" w:hAnsi="Arial" w:cs="Arial"/>
        </w:rPr>
      </w:pPr>
      <w:r w:rsidRPr="00C4424B">
        <w:rPr>
          <w:rFonts w:ascii="Arial" w:hAnsi="Arial" w:cs="Arial"/>
        </w:rPr>
        <w:t>This guidance outlines procedures for managing allegations against people who work with children who are paid, unpaid, volunteers, casual, agency or anyone self-employed.</w:t>
      </w:r>
    </w:p>
    <w:p w14:paraId="2574AE9F" w14:textId="2951D127" w:rsidR="00391963" w:rsidRPr="00C4424B" w:rsidRDefault="00391963" w:rsidP="00C4424B">
      <w:pPr>
        <w:pStyle w:val="ListParagraph"/>
        <w:numPr>
          <w:ilvl w:val="1"/>
          <w:numId w:val="18"/>
        </w:numPr>
        <w:jc w:val="both"/>
        <w:rPr>
          <w:rFonts w:ascii="Arial" w:hAnsi="Arial" w:cs="Arial"/>
        </w:rPr>
      </w:pPr>
      <w:r w:rsidRPr="00C4424B">
        <w:rPr>
          <w:rFonts w:ascii="Arial" w:hAnsi="Arial" w:cs="Arial"/>
        </w:rPr>
        <w:t xml:space="preserve">The LADO must be contacted within </w:t>
      </w:r>
      <w:r w:rsidRPr="00C4424B">
        <w:rPr>
          <w:rFonts w:ascii="Arial" w:hAnsi="Arial" w:cs="Arial"/>
          <w:b/>
          <w:bCs/>
          <w:color w:val="00B0F0"/>
        </w:rPr>
        <w:t>one working day</w:t>
      </w:r>
      <w:r w:rsidRPr="00C4424B">
        <w:rPr>
          <w:rFonts w:ascii="Arial" w:hAnsi="Arial" w:cs="Arial"/>
          <w:color w:val="00B0F0"/>
        </w:rPr>
        <w:t xml:space="preserve"> </w:t>
      </w:r>
      <w:r w:rsidRPr="00C4424B">
        <w:rPr>
          <w:rFonts w:ascii="Arial" w:hAnsi="Arial" w:cs="Arial"/>
        </w:rPr>
        <w:t>in respect of all cases in which it is alleged that a person who works with children has:</w:t>
      </w:r>
    </w:p>
    <w:p w14:paraId="59DD9256"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behaved in a way that has harmed, or may have harmed a child</w:t>
      </w:r>
    </w:p>
    <w:p w14:paraId="2443E14F"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possibly committed a criminal offence against, or related to a child</w:t>
      </w:r>
    </w:p>
    <w:p w14:paraId="5B275509"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behaved towards a child or children in a way that indicates that they may pose a risk of harm to children</w:t>
      </w:r>
    </w:p>
    <w:p w14:paraId="0EF62319"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behaved in a way that brings into question their suitability to be working with children</w:t>
      </w:r>
    </w:p>
    <w:p w14:paraId="13AD2DFB"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 xml:space="preserve">Inappropriate Relationships </w:t>
      </w:r>
    </w:p>
    <w:p w14:paraId="75C9BCFD" w14:textId="77777777" w:rsidR="00D715BB" w:rsidRPr="002B7030" w:rsidRDefault="00D715BB" w:rsidP="00C4424B">
      <w:pPr>
        <w:numPr>
          <w:ilvl w:val="0"/>
          <w:numId w:val="13"/>
        </w:numPr>
        <w:autoSpaceDE w:val="0"/>
        <w:autoSpaceDN w:val="0"/>
        <w:adjustRightInd w:val="0"/>
        <w:spacing w:after="0" w:line="240" w:lineRule="auto"/>
        <w:ind w:left="426" w:hanging="11"/>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Behaviour in Private Life</w:t>
      </w:r>
    </w:p>
    <w:p w14:paraId="76647BEA" w14:textId="77777777" w:rsidR="00D715BB" w:rsidRPr="002B7030" w:rsidRDefault="00D715BB" w:rsidP="00391963">
      <w:pPr>
        <w:rPr>
          <w:rFonts w:ascii="Arial" w:hAnsi="Arial" w:cs="Arial"/>
        </w:rPr>
      </w:pPr>
    </w:p>
    <w:p w14:paraId="1177E571" w14:textId="716658A1" w:rsidR="00292174" w:rsidRPr="00C4424B" w:rsidRDefault="00292174" w:rsidP="00C4424B">
      <w:pPr>
        <w:pStyle w:val="ListParagraph"/>
        <w:numPr>
          <w:ilvl w:val="1"/>
          <w:numId w:val="18"/>
        </w:numPr>
        <w:autoSpaceDE w:val="0"/>
        <w:autoSpaceDN w:val="0"/>
        <w:adjustRightInd w:val="0"/>
        <w:spacing w:after="0" w:line="240" w:lineRule="auto"/>
        <w:jc w:val="both"/>
        <w:rPr>
          <w:rFonts w:ascii="Arial" w:eastAsia="Calibri" w:hAnsi="Arial" w:cs="Arial"/>
          <w:color w:val="000000"/>
          <w:kern w:val="0"/>
          <w14:ligatures w14:val="none"/>
        </w:rPr>
      </w:pPr>
      <w:r w:rsidRPr="00C4424B">
        <w:rPr>
          <w:rFonts w:ascii="Arial" w:eastAsia="Calibri" w:hAnsi="Arial" w:cs="Arial"/>
          <w:color w:val="000000"/>
          <w:kern w:val="0"/>
          <w14:ligatures w14:val="none"/>
        </w:rPr>
        <w:t>There may be up to 4 strands in the consideration of an allegation:</w:t>
      </w:r>
    </w:p>
    <w:p w14:paraId="3FA9E702" w14:textId="77777777" w:rsidR="00292174" w:rsidRPr="002B7030" w:rsidRDefault="00292174" w:rsidP="00292174">
      <w:pPr>
        <w:autoSpaceDE w:val="0"/>
        <w:autoSpaceDN w:val="0"/>
        <w:adjustRightInd w:val="0"/>
        <w:spacing w:after="0" w:line="240" w:lineRule="auto"/>
        <w:ind w:left="420" w:hanging="420"/>
        <w:jc w:val="both"/>
        <w:rPr>
          <w:rFonts w:ascii="Arial" w:eastAsia="Calibri" w:hAnsi="Arial" w:cs="Arial"/>
          <w:color w:val="000000"/>
          <w:kern w:val="0"/>
          <w14:ligatures w14:val="none"/>
        </w:rPr>
      </w:pPr>
    </w:p>
    <w:p w14:paraId="74101216" w14:textId="77777777" w:rsidR="00292174" w:rsidRPr="002B7030" w:rsidRDefault="00292174" w:rsidP="00292174">
      <w:pPr>
        <w:numPr>
          <w:ilvl w:val="0"/>
          <w:numId w:val="15"/>
        </w:numPr>
        <w:autoSpaceDE w:val="0"/>
        <w:autoSpaceDN w:val="0"/>
        <w:adjustRightInd w:val="0"/>
        <w:spacing w:after="0" w:line="240" w:lineRule="auto"/>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 xml:space="preserve">a police investigation of a possible criminal </w:t>
      </w:r>
      <w:proofErr w:type="gramStart"/>
      <w:r w:rsidRPr="002B7030">
        <w:rPr>
          <w:rFonts w:ascii="Arial" w:eastAsia="Calibri" w:hAnsi="Arial" w:cs="Arial"/>
          <w:color w:val="000000"/>
          <w:kern w:val="0"/>
          <w14:ligatures w14:val="none"/>
        </w:rPr>
        <w:t>offence;</w:t>
      </w:r>
      <w:proofErr w:type="gramEnd"/>
    </w:p>
    <w:p w14:paraId="2792D872" w14:textId="77777777" w:rsidR="00292174" w:rsidRPr="002B7030" w:rsidRDefault="00292174" w:rsidP="00292174">
      <w:pPr>
        <w:numPr>
          <w:ilvl w:val="0"/>
          <w:numId w:val="15"/>
        </w:numPr>
        <w:autoSpaceDE w:val="0"/>
        <w:autoSpaceDN w:val="0"/>
        <w:adjustRightInd w:val="0"/>
        <w:spacing w:after="0" w:line="240" w:lineRule="auto"/>
        <w:contextualSpacing/>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 xml:space="preserve">enquiries and assessment by children’s social care about whether a child is in need of protection or in need of </w:t>
      </w:r>
      <w:proofErr w:type="gramStart"/>
      <w:r w:rsidRPr="002B7030">
        <w:rPr>
          <w:rFonts w:ascii="Arial" w:eastAsia="Calibri" w:hAnsi="Arial" w:cs="Arial"/>
          <w:color w:val="000000"/>
          <w:kern w:val="0"/>
          <w14:ligatures w14:val="none"/>
        </w:rPr>
        <w:t>services;</w:t>
      </w:r>
      <w:proofErr w:type="gramEnd"/>
    </w:p>
    <w:p w14:paraId="47864A08" w14:textId="77777777" w:rsidR="00292174" w:rsidRPr="002B7030" w:rsidRDefault="00292174" w:rsidP="00292174">
      <w:pPr>
        <w:numPr>
          <w:ilvl w:val="0"/>
          <w:numId w:val="14"/>
        </w:numPr>
        <w:autoSpaceDE w:val="0"/>
        <w:autoSpaceDN w:val="0"/>
        <w:adjustRightInd w:val="0"/>
        <w:spacing w:after="0" w:line="240" w:lineRule="auto"/>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a management inquiry into the conduct/behaviour of the member of staff concerned</w:t>
      </w:r>
    </w:p>
    <w:p w14:paraId="05D2ECBA" w14:textId="77777777" w:rsidR="00292174" w:rsidRPr="002B7030" w:rsidRDefault="00292174" w:rsidP="00292174">
      <w:pPr>
        <w:numPr>
          <w:ilvl w:val="0"/>
          <w:numId w:val="14"/>
        </w:numPr>
        <w:autoSpaceDE w:val="0"/>
        <w:autoSpaceDN w:val="0"/>
        <w:adjustRightInd w:val="0"/>
        <w:spacing w:after="0" w:line="240" w:lineRule="auto"/>
        <w:jc w:val="both"/>
        <w:rPr>
          <w:rFonts w:ascii="Arial" w:eastAsia="Calibri" w:hAnsi="Arial" w:cs="Arial"/>
          <w:color w:val="000000"/>
          <w:kern w:val="0"/>
          <w14:ligatures w14:val="none"/>
        </w:rPr>
      </w:pPr>
      <w:r w:rsidRPr="002B7030">
        <w:rPr>
          <w:rFonts w:ascii="Arial" w:eastAsia="Calibri" w:hAnsi="Arial" w:cs="Arial"/>
          <w:color w:val="000000"/>
          <w:kern w:val="0"/>
          <w14:ligatures w14:val="none"/>
        </w:rPr>
        <w:t>whether action with regards to the person making the allegation should be considered where the allegation has no foundation and may be malicious.</w:t>
      </w:r>
    </w:p>
    <w:p w14:paraId="07D04A8E" w14:textId="77777777" w:rsidR="00292174" w:rsidRPr="002B7030" w:rsidRDefault="00292174" w:rsidP="00292174">
      <w:pPr>
        <w:autoSpaceDE w:val="0"/>
        <w:autoSpaceDN w:val="0"/>
        <w:adjustRightInd w:val="0"/>
        <w:spacing w:after="0" w:line="240" w:lineRule="auto"/>
        <w:jc w:val="both"/>
        <w:rPr>
          <w:rFonts w:ascii="Arial" w:eastAsia="Calibri" w:hAnsi="Arial" w:cs="Arial"/>
          <w:b/>
          <w:bCs/>
          <w:kern w:val="0"/>
          <w:u w:val="single"/>
          <w14:ligatures w14:val="none"/>
        </w:rPr>
      </w:pPr>
    </w:p>
    <w:p w14:paraId="33C07D83" w14:textId="68A1AC1A" w:rsidR="00391963" w:rsidRPr="00C4424B" w:rsidRDefault="00391963" w:rsidP="00C4424B">
      <w:pPr>
        <w:pStyle w:val="ListParagraph"/>
        <w:numPr>
          <w:ilvl w:val="1"/>
          <w:numId w:val="18"/>
        </w:numPr>
        <w:rPr>
          <w:rFonts w:ascii="Arial" w:hAnsi="Arial" w:cs="Arial"/>
        </w:rPr>
      </w:pPr>
      <w:r w:rsidRPr="00C4424B">
        <w:rPr>
          <w:rFonts w:ascii="Arial" w:hAnsi="Arial" w:cs="Arial"/>
        </w:rPr>
        <w:t>The LADO is responsible for:</w:t>
      </w:r>
    </w:p>
    <w:p w14:paraId="483E3127"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Providing advice, information and guidance to employers and voluntary organisations around allegations and concerns regarding paid and unpaid workers.</w:t>
      </w:r>
    </w:p>
    <w:p w14:paraId="14F07A84"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Managing and overseeing individual cases from all partner agencies.</w:t>
      </w:r>
    </w:p>
    <w:p w14:paraId="6898C928"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Ensuring the child’s voice is heard and that they are safeguarded.</w:t>
      </w:r>
    </w:p>
    <w:p w14:paraId="4869EE01"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Ensuring there is a consistent, fair and thorough process for all adults working with children and young people against whom an allegation is made.</w:t>
      </w:r>
    </w:p>
    <w:p w14:paraId="22DC7A7A"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Monitoring the progress of cases to ensure they are dealt with as quickly as possible.</w:t>
      </w:r>
    </w:p>
    <w:p w14:paraId="7F535330" w14:textId="77777777" w:rsidR="00391963" w:rsidRPr="002B7030" w:rsidRDefault="00391963" w:rsidP="00C4424B">
      <w:pPr>
        <w:pStyle w:val="ListParagraph"/>
        <w:numPr>
          <w:ilvl w:val="0"/>
          <w:numId w:val="10"/>
        </w:numPr>
        <w:jc w:val="both"/>
        <w:rPr>
          <w:rFonts w:ascii="Arial" w:hAnsi="Arial" w:cs="Arial"/>
        </w:rPr>
      </w:pPr>
      <w:r w:rsidRPr="002B7030">
        <w:rPr>
          <w:rFonts w:ascii="Arial" w:hAnsi="Arial" w:cs="Arial"/>
        </w:rPr>
        <w:t>Recommending a referral and chairing the strategy meeting in cases where the allegation requires investigation by police and/or social care.</w:t>
      </w:r>
    </w:p>
    <w:p w14:paraId="4AC0AB03" w14:textId="28046B54" w:rsidR="002A7D8F" w:rsidRPr="002B7030" w:rsidRDefault="00391963" w:rsidP="005C4607">
      <w:pPr>
        <w:pStyle w:val="ListParagraph"/>
        <w:numPr>
          <w:ilvl w:val="0"/>
          <w:numId w:val="10"/>
        </w:numPr>
        <w:rPr>
          <w:rFonts w:ascii="Arial" w:hAnsi="Arial" w:cs="Arial"/>
        </w:rPr>
      </w:pPr>
      <w:r w:rsidRPr="002B7030">
        <w:rPr>
          <w:rFonts w:ascii="Arial" w:hAnsi="Arial" w:cs="Arial"/>
        </w:rPr>
        <w:t>The LADO is involved from the initial phase of the allegation through to the conclusion of the case.  The LADO is available to discuss any concerns and to assist you in deciding whether you need to make a referral and/or take any immediate management action to protect a child.</w:t>
      </w:r>
    </w:p>
    <w:p w14:paraId="1355313F" w14:textId="0747C529" w:rsidR="00911E27" w:rsidRPr="002B7030" w:rsidRDefault="00911E27" w:rsidP="00911E27">
      <w:pPr>
        <w:pStyle w:val="ListParagraph"/>
        <w:rPr>
          <w:rFonts w:ascii="Arial" w:hAnsi="Arial" w:cs="Arial"/>
        </w:rPr>
      </w:pPr>
    </w:p>
    <w:p w14:paraId="2B34E47C" w14:textId="5007DF72" w:rsidR="00922385" w:rsidRPr="002B7030" w:rsidRDefault="00E62282" w:rsidP="00922385">
      <w:pPr>
        <w:pStyle w:val="ListParagraph"/>
        <w:rPr>
          <w:rFonts w:ascii="Arial" w:hAnsi="Arial" w:cs="Arial"/>
        </w:rPr>
      </w:pPr>
      <w:r w:rsidRPr="002B7030">
        <w:rPr>
          <w:rFonts w:ascii="Arial" w:hAnsi="Arial" w:cs="Arial"/>
          <w:b/>
          <w:bCs/>
          <w:noProof/>
        </w:rPr>
        <mc:AlternateContent>
          <mc:Choice Requires="wps">
            <w:drawing>
              <wp:anchor distT="45720" distB="45720" distL="114300" distR="114300" simplePos="0" relativeHeight="251658253" behindDoc="0" locked="0" layoutInCell="1" allowOverlap="1" wp14:anchorId="36610064" wp14:editId="578A07E3">
                <wp:simplePos x="0" y="0"/>
                <wp:positionH relativeFrom="margin">
                  <wp:posOffset>-457200</wp:posOffset>
                </wp:positionH>
                <wp:positionV relativeFrom="paragraph">
                  <wp:posOffset>282575</wp:posOffset>
                </wp:positionV>
                <wp:extent cx="6591300" cy="1404620"/>
                <wp:effectExtent l="19050" t="19050" r="19050" b="17145"/>
                <wp:wrapSquare wrapText="bothSides"/>
                <wp:docPr id="684408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chemeClr val="accent1">
                            <a:lumMod val="20000"/>
                            <a:lumOff val="80000"/>
                          </a:schemeClr>
                        </a:solidFill>
                        <a:ln w="28575">
                          <a:solidFill>
                            <a:srgbClr val="000000"/>
                          </a:solidFill>
                          <a:miter lim="800000"/>
                          <a:headEnd/>
                          <a:tailEnd/>
                        </a:ln>
                      </wps:spPr>
                      <wps:txbx>
                        <w:txbxContent>
                          <w:p w14:paraId="5CF4E0E1" w14:textId="77BC9700" w:rsidR="007522BE" w:rsidRPr="00331B5F" w:rsidRDefault="007522BE" w:rsidP="007522BE">
                            <w:pPr>
                              <w:jc w:val="center"/>
                              <w:rPr>
                                <w:rFonts w:ascii="Arial" w:hAnsi="Arial" w:cs="Arial"/>
                                <w:b/>
                                <w:bCs/>
                              </w:rPr>
                            </w:pPr>
                            <w:r w:rsidRPr="00331B5F">
                              <w:rPr>
                                <w:rFonts w:ascii="Arial" w:hAnsi="Arial" w:cs="Arial"/>
                                <w:b/>
                                <w:bCs/>
                              </w:rPr>
                              <w:t>For YJS staff it is particularly important to ensure that any child on remand o</w:t>
                            </w:r>
                            <w:r w:rsidR="00AA27BF">
                              <w:rPr>
                                <w:rFonts w:ascii="Arial" w:hAnsi="Arial" w:cs="Arial"/>
                                <w:b/>
                                <w:bCs/>
                              </w:rPr>
                              <w:t>r</w:t>
                            </w:r>
                            <w:r w:rsidRPr="00331B5F">
                              <w:rPr>
                                <w:rFonts w:ascii="Arial" w:hAnsi="Arial" w:cs="Arial"/>
                                <w:b/>
                                <w:bCs/>
                              </w:rPr>
                              <w:t xml:space="preserve"> serving a custodial sentence in an STC or YOI, who has made an allegation against a staff member follows up with the establishment to ensure a LADO referral has been made to the local area in which to STC or YOI is located, and that the LADO in TH-LC is also notified and aware of the referral/allegation.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10064" id="_x0000_s1035" type="#_x0000_t202" style="position:absolute;left:0;text-align:left;margin-left:-36pt;margin-top:22.25pt;width:519pt;height:110.6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" fillcolor="#d9e2f3 [660]" strokeweight="2.25pt">
                <v:textbox style="mso-fit-shape-to-text:t">
                  <w:txbxContent>
                    <w:p w14:paraId="5CF4E0E1" w14:textId="77BC9700" w:rsidR="007522BE" w:rsidRPr="00331B5F" w:rsidRDefault="007522BE" w:rsidP="007522BE">
                      <w:pPr>
                        <w:jc w:val="center"/>
                        <w:rPr>
                          <w:rFonts w:ascii="Arial" w:hAnsi="Arial" w:cs="Arial"/>
                          <w:b/>
                          <w:bCs/>
                        </w:rPr>
                      </w:pPr>
                      <w:r w:rsidRPr="00331B5F">
                        <w:rPr>
                          <w:rFonts w:ascii="Arial" w:hAnsi="Arial" w:cs="Arial"/>
                          <w:b/>
                          <w:bCs/>
                        </w:rPr>
                        <w:t>For YJS staff it is particularly important to ensure that any child on remand o</w:t>
                      </w:r>
                      <w:r w:rsidR="00AA27BF">
                        <w:rPr>
                          <w:rFonts w:ascii="Arial" w:hAnsi="Arial" w:cs="Arial"/>
                          <w:b/>
                          <w:bCs/>
                        </w:rPr>
                        <w:t>r</w:t>
                      </w:r>
                      <w:r w:rsidRPr="00331B5F">
                        <w:rPr>
                          <w:rFonts w:ascii="Arial" w:hAnsi="Arial" w:cs="Arial"/>
                          <w:b/>
                          <w:bCs/>
                        </w:rPr>
                        <w:t xml:space="preserve"> serving a custodial sentence in an STC or YOI, who has made an allegation against a staff member follows up with the establishment to ensure a LADO referral has been made to the local area in which to STC or YOI is located, and that the LADO in TH-LC is also notified and aware of the referral/allegation.</w:t>
                      </w:r>
                    </w:p>
                  </w:txbxContent>
                </v:textbox>
                <w10:wrap type="square" anchorx="margin"/>
              </v:shape>
            </w:pict>
          </mc:Fallback>
        </mc:AlternateContent>
      </w:r>
      <w:r w:rsidR="000F2D96" w:rsidRPr="002B7030">
        <w:rPr>
          <w:rFonts w:ascii="Arial" w:hAnsi="Arial" w:cs="Arial"/>
        </w:rPr>
        <w:t xml:space="preserve">The </w:t>
      </w:r>
      <w:r w:rsidRPr="002B7030">
        <w:rPr>
          <w:rFonts w:ascii="Arial" w:hAnsi="Arial" w:cs="Arial"/>
        </w:rPr>
        <w:t>LADO</w:t>
      </w:r>
      <w:r w:rsidR="000F2D96" w:rsidRPr="002B7030">
        <w:rPr>
          <w:rFonts w:ascii="Arial" w:hAnsi="Arial" w:cs="Arial"/>
        </w:rPr>
        <w:t xml:space="preserve"> </w:t>
      </w:r>
      <w:r w:rsidR="00381376" w:rsidRPr="002B7030">
        <w:rPr>
          <w:rFonts w:ascii="Arial" w:hAnsi="Arial" w:cs="Arial"/>
        </w:rPr>
        <w:t xml:space="preserve">can be contacted </w:t>
      </w:r>
      <w:r w:rsidRPr="002B7030">
        <w:rPr>
          <w:rFonts w:ascii="Arial" w:hAnsi="Arial" w:cs="Arial"/>
        </w:rPr>
        <w:t xml:space="preserve">via email: </w:t>
      </w:r>
      <w:r w:rsidRPr="002B7030">
        <w:rPr>
          <w:rFonts w:ascii="Arial" w:hAnsi="Arial" w:cs="Arial"/>
          <w:b/>
          <w:bCs/>
          <w:color w:val="00B0F0"/>
        </w:rPr>
        <w:t>Melanie.Benzie@towerhamlets.gov.uk</w:t>
      </w:r>
    </w:p>
    <w:p w14:paraId="0A9B3FE4" w14:textId="77777777" w:rsidR="00AA27BF" w:rsidRDefault="00AA27BF" w:rsidP="00882443">
      <w:pPr>
        <w:spacing w:after="0" w:line="240" w:lineRule="auto"/>
        <w:jc w:val="both"/>
        <w:rPr>
          <w:rFonts w:ascii="Arial" w:eastAsia="Arial" w:hAnsi="Arial" w:cs="Arial"/>
          <w:b/>
          <w:bCs/>
          <w:kern w:val="0"/>
          <w:u w:val="single"/>
          <w:lang w:eastAsia="en-GB"/>
          <w14:ligatures w14:val="none"/>
        </w:rPr>
      </w:pPr>
    </w:p>
    <w:p w14:paraId="2633B74C" w14:textId="07C0EE4E" w:rsidR="00882443" w:rsidRPr="002B7030" w:rsidRDefault="00882443" w:rsidP="00AB10F9">
      <w:pPr>
        <w:pStyle w:val="Heading1"/>
        <w:numPr>
          <w:ilvl w:val="0"/>
          <w:numId w:val="18"/>
        </w:numPr>
        <w:jc w:val="both"/>
        <w:rPr>
          <w:rFonts w:eastAsia="Arial"/>
          <w:lang w:eastAsia="en-GB"/>
        </w:rPr>
      </w:pPr>
      <w:bookmarkStart w:id="21" w:name="_Toc1204235081"/>
      <w:r w:rsidRPr="002B7030">
        <w:rPr>
          <w:rFonts w:eastAsia="Arial"/>
          <w:lang w:eastAsia="en-GB"/>
        </w:rPr>
        <w:t>Extremism and Terrorism</w:t>
      </w:r>
      <w:bookmarkEnd w:id="21"/>
    </w:p>
    <w:p w14:paraId="5A04910B" w14:textId="77777777" w:rsidR="00882443" w:rsidRPr="002B7030" w:rsidRDefault="00882443" w:rsidP="00AB10F9">
      <w:pPr>
        <w:spacing w:after="0" w:line="240" w:lineRule="auto"/>
        <w:jc w:val="both"/>
        <w:rPr>
          <w:rFonts w:ascii="Arial" w:eastAsia="Arial" w:hAnsi="Arial" w:cs="Arial"/>
          <w:b/>
          <w:bCs/>
          <w:kern w:val="0"/>
          <w:u w:val="single"/>
          <w:lang w:eastAsia="en-GB"/>
          <w14:ligatures w14:val="none"/>
        </w:rPr>
      </w:pPr>
    </w:p>
    <w:p w14:paraId="290B989B" w14:textId="0F29A3E5" w:rsidR="00882443" w:rsidRPr="00AB10F9" w:rsidRDefault="00882443" w:rsidP="00AB10F9">
      <w:pPr>
        <w:pStyle w:val="ListParagraph"/>
        <w:numPr>
          <w:ilvl w:val="1"/>
          <w:numId w:val="18"/>
        </w:numPr>
        <w:spacing w:after="0" w:line="240" w:lineRule="auto"/>
        <w:jc w:val="both"/>
        <w:rPr>
          <w:rFonts w:ascii="Arial" w:eastAsia="Arial" w:hAnsi="Arial" w:cs="Arial"/>
          <w:kern w:val="0"/>
          <w:highlight w:val="white"/>
          <w:lang w:eastAsia="en-GB"/>
          <w14:ligatures w14:val="none"/>
        </w:rPr>
      </w:pPr>
      <w:r w:rsidRPr="00AB10F9">
        <w:rPr>
          <w:rFonts w:ascii="Arial" w:eastAsia="Arial" w:hAnsi="Arial" w:cs="Arial"/>
          <w:kern w:val="0"/>
          <w:lang w:eastAsia="en-GB"/>
          <w14:ligatures w14:val="none"/>
        </w:rPr>
        <w:t>As part of staff learning, all staff should undertake the following training below:</w:t>
      </w:r>
    </w:p>
    <w:p w14:paraId="3CEA3C6A" w14:textId="77777777" w:rsidR="00882443" w:rsidRPr="002B7030" w:rsidRDefault="00882443" w:rsidP="00AB10F9">
      <w:pPr>
        <w:spacing w:line="240" w:lineRule="auto"/>
        <w:jc w:val="both"/>
        <w:rPr>
          <w:rFonts w:ascii="Arial" w:eastAsia="Arial" w:hAnsi="Arial" w:cs="Arial"/>
          <w:kern w:val="0"/>
          <w:lang w:eastAsia="en-GB"/>
          <w14:ligatures w14:val="none"/>
        </w:rPr>
      </w:pPr>
    </w:p>
    <w:p w14:paraId="011C7AA4" w14:textId="77777777" w:rsidR="00882443" w:rsidRPr="002B7030" w:rsidRDefault="00882443" w:rsidP="00AB10F9">
      <w:pPr>
        <w:numPr>
          <w:ilvl w:val="0"/>
          <w:numId w:val="11"/>
        </w:numPr>
        <w:spacing w:after="0" w:line="240" w:lineRule="auto"/>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 xml:space="preserve">Prevent Awareness – this </w:t>
      </w:r>
      <w:hyperlink r:id="rId29">
        <w:r w:rsidRPr="002B7030">
          <w:rPr>
            <w:rFonts w:ascii="Arial" w:eastAsia="Arial" w:hAnsi="Arial" w:cs="Arial"/>
            <w:b/>
            <w:bCs/>
            <w:i/>
            <w:iCs/>
            <w:color w:val="385623" w:themeColor="accent6" w:themeShade="80"/>
            <w:kern w:val="0"/>
            <w:u w:val="single"/>
            <w:lang w:eastAsia="en-GB"/>
            <w14:ligatures w14:val="none"/>
          </w:rPr>
          <w:t>module</w:t>
        </w:r>
      </w:hyperlink>
      <w:r w:rsidRPr="002B7030">
        <w:rPr>
          <w:rFonts w:ascii="Arial" w:eastAsia="Arial" w:hAnsi="Arial" w:cs="Arial"/>
          <w:kern w:val="0"/>
          <w:lang w:eastAsia="en-GB"/>
          <w14:ligatures w14:val="none"/>
        </w:rPr>
        <w:t xml:space="preserve"> provides an introduction to Prevent and explains how it aims to safeguard vulnerable people from being radicalised to supporting terrorism or becoming terrorists themselves. </w:t>
      </w:r>
    </w:p>
    <w:p w14:paraId="3C9987AC" w14:textId="77777777" w:rsidR="00882443" w:rsidRPr="002B7030" w:rsidRDefault="00882443" w:rsidP="00AB10F9">
      <w:pPr>
        <w:numPr>
          <w:ilvl w:val="0"/>
          <w:numId w:val="11"/>
        </w:numPr>
        <w:spacing w:after="0" w:line="240" w:lineRule="auto"/>
        <w:jc w:val="both"/>
        <w:rPr>
          <w:rFonts w:ascii="Arial" w:eastAsia="Arial" w:hAnsi="Arial" w:cs="Arial"/>
          <w:kern w:val="0"/>
          <w:lang w:eastAsia="en-GB"/>
          <w14:ligatures w14:val="none"/>
        </w:rPr>
      </w:pPr>
      <w:r w:rsidRPr="002B7030">
        <w:rPr>
          <w:rFonts w:ascii="Arial" w:eastAsia="Arial" w:hAnsi="Arial" w:cs="Arial"/>
          <w:kern w:val="0"/>
          <w:lang w:eastAsia="en-GB"/>
          <w14:ligatures w14:val="none"/>
        </w:rPr>
        <w:t xml:space="preserve">Prevent Referrals – this </w:t>
      </w:r>
      <w:hyperlink r:id="rId30">
        <w:r w:rsidRPr="002B7030">
          <w:rPr>
            <w:rFonts w:ascii="Arial" w:eastAsia="Arial" w:hAnsi="Arial" w:cs="Arial"/>
            <w:b/>
            <w:bCs/>
            <w:i/>
            <w:iCs/>
            <w:color w:val="385623" w:themeColor="accent6" w:themeShade="80"/>
            <w:kern w:val="0"/>
            <w:u w:val="single"/>
            <w:lang w:eastAsia="en-GB"/>
            <w14:ligatures w14:val="none"/>
          </w:rPr>
          <w:t>module</w:t>
        </w:r>
      </w:hyperlink>
      <w:r w:rsidRPr="002B7030">
        <w:rPr>
          <w:rFonts w:ascii="Arial" w:eastAsia="Arial" w:hAnsi="Arial" w:cs="Arial"/>
          <w:b/>
          <w:bCs/>
          <w:i/>
          <w:iCs/>
          <w:color w:val="385623" w:themeColor="accent6" w:themeShade="80"/>
          <w:kern w:val="0"/>
          <w:lang w:eastAsia="en-GB"/>
          <w14:ligatures w14:val="none"/>
        </w:rPr>
        <w:t xml:space="preserve"> </w:t>
      </w:r>
      <w:r w:rsidRPr="002B7030">
        <w:rPr>
          <w:rFonts w:ascii="Arial" w:eastAsia="Arial" w:hAnsi="Arial" w:cs="Arial"/>
          <w:kern w:val="0"/>
          <w:lang w:eastAsia="en-GB"/>
          <w14:ligatures w14:val="none"/>
        </w:rPr>
        <w:t>is aimed at staff who may notice signs of vulnerability to radicalisation. It is designed to provide staff with the confidence and ability to raise their concern when someone may be at risk.</w:t>
      </w:r>
    </w:p>
    <w:p w14:paraId="7E7DF4F9" w14:textId="77777777" w:rsidR="00D02266" w:rsidRPr="002B7030" w:rsidRDefault="00D02266" w:rsidP="00AB10F9">
      <w:pPr>
        <w:spacing w:line="240" w:lineRule="auto"/>
        <w:jc w:val="both"/>
        <w:rPr>
          <w:rFonts w:ascii="Arial" w:eastAsia="Arial" w:hAnsi="Arial" w:cs="Arial"/>
          <w:kern w:val="0"/>
          <w:lang w:eastAsia="en-GB"/>
          <w14:ligatures w14:val="none"/>
        </w:rPr>
      </w:pPr>
    </w:p>
    <w:p w14:paraId="68F69DC3" w14:textId="73F56FF1" w:rsidR="00882443" w:rsidRPr="00AB10F9" w:rsidRDefault="00882443" w:rsidP="00AB10F9">
      <w:pPr>
        <w:pStyle w:val="ListParagraph"/>
        <w:numPr>
          <w:ilvl w:val="1"/>
          <w:numId w:val="18"/>
        </w:numPr>
        <w:spacing w:line="240" w:lineRule="auto"/>
        <w:jc w:val="both"/>
        <w:rPr>
          <w:rFonts w:ascii="Arial" w:eastAsia="Arial" w:hAnsi="Arial" w:cs="Arial"/>
          <w:kern w:val="0"/>
          <w:lang w:eastAsia="en-GB"/>
          <w14:ligatures w14:val="none"/>
        </w:rPr>
      </w:pPr>
      <w:r w:rsidRPr="00AB10F9">
        <w:rPr>
          <w:rFonts w:ascii="Arial" w:eastAsia="Arial" w:hAnsi="Arial" w:cs="Arial"/>
          <w:kern w:val="0"/>
          <w:lang w:eastAsia="en-GB"/>
          <w14:ligatures w14:val="none"/>
        </w:rPr>
        <w:t xml:space="preserve">If you have assessed a child as being at risk of extremism the first step is to discuss the child with a manager </w:t>
      </w:r>
      <w:r w:rsidR="009F3F63" w:rsidRPr="00AB10F9">
        <w:rPr>
          <w:rFonts w:ascii="Arial" w:eastAsia="Arial" w:hAnsi="Arial" w:cs="Arial"/>
          <w:kern w:val="0"/>
          <w:lang w:eastAsia="en-GB"/>
          <w14:ligatures w14:val="none"/>
        </w:rPr>
        <w:t>to</w:t>
      </w:r>
      <w:r w:rsidRPr="00AB10F9">
        <w:rPr>
          <w:rFonts w:ascii="Arial" w:eastAsia="Arial" w:hAnsi="Arial" w:cs="Arial"/>
          <w:kern w:val="0"/>
          <w:lang w:eastAsia="en-GB"/>
          <w14:ligatures w14:val="none"/>
        </w:rPr>
        <w:t xml:space="preserve"> have some direct oversight of the case.  </w:t>
      </w:r>
    </w:p>
    <w:p w14:paraId="580F23B2" w14:textId="348E4347" w:rsidR="00882443" w:rsidRPr="00AB10F9" w:rsidRDefault="00882443" w:rsidP="00AB10F9">
      <w:pPr>
        <w:pStyle w:val="ListParagraph"/>
        <w:numPr>
          <w:ilvl w:val="1"/>
          <w:numId w:val="18"/>
        </w:numPr>
        <w:spacing w:line="240" w:lineRule="auto"/>
        <w:jc w:val="both"/>
        <w:rPr>
          <w:rFonts w:ascii="Arial" w:eastAsia="Arial" w:hAnsi="Arial" w:cs="Arial"/>
          <w:kern w:val="0"/>
          <w:lang w:eastAsia="en-GB"/>
          <w14:ligatures w14:val="none"/>
        </w:rPr>
      </w:pPr>
      <w:r w:rsidRPr="00AB10F9">
        <w:rPr>
          <w:rFonts w:ascii="Arial" w:eastAsia="Arial" w:hAnsi="Arial" w:cs="Arial"/>
          <w:kern w:val="0"/>
          <w:lang w:eastAsia="en-GB"/>
          <w14:ligatures w14:val="none"/>
        </w:rPr>
        <w:t>Following this, either a referral will be made to Prevent and Channel colleagues in TH+C, via the Service Manager and/or the child’s case should be discussed at the Risk and Reflective Panel chaired by the Head of Service.  If you feel that the risk is too great to wait for the panel, speak with your Team Manager and one can be convened at an earlier date. Information regarding children to be discussed at the Channel &amp; Prevent multi-agency panel will be routinely shared with</w:t>
      </w:r>
      <w:r w:rsidR="00AE0345" w:rsidRPr="00AB10F9">
        <w:rPr>
          <w:rFonts w:ascii="Arial" w:eastAsia="Arial" w:hAnsi="Arial" w:cs="Arial"/>
          <w:kern w:val="0"/>
          <w:lang w:eastAsia="en-GB"/>
          <w14:ligatures w14:val="none"/>
        </w:rPr>
        <w:t xml:space="preserve"> the</w:t>
      </w:r>
      <w:r w:rsidRPr="00AB10F9">
        <w:rPr>
          <w:rFonts w:ascii="Arial" w:eastAsia="Arial" w:hAnsi="Arial" w:cs="Arial"/>
          <w:kern w:val="0"/>
          <w:lang w:eastAsia="en-GB"/>
          <w14:ligatures w14:val="none"/>
        </w:rPr>
        <w:t xml:space="preserve"> Team </w:t>
      </w:r>
      <w:r w:rsidR="00D02266" w:rsidRPr="00AB10F9">
        <w:rPr>
          <w:rFonts w:ascii="Arial" w:eastAsia="Arial" w:hAnsi="Arial" w:cs="Arial"/>
          <w:kern w:val="0"/>
          <w:lang w:eastAsia="en-GB"/>
          <w14:ligatures w14:val="none"/>
        </w:rPr>
        <w:t>Manager (</w:t>
      </w:r>
      <w:r w:rsidRPr="00AB10F9">
        <w:rPr>
          <w:rFonts w:ascii="Arial" w:eastAsia="Arial" w:hAnsi="Arial" w:cs="Arial"/>
          <w:kern w:val="0"/>
          <w:lang w:eastAsia="en-GB"/>
          <w14:ligatures w14:val="none"/>
        </w:rPr>
        <w:t>Prevent Lead)</w:t>
      </w:r>
      <w:r w:rsidR="00AE0345" w:rsidRPr="00AB10F9">
        <w:rPr>
          <w:rFonts w:ascii="Arial" w:eastAsia="Arial" w:hAnsi="Arial" w:cs="Arial"/>
          <w:kern w:val="0"/>
          <w:lang w:eastAsia="en-GB"/>
          <w14:ligatures w14:val="none"/>
        </w:rPr>
        <w:t xml:space="preserve"> </w:t>
      </w:r>
      <w:r w:rsidRPr="00AB10F9">
        <w:rPr>
          <w:rFonts w:ascii="Arial" w:eastAsia="Arial" w:hAnsi="Arial" w:cs="Arial"/>
          <w:kern w:val="0"/>
          <w:lang w:eastAsia="en-GB"/>
          <w14:ligatures w14:val="none"/>
        </w:rPr>
        <w:t>and Secondee Probation Officer to further support information sharing and partnership working with the YJS.</w:t>
      </w:r>
    </w:p>
    <w:p w14:paraId="170F815B" w14:textId="43301E47" w:rsidR="00882443" w:rsidRPr="00AB10F9" w:rsidRDefault="00AE0345" w:rsidP="00AB10F9">
      <w:pPr>
        <w:pStyle w:val="ListParagraph"/>
        <w:numPr>
          <w:ilvl w:val="1"/>
          <w:numId w:val="18"/>
        </w:numPr>
        <w:jc w:val="both"/>
        <w:rPr>
          <w:rFonts w:ascii="Arial" w:hAnsi="Arial" w:cs="Arial"/>
        </w:rPr>
      </w:pPr>
      <w:r w:rsidRPr="00AB10F9">
        <w:rPr>
          <w:rFonts w:ascii="Arial" w:hAnsi="Arial" w:cs="Arial"/>
        </w:rPr>
        <w:t xml:space="preserve">For more detailed information on the </w:t>
      </w:r>
      <w:r w:rsidR="00CB1C4E" w:rsidRPr="00AB10F9">
        <w:rPr>
          <w:rFonts w:ascii="Arial" w:hAnsi="Arial" w:cs="Arial"/>
        </w:rPr>
        <w:t xml:space="preserve">above please refer to this </w:t>
      </w:r>
      <w:hyperlink r:id="rId31" w:history="1">
        <w:r w:rsidR="00CB1C4E" w:rsidRPr="00AB10F9">
          <w:rPr>
            <w:rStyle w:val="Hyperlink"/>
            <w:rFonts w:ascii="Arial" w:hAnsi="Arial" w:cs="Arial"/>
            <w:b/>
            <w:bCs/>
            <w:color w:val="00B0F0"/>
          </w:rPr>
          <w:t>page</w:t>
        </w:r>
      </w:hyperlink>
      <w:r w:rsidR="00CB1C4E" w:rsidRPr="00AB10F9">
        <w:rPr>
          <w:rFonts w:ascii="Arial" w:hAnsi="Arial" w:cs="Arial"/>
          <w:color w:val="00B0F0"/>
        </w:rPr>
        <w:t xml:space="preserve"> </w:t>
      </w:r>
    </w:p>
    <w:p w14:paraId="3FFAF759" w14:textId="77777777" w:rsidR="004E5CEC" w:rsidRPr="002B7030" w:rsidRDefault="004E5CEC" w:rsidP="00C00901">
      <w:pPr>
        <w:rPr>
          <w:rFonts w:ascii="Arial" w:hAnsi="Arial" w:cs="Arial"/>
          <w:b/>
          <w:bCs/>
        </w:rPr>
      </w:pPr>
    </w:p>
    <w:p w14:paraId="6242745B" w14:textId="2C46A3F8" w:rsidR="006B1D0B" w:rsidRPr="002B7030" w:rsidRDefault="0027274B" w:rsidP="00AB10F9">
      <w:pPr>
        <w:pStyle w:val="Heading1"/>
        <w:numPr>
          <w:ilvl w:val="0"/>
          <w:numId w:val="18"/>
        </w:numPr>
        <w:rPr>
          <w:rFonts w:cs="Arial"/>
        </w:rPr>
      </w:pPr>
      <w:bookmarkStart w:id="22" w:name="_Toc1249655067"/>
      <w:r w:rsidRPr="002B7030">
        <w:rPr>
          <w:rFonts w:cs="Arial"/>
        </w:rPr>
        <w:t>C</w:t>
      </w:r>
      <w:r w:rsidR="00AB10F9">
        <w:rPr>
          <w:rFonts w:cs="Arial"/>
        </w:rPr>
        <w:t xml:space="preserve">hildren and Adolescents Mental Health Services (CAMHS) </w:t>
      </w:r>
      <w:r w:rsidR="006B1D0B" w:rsidRPr="002B7030">
        <w:rPr>
          <w:rFonts w:cs="Arial"/>
        </w:rPr>
        <w:t xml:space="preserve">and </w:t>
      </w:r>
      <w:r w:rsidR="002D39E0" w:rsidRPr="002B7030">
        <w:rPr>
          <w:rFonts w:cs="Arial"/>
        </w:rPr>
        <w:t>E</w:t>
      </w:r>
      <w:r w:rsidR="006B1D0B" w:rsidRPr="002B7030">
        <w:rPr>
          <w:rFonts w:cs="Arial"/>
        </w:rPr>
        <w:t xml:space="preserve">motional </w:t>
      </w:r>
      <w:r w:rsidR="00196CC2" w:rsidRPr="002B7030">
        <w:rPr>
          <w:rFonts w:cs="Arial"/>
        </w:rPr>
        <w:t>W</w:t>
      </w:r>
      <w:r w:rsidR="006B1D0B" w:rsidRPr="002B7030">
        <w:rPr>
          <w:rFonts w:cs="Arial"/>
        </w:rPr>
        <w:t>ellbeing</w:t>
      </w:r>
      <w:bookmarkEnd w:id="22"/>
    </w:p>
    <w:p w14:paraId="1D3B97DF" w14:textId="38407B81" w:rsidR="00882443" w:rsidRPr="00AB10F9" w:rsidRDefault="002D39E0" w:rsidP="00AB10F9">
      <w:pPr>
        <w:pStyle w:val="ListParagraph"/>
        <w:numPr>
          <w:ilvl w:val="1"/>
          <w:numId w:val="18"/>
        </w:numPr>
        <w:rPr>
          <w:rFonts w:ascii="Arial" w:hAnsi="Arial" w:cs="Arial"/>
        </w:rPr>
      </w:pPr>
      <w:r w:rsidRPr="00AB10F9">
        <w:rPr>
          <w:rFonts w:ascii="Arial" w:hAnsi="Arial" w:cs="Arial"/>
        </w:rPr>
        <w:t>If you are concerned that a child you are working with may have additional mental health and emotional wellbeing needs</w:t>
      </w:r>
      <w:r w:rsidR="00D63956" w:rsidRPr="00AB10F9">
        <w:rPr>
          <w:rFonts w:ascii="Arial" w:hAnsi="Arial" w:cs="Arial"/>
        </w:rPr>
        <w:t>,</w:t>
      </w:r>
      <w:r w:rsidRPr="00AB10F9">
        <w:rPr>
          <w:rFonts w:ascii="Arial" w:hAnsi="Arial" w:cs="Arial"/>
        </w:rPr>
        <w:t xml:space="preserve"> like</w:t>
      </w:r>
      <w:r w:rsidR="00D63956" w:rsidRPr="00AB10F9">
        <w:rPr>
          <w:rFonts w:ascii="Arial" w:hAnsi="Arial" w:cs="Arial"/>
        </w:rPr>
        <w:t xml:space="preserve"> </w:t>
      </w:r>
      <w:r w:rsidR="00735CA6" w:rsidRPr="00AB10F9">
        <w:rPr>
          <w:rFonts w:ascii="Arial" w:hAnsi="Arial" w:cs="Arial"/>
        </w:rPr>
        <w:t>self-harm, suicidal</w:t>
      </w:r>
      <w:r w:rsidRPr="00AB10F9">
        <w:rPr>
          <w:rFonts w:ascii="Arial" w:hAnsi="Arial" w:cs="Arial"/>
        </w:rPr>
        <w:t xml:space="preserve"> ideations, low mood, </w:t>
      </w:r>
      <w:r w:rsidR="00735CA6" w:rsidRPr="00AB10F9">
        <w:rPr>
          <w:rFonts w:ascii="Arial" w:hAnsi="Arial" w:cs="Arial"/>
        </w:rPr>
        <w:t>anxiety, undiagnosed mental or emotional health needs</w:t>
      </w:r>
      <w:r w:rsidR="00D63956" w:rsidRPr="00AB10F9">
        <w:rPr>
          <w:rFonts w:ascii="Arial" w:hAnsi="Arial" w:cs="Arial"/>
        </w:rPr>
        <w:t>,</w:t>
      </w:r>
      <w:r w:rsidR="00735CA6" w:rsidRPr="00AB10F9">
        <w:rPr>
          <w:rFonts w:ascii="Arial" w:hAnsi="Arial" w:cs="Arial"/>
        </w:rPr>
        <w:t xml:space="preserve"> then please ensure the relevant sections of </w:t>
      </w:r>
      <w:r w:rsidR="00D63956" w:rsidRPr="00AB10F9">
        <w:rPr>
          <w:rFonts w:ascii="Arial" w:hAnsi="Arial" w:cs="Arial"/>
        </w:rPr>
        <w:t>the</w:t>
      </w:r>
      <w:r w:rsidR="00735CA6" w:rsidRPr="00AB10F9">
        <w:rPr>
          <w:rFonts w:ascii="Arial" w:hAnsi="Arial" w:cs="Arial"/>
        </w:rPr>
        <w:t xml:space="preserve"> assessment </w:t>
      </w:r>
      <w:r w:rsidR="00D63956" w:rsidRPr="00AB10F9">
        <w:rPr>
          <w:rFonts w:ascii="Arial" w:hAnsi="Arial" w:cs="Arial"/>
        </w:rPr>
        <w:t>is</w:t>
      </w:r>
      <w:r w:rsidR="00735CA6" w:rsidRPr="00AB10F9">
        <w:rPr>
          <w:rFonts w:ascii="Arial" w:hAnsi="Arial" w:cs="Arial"/>
        </w:rPr>
        <w:t xml:space="preserve"> completed to reflect the details and a referral made to </w:t>
      </w:r>
      <w:r w:rsidR="00AB10F9">
        <w:rPr>
          <w:rFonts w:ascii="Arial" w:hAnsi="Arial" w:cs="Arial"/>
        </w:rPr>
        <w:t>CAMHS</w:t>
      </w:r>
      <w:r w:rsidR="00735CA6" w:rsidRPr="00AB10F9">
        <w:rPr>
          <w:rFonts w:ascii="Arial" w:hAnsi="Arial" w:cs="Arial"/>
        </w:rPr>
        <w:t>.</w:t>
      </w:r>
    </w:p>
    <w:p w14:paraId="0E52F0D6" w14:textId="39682B31" w:rsidR="00755E8B" w:rsidRPr="00AB10F9" w:rsidRDefault="006A4140" w:rsidP="00AB10F9">
      <w:pPr>
        <w:pStyle w:val="ListParagraph"/>
        <w:numPr>
          <w:ilvl w:val="1"/>
          <w:numId w:val="18"/>
        </w:numPr>
        <w:rPr>
          <w:rFonts w:ascii="Arial" w:hAnsi="Arial" w:cs="Arial"/>
        </w:rPr>
      </w:pPr>
      <w:r w:rsidRPr="00AB10F9">
        <w:rPr>
          <w:rFonts w:ascii="Arial" w:hAnsi="Arial" w:cs="Arial"/>
        </w:rPr>
        <w:t>Referral process:</w:t>
      </w:r>
    </w:p>
    <w:p w14:paraId="24DAF0D1" w14:textId="77777777" w:rsidR="006A4140" w:rsidRPr="002B7030" w:rsidRDefault="006A4140" w:rsidP="006A4140">
      <w:pPr>
        <w:pStyle w:val="ListParagraph"/>
        <w:numPr>
          <w:ilvl w:val="0"/>
          <w:numId w:val="17"/>
        </w:numPr>
        <w:spacing w:after="0" w:line="240" w:lineRule="auto"/>
        <w:contextualSpacing w:val="0"/>
        <w:rPr>
          <w:rFonts w:ascii="Arial" w:eastAsia="Times New Roman" w:hAnsi="Arial" w:cs="Arial"/>
          <w:b/>
          <w:bCs/>
          <w:color w:val="5B9BD5" w:themeColor="accent5"/>
        </w:rPr>
      </w:pPr>
      <w:r w:rsidRPr="002B7030">
        <w:rPr>
          <w:rFonts w:ascii="Arial" w:eastAsia="Times New Roman" w:hAnsi="Arial" w:cs="Arial"/>
        </w:rPr>
        <w:t xml:space="preserve">Complete CAMHS referral form (attached) and send to CAMHS duty email: </w:t>
      </w:r>
      <w:hyperlink r:id="rId32" w:history="1">
        <w:r w:rsidRPr="002B7030">
          <w:rPr>
            <w:rStyle w:val="Hyperlink"/>
            <w:rFonts w:ascii="Arial" w:eastAsia="Times New Roman" w:hAnsi="Arial" w:cs="Arial"/>
            <w:b/>
            <w:bCs/>
            <w:color w:val="5B9BD5" w:themeColor="accent5"/>
          </w:rPr>
          <w:t>elt-tr.CAMHSTowerHamletsDuty@nhs.net</w:t>
        </w:r>
      </w:hyperlink>
      <w:r w:rsidRPr="002B7030">
        <w:rPr>
          <w:rFonts w:ascii="Arial" w:eastAsia="Times New Roman" w:hAnsi="Arial" w:cs="Arial"/>
          <w:b/>
          <w:bCs/>
          <w:color w:val="5B9BD5" w:themeColor="accent5"/>
        </w:rPr>
        <w:t xml:space="preserve"> </w:t>
      </w:r>
    </w:p>
    <w:p w14:paraId="7E55558B" w14:textId="77777777" w:rsidR="006A4140" w:rsidRPr="002B7030" w:rsidRDefault="006A4140" w:rsidP="006A4140">
      <w:pPr>
        <w:pStyle w:val="ListParagraph"/>
        <w:numPr>
          <w:ilvl w:val="0"/>
          <w:numId w:val="17"/>
        </w:numPr>
        <w:spacing w:after="0" w:line="240" w:lineRule="auto"/>
        <w:contextualSpacing w:val="0"/>
        <w:rPr>
          <w:rFonts w:ascii="Arial" w:eastAsia="Times New Roman" w:hAnsi="Arial" w:cs="Arial"/>
        </w:rPr>
      </w:pPr>
      <w:r w:rsidRPr="002B7030">
        <w:rPr>
          <w:rFonts w:ascii="Arial" w:eastAsia="Times New Roman" w:hAnsi="Arial" w:cs="Arial"/>
        </w:rPr>
        <w:t xml:space="preserve">For urgent and high-risk children where there may be more immediate risk of harm to self or others due to mental health difficulties/presentations call </w:t>
      </w:r>
      <w:r w:rsidRPr="002B7030">
        <w:rPr>
          <w:rFonts w:ascii="Arial" w:eastAsia="Times New Roman" w:hAnsi="Arial" w:cs="Arial"/>
          <w:b/>
          <w:bCs/>
          <w:color w:val="5B9BD5" w:themeColor="accent5"/>
        </w:rPr>
        <w:t>0207 426 2375</w:t>
      </w:r>
      <w:r w:rsidRPr="002B7030">
        <w:rPr>
          <w:rFonts w:ascii="Arial" w:eastAsia="Times New Roman" w:hAnsi="Arial" w:cs="Arial"/>
          <w:color w:val="5B9BD5" w:themeColor="accent5"/>
        </w:rPr>
        <w:t xml:space="preserve"> </w:t>
      </w:r>
      <w:r w:rsidRPr="002B7030">
        <w:rPr>
          <w:rFonts w:ascii="Arial" w:eastAsia="Times New Roman" w:hAnsi="Arial" w:cs="Arial"/>
        </w:rPr>
        <w:t>to speak with CAMHS Duty Mon-Fri 9am-5pm. Once urgent children are discussed with Duty Clinician they will advise of next steps (e.g. this may be an urgent face to face appointment at CAMHS or request for urgent allocation via CAMHS front door or any other appropriate plan will be formulated depending on the needs/priorities of child).</w:t>
      </w:r>
    </w:p>
    <w:p w14:paraId="2ABFAA9C" w14:textId="77777777" w:rsidR="006A4140" w:rsidRPr="002B7030" w:rsidRDefault="006A4140" w:rsidP="006A4140">
      <w:pPr>
        <w:pStyle w:val="ListParagraph"/>
        <w:numPr>
          <w:ilvl w:val="0"/>
          <w:numId w:val="17"/>
        </w:numPr>
        <w:spacing w:after="0" w:line="240" w:lineRule="auto"/>
        <w:contextualSpacing w:val="0"/>
        <w:rPr>
          <w:rFonts w:ascii="Arial" w:eastAsia="Times New Roman" w:hAnsi="Arial" w:cs="Arial"/>
        </w:rPr>
      </w:pPr>
      <w:r w:rsidRPr="002B7030">
        <w:rPr>
          <w:rFonts w:ascii="Arial" w:eastAsia="Times New Roman" w:hAnsi="Arial" w:cs="Arial"/>
          <w:b/>
          <w:bCs/>
          <w:color w:val="5B9BD5" w:themeColor="accent5"/>
        </w:rPr>
        <w:t>Out-of-Hours Mental Health Crisis Line (24 Hours)</w:t>
      </w:r>
      <w:r w:rsidRPr="002B7030">
        <w:rPr>
          <w:rFonts w:ascii="Arial" w:eastAsia="Times New Roman" w:hAnsi="Arial" w:cs="Arial"/>
          <w:color w:val="5B9BD5" w:themeColor="accent5"/>
        </w:rPr>
        <w:t xml:space="preserve"> </w:t>
      </w:r>
      <w:r w:rsidRPr="002B7030">
        <w:rPr>
          <w:rFonts w:ascii="Arial" w:eastAsia="Times New Roman" w:hAnsi="Arial" w:cs="Arial"/>
          <w:b/>
          <w:bCs/>
          <w:color w:val="5B9BD5" w:themeColor="accent5"/>
        </w:rPr>
        <w:t>0800 073 0003</w:t>
      </w:r>
      <w:r w:rsidRPr="002B7030">
        <w:rPr>
          <w:rFonts w:ascii="Arial" w:eastAsia="Times New Roman" w:hAnsi="Arial" w:cs="Arial"/>
          <w:color w:val="5B9BD5" w:themeColor="accent5"/>
        </w:rPr>
        <w:t xml:space="preserve"> </w:t>
      </w:r>
      <w:r w:rsidRPr="002B7030">
        <w:rPr>
          <w:rFonts w:ascii="Arial" w:eastAsia="Times New Roman" w:hAnsi="Arial" w:cs="Arial"/>
        </w:rPr>
        <w:t>who may require crisis/more urgent support management of their mental health symptoms out of hours. Support given by crisis clinicians, follow up provided by local CAMHS team.</w:t>
      </w:r>
    </w:p>
    <w:p w14:paraId="5A5EE505" w14:textId="25B90392" w:rsidR="006A4140" w:rsidRPr="002B7030" w:rsidRDefault="006A4140" w:rsidP="00C00901">
      <w:pPr>
        <w:pStyle w:val="ListParagraph"/>
        <w:numPr>
          <w:ilvl w:val="0"/>
          <w:numId w:val="17"/>
        </w:numPr>
        <w:spacing w:after="0" w:line="240" w:lineRule="auto"/>
        <w:contextualSpacing w:val="0"/>
        <w:rPr>
          <w:rFonts w:ascii="Arial" w:eastAsia="Times New Roman" w:hAnsi="Arial" w:cs="Arial"/>
        </w:rPr>
      </w:pPr>
      <w:r w:rsidRPr="002B7030">
        <w:rPr>
          <w:rFonts w:ascii="Arial" w:eastAsia="Times New Roman" w:hAnsi="Arial" w:cs="Arial"/>
        </w:rPr>
        <w:t xml:space="preserve">Should children present with/verbalise immediate risk to self/plans/ideations and there are significant concerns around safety please call </w:t>
      </w:r>
      <w:r w:rsidRPr="002B7030">
        <w:rPr>
          <w:rFonts w:ascii="Arial" w:eastAsia="Times New Roman" w:hAnsi="Arial" w:cs="Arial"/>
          <w:b/>
          <w:bCs/>
          <w:color w:val="5B9BD5" w:themeColor="accent5"/>
        </w:rPr>
        <w:t xml:space="preserve">999 </w:t>
      </w:r>
      <w:r w:rsidRPr="002B7030">
        <w:rPr>
          <w:rFonts w:ascii="Arial" w:eastAsia="Times New Roman" w:hAnsi="Arial" w:cs="Arial"/>
        </w:rPr>
        <w:t>for emergency services or advise YP/ Parents/Carers to attend local accident and emergency for urgent Psychiatric assessment. During Mon-Fri 9-5 this can be discussed with Duty Clinician for further advise at first pointed where viable.</w:t>
      </w:r>
    </w:p>
    <w:p w14:paraId="6F457A52" w14:textId="77777777" w:rsidR="00882443" w:rsidRPr="002B7030" w:rsidRDefault="00882443" w:rsidP="00C00901">
      <w:pPr>
        <w:rPr>
          <w:rFonts w:ascii="Arial" w:hAnsi="Arial" w:cs="Arial"/>
        </w:rPr>
      </w:pPr>
    </w:p>
    <w:p w14:paraId="0FA0FD0C" w14:textId="5A5DDEB9" w:rsidR="00DB5A98" w:rsidRPr="002B7030" w:rsidRDefault="00DB5A98" w:rsidP="00AB10F9">
      <w:pPr>
        <w:pStyle w:val="Heading1"/>
        <w:numPr>
          <w:ilvl w:val="0"/>
          <w:numId w:val="18"/>
        </w:numPr>
        <w:rPr>
          <w:rFonts w:cs="Arial"/>
        </w:rPr>
      </w:pPr>
      <w:bookmarkStart w:id="23" w:name="_Toc1673450613"/>
      <w:r w:rsidRPr="002B7030">
        <w:rPr>
          <w:rFonts w:cs="Arial"/>
        </w:rPr>
        <w:t>Multi Agency Risk Assessment Conference</w:t>
      </w:r>
      <w:r w:rsidR="00AB10F9">
        <w:rPr>
          <w:rFonts w:cs="Arial"/>
        </w:rPr>
        <w:t xml:space="preserve"> (MARAC)</w:t>
      </w:r>
      <w:bookmarkEnd w:id="23"/>
    </w:p>
    <w:p w14:paraId="173FD910" w14:textId="4002D183" w:rsidR="00DB5A98" w:rsidRDefault="00AB10F9" w:rsidP="004B02DF">
      <w:pPr>
        <w:pStyle w:val="ListParagraph"/>
        <w:numPr>
          <w:ilvl w:val="1"/>
          <w:numId w:val="18"/>
        </w:numPr>
        <w:spacing w:line="240" w:lineRule="auto"/>
        <w:jc w:val="both"/>
        <w:rPr>
          <w:rFonts w:ascii="Arial" w:hAnsi="Arial" w:cs="Arial"/>
        </w:rPr>
      </w:pPr>
      <w:r w:rsidRPr="00AB10F9">
        <w:rPr>
          <w:rFonts w:ascii="Arial" w:hAnsi="Arial" w:cs="Arial"/>
        </w:rPr>
        <w:t>MARAC a</w:t>
      </w:r>
      <w:r w:rsidR="00DB5A98" w:rsidRPr="00AB10F9">
        <w:rPr>
          <w:rFonts w:ascii="Arial" w:hAnsi="Arial" w:cs="Arial"/>
        </w:rPr>
        <w:t xml:space="preserve">ims to review and co-ordinate service provision in high-risk domestic abuse cases. The MARAC will facilitate, monitor and evaluate effective information sharing to enable appropriate actions to be taken to increase safety to individuals at risk of domestic abuse. </w:t>
      </w:r>
    </w:p>
    <w:p w14:paraId="6A01FCD8" w14:textId="77777777" w:rsidR="00AB10F9" w:rsidRPr="00AB10F9" w:rsidRDefault="00AB10F9" w:rsidP="004B02DF">
      <w:pPr>
        <w:pStyle w:val="ListParagraph"/>
        <w:spacing w:line="240" w:lineRule="auto"/>
        <w:ind w:left="1080"/>
        <w:jc w:val="both"/>
        <w:rPr>
          <w:rFonts w:ascii="Arial" w:hAnsi="Arial" w:cs="Arial"/>
        </w:rPr>
      </w:pPr>
    </w:p>
    <w:p w14:paraId="05D31922" w14:textId="4C88C93C" w:rsidR="00DB5A98" w:rsidRPr="00AB10F9" w:rsidRDefault="00DB5A98" w:rsidP="004B02DF">
      <w:pPr>
        <w:pStyle w:val="ListParagraph"/>
        <w:numPr>
          <w:ilvl w:val="1"/>
          <w:numId w:val="18"/>
        </w:numPr>
        <w:spacing w:line="240" w:lineRule="auto"/>
        <w:jc w:val="both"/>
        <w:rPr>
          <w:rFonts w:ascii="Arial" w:hAnsi="Arial" w:cs="Arial"/>
        </w:rPr>
      </w:pPr>
      <w:r w:rsidRPr="00AB10F9">
        <w:rPr>
          <w:rFonts w:ascii="Arial" w:hAnsi="Arial" w:cs="Arial"/>
        </w:rPr>
        <w:t xml:space="preserve">Domestic abuse </w:t>
      </w:r>
      <w:proofErr w:type="gramStart"/>
      <w:r w:rsidR="00AB10F9">
        <w:rPr>
          <w:rFonts w:ascii="Arial" w:hAnsi="Arial" w:cs="Arial"/>
        </w:rPr>
        <w:t>includes:</w:t>
      </w:r>
      <w:proofErr w:type="gramEnd"/>
      <w:r w:rsidR="00AB10F9">
        <w:rPr>
          <w:rFonts w:ascii="Arial" w:hAnsi="Arial" w:cs="Arial"/>
        </w:rPr>
        <w:t xml:space="preserve"> </w:t>
      </w:r>
      <w:r w:rsidRPr="00AB10F9">
        <w:rPr>
          <w:rFonts w:ascii="Arial" w:hAnsi="Arial" w:cs="Arial"/>
        </w:rPr>
        <w:t xml:space="preserve">coercion/control; emotional/psychological; financial; sexual and physical abuse by a family member or intimate partner. </w:t>
      </w:r>
    </w:p>
    <w:p w14:paraId="18AC253E" w14:textId="002E9381" w:rsidR="00DB5A98" w:rsidRPr="00AB10F9" w:rsidRDefault="00DB5A98" w:rsidP="004B02DF">
      <w:pPr>
        <w:pStyle w:val="ListParagraph"/>
        <w:numPr>
          <w:ilvl w:val="1"/>
          <w:numId w:val="18"/>
        </w:numPr>
        <w:spacing w:line="240" w:lineRule="auto"/>
        <w:jc w:val="both"/>
        <w:rPr>
          <w:rFonts w:ascii="Arial" w:hAnsi="Arial" w:cs="Arial"/>
        </w:rPr>
      </w:pPr>
      <w:r w:rsidRPr="00AB10F9">
        <w:rPr>
          <w:rFonts w:ascii="Arial" w:hAnsi="Arial" w:cs="Arial"/>
        </w:rPr>
        <w:t>MARAC meetings are held bi-monthly and are attended by professionals only</w:t>
      </w:r>
      <w:r w:rsidR="00AB10F9">
        <w:rPr>
          <w:rFonts w:ascii="Arial" w:hAnsi="Arial" w:cs="Arial"/>
        </w:rPr>
        <w:t xml:space="preserve"> and </w:t>
      </w:r>
      <w:proofErr w:type="spellStart"/>
      <w:proofErr w:type="gramStart"/>
      <w:r w:rsidR="00AB10F9">
        <w:rPr>
          <w:rFonts w:ascii="Arial" w:hAnsi="Arial" w:cs="Arial"/>
        </w:rPr>
        <w:t>it’s</w:t>
      </w:r>
      <w:proofErr w:type="spellEnd"/>
      <w:proofErr w:type="gramEnd"/>
      <w:r w:rsidR="00AB10F9">
        <w:rPr>
          <w:rFonts w:ascii="Arial" w:hAnsi="Arial" w:cs="Arial"/>
        </w:rPr>
        <w:t xml:space="preserve"> c</w:t>
      </w:r>
      <w:r w:rsidRPr="00AB10F9">
        <w:rPr>
          <w:rFonts w:ascii="Arial" w:hAnsi="Arial" w:cs="Arial"/>
        </w:rPr>
        <w:t xml:space="preserve">ore members include: Police; Health partners; ELFT, Housing, </w:t>
      </w:r>
      <w:proofErr w:type="spellStart"/>
      <w:r w:rsidRPr="00AB10F9">
        <w:rPr>
          <w:rFonts w:ascii="Arial" w:hAnsi="Arial" w:cs="Arial"/>
        </w:rPr>
        <w:t>Childrens’</w:t>
      </w:r>
      <w:proofErr w:type="spellEnd"/>
      <w:r w:rsidRPr="00AB10F9">
        <w:rPr>
          <w:rFonts w:ascii="Arial" w:hAnsi="Arial" w:cs="Arial"/>
        </w:rPr>
        <w:t xml:space="preserve"> Social Care, Adult Social Care, IDVA Services and Probation</w:t>
      </w:r>
    </w:p>
    <w:p w14:paraId="1F1D88B4" w14:textId="4F9E5809" w:rsidR="00DB5A98" w:rsidRPr="00AB10F9" w:rsidRDefault="00DB5A98" w:rsidP="004B02DF">
      <w:pPr>
        <w:pStyle w:val="ListParagraph"/>
        <w:numPr>
          <w:ilvl w:val="1"/>
          <w:numId w:val="18"/>
        </w:numPr>
        <w:spacing w:line="240" w:lineRule="auto"/>
        <w:jc w:val="both"/>
        <w:rPr>
          <w:rFonts w:ascii="Arial" w:hAnsi="Arial" w:cs="Arial"/>
          <w:b/>
          <w:bCs/>
        </w:rPr>
      </w:pPr>
      <w:r w:rsidRPr="00AB10F9">
        <w:rPr>
          <w:rFonts w:ascii="Arial" w:hAnsi="Arial" w:cs="Arial"/>
          <w:b/>
          <w:bCs/>
        </w:rPr>
        <w:t>Information and referrals</w:t>
      </w:r>
    </w:p>
    <w:p w14:paraId="4B121850" w14:textId="0E8E0A0B" w:rsidR="00DB5A98" w:rsidRPr="002B7030" w:rsidRDefault="00DB5A98" w:rsidP="00DB5A98">
      <w:pPr>
        <w:spacing w:line="240" w:lineRule="auto"/>
        <w:rPr>
          <w:rFonts w:ascii="Arial" w:hAnsi="Arial" w:cs="Arial"/>
          <w:b/>
          <w:bCs/>
          <w:color w:val="00B0F0"/>
        </w:rPr>
      </w:pPr>
      <w:r w:rsidRPr="002B7030">
        <w:rPr>
          <w:rFonts w:ascii="Arial" w:hAnsi="Arial" w:cs="Arial"/>
        </w:rPr>
        <w:t xml:space="preserve">Access further information on MARAC, MARAC thresholds and how to refer </w:t>
      </w:r>
      <w:hyperlink r:id="rId33" w:history="1">
        <w:r w:rsidRPr="002B7030">
          <w:rPr>
            <w:rStyle w:val="Hyperlink"/>
            <w:rFonts w:ascii="Arial" w:hAnsi="Arial" w:cs="Arial"/>
            <w:b/>
            <w:bCs/>
            <w:color w:val="00B0F0"/>
          </w:rPr>
          <w:t>here</w:t>
        </w:r>
      </w:hyperlink>
      <w:r w:rsidRPr="002B7030">
        <w:rPr>
          <w:rFonts w:ascii="Arial" w:hAnsi="Arial" w:cs="Arial"/>
          <w:b/>
          <w:bCs/>
          <w:color w:val="00B0F0"/>
        </w:rPr>
        <w:t>.</w:t>
      </w:r>
    </w:p>
    <w:p w14:paraId="103B9460" w14:textId="77777777" w:rsidR="00DB5A98" w:rsidRPr="002B7030" w:rsidRDefault="00DB5A98" w:rsidP="00DB5A98">
      <w:pPr>
        <w:spacing w:line="240" w:lineRule="auto"/>
        <w:rPr>
          <w:rFonts w:ascii="Arial" w:hAnsi="Arial" w:cs="Arial"/>
          <w:color w:val="00B0F0"/>
        </w:rPr>
      </w:pPr>
      <w:r w:rsidRPr="002B7030">
        <w:rPr>
          <w:rFonts w:ascii="Arial" w:hAnsi="Arial" w:cs="Arial"/>
          <w:color w:val="00B0F0"/>
        </w:rPr>
        <w:t>Domestic Abuse Team:</w:t>
      </w:r>
    </w:p>
    <w:p w14:paraId="58B7DC26" w14:textId="77777777" w:rsidR="00DB5A98" w:rsidRPr="002B7030" w:rsidRDefault="00DB5A98" w:rsidP="00DB5A98">
      <w:pPr>
        <w:spacing w:line="240" w:lineRule="auto"/>
        <w:rPr>
          <w:rFonts w:ascii="Arial" w:hAnsi="Arial" w:cs="Arial"/>
          <w:color w:val="00B0F0"/>
        </w:rPr>
      </w:pPr>
      <w:r w:rsidRPr="002B7030">
        <w:rPr>
          <w:rFonts w:ascii="Arial" w:hAnsi="Arial" w:cs="Arial"/>
          <w:color w:val="00B0F0"/>
        </w:rPr>
        <w:t xml:space="preserve">• Tel: </w:t>
      </w:r>
      <w:r w:rsidRPr="002B7030">
        <w:rPr>
          <w:rFonts w:ascii="Arial" w:hAnsi="Arial" w:cs="Arial"/>
          <w:b/>
          <w:bCs/>
          <w:color w:val="00B0F0"/>
        </w:rPr>
        <w:t>0800 279 5434</w:t>
      </w:r>
      <w:r w:rsidRPr="002B7030">
        <w:rPr>
          <w:rFonts w:ascii="Arial" w:hAnsi="Arial" w:cs="Arial"/>
          <w:color w:val="00B0F0"/>
        </w:rPr>
        <w:t xml:space="preserve"> (Freephone from landlines only)</w:t>
      </w:r>
    </w:p>
    <w:p w14:paraId="20857D44" w14:textId="77777777" w:rsidR="00DB5A98" w:rsidRPr="002B7030" w:rsidRDefault="00DB5A98" w:rsidP="00DB5A98">
      <w:pPr>
        <w:spacing w:line="240" w:lineRule="auto"/>
        <w:rPr>
          <w:rFonts w:ascii="Arial" w:hAnsi="Arial" w:cs="Arial"/>
          <w:color w:val="00B0F0"/>
        </w:rPr>
      </w:pPr>
      <w:r w:rsidRPr="002B7030">
        <w:rPr>
          <w:rFonts w:ascii="Arial" w:hAnsi="Arial" w:cs="Arial"/>
          <w:color w:val="00B0F0"/>
        </w:rPr>
        <w:t xml:space="preserve">• Tel: </w:t>
      </w:r>
      <w:r w:rsidRPr="002B7030">
        <w:rPr>
          <w:rFonts w:ascii="Arial" w:hAnsi="Arial" w:cs="Arial"/>
          <w:b/>
          <w:bCs/>
          <w:color w:val="00B0F0"/>
        </w:rPr>
        <w:t>020 7364 4986</w:t>
      </w:r>
    </w:p>
    <w:p w14:paraId="0D9B2425" w14:textId="3C235CEA" w:rsidR="000B0441" w:rsidRPr="002B7030" w:rsidRDefault="00DB5A98" w:rsidP="00DB5A98">
      <w:pPr>
        <w:spacing w:line="240" w:lineRule="auto"/>
        <w:rPr>
          <w:rFonts w:ascii="Arial" w:hAnsi="Arial" w:cs="Arial"/>
          <w:color w:val="00B0F0"/>
        </w:rPr>
      </w:pPr>
      <w:r w:rsidRPr="002B7030">
        <w:rPr>
          <w:rFonts w:ascii="Arial" w:hAnsi="Arial" w:cs="Arial"/>
          <w:color w:val="00B0F0"/>
        </w:rPr>
        <w:t>• Email: domestic.</w:t>
      </w:r>
      <w:r w:rsidRPr="002B7030">
        <w:rPr>
          <w:rFonts w:ascii="Arial" w:hAnsi="Arial" w:cs="Arial"/>
          <w:b/>
          <w:bCs/>
          <w:color w:val="00B0F0"/>
        </w:rPr>
        <w:t>violence@towerhamlets.gov.uk</w:t>
      </w:r>
    </w:p>
    <w:p w14:paraId="3914ADCE" w14:textId="77777777" w:rsidR="000B0441" w:rsidRPr="002B7030" w:rsidRDefault="000B0441" w:rsidP="00895C5F">
      <w:pPr>
        <w:spacing w:line="240" w:lineRule="auto"/>
        <w:rPr>
          <w:rFonts w:ascii="Arial" w:hAnsi="Arial" w:cs="Arial"/>
        </w:rPr>
      </w:pPr>
    </w:p>
    <w:p w14:paraId="71E16227" w14:textId="3350AA95" w:rsidR="00F135F6" w:rsidRPr="002B7030" w:rsidRDefault="00F135F6" w:rsidP="00AB10F9">
      <w:pPr>
        <w:pStyle w:val="Heading1"/>
        <w:numPr>
          <w:ilvl w:val="0"/>
          <w:numId w:val="18"/>
        </w:numPr>
        <w:rPr>
          <w:rFonts w:cs="Arial"/>
        </w:rPr>
      </w:pPr>
      <w:bookmarkStart w:id="24" w:name="_Toc23542476"/>
      <w:r w:rsidRPr="002B7030">
        <w:rPr>
          <w:rFonts w:cs="Arial"/>
        </w:rPr>
        <w:t>Harmful Sexual Behaviour</w:t>
      </w:r>
      <w:bookmarkEnd w:id="24"/>
    </w:p>
    <w:p w14:paraId="405D2EEE" w14:textId="461E7A1D" w:rsidR="00995799" w:rsidRPr="004B02DF" w:rsidRDefault="00D326F3" w:rsidP="004B02DF">
      <w:pPr>
        <w:pStyle w:val="ListParagraph"/>
        <w:numPr>
          <w:ilvl w:val="1"/>
          <w:numId w:val="18"/>
        </w:numPr>
        <w:spacing w:line="240" w:lineRule="auto"/>
        <w:jc w:val="both"/>
        <w:rPr>
          <w:rFonts w:ascii="Arial" w:eastAsia="Times New Roman" w:hAnsi="Arial" w:cs="Arial"/>
          <w:color w:val="004E34"/>
          <w:kern w:val="0"/>
          <w:u w:val="single"/>
          <w:lang w:eastAsia="en-GB"/>
          <w14:ligatures w14:val="none"/>
        </w:rPr>
      </w:pPr>
      <w:r w:rsidRPr="004B02DF">
        <w:rPr>
          <w:rFonts w:ascii="Arial" w:hAnsi="Arial" w:cs="Arial"/>
        </w:rPr>
        <w:t xml:space="preserve">For guidance </w:t>
      </w:r>
      <w:r w:rsidR="00DA34F3" w:rsidRPr="004B02DF">
        <w:rPr>
          <w:rFonts w:ascii="Arial" w:eastAsia="Arial" w:hAnsi="Arial" w:cs="Arial"/>
          <w14:ligatures w14:val="none"/>
        </w:rPr>
        <w:t xml:space="preserve">for guidance on Harmful Sexual Behaviour please refer to the </w:t>
      </w:r>
      <w:hyperlink r:id="rId34" w:history="1">
        <w:r w:rsidR="008509E5" w:rsidRPr="00BB1DEE">
          <w:rPr>
            <w:rStyle w:val="Hyperlink"/>
            <w:rFonts w:ascii="Arial" w:eastAsia="Arial" w:hAnsi="Arial" w:cs="Arial"/>
            <w:b/>
            <w:bCs/>
            <w14:ligatures w14:val="none"/>
          </w:rPr>
          <w:t>Multi-Agency Assessments with Children and Young People who Display Harmful Sexual Behaviour, Policy and Procedure 2020.</w:t>
        </w:r>
      </w:hyperlink>
    </w:p>
    <w:sectPr w:rsidR="00995799" w:rsidRPr="004B02DF">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4C23" w14:textId="77777777" w:rsidR="00B40806" w:rsidRDefault="00B40806" w:rsidP="000B1F40">
      <w:pPr>
        <w:spacing w:after="0" w:line="240" w:lineRule="auto"/>
      </w:pPr>
      <w:r>
        <w:separator/>
      </w:r>
    </w:p>
  </w:endnote>
  <w:endnote w:type="continuationSeparator" w:id="0">
    <w:p w14:paraId="2FD255CE" w14:textId="77777777" w:rsidR="00B40806" w:rsidRDefault="00B40806" w:rsidP="000B1F40">
      <w:pPr>
        <w:spacing w:after="0" w:line="240" w:lineRule="auto"/>
      </w:pPr>
      <w:r>
        <w:continuationSeparator/>
      </w:r>
    </w:p>
  </w:endnote>
  <w:endnote w:type="continuationNotice" w:id="1">
    <w:p w14:paraId="33604968" w14:textId="77777777" w:rsidR="00CD2BDB" w:rsidRDefault="00CD2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938629"/>
      <w:docPartObj>
        <w:docPartGallery w:val="Page Numbers (Bottom of Page)"/>
        <w:docPartUnique/>
      </w:docPartObj>
    </w:sdtPr>
    <w:sdtEndPr>
      <w:rPr>
        <w:noProof/>
      </w:rPr>
    </w:sdtEndPr>
    <w:sdtContent>
      <w:p w14:paraId="2C717468" w14:textId="7CD4E012" w:rsidR="005E14D2" w:rsidRDefault="005E1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61A0B" w14:textId="3C5538D1" w:rsidR="001516DE" w:rsidRDefault="0015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A21B5" w14:textId="77777777" w:rsidR="00B40806" w:rsidRDefault="00B40806" w:rsidP="000B1F40">
      <w:pPr>
        <w:spacing w:after="0" w:line="240" w:lineRule="auto"/>
      </w:pPr>
      <w:r>
        <w:separator/>
      </w:r>
    </w:p>
  </w:footnote>
  <w:footnote w:type="continuationSeparator" w:id="0">
    <w:p w14:paraId="0601F2D0" w14:textId="77777777" w:rsidR="00B40806" w:rsidRDefault="00B40806" w:rsidP="000B1F40">
      <w:pPr>
        <w:spacing w:after="0" w:line="240" w:lineRule="auto"/>
      </w:pPr>
      <w:r>
        <w:continuationSeparator/>
      </w:r>
    </w:p>
  </w:footnote>
  <w:footnote w:type="continuationNotice" w:id="1">
    <w:p w14:paraId="37E1A1BF" w14:textId="77777777" w:rsidR="00CD2BDB" w:rsidRDefault="00CD2B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313A"/>
    <w:multiLevelType w:val="multilevel"/>
    <w:tmpl w:val="5BE02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37245"/>
    <w:multiLevelType w:val="hybridMultilevel"/>
    <w:tmpl w:val="A862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52450"/>
    <w:multiLevelType w:val="multilevel"/>
    <w:tmpl w:val="9D02C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F604B"/>
    <w:multiLevelType w:val="hybridMultilevel"/>
    <w:tmpl w:val="CD6E9436"/>
    <w:lvl w:ilvl="0" w:tplc="846A4520">
      <w:start w:val="1"/>
      <w:numFmt w:val="bullet"/>
      <w:lvlText w:val=""/>
      <w:lvlJc w:val="left"/>
      <w:pPr>
        <w:tabs>
          <w:tab w:val="num" w:pos="720"/>
        </w:tabs>
        <w:ind w:left="720" w:hanging="360"/>
      </w:pPr>
      <w:rPr>
        <w:rFonts w:ascii="Wingdings" w:hAnsi="Wingdings" w:hint="default"/>
      </w:rPr>
    </w:lvl>
    <w:lvl w:ilvl="1" w:tplc="5FC44A86" w:tentative="1">
      <w:start w:val="1"/>
      <w:numFmt w:val="bullet"/>
      <w:lvlText w:val=""/>
      <w:lvlJc w:val="left"/>
      <w:pPr>
        <w:tabs>
          <w:tab w:val="num" w:pos="1440"/>
        </w:tabs>
        <w:ind w:left="1440" w:hanging="360"/>
      </w:pPr>
      <w:rPr>
        <w:rFonts w:ascii="Wingdings" w:hAnsi="Wingdings" w:hint="default"/>
      </w:rPr>
    </w:lvl>
    <w:lvl w:ilvl="2" w:tplc="8852464E" w:tentative="1">
      <w:start w:val="1"/>
      <w:numFmt w:val="bullet"/>
      <w:lvlText w:val=""/>
      <w:lvlJc w:val="left"/>
      <w:pPr>
        <w:tabs>
          <w:tab w:val="num" w:pos="2160"/>
        </w:tabs>
        <w:ind w:left="2160" w:hanging="360"/>
      </w:pPr>
      <w:rPr>
        <w:rFonts w:ascii="Wingdings" w:hAnsi="Wingdings" w:hint="default"/>
      </w:rPr>
    </w:lvl>
    <w:lvl w:ilvl="3" w:tplc="7AEE900A" w:tentative="1">
      <w:start w:val="1"/>
      <w:numFmt w:val="bullet"/>
      <w:lvlText w:val=""/>
      <w:lvlJc w:val="left"/>
      <w:pPr>
        <w:tabs>
          <w:tab w:val="num" w:pos="2880"/>
        </w:tabs>
        <w:ind w:left="2880" w:hanging="360"/>
      </w:pPr>
      <w:rPr>
        <w:rFonts w:ascii="Wingdings" w:hAnsi="Wingdings" w:hint="default"/>
      </w:rPr>
    </w:lvl>
    <w:lvl w:ilvl="4" w:tplc="41A82E9E" w:tentative="1">
      <w:start w:val="1"/>
      <w:numFmt w:val="bullet"/>
      <w:lvlText w:val=""/>
      <w:lvlJc w:val="left"/>
      <w:pPr>
        <w:tabs>
          <w:tab w:val="num" w:pos="3600"/>
        </w:tabs>
        <w:ind w:left="3600" w:hanging="360"/>
      </w:pPr>
      <w:rPr>
        <w:rFonts w:ascii="Wingdings" w:hAnsi="Wingdings" w:hint="default"/>
      </w:rPr>
    </w:lvl>
    <w:lvl w:ilvl="5" w:tplc="A78AEF1C" w:tentative="1">
      <w:start w:val="1"/>
      <w:numFmt w:val="bullet"/>
      <w:lvlText w:val=""/>
      <w:lvlJc w:val="left"/>
      <w:pPr>
        <w:tabs>
          <w:tab w:val="num" w:pos="4320"/>
        </w:tabs>
        <w:ind w:left="4320" w:hanging="360"/>
      </w:pPr>
      <w:rPr>
        <w:rFonts w:ascii="Wingdings" w:hAnsi="Wingdings" w:hint="default"/>
      </w:rPr>
    </w:lvl>
    <w:lvl w:ilvl="6" w:tplc="B570FF16" w:tentative="1">
      <w:start w:val="1"/>
      <w:numFmt w:val="bullet"/>
      <w:lvlText w:val=""/>
      <w:lvlJc w:val="left"/>
      <w:pPr>
        <w:tabs>
          <w:tab w:val="num" w:pos="5040"/>
        </w:tabs>
        <w:ind w:left="5040" w:hanging="360"/>
      </w:pPr>
      <w:rPr>
        <w:rFonts w:ascii="Wingdings" w:hAnsi="Wingdings" w:hint="default"/>
      </w:rPr>
    </w:lvl>
    <w:lvl w:ilvl="7" w:tplc="88DAB136" w:tentative="1">
      <w:start w:val="1"/>
      <w:numFmt w:val="bullet"/>
      <w:lvlText w:val=""/>
      <w:lvlJc w:val="left"/>
      <w:pPr>
        <w:tabs>
          <w:tab w:val="num" w:pos="5760"/>
        </w:tabs>
        <w:ind w:left="5760" w:hanging="360"/>
      </w:pPr>
      <w:rPr>
        <w:rFonts w:ascii="Wingdings" w:hAnsi="Wingdings" w:hint="default"/>
      </w:rPr>
    </w:lvl>
    <w:lvl w:ilvl="8" w:tplc="1A92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D4D23"/>
    <w:multiLevelType w:val="hybridMultilevel"/>
    <w:tmpl w:val="FD32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A4A21"/>
    <w:multiLevelType w:val="hybridMultilevel"/>
    <w:tmpl w:val="F63A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CB"/>
    <w:multiLevelType w:val="hybridMultilevel"/>
    <w:tmpl w:val="226C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5292C"/>
    <w:multiLevelType w:val="hybridMultilevel"/>
    <w:tmpl w:val="70A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10678"/>
    <w:multiLevelType w:val="multilevel"/>
    <w:tmpl w:val="1B18F0F0"/>
    <w:lvl w:ilvl="0">
      <w:start w:val="1"/>
      <w:numFmt w:val="decimal"/>
      <w:lvlText w:val="%1."/>
      <w:lvlJc w:val="left"/>
      <w:pPr>
        <w:ind w:left="360" w:hanging="360"/>
      </w:p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870" w:hanging="2160"/>
      </w:pPr>
      <w:rPr>
        <w:rFonts w:hint="default"/>
        <w:b w:val="0"/>
      </w:rPr>
    </w:lvl>
  </w:abstractNum>
  <w:abstractNum w:abstractNumId="9" w15:restartNumberingAfterBreak="0">
    <w:nsid w:val="3B1303D8"/>
    <w:multiLevelType w:val="hybridMultilevel"/>
    <w:tmpl w:val="616A7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FD6CAE"/>
    <w:multiLevelType w:val="hybridMultilevel"/>
    <w:tmpl w:val="E02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C08D6"/>
    <w:multiLevelType w:val="hybridMultilevel"/>
    <w:tmpl w:val="2EEA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D6EB3"/>
    <w:multiLevelType w:val="multilevel"/>
    <w:tmpl w:val="E15AD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 w15:restartNumberingAfterBreak="0">
    <w:nsid w:val="53536241"/>
    <w:multiLevelType w:val="hybridMultilevel"/>
    <w:tmpl w:val="2952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33E49"/>
    <w:multiLevelType w:val="hybridMultilevel"/>
    <w:tmpl w:val="53A2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87718"/>
    <w:multiLevelType w:val="hybridMultilevel"/>
    <w:tmpl w:val="427C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A6D3D"/>
    <w:multiLevelType w:val="hybridMultilevel"/>
    <w:tmpl w:val="FB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D2BCA"/>
    <w:multiLevelType w:val="multilevel"/>
    <w:tmpl w:val="27B23608"/>
    <w:lvl w:ilvl="0">
      <w:start w:val="1"/>
      <w:numFmt w:val="bullet"/>
      <w:lvlText w:val="●"/>
      <w:lvlJc w:val="left"/>
      <w:pPr>
        <w:ind w:left="425" w:hanging="425"/>
      </w:pPr>
      <w:rPr>
        <w:rFonts w:ascii="Noto Sans Symbols" w:eastAsia="Noto Sans Symbols" w:hAnsi="Noto Sans Symbols" w:cs="Noto Sans Symbols"/>
        <w:b w:val="0"/>
        <w:i w:val="0"/>
        <w:color w:val="512480"/>
        <w:sz w:val="24"/>
        <w:szCs w:val="24"/>
      </w:rPr>
    </w:lvl>
    <w:lvl w:ilvl="1">
      <w:start w:val="1"/>
      <w:numFmt w:val="bullet"/>
      <w:lvlText w:val="🞆"/>
      <w:lvlJc w:val="left"/>
      <w:pPr>
        <w:ind w:left="851" w:hanging="426"/>
      </w:pPr>
      <w:rPr>
        <w:rFonts w:ascii="Noto Sans Symbols" w:eastAsia="Noto Sans Symbols" w:hAnsi="Noto Sans Symbols" w:cs="Noto Sans Symbols"/>
        <w:b/>
        <w:i w:val="0"/>
        <w:color w:val="512480"/>
        <w:sz w:val="12"/>
        <w:szCs w:val="12"/>
      </w:rPr>
    </w:lvl>
    <w:lvl w:ilvl="2">
      <w:start w:val="1"/>
      <w:numFmt w:val="bullet"/>
      <w:lvlText w:val="-"/>
      <w:lvlJc w:val="left"/>
      <w:pPr>
        <w:ind w:left="1276" w:hanging="425"/>
      </w:pPr>
      <w:rPr>
        <w:rFonts w:ascii="Arial Bold" w:eastAsia="Arial Bold" w:hAnsi="Arial Bold" w:cs="Arial Bold"/>
        <w:b/>
        <w:i w:val="0"/>
        <w:color w:val="512480"/>
        <w:sz w:val="22"/>
        <w:szCs w:val="22"/>
      </w:rPr>
    </w:lvl>
    <w:lvl w:ilvl="3">
      <w:start w:val="1"/>
      <w:numFmt w:val="decimal"/>
      <w:lvlText w:val="(%4)"/>
      <w:lvlJc w:val="left"/>
      <w:pPr>
        <w:ind w:left="760" w:hanging="360"/>
      </w:pPr>
    </w:lvl>
    <w:lvl w:ilvl="4">
      <w:start w:val="1"/>
      <w:numFmt w:val="lowerLetter"/>
      <w:lvlText w:val="(%5)"/>
      <w:lvlJc w:val="left"/>
      <w:pPr>
        <w:ind w:left="1120" w:hanging="360"/>
      </w:pPr>
    </w:lvl>
    <w:lvl w:ilvl="5">
      <w:start w:val="1"/>
      <w:numFmt w:val="lowerRoman"/>
      <w:lvlText w:val="(%6)"/>
      <w:lvlJc w:val="left"/>
      <w:pPr>
        <w:ind w:left="1480" w:hanging="360"/>
      </w:pPr>
    </w:lvl>
    <w:lvl w:ilvl="6">
      <w:start w:val="1"/>
      <w:numFmt w:val="decimal"/>
      <w:lvlText w:val="%7."/>
      <w:lvlJc w:val="left"/>
      <w:pPr>
        <w:ind w:left="1840" w:hanging="360"/>
      </w:pPr>
    </w:lvl>
    <w:lvl w:ilvl="7">
      <w:start w:val="1"/>
      <w:numFmt w:val="lowerLetter"/>
      <w:lvlText w:val="%8."/>
      <w:lvlJc w:val="left"/>
      <w:pPr>
        <w:ind w:left="2200" w:hanging="360"/>
      </w:pPr>
    </w:lvl>
    <w:lvl w:ilvl="8">
      <w:start w:val="1"/>
      <w:numFmt w:val="lowerRoman"/>
      <w:lvlText w:val="%9."/>
      <w:lvlJc w:val="left"/>
      <w:pPr>
        <w:ind w:left="2560" w:hanging="360"/>
      </w:pPr>
    </w:lvl>
  </w:abstractNum>
  <w:abstractNum w:abstractNumId="18" w15:restartNumberingAfterBreak="0">
    <w:nsid w:val="70094DCC"/>
    <w:multiLevelType w:val="hybridMultilevel"/>
    <w:tmpl w:val="8414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F63AC"/>
    <w:multiLevelType w:val="multilevel"/>
    <w:tmpl w:val="22521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E54D87"/>
    <w:multiLevelType w:val="hybridMultilevel"/>
    <w:tmpl w:val="D4E8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503487">
    <w:abstractNumId w:val="7"/>
  </w:num>
  <w:num w:numId="2" w16cid:durableId="27800135">
    <w:abstractNumId w:val="1"/>
  </w:num>
  <w:num w:numId="3" w16cid:durableId="1594626886">
    <w:abstractNumId w:val="4"/>
  </w:num>
  <w:num w:numId="4" w16cid:durableId="362873274">
    <w:abstractNumId w:val="3"/>
  </w:num>
  <w:num w:numId="5" w16cid:durableId="1438478694">
    <w:abstractNumId w:val="2"/>
  </w:num>
  <w:num w:numId="6" w16cid:durableId="10768922">
    <w:abstractNumId w:val="19"/>
  </w:num>
  <w:num w:numId="7" w16cid:durableId="751969215">
    <w:abstractNumId w:val="0"/>
  </w:num>
  <w:num w:numId="8" w16cid:durableId="94063045">
    <w:abstractNumId w:val="11"/>
  </w:num>
  <w:num w:numId="9" w16cid:durableId="1666323645">
    <w:abstractNumId w:val="13"/>
  </w:num>
  <w:num w:numId="10" w16cid:durableId="525874829">
    <w:abstractNumId w:val="18"/>
  </w:num>
  <w:num w:numId="11" w16cid:durableId="893126289">
    <w:abstractNumId w:val="17"/>
  </w:num>
  <w:num w:numId="12" w16cid:durableId="1597706883">
    <w:abstractNumId w:val="8"/>
  </w:num>
  <w:num w:numId="13" w16cid:durableId="187646382">
    <w:abstractNumId w:val="6"/>
  </w:num>
  <w:num w:numId="14" w16cid:durableId="1659577475">
    <w:abstractNumId w:val="16"/>
  </w:num>
  <w:num w:numId="15" w16cid:durableId="811289281">
    <w:abstractNumId w:val="14"/>
  </w:num>
  <w:num w:numId="16" w16cid:durableId="1848397728">
    <w:abstractNumId w:val="20"/>
  </w:num>
  <w:num w:numId="17" w16cid:durableId="701898953">
    <w:abstractNumId w:val="9"/>
  </w:num>
  <w:num w:numId="18" w16cid:durableId="578639678">
    <w:abstractNumId w:val="12"/>
  </w:num>
  <w:num w:numId="19" w16cid:durableId="1969555246">
    <w:abstractNumId w:val="5"/>
  </w:num>
  <w:num w:numId="20" w16cid:durableId="2042968766">
    <w:abstractNumId w:val="10"/>
  </w:num>
  <w:num w:numId="21" w16cid:durableId="1941135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04"/>
    <w:rsid w:val="00024101"/>
    <w:rsid w:val="00030D6A"/>
    <w:rsid w:val="000410BB"/>
    <w:rsid w:val="00042EEE"/>
    <w:rsid w:val="000454C6"/>
    <w:rsid w:val="00052344"/>
    <w:rsid w:val="00054A96"/>
    <w:rsid w:val="00075E83"/>
    <w:rsid w:val="0009439C"/>
    <w:rsid w:val="0009513D"/>
    <w:rsid w:val="000A4FC4"/>
    <w:rsid w:val="000A509D"/>
    <w:rsid w:val="000B0441"/>
    <w:rsid w:val="000B1633"/>
    <w:rsid w:val="000B1F40"/>
    <w:rsid w:val="000B5859"/>
    <w:rsid w:val="000C0A4F"/>
    <w:rsid w:val="000C15D6"/>
    <w:rsid w:val="000C1742"/>
    <w:rsid w:val="000C6120"/>
    <w:rsid w:val="000D1DC5"/>
    <w:rsid w:val="000D7D91"/>
    <w:rsid w:val="000F2D96"/>
    <w:rsid w:val="000F3558"/>
    <w:rsid w:val="000F4081"/>
    <w:rsid w:val="000F6EA0"/>
    <w:rsid w:val="0011355C"/>
    <w:rsid w:val="00135270"/>
    <w:rsid w:val="001373DE"/>
    <w:rsid w:val="001453C7"/>
    <w:rsid w:val="001516DE"/>
    <w:rsid w:val="00153FC6"/>
    <w:rsid w:val="00155EB0"/>
    <w:rsid w:val="00175C46"/>
    <w:rsid w:val="00181812"/>
    <w:rsid w:val="00185553"/>
    <w:rsid w:val="0019134E"/>
    <w:rsid w:val="00194493"/>
    <w:rsid w:val="00196CC2"/>
    <w:rsid w:val="001A2497"/>
    <w:rsid w:val="001B51E3"/>
    <w:rsid w:val="001C3287"/>
    <w:rsid w:val="001E02E9"/>
    <w:rsid w:val="001F1DD4"/>
    <w:rsid w:val="001F2861"/>
    <w:rsid w:val="001F4B75"/>
    <w:rsid w:val="001F6F7C"/>
    <w:rsid w:val="001F7AAB"/>
    <w:rsid w:val="0020008B"/>
    <w:rsid w:val="002004AD"/>
    <w:rsid w:val="00214117"/>
    <w:rsid w:val="00234634"/>
    <w:rsid w:val="00242583"/>
    <w:rsid w:val="00244778"/>
    <w:rsid w:val="0024530F"/>
    <w:rsid w:val="00245625"/>
    <w:rsid w:val="00264427"/>
    <w:rsid w:val="00266593"/>
    <w:rsid w:val="0026788B"/>
    <w:rsid w:val="0027274B"/>
    <w:rsid w:val="00275762"/>
    <w:rsid w:val="00282192"/>
    <w:rsid w:val="00283193"/>
    <w:rsid w:val="00284940"/>
    <w:rsid w:val="00285CF5"/>
    <w:rsid w:val="00285EDA"/>
    <w:rsid w:val="00286919"/>
    <w:rsid w:val="00292174"/>
    <w:rsid w:val="00295FC4"/>
    <w:rsid w:val="002A2E9E"/>
    <w:rsid w:val="002A35B6"/>
    <w:rsid w:val="002A57E5"/>
    <w:rsid w:val="002A7D8F"/>
    <w:rsid w:val="002B0279"/>
    <w:rsid w:val="002B7030"/>
    <w:rsid w:val="002C38E1"/>
    <w:rsid w:val="002D02BE"/>
    <w:rsid w:val="002D39E0"/>
    <w:rsid w:val="002D3F91"/>
    <w:rsid w:val="002E0865"/>
    <w:rsid w:val="002F39E2"/>
    <w:rsid w:val="002F5771"/>
    <w:rsid w:val="0030695B"/>
    <w:rsid w:val="00307EE6"/>
    <w:rsid w:val="003238D7"/>
    <w:rsid w:val="00326AF5"/>
    <w:rsid w:val="00331B5F"/>
    <w:rsid w:val="00334334"/>
    <w:rsid w:val="003370A0"/>
    <w:rsid w:val="00342F30"/>
    <w:rsid w:val="00354E98"/>
    <w:rsid w:val="0036465A"/>
    <w:rsid w:val="00366D2C"/>
    <w:rsid w:val="003749FA"/>
    <w:rsid w:val="00381116"/>
    <w:rsid w:val="00381376"/>
    <w:rsid w:val="00384D04"/>
    <w:rsid w:val="0038589A"/>
    <w:rsid w:val="00391719"/>
    <w:rsid w:val="00391963"/>
    <w:rsid w:val="0039648D"/>
    <w:rsid w:val="003A0CF6"/>
    <w:rsid w:val="003A5F3A"/>
    <w:rsid w:val="003B4E34"/>
    <w:rsid w:val="003B58C8"/>
    <w:rsid w:val="003C056B"/>
    <w:rsid w:val="003C1F29"/>
    <w:rsid w:val="003D7043"/>
    <w:rsid w:val="003E4C2B"/>
    <w:rsid w:val="003E6A14"/>
    <w:rsid w:val="003F1DDB"/>
    <w:rsid w:val="003F3AA9"/>
    <w:rsid w:val="003F7E5D"/>
    <w:rsid w:val="004028D2"/>
    <w:rsid w:val="00411108"/>
    <w:rsid w:val="00417437"/>
    <w:rsid w:val="004276D0"/>
    <w:rsid w:val="00435B28"/>
    <w:rsid w:val="0044514D"/>
    <w:rsid w:val="00445B0F"/>
    <w:rsid w:val="00450360"/>
    <w:rsid w:val="0045271E"/>
    <w:rsid w:val="00452F9C"/>
    <w:rsid w:val="00456A8D"/>
    <w:rsid w:val="004602A0"/>
    <w:rsid w:val="004607D5"/>
    <w:rsid w:val="0046368B"/>
    <w:rsid w:val="00470D40"/>
    <w:rsid w:val="004749DF"/>
    <w:rsid w:val="004763BA"/>
    <w:rsid w:val="00481A23"/>
    <w:rsid w:val="00485BAE"/>
    <w:rsid w:val="00490C00"/>
    <w:rsid w:val="004951C4"/>
    <w:rsid w:val="004B02DF"/>
    <w:rsid w:val="004B1760"/>
    <w:rsid w:val="004B7291"/>
    <w:rsid w:val="004C0CC9"/>
    <w:rsid w:val="004C5352"/>
    <w:rsid w:val="004D32A5"/>
    <w:rsid w:val="004E167B"/>
    <w:rsid w:val="004E36B4"/>
    <w:rsid w:val="004E5CEC"/>
    <w:rsid w:val="004F020C"/>
    <w:rsid w:val="004F1132"/>
    <w:rsid w:val="004F4AFF"/>
    <w:rsid w:val="00501A32"/>
    <w:rsid w:val="00506325"/>
    <w:rsid w:val="00510310"/>
    <w:rsid w:val="00533452"/>
    <w:rsid w:val="00537A98"/>
    <w:rsid w:val="00543C36"/>
    <w:rsid w:val="00554C9F"/>
    <w:rsid w:val="00556DE0"/>
    <w:rsid w:val="00563A01"/>
    <w:rsid w:val="00563D9F"/>
    <w:rsid w:val="0056719B"/>
    <w:rsid w:val="00584103"/>
    <w:rsid w:val="005C4607"/>
    <w:rsid w:val="005C4D70"/>
    <w:rsid w:val="005D56D8"/>
    <w:rsid w:val="005E14D2"/>
    <w:rsid w:val="005E7EDE"/>
    <w:rsid w:val="005F0B18"/>
    <w:rsid w:val="005F3E63"/>
    <w:rsid w:val="005F7806"/>
    <w:rsid w:val="00601021"/>
    <w:rsid w:val="00602529"/>
    <w:rsid w:val="006135D5"/>
    <w:rsid w:val="00620694"/>
    <w:rsid w:val="00634BC0"/>
    <w:rsid w:val="00637161"/>
    <w:rsid w:val="006373EC"/>
    <w:rsid w:val="00645694"/>
    <w:rsid w:val="00665A11"/>
    <w:rsid w:val="006744F4"/>
    <w:rsid w:val="006857E2"/>
    <w:rsid w:val="0069035B"/>
    <w:rsid w:val="00694409"/>
    <w:rsid w:val="006A4140"/>
    <w:rsid w:val="006A4643"/>
    <w:rsid w:val="006B1D0B"/>
    <w:rsid w:val="006B22BD"/>
    <w:rsid w:val="006B2B5B"/>
    <w:rsid w:val="006C6E91"/>
    <w:rsid w:val="006D158C"/>
    <w:rsid w:val="006E4796"/>
    <w:rsid w:val="006E6788"/>
    <w:rsid w:val="006F047E"/>
    <w:rsid w:val="007000CB"/>
    <w:rsid w:val="00702490"/>
    <w:rsid w:val="007054D0"/>
    <w:rsid w:val="00707F02"/>
    <w:rsid w:val="00713319"/>
    <w:rsid w:val="00717808"/>
    <w:rsid w:val="00720EB7"/>
    <w:rsid w:val="007211DD"/>
    <w:rsid w:val="00722C19"/>
    <w:rsid w:val="007359C3"/>
    <w:rsid w:val="00735CA6"/>
    <w:rsid w:val="0074380A"/>
    <w:rsid w:val="00744E74"/>
    <w:rsid w:val="007522BE"/>
    <w:rsid w:val="00755E8B"/>
    <w:rsid w:val="007610A3"/>
    <w:rsid w:val="00762A2B"/>
    <w:rsid w:val="00762CF6"/>
    <w:rsid w:val="00763864"/>
    <w:rsid w:val="00770F77"/>
    <w:rsid w:val="00773F73"/>
    <w:rsid w:val="0079231B"/>
    <w:rsid w:val="007939AB"/>
    <w:rsid w:val="00794C58"/>
    <w:rsid w:val="0079732C"/>
    <w:rsid w:val="007A1801"/>
    <w:rsid w:val="007A2EE8"/>
    <w:rsid w:val="007A7633"/>
    <w:rsid w:val="007B279A"/>
    <w:rsid w:val="007B5FD5"/>
    <w:rsid w:val="007C2815"/>
    <w:rsid w:val="007C4BA0"/>
    <w:rsid w:val="007C67FC"/>
    <w:rsid w:val="007D3469"/>
    <w:rsid w:val="007E021D"/>
    <w:rsid w:val="007E0B05"/>
    <w:rsid w:val="007E1C0E"/>
    <w:rsid w:val="007E631D"/>
    <w:rsid w:val="007F0B8A"/>
    <w:rsid w:val="007F0C71"/>
    <w:rsid w:val="007F4232"/>
    <w:rsid w:val="0080414A"/>
    <w:rsid w:val="008120C2"/>
    <w:rsid w:val="00815A51"/>
    <w:rsid w:val="008221D6"/>
    <w:rsid w:val="008509E5"/>
    <w:rsid w:val="00880F20"/>
    <w:rsid w:val="0088192F"/>
    <w:rsid w:val="00881AA6"/>
    <w:rsid w:val="00882443"/>
    <w:rsid w:val="00886C79"/>
    <w:rsid w:val="00887AAF"/>
    <w:rsid w:val="00895C5F"/>
    <w:rsid w:val="008D24FC"/>
    <w:rsid w:val="008E4DCC"/>
    <w:rsid w:val="008E5CAC"/>
    <w:rsid w:val="00902AB2"/>
    <w:rsid w:val="00911E27"/>
    <w:rsid w:val="00912BF8"/>
    <w:rsid w:val="00922385"/>
    <w:rsid w:val="009242FE"/>
    <w:rsid w:val="00924C8F"/>
    <w:rsid w:val="00925887"/>
    <w:rsid w:val="009266C4"/>
    <w:rsid w:val="009325BB"/>
    <w:rsid w:val="0094514C"/>
    <w:rsid w:val="00955787"/>
    <w:rsid w:val="00956964"/>
    <w:rsid w:val="009635AF"/>
    <w:rsid w:val="0096633E"/>
    <w:rsid w:val="00973604"/>
    <w:rsid w:val="00975F3A"/>
    <w:rsid w:val="0098229A"/>
    <w:rsid w:val="009851C7"/>
    <w:rsid w:val="00992707"/>
    <w:rsid w:val="00995799"/>
    <w:rsid w:val="009978E8"/>
    <w:rsid w:val="009A14F5"/>
    <w:rsid w:val="009A5631"/>
    <w:rsid w:val="009A5903"/>
    <w:rsid w:val="009A7A9E"/>
    <w:rsid w:val="009B013B"/>
    <w:rsid w:val="009B01AD"/>
    <w:rsid w:val="009B26C0"/>
    <w:rsid w:val="009B696C"/>
    <w:rsid w:val="009C4F8B"/>
    <w:rsid w:val="009D0DDD"/>
    <w:rsid w:val="009F3F63"/>
    <w:rsid w:val="00A048BB"/>
    <w:rsid w:val="00A0655A"/>
    <w:rsid w:val="00A077F0"/>
    <w:rsid w:val="00A174DB"/>
    <w:rsid w:val="00A277D7"/>
    <w:rsid w:val="00A43A88"/>
    <w:rsid w:val="00A46C1C"/>
    <w:rsid w:val="00A53C31"/>
    <w:rsid w:val="00A572E2"/>
    <w:rsid w:val="00A578E0"/>
    <w:rsid w:val="00A65AD8"/>
    <w:rsid w:val="00A702DA"/>
    <w:rsid w:val="00A77BC5"/>
    <w:rsid w:val="00A90827"/>
    <w:rsid w:val="00A920BB"/>
    <w:rsid w:val="00AA27BF"/>
    <w:rsid w:val="00AB0B2C"/>
    <w:rsid w:val="00AB10F9"/>
    <w:rsid w:val="00AB245F"/>
    <w:rsid w:val="00AB5520"/>
    <w:rsid w:val="00AC2650"/>
    <w:rsid w:val="00AD6F96"/>
    <w:rsid w:val="00AE0345"/>
    <w:rsid w:val="00AE59E5"/>
    <w:rsid w:val="00AF0161"/>
    <w:rsid w:val="00B1116B"/>
    <w:rsid w:val="00B132BC"/>
    <w:rsid w:val="00B13871"/>
    <w:rsid w:val="00B272AD"/>
    <w:rsid w:val="00B27BDF"/>
    <w:rsid w:val="00B40806"/>
    <w:rsid w:val="00B43F39"/>
    <w:rsid w:val="00B4592C"/>
    <w:rsid w:val="00B45CBD"/>
    <w:rsid w:val="00B515E5"/>
    <w:rsid w:val="00B52603"/>
    <w:rsid w:val="00B54186"/>
    <w:rsid w:val="00B55E70"/>
    <w:rsid w:val="00B565E6"/>
    <w:rsid w:val="00B72E95"/>
    <w:rsid w:val="00B7329A"/>
    <w:rsid w:val="00B737AB"/>
    <w:rsid w:val="00B84425"/>
    <w:rsid w:val="00BA44EE"/>
    <w:rsid w:val="00BB1DEE"/>
    <w:rsid w:val="00BC18A9"/>
    <w:rsid w:val="00BC3866"/>
    <w:rsid w:val="00BC4100"/>
    <w:rsid w:val="00BC4A54"/>
    <w:rsid w:val="00BD094F"/>
    <w:rsid w:val="00BE52E4"/>
    <w:rsid w:val="00BF00DD"/>
    <w:rsid w:val="00BF163C"/>
    <w:rsid w:val="00BF3CFB"/>
    <w:rsid w:val="00C00901"/>
    <w:rsid w:val="00C02A12"/>
    <w:rsid w:val="00C07A20"/>
    <w:rsid w:val="00C15D5F"/>
    <w:rsid w:val="00C172DA"/>
    <w:rsid w:val="00C41B75"/>
    <w:rsid w:val="00C42976"/>
    <w:rsid w:val="00C43EFF"/>
    <w:rsid w:val="00C4424B"/>
    <w:rsid w:val="00C52052"/>
    <w:rsid w:val="00C52E0C"/>
    <w:rsid w:val="00C63DFE"/>
    <w:rsid w:val="00C6699A"/>
    <w:rsid w:val="00C71AF3"/>
    <w:rsid w:val="00C74989"/>
    <w:rsid w:val="00CA08F4"/>
    <w:rsid w:val="00CB1C4E"/>
    <w:rsid w:val="00CC6550"/>
    <w:rsid w:val="00CD2BDB"/>
    <w:rsid w:val="00CD4426"/>
    <w:rsid w:val="00CD446C"/>
    <w:rsid w:val="00CD4A95"/>
    <w:rsid w:val="00CD59AA"/>
    <w:rsid w:val="00CD5CFB"/>
    <w:rsid w:val="00CE143B"/>
    <w:rsid w:val="00CF0D23"/>
    <w:rsid w:val="00CF1651"/>
    <w:rsid w:val="00CF667C"/>
    <w:rsid w:val="00D0133A"/>
    <w:rsid w:val="00D02266"/>
    <w:rsid w:val="00D26A3D"/>
    <w:rsid w:val="00D326F3"/>
    <w:rsid w:val="00D366E3"/>
    <w:rsid w:val="00D37E91"/>
    <w:rsid w:val="00D420A2"/>
    <w:rsid w:val="00D51CF6"/>
    <w:rsid w:val="00D63956"/>
    <w:rsid w:val="00D715BB"/>
    <w:rsid w:val="00D738C6"/>
    <w:rsid w:val="00DA34F3"/>
    <w:rsid w:val="00DA7B86"/>
    <w:rsid w:val="00DB5A98"/>
    <w:rsid w:val="00DB7ECD"/>
    <w:rsid w:val="00DC5017"/>
    <w:rsid w:val="00DC5EFC"/>
    <w:rsid w:val="00DD5A7F"/>
    <w:rsid w:val="00DD7C8B"/>
    <w:rsid w:val="00DE2D71"/>
    <w:rsid w:val="00DE2F01"/>
    <w:rsid w:val="00DE3B69"/>
    <w:rsid w:val="00DE4B5B"/>
    <w:rsid w:val="00DF224F"/>
    <w:rsid w:val="00E03ADB"/>
    <w:rsid w:val="00E12D2D"/>
    <w:rsid w:val="00E14027"/>
    <w:rsid w:val="00E14114"/>
    <w:rsid w:val="00E25C97"/>
    <w:rsid w:val="00E322DF"/>
    <w:rsid w:val="00E336EE"/>
    <w:rsid w:val="00E44EE0"/>
    <w:rsid w:val="00E44F1A"/>
    <w:rsid w:val="00E46863"/>
    <w:rsid w:val="00E530EC"/>
    <w:rsid w:val="00E610F3"/>
    <w:rsid w:val="00E62282"/>
    <w:rsid w:val="00E65334"/>
    <w:rsid w:val="00E66428"/>
    <w:rsid w:val="00E6722B"/>
    <w:rsid w:val="00E747A6"/>
    <w:rsid w:val="00E8037C"/>
    <w:rsid w:val="00E81DB0"/>
    <w:rsid w:val="00E84B7A"/>
    <w:rsid w:val="00E97460"/>
    <w:rsid w:val="00EA3F93"/>
    <w:rsid w:val="00EB327C"/>
    <w:rsid w:val="00EB427F"/>
    <w:rsid w:val="00EB7740"/>
    <w:rsid w:val="00EC25C2"/>
    <w:rsid w:val="00EC2653"/>
    <w:rsid w:val="00EC6EFA"/>
    <w:rsid w:val="00ED3E26"/>
    <w:rsid w:val="00ED448D"/>
    <w:rsid w:val="00EE0238"/>
    <w:rsid w:val="00EF5D96"/>
    <w:rsid w:val="00F0758A"/>
    <w:rsid w:val="00F118F4"/>
    <w:rsid w:val="00F13068"/>
    <w:rsid w:val="00F135F6"/>
    <w:rsid w:val="00F1586D"/>
    <w:rsid w:val="00F173EC"/>
    <w:rsid w:val="00F17AD2"/>
    <w:rsid w:val="00F355F1"/>
    <w:rsid w:val="00F43F26"/>
    <w:rsid w:val="00F52E2E"/>
    <w:rsid w:val="00F73676"/>
    <w:rsid w:val="00F75E7B"/>
    <w:rsid w:val="00F85E12"/>
    <w:rsid w:val="00FA7C7D"/>
    <w:rsid w:val="00FB0666"/>
    <w:rsid w:val="00FD389D"/>
    <w:rsid w:val="00FD5D25"/>
    <w:rsid w:val="00FE331A"/>
    <w:rsid w:val="00FE5C2F"/>
    <w:rsid w:val="018FDDA0"/>
    <w:rsid w:val="04C94BDF"/>
    <w:rsid w:val="07CABA93"/>
    <w:rsid w:val="0A24FB02"/>
    <w:rsid w:val="0AD72AC0"/>
    <w:rsid w:val="142A1333"/>
    <w:rsid w:val="1886327D"/>
    <w:rsid w:val="1CCB2050"/>
    <w:rsid w:val="1DFE62DB"/>
    <w:rsid w:val="1ED6B771"/>
    <w:rsid w:val="1F2AB82E"/>
    <w:rsid w:val="22D31B4F"/>
    <w:rsid w:val="2744D087"/>
    <w:rsid w:val="2801B988"/>
    <w:rsid w:val="2F66AA91"/>
    <w:rsid w:val="3D917F34"/>
    <w:rsid w:val="3DD6AD5E"/>
    <w:rsid w:val="3F15C483"/>
    <w:rsid w:val="4680F5E4"/>
    <w:rsid w:val="471EB500"/>
    <w:rsid w:val="47DE223B"/>
    <w:rsid w:val="47EC071A"/>
    <w:rsid w:val="48E31A23"/>
    <w:rsid w:val="4E02277D"/>
    <w:rsid w:val="513D30D3"/>
    <w:rsid w:val="5439BBCD"/>
    <w:rsid w:val="569F0734"/>
    <w:rsid w:val="57802643"/>
    <w:rsid w:val="583AD795"/>
    <w:rsid w:val="5A5AC3F7"/>
    <w:rsid w:val="6236C75B"/>
    <w:rsid w:val="6468B1AB"/>
    <w:rsid w:val="6858A488"/>
    <w:rsid w:val="687ACF5A"/>
    <w:rsid w:val="69DB2B47"/>
    <w:rsid w:val="6FF6B876"/>
    <w:rsid w:val="70BCD3B2"/>
    <w:rsid w:val="740AF6D8"/>
    <w:rsid w:val="76EB6D32"/>
    <w:rsid w:val="772DE64C"/>
    <w:rsid w:val="7862B2DC"/>
    <w:rsid w:val="7B7D3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973E"/>
  <w15:chartTrackingRefBased/>
  <w15:docId w15:val="{431AC8AB-8B7F-424C-8915-255D4C33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030"/>
    <w:pPr>
      <w:keepNext/>
      <w:keepLines/>
      <w:spacing w:before="240" w:after="0"/>
      <w:outlineLvl w:val="0"/>
    </w:pPr>
    <w:rPr>
      <w:rFonts w:ascii="Arial" w:eastAsiaTheme="majorEastAsia" w:hAnsi="Arial" w:cstheme="majorBidi"/>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BA0"/>
    <w:rPr>
      <w:color w:val="0563C1" w:themeColor="hyperlink"/>
      <w:u w:val="single"/>
    </w:rPr>
  </w:style>
  <w:style w:type="character" w:styleId="UnresolvedMention">
    <w:name w:val="Unresolved Mention"/>
    <w:basedOn w:val="DefaultParagraphFont"/>
    <w:uiPriority w:val="99"/>
    <w:semiHidden/>
    <w:unhideWhenUsed/>
    <w:rsid w:val="007C4BA0"/>
    <w:rPr>
      <w:color w:val="605E5C"/>
      <w:shd w:val="clear" w:color="auto" w:fill="E1DFDD"/>
    </w:rPr>
  </w:style>
  <w:style w:type="table" w:styleId="TableGrid">
    <w:name w:val="Table Grid"/>
    <w:basedOn w:val="TableNormal"/>
    <w:uiPriority w:val="39"/>
    <w:rsid w:val="0090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5787"/>
    <w:rPr>
      <w:color w:val="954F72" w:themeColor="followedHyperlink"/>
      <w:u w:val="single"/>
    </w:rPr>
  </w:style>
  <w:style w:type="paragraph" w:styleId="Header">
    <w:name w:val="header"/>
    <w:basedOn w:val="Normal"/>
    <w:link w:val="HeaderChar"/>
    <w:uiPriority w:val="99"/>
    <w:unhideWhenUsed/>
    <w:rsid w:val="000B1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40"/>
  </w:style>
  <w:style w:type="paragraph" w:styleId="Footer">
    <w:name w:val="footer"/>
    <w:basedOn w:val="Normal"/>
    <w:link w:val="FooterChar"/>
    <w:uiPriority w:val="99"/>
    <w:unhideWhenUsed/>
    <w:rsid w:val="000B1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40"/>
  </w:style>
  <w:style w:type="paragraph" w:styleId="NoSpacing">
    <w:name w:val="No Spacing"/>
    <w:uiPriority w:val="1"/>
    <w:qFormat/>
    <w:rsid w:val="00A90827"/>
    <w:pPr>
      <w:spacing w:after="0" w:line="240" w:lineRule="auto"/>
    </w:pPr>
  </w:style>
  <w:style w:type="paragraph" w:styleId="ListParagraph">
    <w:name w:val="List Paragraph"/>
    <w:basedOn w:val="Normal"/>
    <w:uiPriority w:val="34"/>
    <w:qFormat/>
    <w:rsid w:val="004C0CC9"/>
    <w:pPr>
      <w:ind w:left="720"/>
      <w:contextualSpacing/>
    </w:pPr>
  </w:style>
  <w:style w:type="character" w:styleId="CommentReference">
    <w:name w:val="annotation reference"/>
    <w:basedOn w:val="DefaultParagraphFont"/>
    <w:uiPriority w:val="99"/>
    <w:semiHidden/>
    <w:unhideWhenUsed/>
    <w:rsid w:val="004B1760"/>
    <w:rPr>
      <w:sz w:val="16"/>
      <w:szCs w:val="16"/>
    </w:rPr>
  </w:style>
  <w:style w:type="paragraph" w:styleId="CommentText">
    <w:name w:val="annotation text"/>
    <w:basedOn w:val="Normal"/>
    <w:link w:val="CommentTextChar"/>
    <w:uiPriority w:val="99"/>
    <w:unhideWhenUsed/>
    <w:rsid w:val="004B1760"/>
    <w:pPr>
      <w:spacing w:line="240" w:lineRule="auto"/>
    </w:pPr>
    <w:rPr>
      <w:sz w:val="20"/>
      <w:szCs w:val="20"/>
    </w:rPr>
  </w:style>
  <w:style w:type="character" w:customStyle="1" w:styleId="CommentTextChar">
    <w:name w:val="Comment Text Char"/>
    <w:basedOn w:val="DefaultParagraphFont"/>
    <w:link w:val="CommentText"/>
    <w:uiPriority w:val="99"/>
    <w:rsid w:val="004B1760"/>
    <w:rPr>
      <w:sz w:val="20"/>
      <w:szCs w:val="20"/>
    </w:rPr>
  </w:style>
  <w:style w:type="paragraph" w:styleId="CommentSubject">
    <w:name w:val="annotation subject"/>
    <w:basedOn w:val="CommentText"/>
    <w:next w:val="CommentText"/>
    <w:link w:val="CommentSubjectChar"/>
    <w:uiPriority w:val="99"/>
    <w:semiHidden/>
    <w:unhideWhenUsed/>
    <w:rsid w:val="004B1760"/>
    <w:rPr>
      <w:b/>
      <w:bCs/>
    </w:rPr>
  </w:style>
  <w:style w:type="character" w:customStyle="1" w:styleId="CommentSubjectChar">
    <w:name w:val="Comment Subject Char"/>
    <w:basedOn w:val="CommentTextChar"/>
    <w:link w:val="CommentSubject"/>
    <w:uiPriority w:val="99"/>
    <w:semiHidden/>
    <w:rsid w:val="004B1760"/>
    <w:rPr>
      <w:b/>
      <w:bCs/>
      <w:sz w:val="20"/>
      <w:szCs w:val="20"/>
    </w:rPr>
  </w:style>
  <w:style w:type="paragraph" w:styleId="Revision">
    <w:name w:val="Revision"/>
    <w:hidden/>
    <w:uiPriority w:val="99"/>
    <w:semiHidden/>
    <w:rsid w:val="00E14114"/>
    <w:pPr>
      <w:spacing w:after="0" w:line="240" w:lineRule="auto"/>
    </w:pPr>
  </w:style>
  <w:style w:type="character" w:customStyle="1" w:styleId="Heading1Char">
    <w:name w:val="Heading 1 Char"/>
    <w:basedOn w:val="DefaultParagraphFont"/>
    <w:link w:val="Heading1"/>
    <w:uiPriority w:val="9"/>
    <w:rsid w:val="002B7030"/>
    <w:rPr>
      <w:rFonts w:ascii="Arial" w:eastAsiaTheme="majorEastAsia" w:hAnsi="Arial" w:cstheme="majorBidi"/>
      <w:color w:val="7030A0"/>
      <w:sz w:val="32"/>
      <w:szCs w:val="32"/>
    </w:rPr>
  </w:style>
  <w:style w:type="paragraph" w:styleId="TOCHeading">
    <w:name w:val="TOC Heading"/>
    <w:basedOn w:val="Heading1"/>
    <w:next w:val="Normal"/>
    <w:uiPriority w:val="39"/>
    <w:unhideWhenUsed/>
    <w:qFormat/>
    <w:rsid w:val="002B7030"/>
    <w:pPr>
      <w:outlineLvl w:val="9"/>
    </w:pPr>
    <w:rPr>
      <w:kern w:val="0"/>
      <w:lang w:val="en-US"/>
      <w14:ligatures w14:val="none"/>
    </w:rPr>
  </w:style>
  <w:style w:type="paragraph" w:styleId="TOC1">
    <w:name w:val="toc 1"/>
    <w:basedOn w:val="Normal"/>
    <w:next w:val="Normal"/>
    <w:autoRedefine/>
    <w:uiPriority w:val="39"/>
    <w:unhideWhenUsed/>
    <w:rsid w:val="002B70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77672">
      <w:bodyDiv w:val="1"/>
      <w:marLeft w:val="0"/>
      <w:marRight w:val="0"/>
      <w:marTop w:val="0"/>
      <w:marBottom w:val="0"/>
      <w:divBdr>
        <w:top w:val="none" w:sz="0" w:space="0" w:color="auto"/>
        <w:left w:val="none" w:sz="0" w:space="0" w:color="auto"/>
        <w:bottom w:val="none" w:sz="0" w:space="0" w:color="auto"/>
        <w:right w:val="none" w:sz="0" w:space="0" w:color="auto"/>
      </w:divBdr>
    </w:div>
    <w:div w:id="772558297">
      <w:bodyDiv w:val="1"/>
      <w:marLeft w:val="0"/>
      <w:marRight w:val="0"/>
      <w:marTop w:val="0"/>
      <w:marBottom w:val="0"/>
      <w:divBdr>
        <w:top w:val="none" w:sz="0" w:space="0" w:color="auto"/>
        <w:left w:val="none" w:sz="0" w:space="0" w:color="auto"/>
        <w:bottom w:val="none" w:sz="0" w:space="0" w:color="auto"/>
        <w:right w:val="none" w:sz="0" w:space="0" w:color="auto"/>
      </w:divBdr>
    </w:div>
    <w:div w:id="1752576794">
      <w:bodyDiv w:val="1"/>
      <w:marLeft w:val="0"/>
      <w:marRight w:val="0"/>
      <w:marTop w:val="0"/>
      <w:marBottom w:val="0"/>
      <w:divBdr>
        <w:top w:val="none" w:sz="0" w:space="0" w:color="auto"/>
        <w:left w:val="none" w:sz="0" w:space="0" w:color="auto"/>
        <w:bottom w:val="none" w:sz="0" w:space="0" w:color="auto"/>
        <w:right w:val="none" w:sz="0" w:space="0" w:color="auto"/>
      </w:divBdr>
    </w:div>
    <w:div w:id="20401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donsafeguardingchildrenprocedures.co.uk/" TargetMode="External"/><Relationship Id="rId18" Type="http://schemas.openxmlformats.org/officeDocument/2006/relationships/hyperlink" Target="https://proceduresonline.com/trixcms/media/7938/consent-guidance-csc-working-with-families.pdf" TargetMode="External"/><Relationship Id="rId26" Type="http://schemas.openxmlformats.org/officeDocument/2006/relationships/hyperlink" Target="mailto:nrm@modernslavery.gov.uk" TargetMode="External"/><Relationship Id="rId21" Type="http://schemas.openxmlformats.org/officeDocument/2006/relationships/image" Target="media/image2.png"/><Relationship Id="rId34" Type="http://schemas.openxmlformats.org/officeDocument/2006/relationships/hyperlink" Target="https://learning.nspcc.org.uk/health-safeguarding-child-protection/improving-multi-agency-responses-harmful-sexual-behaviour" TargetMode="External"/><Relationship Id="rId7" Type="http://schemas.openxmlformats.org/officeDocument/2006/relationships/webSettings" Target="webSettings.xml"/><Relationship Id="rId12" Type="http://schemas.openxmlformats.org/officeDocument/2006/relationships/hyperlink" Target="https://assets.publishing.service.gov.uk/media/65803fe31c0c2a000d18cf40/Working_together_to_safeguard_children_2023_-_statutory_guidance.pdf" TargetMode="External"/><Relationship Id="rId17" Type="http://schemas.openxmlformats.org/officeDocument/2006/relationships/hyperlink" Target="https://proceduresonline.com/trixcms/media/7938/consent-guidance-csc-working-with-families.pdf" TargetMode="External"/><Relationship Id="rId25" Type="http://schemas.openxmlformats.org/officeDocument/2006/relationships/hyperlink" Target="https://www.modernslavery.gov.uk/start" TargetMode="External"/><Relationship Id="rId33" Type="http://schemas.openxmlformats.org/officeDocument/2006/relationships/hyperlink" Target="https://www.towerhamlets.gov.uk/lgnl/community_and_living/community_safety__crime_preve/domestic_violence/marac.aspx" TargetMode="External"/><Relationship Id="rId2" Type="http://schemas.openxmlformats.org/officeDocument/2006/relationships/customXml" Target="../customXml/item2.xml"/><Relationship Id="rId16" Type="http://schemas.openxmlformats.org/officeDocument/2006/relationships/hyperlink" Target="https://www.proceduresonline.com/towerhamlets/cs/local_resources.html" TargetMode="External"/><Relationship Id="rId20" Type="http://schemas.openxmlformats.org/officeDocument/2006/relationships/hyperlink" Target="https://towerhamlets2.sharepoint.com/:w:/r/sites/SupportingFamilies/Shared%20Documents/General/Neglect/NEGLECT%20TOOL%20FOR%20EH%20AND%20PARTNERS%20-%20Better%20Together%20Multi-Agency%20Neglect%20Screening%20Tool.docx?d=w60efc9c81e8545b191e605f8019495b8&amp;csf=1&amp;web=1&amp;e=ZMgVzZ" TargetMode="External"/><Relationship Id="rId29" Type="http://schemas.openxmlformats.org/officeDocument/2006/relationships/hyperlink" Target="https://www.elearning.prevent.homeoffice.gov.uk/la2/screen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0e6fb43d3bf7f56896127e5/The_Children_Act_1989_guidance_and_regulations_Volume_2_care_planning__placement_and_case_review.pdf" TargetMode="External"/><Relationship Id="rId24" Type="http://schemas.openxmlformats.org/officeDocument/2006/relationships/hyperlink" Target="http://gov.uk/" TargetMode="External"/><Relationship Id="rId32" Type="http://schemas.openxmlformats.org/officeDocument/2006/relationships/hyperlink" Target="mailto:elt-tr.CAMHSTowerHamletsDuty@nhs.ne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ms.towerhamlets.gov.uk/service/ehenquiries" TargetMode="External"/><Relationship Id="rId23" Type="http://schemas.openxmlformats.org/officeDocument/2006/relationships/hyperlink" Target="https://s3-eu-west-2.amazonaws.com/hackneywebsite-wp-mediafiles/wp-content/uploads/NRM-adults-england-wales.docx" TargetMode="External"/><Relationship Id="rId28" Type="http://schemas.openxmlformats.org/officeDocument/2006/relationships/hyperlink" Target="https://view.officeapps.live.com/op/view.aspx?src=https%3A%2F%2Fproceduresonline.com%2Ftrixcms%2Fmedia%2F8000%2Flbth-missing-protocol-v4-august-2022docx-final.docx&amp;wdOrigin=BROWSELINK"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owerhamlets2.sharepoint.com/:w:/r/sites/SupportingFamilies/Shared%20Documents/General/Neglect/NEGLECT%20TOOL%20FOR%20EH%20AND%20PARTNERS%20-%20Better%20Together%20Multi-Agency%20Neglect%20Screening%20Tool.docx?d=w60efc9c81e8545b191e605f8019495b8&amp;csf=1&amp;web=1&amp;e=ZMgVzZ" TargetMode="External"/><Relationship Id="rId31" Type="http://schemas.openxmlformats.org/officeDocument/2006/relationships/hyperlink" Target="https://www.thebridge.towerhamlets.gov.uk/service-areas/community-safety-and-crime-prevention/prev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ceduresonline.com/trixcms/media/7940/th-multi-agency-threshold-guidance.pdf" TargetMode="External"/><Relationship Id="rId22" Type="http://schemas.openxmlformats.org/officeDocument/2006/relationships/hyperlink" Target="https://towerhamlets2.sharepoint.com/:w:/s/YouthJusticeService-PoliciesandProcedures9/ETZbxmPwbpxIkgjG0bd5Uu8BZ4U8HD0hwl8IXWEkdGQ48Q?e=Q0aO5g" TargetMode="External"/><Relationship Id="rId27" Type="http://schemas.openxmlformats.org/officeDocument/2006/relationships/hyperlink" Target="mailto:CEMailbox.MissingPersonUnit@met.police.uk" TargetMode="External"/><Relationship Id="rId30" Type="http://schemas.openxmlformats.org/officeDocument/2006/relationships/hyperlink" Target="https://www.elearning.prevent.homeoffice.gov.uk/prevent_referrals/01-welcome.html"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7BDE58719364B8856361F859A5D31" ma:contentTypeVersion="6" ma:contentTypeDescription="Create a new document." ma:contentTypeScope="" ma:versionID="2b95b6026e148c3caf137f1e7a684eb0">
  <xsd:schema xmlns:xsd="http://www.w3.org/2001/XMLSchema" xmlns:xs="http://www.w3.org/2001/XMLSchema" xmlns:p="http://schemas.microsoft.com/office/2006/metadata/properties" xmlns:ns2="7191d4a1-0896-4ecc-a405-7fc52b573794" xmlns:ns3="de8b9c3d-0fbb-4365-aa96-cf603a000ea9" targetNamespace="http://schemas.microsoft.com/office/2006/metadata/properties" ma:root="true" ma:fieldsID="9edf609e8dfba06cc9819403602ae397" ns2:_="" ns3:_="">
    <xsd:import namespace="7191d4a1-0896-4ecc-a405-7fc52b573794"/>
    <xsd:import namespace="de8b9c3d-0fbb-4365-aa96-cf603a000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1d4a1-0896-4ecc-a405-7fc52b573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b9c3d-0fbb-4365-aa96-cf603a000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8b9c3d-0fbb-4365-aa96-cf603a000ea9">
      <UserInfo>
        <DisplayName>Luke Norbury</DisplayName>
        <AccountId>6</AccountId>
        <AccountType/>
      </UserInfo>
      <UserInfo>
        <DisplayName>Annick Keble-Cross</DisplayName>
        <AccountId>13</AccountId>
        <AccountType/>
      </UserInfo>
      <UserInfo>
        <DisplayName>Savina Chinasamy-King</DisplayName>
        <AccountId>28</AccountId>
        <AccountType/>
      </UserInfo>
      <UserInfo>
        <DisplayName>Nancy Stewart</DisplayName>
        <AccountId>14</AccountId>
        <AccountType/>
      </UserInfo>
      <UserInfo>
        <DisplayName>Danielle Lexton</DisplayName>
        <AccountId>17</AccountId>
        <AccountType/>
      </UserInfo>
      <UserInfo>
        <DisplayName>Will Firminger</DisplayName>
        <AccountId>29</AccountId>
        <AccountType/>
      </UserInfo>
      <UserInfo>
        <DisplayName>Kelly Duggan</DisplayName>
        <AccountId>10</AccountId>
        <AccountType/>
      </UserInfo>
      <UserInfo>
        <DisplayName>Tyrelle Ritchie</DisplayName>
        <AccountId>22</AccountId>
        <AccountType/>
      </UserInfo>
      <UserInfo>
        <DisplayName>Cherie Oktem</DisplayName>
        <AccountId>11</AccountId>
        <AccountType/>
      </UserInfo>
      <UserInfo>
        <DisplayName>Nicole Small</DisplayName>
        <AccountId>27</AccountId>
        <AccountType/>
      </UserInfo>
      <UserInfo>
        <DisplayName>Nicole Friday</DisplayName>
        <AccountId>42</AccountId>
        <AccountType/>
      </UserInfo>
      <UserInfo>
        <DisplayName>Marcelline Menyie</DisplayName>
        <AccountId>43</AccountId>
        <AccountType/>
      </UserInfo>
      <UserInfo>
        <DisplayName>Samuel Pierre</DisplayName>
        <AccountId>44</AccountId>
        <AccountType/>
      </UserInfo>
      <UserInfo>
        <DisplayName>Angela Akinyande</DisplayName>
        <AccountId>45</AccountId>
        <AccountType/>
      </UserInfo>
      <UserInfo>
        <DisplayName>Ben Domeney</DisplayName>
        <AccountId>46</AccountId>
        <AccountType/>
      </UserInfo>
      <UserInfo>
        <DisplayName>Susannah Beasley-Murray</DisplayName>
        <AccountId>47</AccountId>
        <AccountType/>
      </UserInfo>
      <UserInfo>
        <DisplayName>Vida Kwarifa</DisplayName>
        <AccountId>48</AccountId>
        <AccountType/>
      </UserInfo>
      <UserInfo>
        <DisplayName>Ashleigh McMullen</DisplayName>
        <AccountId>49</AccountId>
        <AccountType/>
      </UserInfo>
      <UserInfo>
        <DisplayName>Hafsa Abdur-Rahman</DisplayName>
        <AccountId>50</AccountId>
        <AccountType/>
      </UserInfo>
      <UserInfo>
        <DisplayName>Samuel Mensah</DisplayName>
        <AccountId>51</AccountId>
        <AccountType/>
      </UserInfo>
      <UserInfo>
        <DisplayName>Tene Dowling</DisplayName>
        <AccountId>52</AccountId>
        <AccountType/>
      </UserInfo>
      <UserInfo>
        <DisplayName>Michelle Effah</DisplayName>
        <AccountId>53</AccountId>
        <AccountType/>
      </UserInfo>
      <UserInfo>
        <DisplayName>Danielle Fortson</DisplayName>
        <AccountId>54</AccountId>
        <AccountType/>
      </UserInfo>
      <UserInfo>
        <DisplayName>Mohammed Shahazan</DisplayName>
        <AccountId>55</AccountId>
        <AccountType/>
      </UserInfo>
      <UserInfo>
        <DisplayName>Abdul Shohid</DisplayName>
        <AccountId>56</AccountId>
        <AccountType/>
      </UserInfo>
      <UserInfo>
        <DisplayName>Babor Miah</DisplayName>
        <AccountId>57</AccountId>
        <AccountType/>
      </UserInfo>
      <UserInfo>
        <DisplayName>Rebecca Clark</DisplayName>
        <AccountId>58</AccountId>
        <AccountType/>
      </UserInfo>
      <UserInfo>
        <DisplayName>Nazim Uddin</DisplayName>
        <AccountId>59</AccountId>
        <AccountType/>
      </UserInfo>
      <UserInfo>
        <DisplayName>Jo Wallace</DisplayName>
        <AccountId>60</AccountId>
        <AccountType/>
      </UserInfo>
      <UserInfo>
        <DisplayName>Donna Spencer</DisplayName>
        <AccountId>61</AccountId>
        <AccountType/>
      </UserInfo>
      <UserInfo>
        <DisplayName>Joe Piper</DisplayName>
        <AccountId>62</AccountId>
        <AccountType/>
      </UserInfo>
      <UserInfo>
        <DisplayName>Miesha Holway</DisplayName>
        <AccountId>63</AccountId>
        <AccountType/>
      </UserInfo>
      <UserInfo>
        <DisplayName>Hollie Camilleri-Denis</DisplayName>
        <AccountId>64</AccountId>
        <AccountType/>
      </UserInfo>
      <UserInfo>
        <DisplayName>Richie Idemudia</DisplayName>
        <AccountId>65</AccountId>
        <AccountType/>
      </UserInfo>
      <UserInfo>
        <DisplayName>Jaz Germain</DisplayName>
        <AccountId>66</AccountId>
        <AccountType/>
      </UserInfo>
      <UserInfo>
        <DisplayName>Fargana Begum</DisplayName>
        <AccountId>67</AccountId>
        <AccountType/>
      </UserInfo>
      <UserInfo>
        <DisplayName>Frazer Wilson1</DisplayName>
        <AccountId>68</AccountId>
        <AccountType/>
      </UserInfo>
      <UserInfo>
        <DisplayName>Kurshed Mannan</DisplayName>
        <AccountId>69</AccountId>
        <AccountType/>
      </UserInfo>
      <UserInfo>
        <DisplayName>Michael Mukwamba</DisplayName>
        <AccountId>70</AccountId>
        <AccountType/>
      </UserInfo>
      <UserInfo>
        <DisplayName>Habiba Parvin</DisplayName>
        <AccountId>71</AccountId>
        <AccountType/>
      </UserInfo>
      <UserInfo>
        <DisplayName>Jade Waghorn</DisplayName>
        <AccountId>72</AccountId>
        <AccountType/>
      </UserInfo>
      <UserInfo>
        <DisplayName>Aaron Anthony</DisplayName>
        <AccountId>73</AccountId>
        <AccountType/>
      </UserInfo>
      <UserInfo>
        <DisplayName>Tomek Naden</DisplayName>
        <AccountId>74</AccountId>
        <AccountType/>
      </UserInfo>
    </SharedWithUsers>
  </documentManagement>
</p:properties>
</file>

<file path=customXml/itemProps1.xml><?xml version="1.0" encoding="utf-8"?>
<ds:datastoreItem xmlns:ds="http://schemas.openxmlformats.org/officeDocument/2006/customXml" ds:itemID="{6613692C-89DB-4611-B681-9B722D76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1d4a1-0896-4ecc-a405-7fc52b573794"/>
    <ds:schemaRef ds:uri="de8b9c3d-0fbb-4365-aa96-cf603a00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B7175-3309-4988-8895-F7D1B12A90BD}">
  <ds:schemaRefs>
    <ds:schemaRef ds:uri="http://schemas.microsoft.com/sharepoint/v3/contenttype/forms"/>
  </ds:schemaRefs>
</ds:datastoreItem>
</file>

<file path=customXml/itemProps3.xml><?xml version="1.0" encoding="utf-8"?>
<ds:datastoreItem xmlns:ds="http://schemas.openxmlformats.org/officeDocument/2006/customXml" ds:itemID="{B8D4D6E6-EBBA-4007-8B6E-BB1F99321D97}">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de8b9c3d-0fbb-4365-aa96-cf603a000ea9"/>
    <ds:schemaRef ds:uri="http://schemas.openxmlformats.org/package/2006/metadata/core-properties"/>
    <ds:schemaRef ds:uri="7191d4a1-0896-4ecc-a405-7fc52b57379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4615</Words>
  <Characters>26309</Characters>
  <Application>Microsoft Office Word</Application>
  <DocSecurity>0</DocSecurity>
  <Lines>219</Lines>
  <Paragraphs>61</Paragraphs>
  <ScaleCrop>false</ScaleCrop>
  <Company/>
  <LinksUpToDate>false</LinksUpToDate>
  <CharactersWithSpaces>30863</CharactersWithSpaces>
  <SharedDoc>false</SharedDoc>
  <HLinks>
    <vt:vector size="258" baseType="variant">
      <vt:variant>
        <vt:i4>1638464</vt:i4>
      </vt:variant>
      <vt:variant>
        <vt:i4>189</vt:i4>
      </vt:variant>
      <vt:variant>
        <vt:i4>0</vt:i4>
      </vt:variant>
      <vt:variant>
        <vt:i4>5</vt:i4>
      </vt:variant>
      <vt:variant>
        <vt:lpwstr>https://learning.nspcc.org.uk/health-safeguarding-child-protection/improving-multi-agency-responses-harmful-sexual-behaviour</vt:lpwstr>
      </vt:variant>
      <vt:variant>
        <vt:lpwstr/>
      </vt:variant>
      <vt:variant>
        <vt:i4>2228245</vt:i4>
      </vt:variant>
      <vt:variant>
        <vt:i4>186</vt:i4>
      </vt:variant>
      <vt:variant>
        <vt:i4>0</vt:i4>
      </vt:variant>
      <vt:variant>
        <vt:i4>5</vt:i4>
      </vt:variant>
      <vt:variant>
        <vt:lpwstr>https://www.towerhamlets.gov.uk/lgnl/community_and_living/community_safety__crime_preve/domestic_violence/marac.aspx</vt:lpwstr>
      </vt:variant>
      <vt:variant>
        <vt:lpwstr/>
      </vt:variant>
      <vt:variant>
        <vt:i4>5963874</vt:i4>
      </vt:variant>
      <vt:variant>
        <vt:i4>183</vt:i4>
      </vt:variant>
      <vt:variant>
        <vt:i4>0</vt:i4>
      </vt:variant>
      <vt:variant>
        <vt:i4>5</vt:i4>
      </vt:variant>
      <vt:variant>
        <vt:lpwstr>mailto:elt-tr.CAMHSTowerHamletsDuty@nhs.net</vt:lpwstr>
      </vt:variant>
      <vt:variant>
        <vt:lpwstr/>
      </vt:variant>
      <vt:variant>
        <vt:i4>6094879</vt:i4>
      </vt:variant>
      <vt:variant>
        <vt:i4>180</vt:i4>
      </vt:variant>
      <vt:variant>
        <vt:i4>0</vt:i4>
      </vt:variant>
      <vt:variant>
        <vt:i4>5</vt:i4>
      </vt:variant>
      <vt:variant>
        <vt:lpwstr>https://www.thebridge.towerhamlets.gov.uk/service-areas/community-safety-and-crime-prevention/prevent</vt:lpwstr>
      </vt:variant>
      <vt:variant>
        <vt:lpwstr/>
      </vt:variant>
      <vt:variant>
        <vt:i4>2424847</vt:i4>
      </vt:variant>
      <vt:variant>
        <vt:i4>177</vt:i4>
      </vt:variant>
      <vt:variant>
        <vt:i4>0</vt:i4>
      </vt:variant>
      <vt:variant>
        <vt:i4>5</vt:i4>
      </vt:variant>
      <vt:variant>
        <vt:lpwstr>https://www.elearning.prevent.homeoffice.gov.uk/prevent_referrals/01-welcome.html</vt:lpwstr>
      </vt:variant>
      <vt:variant>
        <vt:lpwstr/>
      </vt:variant>
      <vt:variant>
        <vt:i4>1310813</vt:i4>
      </vt:variant>
      <vt:variant>
        <vt:i4>174</vt:i4>
      </vt:variant>
      <vt:variant>
        <vt:i4>0</vt:i4>
      </vt:variant>
      <vt:variant>
        <vt:i4>5</vt:i4>
      </vt:variant>
      <vt:variant>
        <vt:lpwstr>https://www.elearning.prevent.homeoffice.gov.uk/la2/screen1.html</vt:lpwstr>
      </vt:variant>
      <vt:variant>
        <vt:lpwstr/>
      </vt:variant>
      <vt:variant>
        <vt:i4>2424890</vt:i4>
      </vt:variant>
      <vt:variant>
        <vt:i4>171</vt:i4>
      </vt:variant>
      <vt:variant>
        <vt:i4>0</vt:i4>
      </vt:variant>
      <vt:variant>
        <vt:i4>5</vt:i4>
      </vt:variant>
      <vt:variant>
        <vt:lpwstr>https://view.officeapps.live.com/op/view.aspx?src=https%3A%2F%2Fproceduresonline.com%2Ftrixcms%2Fmedia%2F8000%2Flbth-missing-protocol-v4-august-2022docx-final.docx&amp;wdOrigin=BROWSELINK</vt:lpwstr>
      </vt:variant>
      <vt:variant>
        <vt:lpwstr/>
      </vt:variant>
      <vt:variant>
        <vt:i4>5111931</vt:i4>
      </vt:variant>
      <vt:variant>
        <vt:i4>168</vt:i4>
      </vt:variant>
      <vt:variant>
        <vt:i4>0</vt:i4>
      </vt:variant>
      <vt:variant>
        <vt:i4>5</vt:i4>
      </vt:variant>
      <vt:variant>
        <vt:lpwstr>mailto:CEMailbox.MissingPersonUnit@met.police.uk</vt:lpwstr>
      </vt:variant>
      <vt:variant>
        <vt:lpwstr/>
      </vt:variant>
      <vt:variant>
        <vt:i4>7340059</vt:i4>
      </vt:variant>
      <vt:variant>
        <vt:i4>165</vt:i4>
      </vt:variant>
      <vt:variant>
        <vt:i4>0</vt:i4>
      </vt:variant>
      <vt:variant>
        <vt:i4>5</vt:i4>
      </vt:variant>
      <vt:variant>
        <vt:lpwstr>mailto:nrm@modernslavery.gov.uk</vt:lpwstr>
      </vt:variant>
      <vt:variant>
        <vt:lpwstr/>
      </vt:variant>
      <vt:variant>
        <vt:i4>2490488</vt:i4>
      </vt:variant>
      <vt:variant>
        <vt:i4>162</vt:i4>
      </vt:variant>
      <vt:variant>
        <vt:i4>0</vt:i4>
      </vt:variant>
      <vt:variant>
        <vt:i4>5</vt:i4>
      </vt:variant>
      <vt:variant>
        <vt:lpwstr>https://www.modernslavery.gov.uk/start</vt:lpwstr>
      </vt:variant>
      <vt:variant>
        <vt:lpwstr/>
      </vt:variant>
      <vt:variant>
        <vt:i4>6291491</vt:i4>
      </vt:variant>
      <vt:variant>
        <vt:i4>159</vt:i4>
      </vt:variant>
      <vt:variant>
        <vt:i4>0</vt:i4>
      </vt:variant>
      <vt:variant>
        <vt:i4>5</vt:i4>
      </vt:variant>
      <vt:variant>
        <vt:lpwstr>http://gov.uk/</vt:lpwstr>
      </vt:variant>
      <vt:variant>
        <vt:lpwstr/>
      </vt:variant>
      <vt:variant>
        <vt:i4>458829</vt:i4>
      </vt:variant>
      <vt:variant>
        <vt:i4>156</vt:i4>
      </vt:variant>
      <vt:variant>
        <vt:i4>0</vt:i4>
      </vt:variant>
      <vt:variant>
        <vt:i4>5</vt:i4>
      </vt:variant>
      <vt:variant>
        <vt:lpwstr>https://s3-eu-west-2.amazonaws.com/hackneywebsite-wp-mediafiles/wp-content/uploads/NRM-adults-england-wales.docx</vt:lpwstr>
      </vt:variant>
      <vt:variant>
        <vt:lpwstr/>
      </vt:variant>
      <vt:variant>
        <vt:i4>5046279</vt:i4>
      </vt:variant>
      <vt:variant>
        <vt:i4>153</vt:i4>
      </vt:variant>
      <vt:variant>
        <vt:i4>0</vt:i4>
      </vt:variant>
      <vt:variant>
        <vt:i4>5</vt:i4>
      </vt:variant>
      <vt:variant>
        <vt:lpwstr>https://towerhamlets2.sharepoint.com/:w:/s/YouthJusticeService-PoliciesandProcedures9/ETZbxmPwbpxIkgjG0bd5Uu8BZ4U8HD0hwl8IXWEkdGQ48Q?e=Q0aO5g</vt:lpwstr>
      </vt:variant>
      <vt:variant>
        <vt:lpwstr/>
      </vt:variant>
      <vt:variant>
        <vt:i4>2293806</vt:i4>
      </vt:variant>
      <vt:variant>
        <vt:i4>150</vt:i4>
      </vt:variant>
      <vt:variant>
        <vt:i4>0</vt:i4>
      </vt:variant>
      <vt:variant>
        <vt:i4>5</vt:i4>
      </vt:variant>
      <vt:variant>
        <vt:lpwstr>https://proceduresonline.com/trixcms/media/7938/consent-guidance-csc-working-with-families.pdf</vt:lpwstr>
      </vt:variant>
      <vt:variant>
        <vt:lpwstr/>
      </vt:variant>
      <vt:variant>
        <vt:i4>2293806</vt:i4>
      </vt:variant>
      <vt:variant>
        <vt:i4>147</vt:i4>
      </vt:variant>
      <vt:variant>
        <vt:i4>0</vt:i4>
      </vt:variant>
      <vt:variant>
        <vt:i4>5</vt:i4>
      </vt:variant>
      <vt:variant>
        <vt:lpwstr>https://proceduresonline.com/trixcms/media/7938/consent-guidance-csc-working-with-families.pdf</vt:lpwstr>
      </vt:variant>
      <vt:variant>
        <vt:lpwstr/>
      </vt:variant>
      <vt:variant>
        <vt:i4>393322</vt:i4>
      </vt:variant>
      <vt:variant>
        <vt:i4>144</vt:i4>
      </vt:variant>
      <vt:variant>
        <vt:i4>0</vt:i4>
      </vt:variant>
      <vt:variant>
        <vt:i4>5</vt:i4>
      </vt:variant>
      <vt:variant>
        <vt:lpwstr>https://www.proceduresonline.com/towerhamlets/cs/local_resources.html</vt:lpwstr>
      </vt:variant>
      <vt:variant>
        <vt:lpwstr/>
      </vt:variant>
      <vt:variant>
        <vt:i4>5505111</vt:i4>
      </vt:variant>
      <vt:variant>
        <vt:i4>141</vt:i4>
      </vt:variant>
      <vt:variant>
        <vt:i4>0</vt:i4>
      </vt:variant>
      <vt:variant>
        <vt:i4>5</vt:i4>
      </vt:variant>
      <vt:variant>
        <vt:lpwstr>https://forms.towerhamlets.gov.uk/service/ehenquiries</vt:lpwstr>
      </vt:variant>
      <vt:variant>
        <vt:lpwstr/>
      </vt:variant>
      <vt:variant>
        <vt:i4>2228342</vt:i4>
      </vt:variant>
      <vt:variant>
        <vt:i4>138</vt:i4>
      </vt:variant>
      <vt:variant>
        <vt:i4>0</vt:i4>
      </vt:variant>
      <vt:variant>
        <vt:i4>5</vt:i4>
      </vt:variant>
      <vt:variant>
        <vt:lpwstr>https://proceduresonline.com/trixcms/media/7940/th-multi-agency-threshold-guidance.pdf</vt:lpwstr>
      </vt:variant>
      <vt:variant>
        <vt:lpwstr/>
      </vt:variant>
      <vt:variant>
        <vt:i4>6946913</vt:i4>
      </vt:variant>
      <vt:variant>
        <vt:i4>135</vt:i4>
      </vt:variant>
      <vt:variant>
        <vt:i4>0</vt:i4>
      </vt:variant>
      <vt:variant>
        <vt:i4>5</vt:i4>
      </vt:variant>
      <vt:variant>
        <vt:lpwstr>https://www.londonsafeguardingchildrenprocedures.co.uk/</vt:lpwstr>
      </vt:variant>
      <vt:variant>
        <vt:lpwstr/>
      </vt:variant>
      <vt:variant>
        <vt:i4>393217</vt:i4>
      </vt:variant>
      <vt:variant>
        <vt:i4>132</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5570686</vt:i4>
      </vt:variant>
      <vt:variant>
        <vt:i4>129</vt:i4>
      </vt:variant>
      <vt:variant>
        <vt:i4>0</vt:i4>
      </vt:variant>
      <vt:variant>
        <vt:i4>5</vt:i4>
      </vt:variant>
      <vt:variant>
        <vt:lpwstr>https://assets.publishing.service.gov.uk/media/60e6fb43d3bf7f56896127e5/The_Children_Act_1989_guidance_and_regulations_Volume_2_care_planning__placement_and_case_review.pdf</vt:lpwstr>
      </vt:variant>
      <vt:variant>
        <vt:lpwstr/>
      </vt:variant>
      <vt:variant>
        <vt:i4>1179698</vt:i4>
      </vt:variant>
      <vt:variant>
        <vt:i4>122</vt:i4>
      </vt:variant>
      <vt:variant>
        <vt:i4>0</vt:i4>
      </vt:variant>
      <vt:variant>
        <vt:i4>5</vt:i4>
      </vt:variant>
      <vt:variant>
        <vt:lpwstr/>
      </vt:variant>
      <vt:variant>
        <vt:lpwstr>_Toc23542476</vt:lpwstr>
      </vt:variant>
      <vt:variant>
        <vt:i4>2228227</vt:i4>
      </vt:variant>
      <vt:variant>
        <vt:i4>116</vt:i4>
      </vt:variant>
      <vt:variant>
        <vt:i4>0</vt:i4>
      </vt:variant>
      <vt:variant>
        <vt:i4>5</vt:i4>
      </vt:variant>
      <vt:variant>
        <vt:lpwstr/>
      </vt:variant>
      <vt:variant>
        <vt:lpwstr>_Toc1673450613</vt:lpwstr>
      </vt:variant>
      <vt:variant>
        <vt:i4>3014656</vt:i4>
      </vt:variant>
      <vt:variant>
        <vt:i4>110</vt:i4>
      </vt:variant>
      <vt:variant>
        <vt:i4>0</vt:i4>
      </vt:variant>
      <vt:variant>
        <vt:i4>5</vt:i4>
      </vt:variant>
      <vt:variant>
        <vt:lpwstr/>
      </vt:variant>
      <vt:variant>
        <vt:lpwstr>_Toc1249655067</vt:lpwstr>
      </vt:variant>
      <vt:variant>
        <vt:i4>2293774</vt:i4>
      </vt:variant>
      <vt:variant>
        <vt:i4>104</vt:i4>
      </vt:variant>
      <vt:variant>
        <vt:i4>0</vt:i4>
      </vt:variant>
      <vt:variant>
        <vt:i4>5</vt:i4>
      </vt:variant>
      <vt:variant>
        <vt:lpwstr/>
      </vt:variant>
      <vt:variant>
        <vt:lpwstr>_Toc1204235081</vt:lpwstr>
      </vt:variant>
      <vt:variant>
        <vt:i4>1572925</vt:i4>
      </vt:variant>
      <vt:variant>
        <vt:i4>98</vt:i4>
      </vt:variant>
      <vt:variant>
        <vt:i4>0</vt:i4>
      </vt:variant>
      <vt:variant>
        <vt:i4>5</vt:i4>
      </vt:variant>
      <vt:variant>
        <vt:lpwstr/>
      </vt:variant>
      <vt:variant>
        <vt:lpwstr>_Toc646891422</vt:lpwstr>
      </vt:variant>
      <vt:variant>
        <vt:i4>1245235</vt:i4>
      </vt:variant>
      <vt:variant>
        <vt:i4>92</vt:i4>
      </vt:variant>
      <vt:variant>
        <vt:i4>0</vt:i4>
      </vt:variant>
      <vt:variant>
        <vt:i4>5</vt:i4>
      </vt:variant>
      <vt:variant>
        <vt:lpwstr/>
      </vt:variant>
      <vt:variant>
        <vt:lpwstr>_Toc632015628</vt:lpwstr>
      </vt:variant>
      <vt:variant>
        <vt:i4>3080206</vt:i4>
      </vt:variant>
      <vt:variant>
        <vt:i4>86</vt:i4>
      </vt:variant>
      <vt:variant>
        <vt:i4>0</vt:i4>
      </vt:variant>
      <vt:variant>
        <vt:i4>5</vt:i4>
      </vt:variant>
      <vt:variant>
        <vt:lpwstr/>
      </vt:variant>
      <vt:variant>
        <vt:lpwstr>_Toc1894615257</vt:lpwstr>
      </vt:variant>
      <vt:variant>
        <vt:i4>2097155</vt:i4>
      </vt:variant>
      <vt:variant>
        <vt:i4>80</vt:i4>
      </vt:variant>
      <vt:variant>
        <vt:i4>0</vt:i4>
      </vt:variant>
      <vt:variant>
        <vt:i4>5</vt:i4>
      </vt:variant>
      <vt:variant>
        <vt:lpwstr/>
      </vt:variant>
      <vt:variant>
        <vt:lpwstr>_Toc2011821296</vt:lpwstr>
      </vt:variant>
      <vt:variant>
        <vt:i4>2293771</vt:i4>
      </vt:variant>
      <vt:variant>
        <vt:i4>74</vt:i4>
      </vt:variant>
      <vt:variant>
        <vt:i4>0</vt:i4>
      </vt:variant>
      <vt:variant>
        <vt:i4>5</vt:i4>
      </vt:variant>
      <vt:variant>
        <vt:lpwstr/>
      </vt:variant>
      <vt:variant>
        <vt:lpwstr>_Toc1865692686</vt:lpwstr>
      </vt:variant>
      <vt:variant>
        <vt:i4>1245232</vt:i4>
      </vt:variant>
      <vt:variant>
        <vt:i4>68</vt:i4>
      </vt:variant>
      <vt:variant>
        <vt:i4>0</vt:i4>
      </vt:variant>
      <vt:variant>
        <vt:i4>5</vt:i4>
      </vt:variant>
      <vt:variant>
        <vt:lpwstr/>
      </vt:variant>
      <vt:variant>
        <vt:lpwstr>_Toc535394901</vt:lpwstr>
      </vt:variant>
      <vt:variant>
        <vt:i4>1310772</vt:i4>
      </vt:variant>
      <vt:variant>
        <vt:i4>62</vt:i4>
      </vt:variant>
      <vt:variant>
        <vt:i4>0</vt:i4>
      </vt:variant>
      <vt:variant>
        <vt:i4>5</vt:i4>
      </vt:variant>
      <vt:variant>
        <vt:lpwstr/>
      </vt:variant>
      <vt:variant>
        <vt:lpwstr>_Toc702398887</vt:lpwstr>
      </vt:variant>
      <vt:variant>
        <vt:i4>2555907</vt:i4>
      </vt:variant>
      <vt:variant>
        <vt:i4>56</vt:i4>
      </vt:variant>
      <vt:variant>
        <vt:i4>0</vt:i4>
      </vt:variant>
      <vt:variant>
        <vt:i4>5</vt:i4>
      </vt:variant>
      <vt:variant>
        <vt:lpwstr/>
      </vt:variant>
      <vt:variant>
        <vt:lpwstr>_Toc1166161140</vt:lpwstr>
      </vt:variant>
      <vt:variant>
        <vt:i4>1048638</vt:i4>
      </vt:variant>
      <vt:variant>
        <vt:i4>50</vt:i4>
      </vt:variant>
      <vt:variant>
        <vt:i4>0</vt:i4>
      </vt:variant>
      <vt:variant>
        <vt:i4>5</vt:i4>
      </vt:variant>
      <vt:variant>
        <vt:lpwstr/>
      </vt:variant>
      <vt:variant>
        <vt:lpwstr>_Toc458852786</vt:lpwstr>
      </vt:variant>
      <vt:variant>
        <vt:i4>1114170</vt:i4>
      </vt:variant>
      <vt:variant>
        <vt:i4>44</vt:i4>
      </vt:variant>
      <vt:variant>
        <vt:i4>0</vt:i4>
      </vt:variant>
      <vt:variant>
        <vt:i4>5</vt:i4>
      </vt:variant>
      <vt:variant>
        <vt:lpwstr/>
      </vt:variant>
      <vt:variant>
        <vt:lpwstr>_Toc204295519</vt:lpwstr>
      </vt:variant>
      <vt:variant>
        <vt:i4>2031674</vt:i4>
      </vt:variant>
      <vt:variant>
        <vt:i4>38</vt:i4>
      </vt:variant>
      <vt:variant>
        <vt:i4>0</vt:i4>
      </vt:variant>
      <vt:variant>
        <vt:i4>5</vt:i4>
      </vt:variant>
      <vt:variant>
        <vt:lpwstr/>
      </vt:variant>
      <vt:variant>
        <vt:lpwstr>_Toc580098680</vt:lpwstr>
      </vt:variant>
      <vt:variant>
        <vt:i4>1048630</vt:i4>
      </vt:variant>
      <vt:variant>
        <vt:i4>32</vt:i4>
      </vt:variant>
      <vt:variant>
        <vt:i4>0</vt:i4>
      </vt:variant>
      <vt:variant>
        <vt:i4>5</vt:i4>
      </vt:variant>
      <vt:variant>
        <vt:lpwstr/>
      </vt:variant>
      <vt:variant>
        <vt:lpwstr>_Toc251141121</vt:lpwstr>
      </vt:variant>
      <vt:variant>
        <vt:i4>1048632</vt:i4>
      </vt:variant>
      <vt:variant>
        <vt:i4>26</vt:i4>
      </vt:variant>
      <vt:variant>
        <vt:i4>0</vt:i4>
      </vt:variant>
      <vt:variant>
        <vt:i4>5</vt:i4>
      </vt:variant>
      <vt:variant>
        <vt:lpwstr/>
      </vt:variant>
      <vt:variant>
        <vt:lpwstr>_Toc925463225</vt:lpwstr>
      </vt:variant>
      <vt:variant>
        <vt:i4>1900595</vt:i4>
      </vt:variant>
      <vt:variant>
        <vt:i4>20</vt:i4>
      </vt:variant>
      <vt:variant>
        <vt:i4>0</vt:i4>
      </vt:variant>
      <vt:variant>
        <vt:i4>5</vt:i4>
      </vt:variant>
      <vt:variant>
        <vt:lpwstr/>
      </vt:variant>
      <vt:variant>
        <vt:lpwstr>_Toc622060184</vt:lpwstr>
      </vt:variant>
      <vt:variant>
        <vt:i4>1441848</vt:i4>
      </vt:variant>
      <vt:variant>
        <vt:i4>14</vt:i4>
      </vt:variant>
      <vt:variant>
        <vt:i4>0</vt:i4>
      </vt:variant>
      <vt:variant>
        <vt:i4>5</vt:i4>
      </vt:variant>
      <vt:variant>
        <vt:lpwstr/>
      </vt:variant>
      <vt:variant>
        <vt:lpwstr>_Toc248808256</vt:lpwstr>
      </vt:variant>
      <vt:variant>
        <vt:i4>1048635</vt:i4>
      </vt:variant>
      <vt:variant>
        <vt:i4>8</vt:i4>
      </vt:variant>
      <vt:variant>
        <vt:i4>0</vt:i4>
      </vt:variant>
      <vt:variant>
        <vt:i4>5</vt:i4>
      </vt:variant>
      <vt:variant>
        <vt:lpwstr/>
      </vt:variant>
      <vt:variant>
        <vt:lpwstr>_Toc420075807</vt:lpwstr>
      </vt:variant>
      <vt:variant>
        <vt:i4>2097165</vt:i4>
      </vt:variant>
      <vt:variant>
        <vt:i4>2</vt:i4>
      </vt:variant>
      <vt:variant>
        <vt:i4>0</vt:i4>
      </vt:variant>
      <vt:variant>
        <vt:i4>5</vt:i4>
      </vt:variant>
      <vt:variant>
        <vt:lpwstr/>
      </vt:variant>
      <vt:variant>
        <vt:lpwstr>_Toc2138799225</vt:lpwstr>
      </vt:variant>
      <vt:variant>
        <vt:i4>5636121</vt:i4>
      </vt:variant>
      <vt:variant>
        <vt:i4>0</vt:i4>
      </vt:variant>
      <vt:variant>
        <vt:i4>0</vt:i4>
      </vt:variant>
      <vt:variant>
        <vt:i4>5</vt:i4>
      </vt:variant>
      <vt:variant>
        <vt:lpwstr>https://towerhamlets2.sharepoint.com/:w:/r/sites/SupportingFamilies/Shared Documents/General/Neglect/NEGLECT TOOL FOR EH AND PARTNERS - Better Together Multi-Agency Neglect Screening Tool.docx?d=w60efc9c81e8545b191e605f8019495b8&amp;csf=1&amp;web=1&amp;e=ZMgVzZ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Small</dc:creator>
  <cp:keywords/>
  <dc:description/>
  <cp:lastModifiedBy>Kelly Duggan</cp:lastModifiedBy>
  <cp:revision>2</cp:revision>
  <dcterms:created xsi:type="dcterms:W3CDTF">2024-07-31T08:43:00Z</dcterms:created>
  <dcterms:modified xsi:type="dcterms:W3CDTF">2024-07-31T08:43:00Z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0x010100AC97BDE58719364B8856361F859A5D31</vt:lpwstr>
  </property>
</Properties>
</file>