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7A60F" w14:textId="5BF723E9" w:rsidR="00407185" w:rsidRDefault="00407185" w:rsidP="00F82B60">
      <w:pPr>
        <w:jc w:val="center"/>
        <w:rPr>
          <w:b/>
          <w:bCs/>
          <w:sz w:val="40"/>
          <w:szCs w:val="40"/>
        </w:rPr>
      </w:pPr>
      <w:r>
        <w:rPr>
          <w:noProof/>
        </w:rPr>
        <w:drawing>
          <wp:inline distT="0" distB="0" distL="0" distR="0" wp14:anchorId="33297950" wp14:editId="591FB978">
            <wp:extent cx="2241550" cy="2241550"/>
            <wp:effectExtent l="0" t="0" r="6350" b="6350"/>
            <wp:docPr id="5" name="Picture 1" descr="A logo for a children's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for a children's partnership&#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1550" cy="2241550"/>
                    </a:xfrm>
                    <a:prstGeom prst="rect">
                      <a:avLst/>
                    </a:prstGeom>
                    <a:noFill/>
                    <a:ln>
                      <a:noFill/>
                    </a:ln>
                  </pic:spPr>
                </pic:pic>
              </a:graphicData>
            </a:graphic>
          </wp:inline>
        </w:drawing>
      </w:r>
    </w:p>
    <w:p w14:paraId="066EA572" w14:textId="0299B7AA" w:rsidR="00F82B60" w:rsidRPr="003F0521" w:rsidRDefault="00F82B60" w:rsidP="00F82B60">
      <w:pPr>
        <w:jc w:val="center"/>
        <w:rPr>
          <w:b/>
          <w:bCs/>
          <w:sz w:val="40"/>
          <w:szCs w:val="40"/>
        </w:rPr>
      </w:pPr>
      <w:r w:rsidRPr="003F0521">
        <w:rPr>
          <w:b/>
          <w:bCs/>
          <w:sz w:val="40"/>
          <w:szCs w:val="40"/>
        </w:rPr>
        <w:t xml:space="preserve">Dorset Childrens Services Extra Familial Risk and Harm </w:t>
      </w:r>
      <w:r>
        <w:rPr>
          <w:b/>
          <w:bCs/>
          <w:sz w:val="40"/>
          <w:szCs w:val="40"/>
        </w:rPr>
        <w:t>(EFRH)</w:t>
      </w:r>
    </w:p>
    <w:p w14:paraId="5DCDAEB9" w14:textId="77777777" w:rsidR="00F82B60" w:rsidRPr="003F0521" w:rsidRDefault="00F82B60" w:rsidP="00F82B60">
      <w:pPr>
        <w:jc w:val="center"/>
        <w:rPr>
          <w:b/>
          <w:bCs/>
          <w:sz w:val="40"/>
          <w:szCs w:val="40"/>
        </w:rPr>
      </w:pPr>
      <w:r w:rsidRPr="003F0521">
        <w:rPr>
          <w:b/>
          <w:bCs/>
          <w:sz w:val="40"/>
          <w:szCs w:val="40"/>
        </w:rPr>
        <w:t>Panel</w:t>
      </w:r>
      <w:r>
        <w:rPr>
          <w:b/>
          <w:bCs/>
          <w:sz w:val="40"/>
          <w:szCs w:val="40"/>
        </w:rPr>
        <w:t xml:space="preserve"> </w:t>
      </w:r>
    </w:p>
    <w:p w14:paraId="36B4E4C5" w14:textId="77777777" w:rsidR="00F82B60" w:rsidRDefault="00F82B60" w:rsidP="00F82B60">
      <w:pPr>
        <w:jc w:val="center"/>
        <w:rPr>
          <w:b/>
          <w:bCs/>
          <w:sz w:val="40"/>
          <w:szCs w:val="40"/>
        </w:rPr>
      </w:pPr>
      <w:r w:rsidRPr="003F0521">
        <w:rPr>
          <w:b/>
          <w:bCs/>
          <w:sz w:val="40"/>
          <w:szCs w:val="40"/>
        </w:rPr>
        <w:t>Terms of Reference</w:t>
      </w:r>
      <w:r>
        <w:rPr>
          <w:b/>
          <w:bCs/>
          <w:sz w:val="40"/>
          <w:szCs w:val="40"/>
        </w:rPr>
        <w:t>.</w:t>
      </w:r>
    </w:p>
    <w:p w14:paraId="54B9332E" w14:textId="77777777" w:rsidR="00F82B60" w:rsidRDefault="00F82B60" w:rsidP="00F82B60">
      <w:pPr>
        <w:jc w:val="center"/>
        <w:rPr>
          <w:b/>
          <w:bCs/>
          <w:sz w:val="40"/>
          <w:szCs w:val="40"/>
        </w:rPr>
      </w:pPr>
    </w:p>
    <w:p w14:paraId="5FED4ED7" w14:textId="77777777" w:rsidR="00F82B60" w:rsidRDefault="00F82B60" w:rsidP="00F82B60">
      <w:pPr>
        <w:jc w:val="center"/>
        <w:rPr>
          <w:b/>
          <w:bCs/>
          <w:sz w:val="40"/>
          <w:szCs w:val="40"/>
        </w:rPr>
      </w:pPr>
    </w:p>
    <w:p w14:paraId="2DF673DC" w14:textId="477EE2D3" w:rsidR="00F82B60" w:rsidRDefault="00F82B60" w:rsidP="00F82B60">
      <w:pPr>
        <w:rPr>
          <w:b/>
          <w:bCs/>
          <w:sz w:val="32"/>
          <w:szCs w:val="32"/>
        </w:rPr>
      </w:pPr>
      <w:r w:rsidRPr="003F0521">
        <w:rPr>
          <w:b/>
          <w:bCs/>
          <w:sz w:val="32"/>
          <w:szCs w:val="32"/>
        </w:rPr>
        <w:t xml:space="preserve">Version: </w:t>
      </w:r>
      <w:r w:rsidRPr="00F82B60">
        <w:rPr>
          <w:sz w:val="32"/>
          <w:szCs w:val="32"/>
        </w:rPr>
        <w:t>1 Sept 2023</w:t>
      </w:r>
    </w:p>
    <w:p w14:paraId="62C78C05" w14:textId="77777777" w:rsidR="00F82B60" w:rsidRPr="003F0521" w:rsidRDefault="00F82B60" w:rsidP="00F82B60">
      <w:pPr>
        <w:rPr>
          <w:i/>
          <w:iCs/>
          <w:sz w:val="24"/>
          <w:szCs w:val="24"/>
        </w:rPr>
      </w:pPr>
      <w:r w:rsidRPr="003F0521">
        <w:rPr>
          <w:i/>
          <w:iCs/>
          <w:sz w:val="24"/>
          <w:szCs w:val="24"/>
        </w:rPr>
        <w:t xml:space="preserve">All members will sign the </w:t>
      </w:r>
      <w:r w:rsidRPr="00C1384E">
        <w:rPr>
          <w:i/>
          <w:iCs/>
          <w:color w:val="2F5496" w:themeColor="accent1" w:themeShade="BF"/>
          <w:sz w:val="24"/>
          <w:szCs w:val="24"/>
        </w:rPr>
        <w:t xml:space="preserve">confidentiality agreement </w:t>
      </w:r>
      <w:r w:rsidRPr="003F0521">
        <w:rPr>
          <w:i/>
          <w:iCs/>
          <w:sz w:val="24"/>
          <w:szCs w:val="24"/>
        </w:rPr>
        <w:t>in line with The Data Protection Act</w:t>
      </w:r>
      <w:r>
        <w:rPr>
          <w:i/>
          <w:iCs/>
          <w:sz w:val="24"/>
          <w:szCs w:val="24"/>
        </w:rPr>
        <w:t>.</w:t>
      </w:r>
    </w:p>
    <w:p w14:paraId="1C539880" w14:textId="77777777" w:rsidR="00F82B60" w:rsidRDefault="00F82B60" w:rsidP="00F82B60">
      <w:pPr>
        <w:rPr>
          <w:b/>
          <w:bCs/>
          <w:sz w:val="32"/>
          <w:szCs w:val="32"/>
        </w:rPr>
      </w:pPr>
    </w:p>
    <w:p w14:paraId="4E0E2391" w14:textId="77777777" w:rsidR="00F82B60" w:rsidRPr="00FE6F9C" w:rsidRDefault="00F82B60" w:rsidP="00F82B60">
      <w:pPr>
        <w:pStyle w:val="ListParagraph"/>
        <w:numPr>
          <w:ilvl w:val="0"/>
          <w:numId w:val="1"/>
        </w:numPr>
        <w:rPr>
          <w:b/>
          <w:bCs/>
          <w:sz w:val="24"/>
          <w:szCs w:val="24"/>
        </w:rPr>
      </w:pPr>
      <w:r w:rsidRPr="00FE6F9C">
        <w:rPr>
          <w:b/>
          <w:bCs/>
          <w:sz w:val="24"/>
          <w:szCs w:val="24"/>
        </w:rPr>
        <w:t xml:space="preserve">Purpose of EFRH panel </w:t>
      </w:r>
    </w:p>
    <w:p w14:paraId="0F774CF1" w14:textId="77777777" w:rsidR="00F82B60" w:rsidRDefault="00F82B60" w:rsidP="00F82B60">
      <w:pPr>
        <w:autoSpaceDE w:val="0"/>
        <w:autoSpaceDN w:val="0"/>
        <w:adjustRightInd w:val="0"/>
        <w:spacing w:after="0" w:line="240" w:lineRule="auto"/>
        <w:rPr>
          <w:rFonts w:ascii="Calibri" w:hAnsi="Calibri" w:cs="Calibri"/>
          <w:color w:val="000000"/>
        </w:rPr>
      </w:pPr>
      <w:r>
        <w:rPr>
          <w:rFonts w:ascii="Calibri" w:hAnsi="Calibri" w:cs="Calibri"/>
          <w:color w:val="000000"/>
        </w:rPr>
        <w:t>Dorset Extra Familial Risk and Harm Panel (EFRP) facilitates partnership safeguarding oversight and recommendations for interventions in cases where a child or young person - or a group of children / young people - meet one or more of the following categories:</w:t>
      </w:r>
    </w:p>
    <w:p w14:paraId="6ECF762A" w14:textId="77777777" w:rsidR="00F82B60" w:rsidRDefault="00F82B60" w:rsidP="00F82B60">
      <w:pPr>
        <w:autoSpaceDE w:val="0"/>
        <w:autoSpaceDN w:val="0"/>
        <w:adjustRightInd w:val="0"/>
        <w:spacing w:after="0" w:line="240" w:lineRule="auto"/>
        <w:rPr>
          <w:rFonts w:ascii="Calibri" w:hAnsi="Calibri" w:cs="Calibri"/>
          <w:color w:val="000000"/>
        </w:rPr>
      </w:pPr>
    </w:p>
    <w:p w14:paraId="27F52770" w14:textId="77777777" w:rsidR="00F82B60" w:rsidRPr="008F1D42" w:rsidRDefault="00F82B60" w:rsidP="00F82B60">
      <w:pPr>
        <w:pStyle w:val="ListParagraph"/>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A</w:t>
      </w:r>
      <w:r w:rsidRPr="008F1D42">
        <w:rPr>
          <w:rFonts w:ascii="Calibri" w:hAnsi="Calibri" w:cs="Calibri"/>
          <w:color w:val="000000"/>
        </w:rPr>
        <w:t>t risk of or are experiencing harm outside their family.</w:t>
      </w:r>
    </w:p>
    <w:p w14:paraId="02F6C909" w14:textId="77777777" w:rsidR="00F82B60" w:rsidRPr="008F1D42" w:rsidRDefault="00F82B60" w:rsidP="00F82B60">
      <w:pPr>
        <w:pStyle w:val="ListParagraph"/>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A</w:t>
      </w:r>
      <w:r w:rsidRPr="008F1D42">
        <w:rPr>
          <w:rFonts w:ascii="Calibri" w:hAnsi="Calibri" w:cs="Calibri"/>
          <w:color w:val="000000"/>
        </w:rPr>
        <w:t>t risk of or are causing harm to young people outside their family.</w:t>
      </w:r>
    </w:p>
    <w:p w14:paraId="508B0D79" w14:textId="77777777" w:rsidR="00F82B60" w:rsidRPr="008F1D42" w:rsidRDefault="00F82B60" w:rsidP="00F82B60">
      <w:pPr>
        <w:pStyle w:val="ListParagraph"/>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A</w:t>
      </w:r>
      <w:r w:rsidRPr="008F1D42">
        <w:rPr>
          <w:rFonts w:ascii="Calibri" w:hAnsi="Calibri" w:cs="Calibri"/>
          <w:color w:val="000000"/>
        </w:rPr>
        <w:t>t risk of</w:t>
      </w:r>
      <w:r>
        <w:rPr>
          <w:rFonts w:ascii="Calibri" w:hAnsi="Calibri" w:cs="Calibri"/>
          <w:color w:val="000000"/>
        </w:rPr>
        <w:t xml:space="preserve"> or</w:t>
      </w:r>
      <w:r w:rsidRPr="008F1D42">
        <w:rPr>
          <w:rFonts w:ascii="Calibri" w:hAnsi="Calibri" w:cs="Calibri"/>
          <w:color w:val="000000"/>
        </w:rPr>
        <w:t xml:space="preserve"> are experiencing or causing harm in specific contexts such as their peer group,</w:t>
      </w:r>
    </w:p>
    <w:p w14:paraId="0190C570" w14:textId="77777777" w:rsidR="00F82B60" w:rsidRDefault="00F82B60" w:rsidP="00F82B60">
      <w:pPr>
        <w:autoSpaceDE w:val="0"/>
        <w:autoSpaceDN w:val="0"/>
        <w:adjustRightInd w:val="0"/>
        <w:spacing w:after="0" w:line="240" w:lineRule="auto"/>
        <w:rPr>
          <w:rFonts w:ascii="Calibri" w:hAnsi="Calibri" w:cs="Calibri"/>
          <w:color w:val="000000"/>
        </w:rPr>
      </w:pPr>
      <w:r>
        <w:rPr>
          <w:rFonts w:ascii="Calibri" w:hAnsi="Calibri" w:cs="Calibri"/>
          <w:color w:val="000000"/>
        </w:rPr>
        <w:t>neighbourhoods/locations and/or school.</w:t>
      </w:r>
    </w:p>
    <w:p w14:paraId="29F30213" w14:textId="77777777" w:rsidR="00F82B60" w:rsidRDefault="00F82B60" w:rsidP="00F82B60">
      <w:pPr>
        <w:rPr>
          <w:sz w:val="32"/>
          <w:szCs w:val="32"/>
        </w:rPr>
      </w:pPr>
    </w:p>
    <w:p w14:paraId="6AA36912" w14:textId="77777777" w:rsidR="00F82B60" w:rsidRPr="00FE6F9C" w:rsidRDefault="00F82B60" w:rsidP="00F82B60">
      <w:pPr>
        <w:pStyle w:val="ListParagraph"/>
        <w:numPr>
          <w:ilvl w:val="0"/>
          <w:numId w:val="1"/>
        </w:numPr>
        <w:rPr>
          <w:b/>
          <w:bCs/>
          <w:sz w:val="24"/>
          <w:szCs w:val="24"/>
        </w:rPr>
      </w:pPr>
      <w:r w:rsidRPr="00FE6F9C">
        <w:rPr>
          <w:b/>
          <w:bCs/>
          <w:sz w:val="24"/>
          <w:szCs w:val="24"/>
        </w:rPr>
        <w:t>The panel will:</w:t>
      </w:r>
    </w:p>
    <w:p w14:paraId="1A02B889" w14:textId="77777777" w:rsidR="00F82B60" w:rsidRPr="00C65285" w:rsidRDefault="00F82B60" w:rsidP="00F82B60">
      <w:pPr>
        <w:pStyle w:val="Default"/>
        <w:numPr>
          <w:ilvl w:val="0"/>
          <w:numId w:val="3"/>
        </w:numPr>
        <w:rPr>
          <w:rFonts w:asciiTheme="minorHAnsi" w:hAnsiTheme="minorHAnsi" w:cstheme="minorHAnsi"/>
          <w:color w:val="auto"/>
          <w:sz w:val="22"/>
          <w:szCs w:val="22"/>
        </w:rPr>
      </w:pPr>
      <w:r>
        <w:rPr>
          <w:rFonts w:asciiTheme="minorHAnsi" w:hAnsiTheme="minorHAnsi" w:cstheme="minorHAnsi"/>
          <w:color w:val="auto"/>
          <w:sz w:val="22"/>
          <w:szCs w:val="22"/>
        </w:rPr>
        <w:t>A</w:t>
      </w:r>
      <w:r w:rsidRPr="00C65285">
        <w:rPr>
          <w:rFonts w:asciiTheme="minorHAnsi" w:hAnsiTheme="minorHAnsi" w:cstheme="minorHAnsi"/>
          <w:color w:val="auto"/>
          <w:sz w:val="22"/>
          <w:szCs w:val="22"/>
        </w:rPr>
        <w:t>gree the right pathway according to the need and risk for the child and young person</w:t>
      </w:r>
      <w:r>
        <w:rPr>
          <w:rFonts w:asciiTheme="minorHAnsi" w:hAnsiTheme="minorHAnsi" w:cstheme="minorHAnsi"/>
          <w:color w:val="auto"/>
          <w:sz w:val="22"/>
          <w:szCs w:val="22"/>
        </w:rPr>
        <w:t>.</w:t>
      </w:r>
    </w:p>
    <w:p w14:paraId="756E2B98" w14:textId="77777777" w:rsidR="00F82B60" w:rsidRDefault="00F82B60" w:rsidP="00F82B60">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A</w:t>
      </w:r>
      <w:r w:rsidRPr="00587C2C">
        <w:rPr>
          <w:rFonts w:asciiTheme="minorHAnsi" w:hAnsiTheme="minorHAnsi" w:cstheme="minorHAnsi"/>
          <w:sz w:val="22"/>
          <w:szCs w:val="22"/>
        </w:rPr>
        <w:t>gree a</w:t>
      </w:r>
      <w:r>
        <w:rPr>
          <w:rFonts w:asciiTheme="minorHAnsi" w:hAnsiTheme="minorHAnsi" w:cstheme="minorHAnsi"/>
          <w:sz w:val="22"/>
          <w:szCs w:val="22"/>
        </w:rPr>
        <w:t>n initial</w:t>
      </w:r>
      <w:r w:rsidRPr="00587C2C">
        <w:rPr>
          <w:rFonts w:asciiTheme="minorHAnsi" w:hAnsiTheme="minorHAnsi" w:cstheme="minorHAnsi"/>
          <w:sz w:val="22"/>
          <w:szCs w:val="22"/>
        </w:rPr>
        <w:t xml:space="preserve"> multi-agency safety plan</w:t>
      </w:r>
      <w:r>
        <w:rPr>
          <w:rFonts w:asciiTheme="minorHAnsi" w:hAnsiTheme="minorHAnsi" w:cstheme="minorHAnsi"/>
          <w:sz w:val="22"/>
          <w:szCs w:val="22"/>
        </w:rPr>
        <w:t xml:space="preserve"> and /or specific actions </w:t>
      </w:r>
      <w:r w:rsidRPr="00587C2C">
        <w:rPr>
          <w:rFonts w:asciiTheme="minorHAnsi" w:hAnsiTheme="minorHAnsi" w:cstheme="minorHAnsi"/>
          <w:sz w:val="22"/>
          <w:szCs w:val="22"/>
        </w:rPr>
        <w:t xml:space="preserve">for children and young people who are subject to </w:t>
      </w:r>
      <w:r>
        <w:rPr>
          <w:rFonts w:asciiTheme="minorHAnsi" w:hAnsiTheme="minorHAnsi" w:cstheme="minorHAnsi"/>
          <w:sz w:val="22"/>
          <w:szCs w:val="22"/>
        </w:rPr>
        <w:t>EFRH.</w:t>
      </w:r>
    </w:p>
    <w:p w14:paraId="1E8B5F88" w14:textId="77777777" w:rsidR="00F82B60" w:rsidRDefault="00F82B60" w:rsidP="00F82B60">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lastRenderedPageBreak/>
        <w:t>Agree initial multi agency safety planning and actions for peer groups of concern.</w:t>
      </w:r>
    </w:p>
    <w:p w14:paraId="63DC9AE1" w14:textId="77777777" w:rsidR="00F82B60" w:rsidRPr="00587C2C" w:rsidRDefault="00F82B60" w:rsidP="00F82B60">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Agree initial multi agency safety planning and actions for locations and contexts of concern.</w:t>
      </w:r>
    </w:p>
    <w:p w14:paraId="212E859A" w14:textId="77777777" w:rsidR="00F82B60" w:rsidRPr="00587C2C" w:rsidRDefault="00F82B60" w:rsidP="00F82B60">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I</w:t>
      </w:r>
      <w:r w:rsidRPr="00587C2C">
        <w:rPr>
          <w:rFonts w:asciiTheme="minorHAnsi" w:hAnsiTheme="minorHAnsi" w:cstheme="minorHAnsi"/>
          <w:sz w:val="22"/>
          <w:szCs w:val="22"/>
        </w:rPr>
        <w:t xml:space="preserve">dentify, monitor and share information and intelligence on our most worrying Missing, CSE/CCE and </w:t>
      </w:r>
      <w:r>
        <w:rPr>
          <w:rFonts w:asciiTheme="minorHAnsi" w:hAnsiTheme="minorHAnsi" w:cstheme="minorHAnsi"/>
          <w:sz w:val="22"/>
          <w:szCs w:val="22"/>
        </w:rPr>
        <w:t>serious youth violence</w:t>
      </w:r>
      <w:r w:rsidRPr="00587C2C">
        <w:rPr>
          <w:rFonts w:asciiTheme="minorHAnsi" w:hAnsiTheme="minorHAnsi" w:cstheme="minorHAnsi"/>
          <w:sz w:val="22"/>
          <w:szCs w:val="22"/>
        </w:rPr>
        <w:t xml:space="preserve"> children &amp; young people. </w:t>
      </w:r>
    </w:p>
    <w:p w14:paraId="10C832F3" w14:textId="77777777" w:rsidR="00F82B60" w:rsidRPr="00587C2C" w:rsidRDefault="00F82B60" w:rsidP="00F82B60">
      <w:pPr>
        <w:pStyle w:val="Default"/>
        <w:numPr>
          <w:ilvl w:val="0"/>
          <w:numId w:val="3"/>
        </w:numPr>
        <w:rPr>
          <w:rFonts w:asciiTheme="minorHAnsi" w:hAnsiTheme="minorHAnsi" w:cstheme="minorHAnsi"/>
          <w:sz w:val="22"/>
          <w:szCs w:val="22"/>
        </w:rPr>
      </w:pPr>
      <w:bookmarkStart w:id="0" w:name="_Hlk140417960"/>
      <w:r>
        <w:rPr>
          <w:rFonts w:asciiTheme="minorHAnsi" w:hAnsiTheme="minorHAnsi" w:cstheme="minorHAnsi"/>
          <w:sz w:val="22"/>
          <w:szCs w:val="22"/>
        </w:rPr>
        <w:t xml:space="preserve">Identify, monitor and share information </w:t>
      </w:r>
      <w:bookmarkEnd w:id="0"/>
      <w:r>
        <w:rPr>
          <w:rFonts w:asciiTheme="minorHAnsi" w:hAnsiTheme="minorHAnsi" w:cstheme="minorHAnsi"/>
          <w:sz w:val="22"/>
          <w:szCs w:val="22"/>
        </w:rPr>
        <w:t>on</w:t>
      </w:r>
      <w:r w:rsidRPr="00587C2C">
        <w:rPr>
          <w:rFonts w:asciiTheme="minorHAnsi" w:hAnsiTheme="minorHAnsi" w:cstheme="minorHAnsi"/>
          <w:sz w:val="22"/>
          <w:szCs w:val="22"/>
        </w:rPr>
        <w:t xml:space="preserve"> the extent of links for Missing/CSE/CCE and </w:t>
      </w:r>
      <w:r>
        <w:rPr>
          <w:rFonts w:asciiTheme="minorHAnsi" w:hAnsiTheme="minorHAnsi" w:cstheme="minorHAnsi"/>
          <w:sz w:val="22"/>
          <w:szCs w:val="22"/>
        </w:rPr>
        <w:t>group</w:t>
      </w:r>
      <w:r w:rsidRPr="00587C2C">
        <w:rPr>
          <w:rFonts w:asciiTheme="minorHAnsi" w:hAnsiTheme="minorHAnsi" w:cstheme="minorHAnsi"/>
          <w:sz w:val="22"/>
          <w:szCs w:val="22"/>
        </w:rPr>
        <w:t xml:space="preserve"> affiliation of children and young people in </w:t>
      </w:r>
      <w:r>
        <w:rPr>
          <w:rFonts w:asciiTheme="minorHAnsi" w:hAnsiTheme="minorHAnsi" w:cstheme="minorHAnsi"/>
          <w:sz w:val="22"/>
          <w:szCs w:val="22"/>
        </w:rPr>
        <w:t>Dorset</w:t>
      </w:r>
      <w:r w:rsidRPr="00587C2C">
        <w:rPr>
          <w:rFonts w:asciiTheme="minorHAnsi" w:hAnsiTheme="minorHAnsi" w:cstheme="minorHAnsi"/>
          <w:sz w:val="22"/>
          <w:szCs w:val="22"/>
        </w:rPr>
        <w:t xml:space="preserve">. </w:t>
      </w:r>
    </w:p>
    <w:p w14:paraId="6B574B1F" w14:textId="77777777" w:rsidR="00F82B60" w:rsidRPr="00587C2C" w:rsidRDefault="00F82B60" w:rsidP="00F82B60">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E</w:t>
      </w:r>
      <w:r w:rsidRPr="00587C2C">
        <w:rPr>
          <w:rFonts w:asciiTheme="minorHAnsi" w:hAnsiTheme="minorHAnsi" w:cstheme="minorHAnsi"/>
          <w:sz w:val="22"/>
          <w:szCs w:val="22"/>
        </w:rPr>
        <w:t xml:space="preserve">nsure that responses to the above vulnerable children &amp; young people are consistent and effective. </w:t>
      </w:r>
    </w:p>
    <w:p w14:paraId="0EE9E2F8" w14:textId="77777777" w:rsidR="00F82B60" w:rsidRPr="00587C2C" w:rsidRDefault="00F82B60" w:rsidP="00F82B60">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Identify, monitor and share information</w:t>
      </w:r>
      <w:r w:rsidRPr="00587C2C">
        <w:rPr>
          <w:rFonts w:asciiTheme="minorHAnsi" w:hAnsiTheme="minorHAnsi" w:cstheme="minorHAnsi"/>
          <w:sz w:val="22"/>
          <w:szCs w:val="22"/>
        </w:rPr>
        <w:t xml:space="preserve"> through intelligence, information and data, the links between our most worrying children and young people in </w:t>
      </w:r>
      <w:r>
        <w:rPr>
          <w:rFonts w:asciiTheme="minorHAnsi" w:hAnsiTheme="minorHAnsi" w:cstheme="minorHAnsi"/>
          <w:sz w:val="22"/>
          <w:szCs w:val="22"/>
        </w:rPr>
        <w:t>Dorset as well as cross border.</w:t>
      </w:r>
    </w:p>
    <w:p w14:paraId="3DB4FD90" w14:textId="77777777" w:rsidR="00F82B60" w:rsidRPr="00587C2C" w:rsidRDefault="00F82B60" w:rsidP="00F82B60">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Identify</w:t>
      </w:r>
      <w:r w:rsidRPr="00587C2C">
        <w:rPr>
          <w:rFonts w:asciiTheme="minorHAnsi" w:hAnsiTheme="minorHAnsi" w:cstheme="minorHAnsi"/>
          <w:sz w:val="22"/>
          <w:szCs w:val="22"/>
        </w:rPr>
        <w:t xml:space="preserve"> the local picture of </w:t>
      </w:r>
      <w:r>
        <w:rPr>
          <w:rFonts w:asciiTheme="minorHAnsi" w:hAnsiTheme="minorHAnsi" w:cstheme="minorHAnsi"/>
          <w:sz w:val="22"/>
          <w:szCs w:val="22"/>
        </w:rPr>
        <w:t>Dorset</w:t>
      </w:r>
      <w:r w:rsidRPr="00587C2C">
        <w:rPr>
          <w:rFonts w:asciiTheme="minorHAnsi" w:hAnsiTheme="minorHAnsi" w:cstheme="minorHAnsi"/>
          <w:sz w:val="22"/>
          <w:szCs w:val="22"/>
        </w:rPr>
        <w:t>’s vulnerable children &amp; young people</w:t>
      </w:r>
      <w:r>
        <w:rPr>
          <w:rFonts w:asciiTheme="minorHAnsi" w:hAnsiTheme="minorHAnsi" w:cstheme="minorHAnsi"/>
          <w:sz w:val="22"/>
          <w:szCs w:val="22"/>
        </w:rPr>
        <w:t xml:space="preserve"> to enable mapping</w:t>
      </w:r>
      <w:r w:rsidRPr="00587C2C">
        <w:rPr>
          <w:rFonts w:asciiTheme="minorHAnsi" w:hAnsiTheme="minorHAnsi" w:cstheme="minorHAnsi"/>
          <w:sz w:val="22"/>
          <w:szCs w:val="22"/>
        </w:rPr>
        <w:t xml:space="preserve"> against local, regional and national data. </w:t>
      </w:r>
    </w:p>
    <w:p w14:paraId="6370635D" w14:textId="77777777" w:rsidR="00F82B60" w:rsidRDefault="00F82B60" w:rsidP="00F82B60">
      <w:pPr>
        <w:pStyle w:val="Default"/>
        <w:rPr>
          <w:sz w:val="20"/>
          <w:szCs w:val="20"/>
        </w:rPr>
      </w:pPr>
    </w:p>
    <w:p w14:paraId="78F34382" w14:textId="77777777" w:rsidR="00F82B60" w:rsidRDefault="00F82B60" w:rsidP="00F82B60">
      <w:pPr>
        <w:pStyle w:val="Default"/>
        <w:rPr>
          <w:sz w:val="20"/>
          <w:szCs w:val="20"/>
        </w:rPr>
      </w:pPr>
    </w:p>
    <w:p w14:paraId="69A0CFC2" w14:textId="77777777" w:rsidR="00F82B60" w:rsidRDefault="00F82B60" w:rsidP="00F82B60">
      <w:pPr>
        <w:pStyle w:val="Default"/>
        <w:numPr>
          <w:ilvl w:val="0"/>
          <w:numId w:val="1"/>
        </w:numPr>
        <w:rPr>
          <w:rFonts w:asciiTheme="minorHAnsi" w:hAnsiTheme="minorHAnsi" w:cstheme="minorHAnsi"/>
          <w:b/>
          <w:bCs/>
          <w:sz w:val="23"/>
          <w:szCs w:val="23"/>
        </w:rPr>
      </w:pPr>
      <w:r w:rsidRPr="00332A83">
        <w:rPr>
          <w:rFonts w:asciiTheme="minorHAnsi" w:hAnsiTheme="minorHAnsi" w:cstheme="minorHAnsi"/>
          <w:b/>
          <w:bCs/>
          <w:sz w:val="23"/>
          <w:szCs w:val="23"/>
        </w:rPr>
        <w:t xml:space="preserve">The Panel members will: </w:t>
      </w:r>
    </w:p>
    <w:p w14:paraId="594F31AC" w14:textId="77777777" w:rsidR="00F82B60" w:rsidRPr="00332A83" w:rsidRDefault="00F82B60" w:rsidP="00F82B60">
      <w:pPr>
        <w:pStyle w:val="Default"/>
        <w:rPr>
          <w:rFonts w:asciiTheme="minorHAnsi" w:hAnsiTheme="minorHAnsi" w:cstheme="minorHAnsi"/>
          <w:sz w:val="23"/>
          <w:szCs w:val="23"/>
        </w:rPr>
      </w:pPr>
    </w:p>
    <w:p w14:paraId="4E31786A" w14:textId="77777777" w:rsidR="00F82B60" w:rsidRPr="00332A83" w:rsidRDefault="00F82B60" w:rsidP="00F82B60">
      <w:pPr>
        <w:pStyle w:val="Default"/>
        <w:numPr>
          <w:ilvl w:val="0"/>
          <w:numId w:val="4"/>
        </w:numPr>
        <w:rPr>
          <w:rFonts w:asciiTheme="minorHAnsi" w:hAnsiTheme="minorHAnsi" w:cstheme="minorHAnsi"/>
          <w:sz w:val="22"/>
          <w:szCs w:val="22"/>
        </w:rPr>
      </w:pPr>
      <w:r w:rsidRPr="00332A83">
        <w:rPr>
          <w:rFonts w:asciiTheme="minorHAnsi" w:hAnsiTheme="minorHAnsi" w:cstheme="minorHAnsi"/>
          <w:sz w:val="22"/>
          <w:szCs w:val="22"/>
        </w:rPr>
        <w:t xml:space="preserve">Promote and safeguard the welfare of children and young people through multi-agency partnership. </w:t>
      </w:r>
    </w:p>
    <w:p w14:paraId="5AE547AF" w14:textId="77777777" w:rsidR="00F82B60" w:rsidRPr="00332A83" w:rsidRDefault="00F82B60" w:rsidP="00F82B60">
      <w:pPr>
        <w:pStyle w:val="Default"/>
        <w:numPr>
          <w:ilvl w:val="0"/>
          <w:numId w:val="4"/>
        </w:numPr>
        <w:rPr>
          <w:rFonts w:asciiTheme="minorHAnsi" w:hAnsiTheme="minorHAnsi" w:cstheme="minorHAnsi"/>
          <w:sz w:val="22"/>
          <w:szCs w:val="22"/>
        </w:rPr>
      </w:pPr>
      <w:r w:rsidRPr="00332A83">
        <w:rPr>
          <w:rFonts w:asciiTheme="minorHAnsi" w:hAnsiTheme="minorHAnsi" w:cstheme="minorHAnsi"/>
          <w:sz w:val="22"/>
          <w:szCs w:val="22"/>
        </w:rPr>
        <w:t xml:space="preserve">Assess risk from a multi-agency perspective and target services appropriately. </w:t>
      </w:r>
    </w:p>
    <w:p w14:paraId="28FBE1DD" w14:textId="77777777" w:rsidR="00F82B60" w:rsidRPr="00332A83" w:rsidRDefault="00F82B60" w:rsidP="00F82B60">
      <w:pPr>
        <w:pStyle w:val="Default"/>
        <w:numPr>
          <w:ilvl w:val="0"/>
          <w:numId w:val="4"/>
        </w:numPr>
        <w:rPr>
          <w:rFonts w:asciiTheme="minorHAnsi" w:hAnsiTheme="minorHAnsi" w:cstheme="minorHAnsi"/>
          <w:sz w:val="22"/>
          <w:szCs w:val="22"/>
        </w:rPr>
      </w:pPr>
      <w:r w:rsidRPr="00332A83">
        <w:rPr>
          <w:rFonts w:asciiTheme="minorHAnsi" w:hAnsiTheme="minorHAnsi" w:cstheme="minorHAnsi"/>
          <w:sz w:val="22"/>
          <w:szCs w:val="22"/>
        </w:rPr>
        <w:t xml:space="preserve">Collect and analyse data to inform agency responses. </w:t>
      </w:r>
    </w:p>
    <w:p w14:paraId="6214943B" w14:textId="77777777" w:rsidR="00F82B60" w:rsidRPr="00332A83" w:rsidRDefault="00F82B60" w:rsidP="00F82B60">
      <w:pPr>
        <w:pStyle w:val="Default"/>
        <w:numPr>
          <w:ilvl w:val="0"/>
          <w:numId w:val="4"/>
        </w:numPr>
        <w:rPr>
          <w:rFonts w:asciiTheme="minorHAnsi" w:hAnsiTheme="minorHAnsi" w:cstheme="minorHAnsi"/>
          <w:sz w:val="22"/>
          <w:szCs w:val="22"/>
        </w:rPr>
      </w:pPr>
      <w:r w:rsidRPr="00332A83">
        <w:rPr>
          <w:rFonts w:asciiTheme="minorHAnsi" w:hAnsiTheme="minorHAnsi" w:cstheme="minorHAnsi"/>
          <w:sz w:val="22"/>
          <w:szCs w:val="22"/>
        </w:rPr>
        <w:t xml:space="preserve">Improve inter-agency accountability. </w:t>
      </w:r>
    </w:p>
    <w:p w14:paraId="4A877712" w14:textId="77777777" w:rsidR="00F82B60" w:rsidRPr="00332A83" w:rsidRDefault="00F82B60" w:rsidP="00F82B60">
      <w:pPr>
        <w:pStyle w:val="Default"/>
        <w:numPr>
          <w:ilvl w:val="0"/>
          <w:numId w:val="4"/>
        </w:numPr>
        <w:rPr>
          <w:rFonts w:asciiTheme="minorHAnsi" w:hAnsiTheme="minorHAnsi" w:cstheme="minorHAnsi"/>
          <w:sz w:val="22"/>
          <w:szCs w:val="22"/>
        </w:rPr>
      </w:pPr>
      <w:r w:rsidRPr="00332A83">
        <w:rPr>
          <w:rFonts w:asciiTheme="minorHAnsi" w:hAnsiTheme="minorHAnsi" w:cstheme="minorHAnsi"/>
          <w:sz w:val="22"/>
          <w:szCs w:val="22"/>
        </w:rPr>
        <w:t xml:space="preserve">Problem-solve and improve the support available to professionals working with high-risk cases. </w:t>
      </w:r>
    </w:p>
    <w:p w14:paraId="49EFCCFF" w14:textId="77777777" w:rsidR="00F82B60" w:rsidRDefault="00F82B60" w:rsidP="00F82B60">
      <w:pPr>
        <w:pStyle w:val="Default"/>
        <w:numPr>
          <w:ilvl w:val="0"/>
          <w:numId w:val="4"/>
        </w:numPr>
        <w:rPr>
          <w:rFonts w:asciiTheme="minorHAnsi" w:hAnsiTheme="minorHAnsi" w:cstheme="minorHAnsi"/>
          <w:sz w:val="22"/>
          <w:szCs w:val="22"/>
        </w:rPr>
      </w:pPr>
      <w:r w:rsidRPr="00332A83">
        <w:rPr>
          <w:rFonts w:asciiTheme="minorHAnsi" w:hAnsiTheme="minorHAnsi" w:cstheme="minorHAnsi"/>
          <w:sz w:val="22"/>
          <w:szCs w:val="22"/>
        </w:rPr>
        <w:t>Inform the commissioning of specialist services</w:t>
      </w:r>
      <w:r>
        <w:rPr>
          <w:rFonts w:asciiTheme="minorHAnsi" w:hAnsiTheme="minorHAnsi" w:cstheme="minorHAnsi"/>
          <w:sz w:val="22"/>
          <w:szCs w:val="22"/>
        </w:rPr>
        <w:t>.</w:t>
      </w:r>
    </w:p>
    <w:p w14:paraId="0F983C37" w14:textId="77777777" w:rsidR="00F82B60" w:rsidRDefault="00F82B60" w:rsidP="00F82B60">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Inform the need and risk through information held by their agency and specialist knowledge.</w:t>
      </w:r>
    </w:p>
    <w:p w14:paraId="5E4ABAD5" w14:textId="77777777" w:rsidR="00F82B60" w:rsidRDefault="00F82B60" w:rsidP="00F82B60">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 xml:space="preserve">Be responsible for ensuring outcomes and actions are recorded on own agencies records and followed up. </w:t>
      </w:r>
    </w:p>
    <w:p w14:paraId="73EE67B3" w14:textId="77777777" w:rsidR="00F82B60" w:rsidRDefault="00F82B60" w:rsidP="00F82B60">
      <w:pPr>
        <w:rPr>
          <w:rFonts w:cstheme="minorHAnsi"/>
        </w:rPr>
      </w:pPr>
    </w:p>
    <w:p w14:paraId="1C0D3491" w14:textId="77777777" w:rsidR="00F82B60" w:rsidRPr="009D519D" w:rsidRDefault="00F82B60" w:rsidP="00F82B60">
      <w:pPr>
        <w:pStyle w:val="ListParagraph"/>
        <w:numPr>
          <w:ilvl w:val="0"/>
          <w:numId w:val="1"/>
        </w:numPr>
        <w:rPr>
          <w:rFonts w:cstheme="minorHAnsi"/>
          <w:b/>
          <w:bCs/>
          <w:sz w:val="24"/>
          <w:szCs w:val="24"/>
        </w:rPr>
      </w:pPr>
      <w:r w:rsidRPr="009D519D">
        <w:rPr>
          <w:rFonts w:cstheme="minorHAnsi"/>
          <w:b/>
          <w:bCs/>
          <w:sz w:val="24"/>
          <w:szCs w:val="24"/>
        </w:rPr>
        <w:t>Objectives:</w:t>
      </w:r>
    </w:p>
    <w:p w14:paraId="41A65FF0" w14:textId="77777777" w:rsidR="00F82B60" w:rsidRPr="00332A83" w:rsidRDefault="00F82B60" w:rsidP="00F82B60">
      <w:pPr>
        <w:autoSpaceDE w:val="0"/>
        <w:autoSpaceDN w:val="0"/>
        <w:adjustRightInd w:val="0"/>
        <w:spacing w:after="0" w:line="240" w:lineRule="auto"/>
        <w:rPr>
          <w:rFonts w:ascii="Calibri" w:hAnsi="Calibri" w:cs="Calibri"/>
          <w:color w:val="000000"/>
          <w:kern w:val="0"/>
          <w14:ligatures w14:val="none"/>
        </w:rPr>
      </w:pPr>
      <w:r w:rsidRPr="00332A83">
        <w:rPr>
          <w:rFonts w:ascii="Calibri" w:hAnsi="Calibri" w:cs="Calibri"/>
          <w:color w:val="000000"/>
          <w:kern w:val="0"/>
          <w14:ligatures w14:val="none"/>
        </w:rPr>
        <w:t>The EFRHP will:</w:t>
      </w:r>
    </w:p>
    <w:p w14:paraId="26BB5C0C" w14:textId="77777777" w:rsidR="00F82B60" w:rsidRPr="00332A83" w:rsidRDefault="00F82B60" w:rsidP="00F82B60">
      <w:pPr>
        <w:numPr>
          <w:ilvl w:val="0"/>
          <w:numId w:val="6"/>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Share information from relevant professionals.</w:t>
      </w:r>
    </w:p>
    <w:p w14:paraId="7CC6F460" w14:textId="77777777" w:rsidR="00F82B60" w:rsidRPr="00332A83" w:rsidRDefault="00F82B60" w:rsidP="00F82B60">
      <w:pPr>
        <w:numPr>
          <w:ilvl w:val="0"/>
          <w:numId w:val="6"/>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Evaluate risks and agree when the threshold of significant harm is reached.</w:t>
      </w:r>
    </w:p>
    <w:p w14:paraId="7799F3AB" w14:textId="77777777" w:rsidR="00F82B60" w:rsidRPr="00332A83" w:rsidRDefault="00F82B60" w:rsidP="00F82B60">
      <w:pPr>
        <w:numPr>
          <w:ilvl w:val="0"/>
          <w:numId w:val="5"/>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Consider the risks from locations.</w:t>
      </w:r>
    </w:p>
    <w:p w14:paraId="6825DD6E" w14:textId="77777777" w:rsidR="00F82B60" w:rsidRPr="00332A83" w:rsidRDefault="00F82B60" w:rsidP="00F82B60">
      <w:pPr>
        <w:numPr>
          <w:ilvl w:val="0"/>
          <w:numId w:val="5"/>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Consider the links and complexities of peer groups</w:t>
      </w:r>
      <w:r>
        <w:rPr>
          <w:rFonts w:ascii="Calibri" w:hAnsi="Calibri" w:cs="Calibri"/>
          <w:color w:val="000000"/>
          <w:kern w:val="0"/>
          <w14:ligatures w14:val="none"/>
        </w:rPr>
        <w:t>.</w:t>
      </w:r>
      <w:r w:rsidRPr="00332A83">
        <w:rPr>
          <w:rFonts w:ascii="Calibri" w:hAnsi="Calibri" w:cs="Calibri"/>
          <w:color w:val="000000"/>
          <w:kern w:val="0"/>
          <w14:ligatures w14:val="none"/>
        </w:rPr>
        <w:t xml:space="preserve"> </w:t>
      </w:r>
    </w:p>
    <w:p w14:paraId="0FACBDF9" w14:textId="77777777" w:rsidR="00F82B60" w:rsidRPr="00332A83" w:rsidRDefault="00F82B60" w:rsidP="00F82B60">
      <w:pPr>
        <w:numPr>
          <w:ilvl w:val="0"/>
          <w:numId w:val="5"/>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Agree specific actions /interventions with the case holding team and relevant agencies to reduce risk of harm to children and young people directly and within the context of their peer groups, schools, neighbourhoods and other locations.</w:t>
      </w:r>
    </w:p>
    <w:p w14:paraId="7100BA58" w14:textId="77777777" w:rsidR="00F82B60" w:rsidRPr="00332A83" w:rsidRDefault="00F82B60" w:rsidP="00F82B60">
      <w:pPr>
        <w:numPr>
          <w:ilvl w:val="0"/>
          <w:numId w:val="5"/>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Signpost to the most appropriate pathway for ongoing intervention</w:t>
      </w:r>
      <w:r>
        <w:rPr>
          <w:rFonts w:ascii="Calibri" w:hAnsi="Calibri" w:cs="Calibri"/>
          <w:color w:val="000000"/>
          <w:kern w:val="0"/>
          <w14:ligatures w14:val="none"/>
        </w:rPr>
        <w:t>.</w:t>
      </w:r>
    </w:p>
    <w:p w14:paraId="43F9A759" w14:textId="77777777" w:rsidR="00F82B60" w:rsidRPr="00332A83" w:rsidRDefault="00F82B60" w:rsidP="00F82B60">
      <w:pPr>
        <w:numPr>
          <w:ilvl w:val="0"/>
          <w:numId w:val="5"/>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Review cases as appropriate, where deemed necessary, by the chair and panel members and where a complex response is needed across a number of contexts</w:t>
      </w:r>
      <w:r>
        <w:rPr>
          <w:rFonts w:ascii="Calibri" w:hAnsi="Calibri" w:cs="Calibri"/>
          <w:color w:val="000000"/>
          <w:kern w:val="0"/>
          <w14:ligatures w14:val="none"/>
        </w:rPr>
        <w:t>.</w:t>
      </w:r>
    </w:p>
    <w:p w14:paraId="5B95D207" w14:textId="77777777" w:rsidR="00F82B60" w:rsidRPr="00332A83" w:rsidRDefault="00F82B60" w:rsidP="00F82B60">
      <w:pPr>
        <w:numPr>
          <w:ilvl w:val="0"/>
          <w:numId w:val="5"/>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 xml:space="preserve">Identify themes, patterns and strategic issues in safeguarding children from EFRH and raise these to CAROLE, Strategic CE group, </w:t>
      </w:r>
      <w:r>
        <w:rPr>
          <w:rFonts w:ascii="Calibri" w:hAnsi="Calibri" w:cs="Calibri"/>
          <w:color w:val="000000"/>
          <w:kern w:val="0"/>
          <w14:ligatures w14:val="none"/>
        </w:rPr>
        <w:t>appropriate working groups, community safety team, appropriate service for locations.</w:t>
      </w:r>
    </w:p>
    <w:p w14:paraId="1DA74870" w14:textId="77777777" w:rsidR="00F82B60" w:rsidRPr="00332A83" w:rsidRDefault="00F82B60" w:rsidP="00F82B60">
      <w:pPr>
        <w:numPr>
          <w:ilvl w:val="0"/>
          <w:numId w:val="5"/>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Contribute to county wide best practice around EFRH</w:t>
      </w:r>
      <w:r>
        <w:rPr>
          <w:rFonts w:ascii="Calibri" w:hAnsi="Calibri" w:cs="Calibri"/>
          <w:color w:val="000000"/>
          <w:kern w:val="0"/>
          <w14:ligatures w14:val="none"/>
        </w:rPr>
        <w:t>.</w:t>
      </w:r>
    </w:p>
    <w:p w14:paraId="3592A7C3" w14:textId="77777777" w:rsidR="00F82B60" w:rsidRPr="00332A83" w:rsidRDefault="00F82B60" w:rsidP="00F82B60">
      <w:pPr>
        <w:autoSpaceDE w:val="0"/>
        <w:autoSpaceDN w:val="0"/>
        <w:adjustRightInd w:val="0"/>
        <w:spacing w:after="0" w:line="240" w:lineRule="auto"/>
        <w:rPr>
          <w:rFonts w:ascii="Calibri" w:hAnsi="Calibri" w:cs="Calibri"/>
          <w:color w:val="000000"/>
          <w:kern w:val="0"/>
          <w14:ligatures w14:val="none"/>
        </w:rPr>
      </w:pPr>
    </w:p>
    <w:p w14:paraId="563AAAB9" w14:textId="77777777" w:rsidR="00F82B60" w:rsidRDefault="00F82B60" w:rsidP="00F82B60">
      <w:pPr>
        <w:rPr>
          <w:rFonts w:cstheme="minorHAnsi"/>
        </w:rPr>
      </w:pPr>
    </w:p>
    <w:p w14:paraId="23B44E9B" w14:textId="77777777" w:rsidR="00F82B60" w:rsidRPr="009D519D" w:rsidRDefault="00F82B60" w:rsidP="00F82B60">
      <w:pPr>
        <w:pStyle w:val="ListParagraph"/>
        <w:numPr>
          <w:ilvl w:val="0"/>
          <w:numId w:val="1"/>
        </w:numPr>
        <w:rPr>
          <w:rFonts w:cstheme="minorHAnsi"/>
          <w:b/>
          <w:bCs/>
          <w:sz w:val="24"/>
          <w:szCs w:val="24"/>
        </w:rPr>
      </w:pPr>
      <w:r w:rsidRPr="009D519D">
        <w:rPr>
          <w:rFonts w:cstheme="minorHAnsi"/>
          <w:b/>
          <w:bCs/>
          <w:sz w:val="24"/>
          <w:szCs w:val="24"/>
        </w:rPr>
        <w:t xml:space="preserve">Membership: </w:t>
      </w:r>
    </w:p>
    <w:p w14:paraId="57384A27" w14:textId="77777777" w:rsidR="00F82B60" w:rsidRPr="00332A83" w:rsidRDefault="00F82B60" w:rsidP="00F82B60">
      <w:pPr>
        <w:autoSpaceDE w:val="0"/>
        <w:autoSpaceDN w:val="0"/>
        <w:adjustRightInd w:val="0"/>
        <w:spacing w:after="0" w:line="240" w:lineRule="auto"/>
        <w:rPr>
          <w:rFonts w:ascii="Calibri" w:hAnsi="Calibri" w:cs="Calibri"/>
          <w:color w:val="000000"/>
          <w:kern w:val="0"/>
          <w14:ligatures w14:val="none"/>
        </w:rPr>
      </w:pPr>
      <w:r w:rsidRPr="00332A83">
        <w:rPr>
          <w:rFonts w:ascii="Calibri" w:hAnsi="Calibri" w:cs="Calibri"/>
          <w:color w:val="000000"/>
          <w:kern w:val="0"/>
          <w14:ligatures w14:val="none"/>
        </w:rPr>
        <w:t>The EFRP is chaired by a Service Manager from Dorset Council’s Children’s Services and</w:t>
      </w:r>
    </w:p>
    <w:p w14:paraId="25819CB3" w14:textId="77777777" w:rsidR="00F82B60" w:rsidRPr="00332A83" w:rsidRDefault="00F82B60" w:rsidP="00F82B60">
      <w:pPr>
        <w:autoSpaceDE w:val="0"/>
        <w:autoSpaceDN w:val="0"/>
        <w:adjustRightInd w:val="0"/>
        <w:spacing w:after="0" w:line="240" w:lineRule="auto"/>
        <w:rPr>
          <w:rFonts w:ascii="Calibri" w:hAnsi="Calibri" w:cs="Calibri"/>
          <w:color w:val="000000"/>
          <w:kern w:val="0"/>
          <w14:ligatures w14:val="none"/>
        </w:rPr>
      </w:pPr>
      <w:r w:rsidRPr="00332A83">
        <w:rPr>
          <w:rFonts w:ascii="Calibri" w:hAnsi="Calibri" w:cs="Calibri"/>
          <w:color w:val="000000"/>
          <w:kern w:val="0"/>
          <w14:ligatures w14:val="none"/>
        </w:rPr>
        <w:lastRenderedPageBreak/>
        <w:t xml:space="preserve">co-chaired by a </w:t>
      </w:r>
      <w:r w:rsidRPr="00332A83">
        <w:rPr>
          <w:rFonts w:ascii="Calibri" w:hAnsi="Calibri" w:cs="Calibri"/>
          <w:kern w:val="0"/>
          <w14:ligatures w14:val="none"/>
        </w:rPr>
        <w:t>Detective Inspector</w:t>
      </w:r>
      <w:r w:rsidRPr="00332A83">
        <w:rPr>
          <w:rFonts w:ascii="Calibri" w:hAnsi="Calibri" w:cs="Calibri"/>
          <w:color w:val="000000"/>
          <w:kern w:val="0"/>
          <w14:ligatures w14:val="none"/>
        </w:rPr>
        <w:t xml:space="preserve"> from the Dorset Police County Safeguarding Hub.</w:t>
      </w:r>
    </w:p>
    <w:p w14:paraId="78655365" w14:textId="77777777" w:rsidR="00F82B60" w:rsidRPr="00332A83" w:rsidRDefault="00F82B60" w:rsidP="00F82B60">
      <w:pPr>
        <w:autoSpaceDE w:val="0"/>
        <w:autoSpaceDN w:val="0"/>
        <w:adjustRightInd w:val="0"/>
        <w:spacing w:after="0" w:line="240" w:lineRule="auto"/>
        <w:rPr>
          <w:rFonts w:ascii="Calibri" w:hAnsi="Calibri" w:cs="Calibri"/>
          <w:color w:val="000000"/>
          <w:kern w:val="0"/>
          <w14:ligatures w14:val="none"/>
        </w:rPr>
      </w:pPr>
    </w:p>
    <w:p w14:paraId="623D37C2" w14:textId="77777777" w:rsidR="00F82B60" w:rsidRDefault="00F82B60" w:rsidP="00F82B60">
      <w:pPr>
        <w:autoSpaceDE w:val="0"/>
        <w:autoSpaceDN w:val="0"/>
        <w:adjustRightInd w:val="0"/>
        <w:spacing w:after="0" w:line="240" w:lineRule="auto"/>
        <w:rPr>
          <w:rFonts w:ascii="Calibri" w:hAnsi="Calibri" w:cs="Calibri"/>
          <w:color w:val="000000"/>
          <w:kern w:val="0"/>
          <w14:ligatures w14:val="none"/>
        </w:rPr>
      </w:pPr>
      <w:r w:rsidRPr="00332A83">
        <w:rPr>
          <w:rFonts w:ascii="Calibri" w:hAnsi="Calibri" w:cs="Calibri"/>
          <w:color w:val="000000"/>
          <w:kern w:val="0"/>
          <w14:ligatures w14:val="none"/>
        </w:rPr>
        <w:t>The EFRP consists only of professionals.</w:t>
      </w:r>
    </w:p>
    <w:p w14:paraId="6191073C" w14:textId="77777777" w:rsidR="00F82B60" w:rsidRPr="00332A83" w:rsidRDefault="00F82B60" w:rsidP="00F82B60">
      <w:pPr>
        <w:autoSpaceDE w:val="0"/>
        <w:autoSpaceDN w:val="0"/>
        <w:adjustRightInd w:val="0"/>
        <w:spacing w:after="0" w:line="240" w:lineRule="auto"/>
        <w:rPr>
          <w:rFonts w:ascii="Calibri" w:hAnsi="Calibri" w:cs="Calibri"/>
          <w:color w:val="000000"/>
          <w:kern w:val="0"/>
          <w14:ligatures w14:val="none"/>
        </w:rPr>
      </w:pPr>
    </w:p>
    <w:p w14:paraId="13CF6902" w14:textId="77777777" w:rsidR="00F82B60" w:rsidRDefault="00F82B60" w:rsidP="00F82B60">
      <w:pPr>
        <w:autoSpaceDE w:val="0"/>
        <w:autoSpaceDN w:val="0"/>
        <w:adjustRightInd w:val="0"/>
        <w:spacing w:after="0" w:line="240" w:lineRule="auto"/>
        <w:rPr>
          <w:rFonts w:ascii="Calibri-Bold" w:hAnsi="Calibri-Bold" w:cs="Calibri-Bold"/>
          <w:b/>
          <w:bCs/>
          <w:color w:val="000000"/>
          <w:kern w:val="0"/>
          <w14:ligatures w14:val="none"/>
        </w:rPr>
      </w:pPr>
      <w:r w:rsidRPr="009D519D">
        <w:rPr>
          <w:rFonts w:ascii="Calibri-Bold" w:hAnsi="Calibri-Bold" w:cs="Calibri-Bold"/>
          <w:color w:val="000000"/>
          <w:kern w:val="0"/>
          <w14:ligatures w14:val="none"/>
        </w:rPr>
        <w:t>5.1</w:t>
      </w:r>
      <w:r>
        <w:rPr>
          <w:rFonts w:ascii="Calibri-Bold" w:hAnsi="Calibri-Bold" w:cs="Calibri-Bold"/>
          <w:b/>
          <w:bCs/>
          <w:color w:val="000000"/>
          <w:kern w:val="0"/>
          <w14:ligatures w14:val="none"/>
        </w:rPr>
        <w:t xml:space="preserve">   </w:t>
      </w:r>
      <w:r w:rsidRPr="00332A83">
        <w:rPr>
          <w:rFonts w:ascii="Calibri-Bold" w:hAnsi="Calibri-Bold" w:cs="Calibri-Bold"/>
          <w:b/>
          <w:bCs/>
          <w:color w:val="000000"/>
          <w:kern w:val="0"/>
          <w14:ligatures w14:val="none"/>
        </w:rPr>
        <w:t>Panel Members of the EFRP include:  core and locality (split)</w:t>
      </w:r>
    </w:p>
    <w:p w14:paraId="16FC2DE6" w14:textId="77777777" w:rsidR="00F82B60" w:rsidRPr="00332A83" w:rsidRDefault="00F82B60" w:rsidP="00F82B60">
      <w:pPr>
        <w:autoSpaceDE w:val="0"/>
        <w:autoSpaceDN w:val="0"/>
        <w:adjustRightInd w:val="0"/>
        <w:spacing w:after="0" w:line="240" w:lineRule="auto"/>
        <w:rPr>
          <w:rFonts w:ascii="Calibri-Bold" w:hAnsi="Calibri-Bold" w:cs="Calibri-Bold"/>
          <w:b/>
          <w:bCs/>
          <w:color w:val="000000"/>
          <w:kern w:val="0"/>
          <w14:ligatures w14:val="none"/>
        </w:rPr>
      </w:pPr>
    </w:p>
    <w:p w14:paraId="63797E8F" w14:textId="77777777" w:rsidR="00F82B60" w:rsidRPr="00332A83" w:rsidRDefault="00F82B60" w:rsidP="00F82B60">
      <w:pPr>
        <w:numPr>
          <w:ilvl w:val="0"/>
          <w:numId w:val="7"/>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Dorset Council - Children &amp; Families Service - Service Manager &amp; Chair</w:t>
      </w:r>
    </w:p>
    <w:p w14:paraId="46F92205" w14:textId="77777777" w:rsidR="00F82B60" w:rsidRPr="00332A83" w:rsidRDefault="00F82B60" w:rsidP="00F82B60">
      <w:pPr>
        <w:numPr>
          <w:ilvl w:val="0"/>
          <w:numId w:val="7"/>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Dorset Police – County Safeguarding - Detective Inspector</w:t>
      </w:r>
      <w:r>
        <w:rPr>
          <w:rFonts w:ascii="Calibri" w:hAnsi="Calibri" w:cs="Calibri"/>
          <w:color w:val="000000"/>
          <w:kern w:val="0"/>
          <w14:ligatures w14:val="none"/>
        </w:rPr>
        <w:t xml:space="preserve"> &amp; Co-Chair</w:t>
      </w:r>
    </w:p>
    <w:p w14:paraId="5E9AED23" w14:textId="77777777" w:rsidR="00F82B60" w:rsidRDefault="00F82B60" w:rsidP="00F82B60">
      <w:pPr>
        <w:numPr>
          <w:ilvl w:val="0"/>
          <w:numId w:val="7"/>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 xml:space="preserve">Dorset </w:t>
      </w:r>
      <w:r>
        <w:rPr>
          <w:rFonts w:ascii="Calibri" w:hAnsi="Calibri" w:cs="Calibri"/>
          <w:color w:val="000000"/>
          <w:kern w:val="0"/>
          <w14:ligatures w14:val="none"/>
        </w:rPr>
        <w:t xml:space="preserve">County </w:t>
      </w:r>
      <w:r w:rsidRPr="00332A83">
        <w:rPr>
          <w:rFonts w:ascii="Calibri" w:hAnsi="Calibri" w:cs="Calibri"/>
          <w:color w:val="000000"/>
          <w:kern w:val="0"/>
          <w14:ligatures w14:val="none"/>
        </w:rPr>
        <w:t>Hospital NHS Foundation Trust Safeguarding Children Team</w:t>
      </w:r>
    </w:p>
    <w:p w14:paraId="788830F4" w14:textId="77777777" w:rsidR="00F82B60" w:rsidRPr="00332A83" w:rsidRDefault="00F82B60" w:rsidP="00F82B60">
      <w:pPr>
        <w:numPr>
          <w:ilvl w:val="0"/>
          <w:numId w:val="7"/>
        </w:numPr>
        <w:autoSpaceDE w:val="0"/>
        <w:autoSpaceDN w:val="0"/>
        <w:adjustRightInd w:val="0"/>
        <w:spacing w:after="0" w:line="240" w:lineRule="auto"/>
        <w:contextualSpacing/>
        <w:rPr>
          <w:rFonts w:ascii="Calibri" w:hAnsi="Calibri" w:cs="Calibri"/>
          <w:color w:val="000000"/>
          <w:kern w:val="0"/>
          <w14:ligatures w14:val="none"/>
        </w:rPr>
      </w:pPr>
      <w:r>
        <w:rPr>
          <w:rFonts w:ascii="Calibri" w:hAnsi="Calibri" w:cs="Calibri"/>
          <w:color w:val="000000"/>
          <w:kern w:val="0"/>
          <w14:ligatures w14:val="none"/>
        </w:rPr>
        <w:t>Dorset Healthcare University NHS Foundation Trust -</w:t>
      </w:r>
      <w:r w:rsidRPr="00332A83">
        <w:rPr>
          <w:rFonts w:ascii="Calibri" w:hAnsi="Calibri" w:cs="Calibri"/>
          <w:color w:val="000000"/>
          <w:kern w:val="0"/>
          <w14:ligatures w14:val="none"/>
        </w:rPr>
        <w:t>MASH health</w:t>
      </w:r>
    </w:p>
    <w:p w14:paraId="1BCAE74C" w14:textId="77777777" w:rsidR="00F82B60" w:rsidRDefault="00F82B60" w:rsidP="00F82B60">
      <w:pPr>
        <w:numPr>
          <w:ilvl w:val="0"/>
          <w:numId w:val="7"/>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 xml:space="preserve">Dorset Education </w:t>
      </w:r>
      <w:r>
        <w:rPr>
          <w:rFonts w:ascii="Calibri" w:hAnsi="Calibri" w:cs="Calibri"/>
          <w:color w:val="000000"/>
          <w:kern w:val="0"/>
          <w14:ligatures w14:val="none"/>
        </w:rPr>
        <w:t>–</w:t>
      </w:r>
      <w:r w:rsidRPr="00332A83">
        <w:rPr>
          <w:rFonts w:ascii="Calibri" w:hAnsi="Calibri" w:cs="Calibri"/>
          <w:color w:val="000000"/>
          <w:kern w:val="0"/>
          <w14:ligatures w14:val="none"/>
        </w:rPr>
        <w:t xml:space="preserve"> </w:t>
      </w:r>
      <w:r>
        <w:rPr>
          <w:rFonts w:ascii="Calibri" w:hAnsi="Calibri" w:cs="Calibri"/>
          <w:color w:val="000000"/>
          <w:kern w:val="0"/>
          <w14:ligatures w14:val="none"/>
        </w:rPr>
        <w:t>Inclusion lead for locality</w:t>
      </w:r>
    </w:p>
    <w:p w14:paraId="5217FC64" w14:textId="77777777" w:rsidR="00F82B60" w:rsidRPr="00332A83" w:rsidRDefault="00F82B60" w:rsidP="00F82B60">
      <w:pPr>
        <w:numPr>
          <w:ilvl w:val="0"/>
          <w:numId w:val="7"/>
        </w:numPr>
        <w:autoSpaceDE w:val="0"/>
        <w:autoSpaceDN w:val="0"/>
        <w:adjustRightInd w:val="0"/>
        <w:spacing w:after="0" w:line="240" w:lineRule="auto"/>
        <w:contextualSpacing/>
        <w:rPr>
          <w:rFonts w:ascii="Calibri" w:hAnsi="Calibri" w:cs="Calibri"/>
          <w:color w:val="000000"/>
          <w:kern w:val="0"/>
          <w14:ligatures w14:val="none"/>
        </w:rPr>
      </w:pPr>
      <w:r>
        <w:rPr>
          <w:rFonts w:ascii="Calibri" w:hAnsi="Calibri" w:cs="Calibri"/>
          <w:color w:val="000000"/>
          <w:kern w:val="0"/>
          <w14:ligatures w14:val="none"/>
        </w:rPr>
        <w:t>Dorset Education – Virtual School lead for locality</w:t>
      </w:r>
    </w:p>
    <w:p w14:paraId="7D3A617D" w14:textId="77777777" w:rsidR="00F82B60" w:rsidRDefault="00F82B60" w:rsidP="00F82B60">
      <w:pPr>
        <w:numPr>
          <w:ilvl w:val="0"/>
          <w:numId w:val="7"/>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Dorset Council – Early Help</w:t>
      </w:r>
      <w:r>
        <w:rPr>
          <w:rFonts w:ascii="Calibri" w:hAnsi="Calibri" w:cs="Calibri"/>
          <w:color w:val="000000"/>
          <w:kern w:val="0"/>
          <w14:ligatures w14:val="none"/>
        </w:rPr>
        <w:t xml:space="preserve"> team manager</w:t>
      </w:r>
      <w:r w:rsidRPr="00332A83">
        <w:rPr>
          <w:rFonts w:ascii="Calibri" w:hAnsi="Calibri" w:cs="Calibri"/>
          <w:color w:val="000000"/>
          <w:kern w:val="0"/>
          <w14:ligatures w14:val="none"/>
        </w:rPr>
        <w:t xml:space="preserve"> </w:t>
      </w:r>
      <w:r>
        <w:rPr>
          <w:rFonts w:ascii="Calibri" w:hAnsi="Calibri" w:cs="Calibri"/>
          <w:color w:val="000000"/>
          <w:kern w:val="0"/>
          <w14:ligatures w14:val="none"/>
        </w:rPr>
        <w:t xml:space="preserve">for </w:t>
      </w:r>
      <w:r w:rsidRPr="00332A83">
        <w:rPr>
          <w:rFonts w:ascii="Calibri" w:hAnsi="Calibri" w:cs="Calibri"/>
          <w:color w:val="000000"/>
          <w:kern w:val="0"/>
          <w14:ligatures w14:val="none"/>
        </w:rPr>
        <w:t xml:space="preserve">locality </w:t>
      </w:r>
    </w:p>
    <w:p w14:paraId="43BAFE75" w14:textId="77777777" w:rsidR="00F82B60" w:rsidRDefault="00F82B60" w:rsidP="00F82B60">
      <w:pPr>
        <w:numPr>
          <w:ilvl w:val="0"/>
          <w:numId w:val="7"/>
        </w:numPr>
        <w:autoSpaceDE w:val="0"/>
        <w:autoSpaceDN w:val="0"/>
        <w:adjustRightInd w:val="0"/>
        <w:spacing w:after="0" w:line="240" w:lineRule="auto"/>
        <w:contextualSpacing/>
        <w:rPr>
          <w:rFonts w:ascii="Calibri" w:hAnsi="Calibri" w:cs="Calibri"/>
          <w:color w:val="000000"/>
          <w:kern w:val="0"/>
          <w14:ligatures w14:val="none"/>
        </w:rPr>
      </w:pPr>
      <w:r>
        <w:rPr>
          <w:rFonts w:ascii="Calibri" w:hAnsi="Calibri" w:cs="Calibri"/>
          <w:color w:val="000000"/>
          <w:kern w:val="0"/>
          <w14:ligatures w14:val="none"/>
        </w:rPr>
        <w:t>Dorset Council CSC team manager for locality</w:t>
      </w:r>
    </w:p>
    <w:p w14:paraId="77C0A6B1" w14:textId="77777777" w:rsidR="00F82B60" w:rsidRDefault="00F82B60" w:rsidP="00F82B60">
      <w:pPr>
        <w:numPr>
          <w:ilvl w:val="0"/>
          <w:numId w:val="7"/>
        </w:numPr>
        <w:autoSpaceDE w:val="0"/>
        <w:autoSpaceDN w:val="0"/>
        <w:adjustRightInd w:val="0"/>
        <w:spacing w:after="0" w:line="240" w:lineRule="auto"/>
        <w:contextualSpacing/>
        <w:rPr>
          <w:rFonts w:ascii="Calibri" w:hAnsi="Calibri" w:cs="Calibri"/>
          <w:color w:val="000000"/>
          <w:kern w:val="0"/>
          <w14:ligatures w14:val="none"/>
        </w:rPr>
      </w:pPr>
      <w:r>
        <w:rPr>
          <w:rFonts w:ascii="Calibri" w:hAnsi="Calibri" w:cs="Calibri"/>
          <w:color w:val="000000"/>
          <w:kern w:val="0"/>
          <w14:ligatures w14:val="none"/>
        </w:rPr>
        <w:t xml:space="preserve">Dorset Council – QARO </w:t>
      </w:r>
    </w:p>
    <w:p w14:paraId="34C7CC7D" w14:textId="77777777" w:rsidR="00F82B60" w:rsidRPr="00482C5F" w:rsidRDefault="00F82B60" w:rsidP="00F82B60">
      <w:pPr>
        <w:numPr>
          <w:ilvl w:val="0"/>
          <w:numId w:val="7"/>
        </w:numPr>
        <w:autoSpaceDE w:val="0"/>
        <w:autoSpaceDN w:val="0"/>
        <w:adjustRightInd w:val="0"/>
        <w:spacing w:after="0" w:line="240" w:lineRule="auto"/>
        <w:contextualSpacing/>
        <w:rPr>
          <w:rFonts w:ascii="Calibri" w:hAnsi="Calibri" w:cs="Calibri"/>
          <w:color w:val="000000"/>
          <w:kern w:val="0"/>
          <w14:ligatures w14:val="none"/>
        </w:rPr>
      </w:pPr>
      <w:r>
        <w:rPr>
          <w:rFonts w:ascii="Calibri" w:hAnsi="Calibri" w:cs="Calibri"/>
          <w:color w:val="000000"/>
          <w:kern w:val="0"/>
          <w14:ligatures w14:val="none"/>
        </w:rPr>
        <w:t xml:space="preserve">Dorset Combined </w:t>
      </w:r>
      <w:r w:rsidRPr="00332A83">
        <w:rPr>
          <w:rFonts w:ascii="Calibri" w:hAnsi="Calibri" w:cs="Calibri"/>
          <w:color w:val="000000"/>
          <w:kern w:val="0"/>
          <w14:ligatures w14:val="none"/>
        </w:rPr>
        <w:t>Youth Justic</w:t>
      </w:r>
      <w:r w:rsidRPr="00482C5F">
        <w:rPr>
          <w:rFonts w:ascii="Calibri" w:hAnsi="Calibri" w:cs="Calibri"/>
          <w:color w:val="000000"/>
          <w:kern w:val="0"/>
          <w14:ligatures w14:val="none"/>
        </w:rPr>
        <w:t>e</w:t>
      </w:r>
      <w:r>
        <w:rPr>
          <w:rFonts w:ascii="Calibri" w:hAnsi="Calibri" w:cs="Calibri"/>
          <w:color w:val="000000"/>
          <w:kern w:val="0"/>
          <w14:ligatures w14:val="none"/>
        </w:rPr>
        <w:t xml:space="preserve"> Service</w:t>
      </w:r>
    </w:p>
    <w:p w14:paraId="6FFC985F" w14:textId="77777777" w:rsidR="00F82B60" w:rsidRPr="00332A83" w:rsidRDefault="00F82B60" w:rsidP="00F82B60">
      <w:pPr>
        <w:numPr>
          <w:ilvl w:val="0"/>
          <w:numId w:val="7"/>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N</w:t>
      </w:r>
      <w:r>
        <w:rPr>
          <w:rFonts w:ascii="Calibri" w:hAnsi="Calibri" w:cs="Calibri"/>
          <w:color w:val="000000"/>
          <w:kern w:val="0"/>
          <w14:ligatures w14:val="none"/>
        </w:rPr>
        <w:t>eighbourhood Policing Team (NPT)</w:t>
      </w:r>
      <w:r w:rsidRPr="00332A83">
        <w:rPr>
          <w:rFonts w:ascii="Calibri" w:hAnsi="Calibri" w:cs="Calibri"/>
          <w:color w:val="000000"/>
          <w:kern w:val="0"/>
          <w14:ligatures w14:val="none"/>
        </w:rPr>
        <w:t xml:space="preserve"> for</w:t>
      </w:r>
      <w:r w:rsidRPr="00482C5F">
        <w:rPr>
          <w:rFonts w:ascii="Calibri" w:hAnsi="Calibri" w:cs="Calibri"/>
          <w:color w:val="000000"/>
          <w:kern w:val="0"/>
          <w14:ligatures w14:val="none"/>
        </w:rPr>
        <w:t xml:space="preserve"> relevant locality</w:t>
      </w:r>
    </w:p>
    <w:p w14:paraId="486E60DC" w14:textId="77777777" w:rsidR="00F82B60" w:rsidRPr="00332A83" w:rsidRDefault="00F82B60" w:rsidP="00F82B60">
      <w:pPr>
        <w:numPr>
          <w:ilvl w:val="0"/>
          <w:numId w:val="7"/>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 xml:space="preserve">Adult safeguarding lead </w:t>
      </w:r>
    </w:p>
    <w:p w14:paraId="4D86A493" w14:textId="77777777" w:rsidR="00F82B60" w:rsidRPr="00332A83" w:rsidRDefault="00F82B60" w:rsidP="00F82B60">
      <w:pPr>
        <w:numPr>
          <w:ilvl w:val="0"/>
          <w:numId w:val="7"/>
        </w:numPr>
        <w:autoSpaceDE w:val="0"/>
        <w:autoSpaceDN w:val="0"/>
        <w:adjustRightInd w:val="0"/>
        <w:spacing w:after="0" w:line="240" w:lineRule="auto"/>
        <w:contextualSpacing/>
        <w:rPr>
          <w:rFonts w:ascii="Calibri" w:hAnsi="Calibri" w:cs="Calibri"/>
          <w:color w:val="000000"/>
          <w:kern w:val="0"/>
          <w14:ligatures w14:val="none"/>
        </w:rPr>
      </w:pPr>
      <w:r w:rsidRPr="00332A83">
        <w:rPr>
          <w:rFonts w:ascii="Calibri" w:hAnsi="Calibri" w:cs="Calibri"/>
          <w:color w:val="000000"/>
          <w:kern w:val="0"/>
          <w14:ligatures w14:val="none"/>
        </w:rPr>
        <w:t xml:space="preserve">Targeted Youth </w:t>
      </w:r>
      <w:r>
        <w:rPr>
          <w:rFonts w:ascii="Calibri" w:hAnsi="Calibri" w:cs="Calibri"/>
          <w:color w:val="000000"/>
          <w:kern w:val="0"/>
          <w14:ligatures w14:val="none"/>
        </w:rPr>
        <w:t>for relevant locality</w:t>
      </w:r>
    </w:p>
    <w:p w14:paraId="41646E46" w14:textId="77777777" w:rsidR="00F82B60" w:rsidRPr="00332A83" w:rsidRDefault="00F82B60" w:rsidP="00F82B60">
      <w:pPr>
        <w:numPr>
          <w:ilvl w:val="0"/>
          <w:numId w:val="7"/>
        </w:numPr>
        <w:spacing w:after="0" w:line="240" w:lineRule="auto"/>
        <w:contextualSpacing/>
        <w:rPr>
          <w:rFonts w:ascii="Calibri" w:hAnsi="Calibri" w:cs="Calibri"/>
          <w:color w:val="000000" w:themeColor="text1"/>
          <w:kern w:val="0"/>
          <w14:ligatures w14:val="none"/>
        </w:rPr>
      </w:pPr>
      <w:r w:rsidRPr="00332A83">
        <w:rPr>
          <w:rFonts w:ascii="Calibri" w:hAnsi="Calibri" w:cs="Calibri"/>
          <w:color w:val="000000" w:themeColor="text1"/>
          <w:kern w:val="0"/>
          <w14:ligatures w14:val="none"/>
        </w:rPr>
        <w:t>Reach</w:t>
      </w:r>
      <w:r>
        <w:rPr>
          <w:rFonts w:ascii="Calibri" w:hAnsi="Calibri" w:cs="Calibri"/>
          <w:color w:val="000000" w:themeColor="text1"/>
          <w:kern w:val="0"/>
          <w14:ligatures w14:val="none"/>
        </w:rPr>
        <w:t xml:space="preserve"> representative.</w:t>
      </w:r>
    </w:p>
    <w:p w14:paraId="44E74939" w14:textId="77777777" w:rsidR="00F82B60" w:rsidRDefault="00F82B60" w:rsidP="00F82B60">
      <w:pPr>
        <w:numPr>
          <w:ilvl w:val="0"/>
          <w:numId w:val="7"/>
        </w:numPr>
        <w:spacing w:after="0" w:line="240" w:lineRule="auto"/>
        <w:contextualSpacing/>
        <w:rPr>
          <w:rFonts w:ascii="Calibri" w:hAnsi="Calibri" w:cs="Calibri"/>
          <w:color w:val="000000" w:themeColor="text1"/>
          <w:kern w:val="0"/>
          <w14:ligatures w14:val="none"/>
        </w:rPr>
      </w:pPr>
      <w:r w:rsidRPr="00332A83">
        <w:rPr>
          <w:rFonts w:ascii="Calibri" w:hAnsi="Calibri" w:cs="Calibri"/>
          <w:color w:val="000000" w:themeColor="text1"/>
          <w:kern w:val="0"/>
          <w14:ligatures w14:val="none"/>
        </w:rPr>
        <w:t>HARBOUR</w:t>
      </w:r>
      <w:r>
        <w:rPr>
          <w:rFonts w:ascii="Calibri" w:hAnsi="Calibri" w:cs="Calibri"/>
          <w:color w:val="000000" w:themeColor="text1"/>
          <w:kern w:val="0"/>
          <w14:ligatures w14:val="none"/>
        </w:rPr>
        <w:t xml:space="preserve"> representative</w:t>
      </w:r>
    </w:p>
    <w:p w14:paraId="77F0E8B8" w14:textId="77777777" w:rsidR="00F82B60" w:rsidRPr="00332A83" w:rsidRDefault="00F82B60" w:rsidP="00F82B60">
      <w:pPr>
        <w:numPr>
          <w:ilvl w:val="0"/>
          <w:numId w:val="7"/>
        </w:numPr>
        <w:spacing w:after="0" w:line="240" w:lineRule="auto"/>
        <w:contextualSpacing/>
        <w:rPr>
          <w:rFonts w:ascii="Calibri" w:hAnsi="Calibri" w:cs="Calibri"/>
          <w:color w:val="000000" w:themeColor="text1"/>
          <w:kern w:val="0"/>
          <w14:ligatures w14:val="none"/>
        </w:rPr>
      </w:pPr>
      <w:r>
        <w:rPr>
          <w:rFonts w:ascii="Calibri" w:hAnsi="Calibri" w:cs="Calibri"/>
          <w:color w:val="000000" w:themeColor="text1"/>
          <w:kern w:val="0"/>
          <w14:ligatures w14:val="none"/>
        </w:rPr>
        <w:t>Paragon representative</w:t>
      </w:r>
    </w:p>
    <w:p w14:paraId="701CD2F4" w14:textId="77777777" w:rsidR="00F82B60" w:rsidRDefault="00F82B60" w:rsidP="00F82B60">
      <w:pPr>
        <w:rPr>
          <w:rFonts w:cstheme="minorHAnsi"/>
          <w:b/>
          <w:bCs/>
          <w:sz w:val="24"/>
          <w:szCs w:val="24"/>
        </w:rPr>
      </w:pPr>
    </w:p>
    <w:p w14:paraId="1CD5BB13" w14:textId="77777777" w:rsidR="00F82B60" w:rsidRPr="009D519D" w:rsidRDefault="00F82B60" w:rsidP="00F82B60">
      <w:pPr>
        <w:pStyle w:val="ListParagraph"/>
        <w:numPr>
          <w:ilvl w:val="0"/>
          <w:numId w:val="1"/>
        </w:numPr>
        <w:rPr>
          <w:rFonts w:cstheme="minorHAnsi"/>
          <w:b/>
          <w:bCs/>
          <w:sz w:val="24"/>
          <w:szCs w:val="24"/>
        </w:rPr>
      </w:pPr>
      <w:r w:rsidRPr="009D519D">
        <w:rPr>
          <w:rFonts w:cstheme="minorHAnsi"/>
          <w:b/>
          <w:bCs/>
          <w:sz w:val="24"/>
          <w:szCs w:val="24"/>
        </w:rPr>
        <w:t>Relationship to other meetings</w:t>
      </w:r>
    </w:p>
    <w:p w14:paraId="4E76990D" w14:textId="77777777" w:rsidR="00F82B60" w:rsidRDefault="00F82B60" w:rsidP="00F82B60">
      <w:pPr>
        <w:rPr>
          <w:rFonts w:cstheme="minorHAnsi"/>
        </w:rPr>
      </w:pPr>
      <w:r w:rsidRPr="00A55118">
        <w:rPr>
          <w:rFonts w:cstheme="minorHAnsi"/>
        </w:rPr>
        <w:t xml:space="preserve">The EFRH panel will report to CAROL and the CE/EFRH strategic board. </w:t>
      </w:r>
    </w:p>
    <w:p w14:paraId="36DA56B3" w14:textId="77777777" w:rsidR="00F82B60" w:rsidRDefault="00F82B60" w:rsidP="00F82B60">
      <w:pPr>
        <w:rPr>
          <w:rFonts w:cstheme="minorHAnsi"/>
        </w:rPr>
      </w:pPr>
    </w:p>
    <w:p w14:paraId="713CD5BC" w14:textId="77777777" w:rsidR="00F82B60" w:rsidRPr="009D519D" w:rsidRDefault="00F82B60" w:rsidP="00F82B60">
      <w:pPr>
        <w:pStyle w:val="ListParagraph"/>
        <w:numPr>
          <w:ilvl w:val="0"/>
          <w:numId w:val="1"/>
        </w:numPr>
        <w:rPr>
          <w:rFonts w:cstheme="minorHAnsi"/>
          <w:b/>
          <w:bCs/>
          <w:sz w:val="24"/>
          <w:szCs w:val="24"/>
        </w:rPr>
      </w:pPr>
      <w:r w:rsidRPr="009D519D">
        <w:rPr>
          <w:rFonts w:cstheme="minorHAnsi"/>
          <w:b/>
          <w:bCs/>
          <w:sz w:val="24"/>
          <w:szCs w:val="24"/>
        </w:rPr>
        <w:t>Threshold for referral to EFRH panel and process</w:t>
      </w:r>
    </w:p>
    <w:p w14:paraId="45E07CCA" w14:textId="77777777" w:rsidR="00F82B60" w:rsidRPr="00575CC0" w:rsidRDefault="00F82B60" w:rsidP="00F82B60">
      <w:pPr>
        <w:pStyle w:val="ListParagraph"/>
        <w:numPr>
          <w:ilvl w:val="0"/>
          <w:numId w:val="8"/>
        </w:numPr>
        <w:rPr>
          <w:rFonts w:cstheme="minorHAnsi"/>
        </w:rPr>
      </w:pPr>
      <w:r w:rsidRPr="00575CC0">
        <w:rPr>
          <w:rFonts w:cstheme="minorHAnsi"/>
        </w:rPr>
        <w:t xml:space="preserve">Any child or young person who has been assessed as ‘moderate’ or significant should be referred into the panel. </w:t>
      </w:r>
    </w:p>
    <w:p w14:paraId="50203603" w14:textId="77777777" w:rsidR="00F82B60" w:rsidRPr="00575CC0" w:rsidRDefault="00F82B60" w:rsidP="00F82B60">
      <w:pPr>
        <w:pStyle w:val="ListParagraph"/>
        <w:numPr>
          <w:ilvl w:val="0"/>
          <w:numId w:val="8"/>
        </w:numPr>
        <w:rPr>
          <w:rFonts w:cstheme="minorHAnsi"/>
        </w:rPr>
      </w:pPr>
      <w:r w:rsidRPr="00575CC0">
        <w:rPr>
          <w:rFonts w:cstheme="minorHAnsi"/>
        </w:rPr>
        <w:t xml:space="preserve">A Child or young person assessed as </w:t>
      </w:r>
      <w:r>
        <w:rPr>
          <w:rFonts w:cstheme="minorHAnsi"/>
        </w:rPr>
        <w:t>s</w:t>
      </w:r>
      <w:r w:rsidRPr="00575CC0">
        <w:rPr>
          <w:rFonts w:cstheme="minorHAnsi"/>
        </w:rPr>
        <w:t xml:space="preserve">ignificant must be the subject of a strategy discussion in line with the existing CP procedures prior to the </w:t>
      </w:r>
      <w:r>
        <w:rPr>
          <w:rFonts w:cstheme="minorHAnsi"/>
        </w:rPr>
        <w:t>p</w:t>
      </w:r>
      <w:r w:rsidRPr="00575CC0">
        <w:rPr>
          <w:rFonts w:cstheme="minorHAnsi"/>
        </w:rPr>
        <w:t>anel and attend the next available panel</w:t>
      </w:r>
    </w:p>
    <w:p w14:paraId="7EC4E8C1" w14:textId="77777777" w:rsidR="00F82B60" w:rsidRDefault="00F82B60" w:rsidP="00F82B60">
      <w:pPr>
        <w:pStyle w:val="ListParagraph"/>
        <w:numPr>
          <w:ilvl w:val="0"/>
          <w:numId w:val="8"/>
        </w:numPr>
        <w:rPr>
          <w:rFonts w:cstheme="minorHAnsi"/>
        </w:rPr>
      </w:pPr>
      <w:r w:rsidRPr="00575CC0">
        <w:rPr>
          <w:rFonts w:cstheme="minorHAnsi"/>
        </w:rPr>
        <w:t xml:space="preserve">A Child or young person who is assessed as moderate risk will attend the next available panel in their locality. </w:t>
      </w:r>
    </w:p>
    <w:p w14:paraId="632221E2" w14:textId="77777777" w:rsidR="00F82B60" w:rsidRDefault="00F82B60" w:rsidP="00F82B60">
      <w:pPr>
        <w:pStyle w:val="ListParagraph"/>
        <w:numPr>
          <w:ilvl w:val="0"/>
          <w:numId w:val="8"/>
        </w:numPr>
        <w:rPr>
          <w:rFonts w:cstheme="minorHAnsi"/>
        </w:rPr>
      </w:pPr>
      <w:r>
        <w:rPr>
          <w:rFonts w:cstheme="minorHAnsi"/>
        </w:rPr>
        <w:t>A location or peer group where there are significant, escalating or reoccurring concerns should be referred into the panel.</w:t>
      </w:r>
    </w:p>
    <w:p w14:paraId="2F7AB8FD" w14:textId="77777777" w:rsidR="00F82B60" w:rsidRDefault="00F82B60" w:rsidP="00F82B60">
      <w:pPr>
        <w:rPr>
          <w:rFonts w:cstheme="minorHAnsi"/>
          <w:color w:val="4472C4" w:themeColor="accent1"/>
        </w:rPr>
      </w:pPr>
      <w:r>
        <w:rPr>
          <w:rFonts w:cstheme="minorHAnsi"/>
        </w:rPr>
        <w:t xml:space="preserve">Please refer to </w:t>
      </w:r>
      <w:r w:rsidRPr="00575CC0">
        <w:rPr>
          <w:rFonts w:cstheme="minorHAnsi"/>
          <w:color w:val="4472C4" w:themeColor="accent1"/>
        </w:rPr>
        <w:t>EFRH panel Flowchart.</w:t>
      </w:r>
    </w:p>
    <w:p w14:paraId="12178C3E" w14:textId="77777777" w:rsidR="00F82B60" w:rsidRPr="00FE5BDB" w:rsidRDefault="00F82B60" w:rsidP="00F82B60">
      <w:pPr>
        <w:rPr>
          <w:rFonts w:cstheme="minorHAnsi"/>
          <w:b/>
          <w:bCs/>
          <w:color w:val="4472C4" w:themeColor="accent1"/>
          <w:sz w:val="24"/>
          <w:szCs w:val="24"/>
        </w:rPr>
      </w:pPr>
    </w:p>
    <w:p w14:paraId="2C6BE132" w14:textId="77777777" w:rsidR="00F82B60" w:rsidRPr="009D519D" w:rsidRDefault="00F82B60" w:rsidP="00F82B60">
      <w:pPr>
        <w:pStyle w:val="ListParagraph"/>
        <w:numPr>
          <w:ilvl w:val="0"/>
          <w:numId w:val="1"/>
        </w:numPr>
        <w:rPr>
          <w:rFonts w:cstheme="minorHAnsi"/>
          <w:b/>
          <w:bCs/>
          <w:sz w:val="24"/>
          <w:szCs w:val="24"/>
        </w:rPr>
      </w:pPr>
      <w:r w:rsidRPr="009D519D">
        <w:rPr>
          <w:rFonts w:cstheme="minorHAnsi"/>
          <w:b/>
          <w:bCs/>
          <w:sz w:val="24"/>
          <w:szCs w:val="24"/>
        </w:rPr>
        <w:t>Frequency and Duration of the EFRH panel</w:t>
      </w:r>
    </w:p>
    <w:p w14:paraId="41AAF742" w14:textId="77777777" w:rsidR="00F82B60" w:rsidRPr="00C06D2A" w:rsidRDefault="00F82B60" w:rsidP="00F82B60">
      <w:pPr>
        <w:pStyle w:val="ListParagraph"/>
        <w:numPr>
          <w:ilvl w:val="0"/>
          <w:numId w:val="10"/>
        </w:numPr>
        <w:rPr>
          <w:rFonts w:cstheme="minorHAnsi"/>
        </w:rPr>
      </w:pPr>
      <w:r w:rsidRPr="00C06D2A">
        <w:rPr>
          <w:rFonts w:cstheme="minorHAnsi"/>
        </w:rPr>
        <w:t>The panel will be held weekly but rotated 4 weekly for localities.</w:t>
      </w:r>
    </w:p>
    <w:p w14:paraId="56DC6C60" w14:textId="77777777" w:rsidR="00F82B60" w:rsidRPr="00C06D2A" w:rsidRDefault="00F82B60" w:rsidP="00F82B60">
      <w:pPr>
        <w:pStyle w:val="ListParagraph"/>
        <w:numPr>
          <w:ilvl w:val="0"/>
          <w:numId w:val="10"/>
        </w:numPr>
        <w:rPr>
          <w:rFonts w:cstheme="minorHAnsi"/>
        </w:rPr>
      </w:pPr>
      <w:r w:rsidRPr="00C06D2A">
        <w:rPr>
          <w:rFonts w:cstheme="minorHAnsi"/>
        </w:rPr>
        <w:t xml:space="preserve">The </w:t>
      </w:r>
      <w:r>
        <w:rPr>
          <w:rFonts w:cstheme="minorHAnsi"/>
        </w:rPr>
        <w:t>p</w:t>
      </w:r>
      <w:r w:rsidRPr="00C06D2A">
        <w:rPr>
          <w:rFonts w:cstheme="minorHAnsi"/>
        </w:rPr>
        <w:t>anel will be held on Thursday afternoons</w:t>
      </w:r>
      <w:r>
        <w:rPr>
          <w:rFonts w:cstheme="minorHAnsi"/>
        </w:rPr>
        <w:t>.</w:t>
      </w:r>
      <w:r w:rsidRPr="00C06D2A">
        <w:rPr>
          <w:rFonts w:cstheme="minorHAnsi"/>
        </w:rPr>
        <w:t xml:space="preserve"> </w:t>
      </w:r>
    </w:p>
    <w:p w14:paraId="61369110" w14:textId="77777777" w:rsidR="00F82B60" w:rsidRPr="00C06D2A" w:rsidRDefault="00F82B60" w:rsidP="00F82B60">
      <w:pPr>
        <w:pStyle w:val="ListParagraph"/>
        <w:numPr>
          <w:ilvl w:val="0"/>
          <w:numId w:val="10"/>
        </w:numPr>
        <w:rPr>
          <w:rFonts w:cstheme="minorHAnsi"/>
        </w:rPr>
      </w:pPr>
      <w:r w:rsidRPr="00C06D2A">
        <w:rPr>
          <w:rFonts w:cstheme="minorHAnsi"/>
        </w:rPr>
        <w:t xml:space="preserve">The </w:t>
      </w:r>
      <w:r>
        <w:rPr>
          <w:rFonts w:cstheme="minorHAnsi"/>
        </w:rPr>
        <w:t>p</w:t>
      </w:r>
      <w:r w:rsidRPr="00C06D2A">
        <w:rPr>
          <w:rFonts w:cstheme="minorHAnsi"/>
        </w:rPr>
        <w:t>anel will be conducted on Microsoft teams</w:t>
      </w:r>
      <w:r>
        <w:rPr>
          <w:rFonts w:cstheme="minorHAnsi"/>
        </w:rPr>
        <w:t>.</w:t>
      </w:r>
    </w:p>
    <w:p w14:paraId="05680C20" w14:textId="77777777" w:rsidR="00F82B60" w:rsidRDefault="00F82B60" w:rsidP="00F82B60">
      <w:pPr>
        <w:rPr>
          <w:rFonts w:cstheme="minorHAnsi"/>
        </w:rPr>
      </w:pPr>
    </w:p>
    <w:p w14:paraId="03A5DE07" w14:textId="77777777" w:rsidR="00F82B60" w:rsidRPr="009D519D" w:rsidRDefault="00F82B60" w:rsidP="00F82B60">
      <w:pPr>
        <w:pStyle w:val="ListParagraph"/>
        <w:numPr>
          <w:ilvl w:val="0"/>
          <w:numId w:val="1"/>
        </w:numPr>
        <w:rPr>
          <w:rFonts w:cstheme="minorHAnsi"/>
          <w:b/>
          <w:bCs/>
          <w:sz w:val="24"/>
          <w:szCs w:val="24"/>
        </w:rPr>
      </w:pPr>
      <w:r w:rsidRPr="009D519D">
        <w:rPr>
          <w:rFonts w:cstheme="minorHAnsi"/>
          <w:b/>
          <w:bCs/>
          <w:sz w:val="24"/>
          <w:szCs w:val="24"/>
        </w:rPr>
        <w:t>Administration Arrangements</w:t>
      </w:r>
    </w:p>
    <w:p w14:paraId="0D436114" w14:textId="77777777" w:rsidR="00F82B60" w:rsidRPr="00FE5BDB" w:rsidRDefault="00F82B60" w:rsidP="00F82B60">
      <w:pPr>
        <w:pStyle w:val="ListParagraph"/>
        <w:numPr>
          <w:ilvl w:val="0"/>
          <w:numId w:val="9"/>
        </w:numPr>
        <w:rPr>
          <w:rFonts w:cstheme="minorHAnsi"/>
        </w:rPr>
      </w:pPr>
      <w:r w:rsidRPr="00FE5BDB">
        <w:rPr>
          <w:rFonts w:cstheme="minorHAnsi"/>
        </w:rPr>
        <w:lastRenderedPageBreak/>
        <w:t xml:space="preserve">Completed risk assessments for the panel must be received via mosaic 1 week before the relevant locality panel if moderate. </w:t>
      </w:r>
    </w:p>
    <w:p w14:paraId="6CEFE805" w14:textId="77777777" w:rsidR="00F82B60" w:rsidRPr="00FE5BDB" w:rsidRDefault="00F82B60" w:rsidP="00F82B60">
      <w:pPr>
        <w:pStyle w:val="ListParagraph"/>
        <w:numPr>
          <w:ilvl w:val="0"/>
          <w:numId w:val="9"/>
        </w:numPr>
        <w:rPr>
          <w:rFonts w:cstheme="minorHAnsi"/>
        </w:rPr>
      </w:pPr>
      <w:r w:rsidRPr="00FE5BDB">
        <w:rPr>
          <w:rFonts w:cstheme="minorHAnsi"/>
        </w:rPr>
        <w:t xml:space="preserve">Significant risk assessments must be received by Monday before the next panel. </w:t>
      </w:r>
    </w:p>
    <w:p w14:paraId="4AA50B04" w14:textId="77777777" w:rsidR="00F82B60" w:rsidRDefault="00F82B60" w:rsidP="00F82B60">
      <w:pPr>
        <w:pStyle w:val="ListParagraph"/>
        <w:numPr>
          <w:ilvl w:val="0"/>
          <w:numId w:val="9"/>
        </w:numPr>
        <w:rPr>
          <w:rFonts w:cstheme="minorHAnsi"/>
        </w:rPr>
      </w:pPr>
      <w:r w:rsidRPr="00FE5BDB">
        <w:rPr>
          <w:rFonts w:cstheme="minorHAnsi"/>
        </w:rPr>
        <w:t>The agenda</w:t>
      </w:r>
      <w:r>
        <w:rPr>
          <w:rFonts w:cstheme="minorHAnsi"/>
        </w:rPr>
        <w:t>, minutes of previous panel</w:t>
      </w:r>
      <w:r w:rsidRPr="00FE5BDB">
        <w:rPr>
          <w:rFonts w:cstheme="minorHAnsi"/>
        </w:rPr>
        <w:t xml:space="preserve"> and documents will be circulated to panel members on the Tuesday morning prior to the Thursday panel.</w:t>
      </w:r>
    </w:p>
    <w:p w14:paraId="38A47464" w14:textId="77777777" w:rsidR="00F82B60" w:rsidRDefault="00F82B60" w:rsidP="00F82B60">
      <w:pPr>
        <w:pStyle w:val="ListParagraph"/>
        <w:numPr>
          <w:ilvl w:val="0"/>
          <w:numId w:val="9"/>
        </w:numPr>
        <w:rPr>
          <w:rFonts w:cstheme="minorHAnsi"/>
        </w:rPr>
      </w:pPr>
      <w:r>
        <w:rPr>
          <w:rFonts w:cstheme="minorHAnsi"/>
        </w:rPr>
        <w:t xml:space="preserve">Minutes relevant to the child or young person will be contained within the appropriate form on Mosaic and recorded by a BST administrator. </w:t>
      </w:r>
    </w:p>
    <w:p w14:paraId="1811F54D" w14:textId="77777777" w:rsidR="00F82B60" w:rsidRDefault="00F82B60" w:rsidP="00F82B60">
      <w:pPr>
        <w:pStyle w:val="ListParagraph"/>
        <w:numPr>
          <w:ilvl w:val="0"/>
          <w:numId w:val="9"/>
        </w:numPr>
        <w:rPr>
          <w:rFonts w:cstheme="minorHAnsi"/>
        </w:rPr>
      </w:pPr>
      <w:r>
        <w:rPr>
          <w:rFonts w:cstheme="minorHAnsi"/>
        </w:rPr>
        <w:t xml:space="preserve">Agencies will be expected to record own actions on relevant files. </w:t>
      </w:r>
    </w:p>
    <w:p w14:paraId="03FC3DB4" w14:textId="77777777" w:rsidR="00F82B60" w:rsidRPr="00FE5BDB" w:rsidRDefault="00F82B60" w:rsidP="00F82B60">
      <w:pPr>
        <w:pStyle w:val="ListParagraph"/>
        <w:numPr>
          <w:ilvl w:val="0"/>
          <w:numId w:val="9"/>
        </w:numPr>
        <w:rPr>
          <w:rFonts w:cstheme="minorHAnsi"/>
        </w:rPr>
      </w:pPr>
      <w:r>
        <w:rPr>
          <w:rFonts w:cstheme="minorHAnsi"/>
        </w:rPr>
        <w:t xml:space="preserve">Disputes and disagreements will be escalated to CAROLE chairs. </w:t>
      </w:r>
    </w:p>
    <w:p w14:paraId="7ED7D4BD" w14:textId="77777777" w:rsidR="00F82B60" w:rsidRDefault="00F82B60" w:rsidP="00F82B60">
      <w:pPr>
        <w:rPr>
          <w:rFonts w:cstheme="minorHAnsi"/>
          <w:color w:val="4472C4" w:themeColor="accent1"/>
        </w:rPr>
      </w:pPr>
    </w:p>
    <w:p w14:paraId="39095943" w14:textId="77777777" w:rsidR="00F82B60" w:rsidRDefault="00F82B60" w:rsidP="00F82B60">
      <w:pPr>
        <w:rPr>
          <w:rFonts w:cstheme="minorHAnsi"/>
          <w:color w:val="4472C4" w:themeColor="accent1"/>
        </w:rPr>
      </w:pPr>
    </w:p>
    <w:p w14:paraId="36B229E5" w14:textId="77777777" w:rsidR="00F82B60" w:rsidRDefault="00F82B60" w:rsidP="00F82B60">
      <w:pPr>
        <w:rPr>
          <w:rFonts w:cstheme="minorHAnsi"/>
          <w:color w:val="4472C4" w:themeColor="accent1"/>
        </w:rPr>
      </w:pPr>
    </w:p>
    <w:p w14:paraId="6BFE05C3" w14:textId="77777777" w:rsidR="00F82B60" w:rsidRPr="009D519D" w:rsidRDefault="00F82B60" w:rsidP="00F82B60">
      <w:pPr>
        <w:pStyle w:val="ListParagraph"/>
        <w:numPr>
          <w:ilvl w:val="0"/>
          <w:numId w:val="1"/>
        </w:numPr>
        <w:rPr>
          <w:rFonts w:cstheme="minorHAnsi"/>
          <w:b/>
          <w:bCs/>
          <w:sz w:val="24"/>
          <w:szCs w:val="24"/>
        </w:rPr>
      </w:pPr>
      <w:r w:rsidRPr="009D519D">
        <w:rPr>
          <w:rFonts w:cstheme="minorHAnsi"/>
          <w:b/>
          <w:bCs/>
          <w:sz w:val="24"/>
          <w:szCs w:val="24"/>
        </w:rPr>
        <w:t>Data Protection</w:t>
      </w:r>
    </w:p>
    <w:p w14:paraId="0B30064D" w14:textId="77777777" w:rsidR="00F82B60" w:rsidRDefault="00F82B60" w:rsidP="00F82B60">
      <w:pPr>
        <w:autoSpaceDE w:val="0"/>
        <w:autoSpaceDN w:val="0"/>
        <w:adjustRightInd w:val="0"/>
        <w:spacing w:after="0" w:line="240" w:lineRule="auto"/>
        <w:rPr>
          <w:rFonts w:cstheme="minorHAnsi"/>
          <w:color w:val="000000"/>
          <w:kern w:val="0"/>
        </w:rPr>
      </w:pPr>
      <w:r w:rsidRPr="00C06D2A">
        <w:rPr>
          <w:rFonts w:cstheme="minorHAnsi"/>
          <w:color w:val="000000"/>
          <w:kern w:val="0"/>
        </w:rPr>
        <w:t>Key principles governing disclosures made during or following EFRH Panel</w:t>
      </w:r>
      <w:r>
        <w:rPr>
          <w:rFonts w:cstheme="minorHAnsi"/>
          <w:color w:val="000000"/>
          <w:kern w:val="0"/>
        </w:rPr>
        <w:t>.</w:t>
      </w:r>
    </w:p>
    <w:p w14:paraId="4C6E6035" w14:textId="77777777" w:rsidR="00F82B60" w:rsidRPr="00C06D2A" w:rsidRDefault="00F82B60" w:rsidP="00F82B60">
      <w:pPr>
        <w:autoSpaceDE w:val="0"/>
        <w:autoSpaceDN w:val="0"/>
        <w:adjustRightInd w:val="0"/>
        <w:spacing w:after="0" w:line="240" w:lineRule="auto"/>
        <w:rPr>
          <w:rFonts w:cstheme="minorHAnsi"/>
          <w:color w:val="000000"/>
          <w:kern w:val="0"/>
        </w:rPr>
      </w:pPr>
      <w:r w:rsidRPr="00C06D2A">
        <w:rPr>
          <w:rFonts w:cstheme="minorHAnsi"/>
          <w:color w:val="000000"/>
          <w:kern w:val="0"/>
        </w:rPr>
        <w:t xml:space="preserve"> </w:t>
      </w:r>
    </w:p>
    <w:p w14:paraId="416DBFD9" w14:textId="77777777" w:rsidR="00F82B60" w:rsidRPr="00C06D2A" w:rsidRDefault="00F82B60" w:rsidP="00F82B60">
      <w:pPr>
        <w:autoSpaceDE w:val="0"/>
        <w:autoSpaceDN w:val="0"/>
        <w:adjustRightInd w:val="0"/>
        <w:spacing w:after="0" w:line="240" w:lineRule="auto"/>
        <w:rPr>
          <w:rFonts w:cstheme="minorHAnsi"/>
          <w:color w:val="000000"/>
          <w:kern w:val="0"/>
        </w:rPr>
      </w:pPr>
      <w:r w:rsidRPr="00C06D2A">
        <w:rPr>
          <w:rFonts w:cstheme="minorHAnsi"/>
          <w:color w:val="000000"/>
          <w:kern w:val="0"/>
        </w:rPr>
        <w:t xml:space="preserve">Decisions to disclose must be necessary and proportionate, considering: </w:t>
      </w:r>
    </w:p>
    <w:p w14:paraId="2A65C592" w14:textId="77777777" w:rsidR="00F82B60" w:rsidRPr="00C06D2A" w:rsidRDefault="00F82B60" w:rsidP="00F82B60">
      <w:pPr>
        <w:autoSpaceDE w:val="0"/>
        <w:autoSpaceDN w:val="0"/>
        <w:adjustRightInd w:val="0"/>
        <w:spacing w:after="0" w:line="240" w:lineRule="auto"/>
        <w:rPr>
          <w:rFonts w:ascii="Cambria" w:hAnsi="Cambria" w:cs="Cambria"/>
          <w:color w:val="000000"/>
          <w:kern w:val="0"/>
        </w:rPr>
      </w:pPr>
      <w:r w:rsidRPr="00C06D2A">
        <w:rPr>
          <w:rFonts w:ascii="Calibri" w:hAnsi="Calibri" w:cs="Calibri"/>
          <w:color w:val="000000"/>
          <w:kern w:val="0"/>
        </w:rPr>
        <w:t>The prevention or detection of crime, including safeguarding someone’s life and/or child protection needs</w:t>
      </w:r>
      <w:r>
        <w:rPr>
          <w:rFonts w:ascii="Calibri" w:hAnsi="Calibri" w:cs="Calibri"/>
          <w:color w:val="000000"/>
          <w:kern w:val="0"/>
        </w:rPr>
        <w:t>-</w:t>
      </w:r>
      <w:r w:rsidRPr="00C06D2A">
        <w:rPr>
          <w:rFonts w:ascii="Calibri" w:hAnsi="Calibri" w:cs="Calibri"/>
          <w:color w:val="000000"/>
          <w:kern w:val="0"/>
        </w:rPr>
        <w:t xml:space="preserve"> </w:t>
      </w:r>
    </w:p>
    <w:p w14:paraId="1D592E6F" w14:textId="77777777" w:rsidR="00F82B60" w:rsidRPr="00C06D2A" w:rsidRDefault="00F82B60" w:rsidP="00F82B60">
      <w:pPr>
        <w:pStyle w:val="ListParagraph"/>
        <w:numPr>
          <w:ilvl w:val="0"/>
          <w:numId w:val="11"/>
        </w:numPr>
        <w:autoSpaceDE w:val="0"/>
        <w:autoSpaceDN w:val="0"/>
        <w:adjustRightInd w:val="0"/>
        <w:spacing w:after="0" w:line="240" w:lineRule="auto"/>
        <w:rPr>
          <w:rFonts w:cstheme="minorHAnsi"/>
          <w:color w:val="000000"/>
          <w:kern w:val="0"/>
        </w:rPr>
      </w:pPr>
      <w:r w:rsidRPr="00C06D2A">
        <w:rPr>
          <w:rFonts w:cstheme="minorHAnsi"/>
          <w:color w:val="000000"/>
          <w:kern w:val="0"/>
        </w:rPr>
        <w:t>If it is in the public interest</w:t>
      </w:r>
      <w:r>
        <w:rPr>
          <w:rFonts w:cstheme="minorHAnsi"/>
          <w:color w:val="000000"/>
          <w:kern w:val="0"/>
        </w:rPr>
        <w:t>.</w:t>
      </w:r>
      <w:r w:rsidRPr="00C06D2A">
        <w:rPr>
          <w:rFonts w:cstheme="minorHAnsi"/>
          <w:color w:val="000000"/>
          <w:kern w:val="0"/>
        </w:rPr>
        <w:t xml:space="preserve"> </w:t>
      </w:r>
    </w:p>
    <w:p w14:paraId="01571B3D" w14:textId="77777777" w:rsidR="00F82B60" w:rsidRPr="00C06D2A" w:rsidRDefault="00F82B60" w:rsidP="00F82B60">
      <w:pPr>
        <w:pStyle w:val="ListParagraph"/>
        <w:numPr>
          <w:ilvl w:val="0"/>
          <w:numId w:val="11"/>
        </w:numPr>
        <w:autoSpaceDE w:val="0"/>
        <w:autoSpaceDN w:val="0"/>
        <w:adjustRightInd w:val="0"/>
        <w:spacing w:after="0" w:line="240" w:lineRule="auto"/>
        <w:rPr>
          <w:rFonts w:cstheme="minorHAnsi"/>
          <w:color w:val="000000"/>
          <w:kern w:val="0"/>
        </w:rPr>
      </w:pPr>
      <w:r w:rsidRPr="00C06D2A">
        <w:rPr>
          <w:rFonts w:cstheme="minorHAnsi"/>
          <w:color w:val="000000"/>
          <w:kern w:val="0"/>
        </w:rPr>
        <w:t>The right to life and to live free from inhuman and degrading treatment and torture</w:t>
      </w:r>
      <w:r>
        <w:rPr>
          <w:rFonts w:cstheme="minorHAnsi"/>
          <w:color w:val="000000"/>
          <w:kern w:val="0"/>
        </w:rPr>
        <w:t>.</w:t>
      </w:r>
      <w:r w:rsidRPr="00C06D2A">
        <w:rPr>
          <w:rFonts w:cstheme="minorHAnsi"/>
          <w:color w:val="000000"/>
          <w:kern w:val="0"/>
        </w:rPr>
        <w:t xml:space="preserve"> </w:t>
      </w:r>
    </w:p>
    <w:p w14:paraId="05BCAE82" w14:textId="77777777" w:rsidR="00F82B60" w:rsidRPr="00C06D2A" w:rsidRDefault="00F82B60" w:rsidP="00F82B60">
      <w:pPr>
        <w:pStyle w:val="ListParagraph"/>
        <w:numPr>
          <w:ilvl w:val="0"/>
          <w:numId w:val="11"/>
        </w:numPr>
        <w:autoSpaceDE w:val="0"/>
        <w:autoSpaceDN w:val="0"/>
        <w:adjustRightInd w:val="0"/>
        <w:spacing w:after="0" w:line="240" w:lineRule="auto"/>
        <w:rPr>
          <w:rFonts w:cstheme="minorHAnsi"/>
          <w:color w:val="000000"/>
          <w:kern w:val="0"/>
        </w:rPr>
      </w:pPr>
      <w:r w:rsidRPr="00C06D2A">
        <w:rPr>
          <w:rFonts w:cstheme="minorHAnsi"/>
          <w:color w:val="000000"/>
          <w:kern w:val="0"/>
        </w:rPr>
        <w:t>If it is needed in order for confidential counselling, advice and support to take place</w:t>
      </w:r>
      <w:r>
        <w:rPr>
          <w:rFonts w:cstheme="minorHAnsi"/>
          <w:color w:val="000000"/>
          <w:kern w:val="0"/>
        </w:rPr>
        <w:t>.</w:t>
      </w:r>
      <w:r w:rsidRPr="00C06D2A">
        <w:rPr>
          <w:rFonts w:cstheme="minorHAnsi"/>
          <w:color w:val="000000"/>
          <w:kern w:val="0"/>
        </w:rPr>
        <w:t xml:space="preserve"> </w:t>
      </w:r>
    </w:p>
    <w:p w14:paraId="327F5F4F" w14:textId="77777777" w:rsidR="00F82B60" w:rsidRPr="00C06D2A" w:rsidRDefault="00F82B60" w:rsidP="00F82B60">
      <w:pPr>
        <w:autoSpaceDE w:val="0"/>
        <w:autoSpaceDN w:val="0"/>
        <w:adjustRightInd w:val="0"/>
        <w:spacing w:after="0" w:line="240" w:lineRule="auto"/>
        <w:rPr>
          <w:rFonts w:ascii="Cambria" w:hAnsi="Cambria" w:cs="Cambria"/>
          <w:color w:val="000000"/>
          <w:kern w:val="0"/>
        </w:rPr>
      </w:pPr>
    </w:p>
    <w:p w14:paraId="5B7833DF" w14:textId="77777777" w:rsidR="00F82B60" w:rsidRPr="00C06D2A" w:rsidRDefault="00F82B60" w:rsidP="00F82B60">
      <w:pPr>
        <w:autoSpaceDE w:val="0"/>
        <w:autoSpaceDN w:val="0"/>
        <w:adjustRightInd w:val="0"/>
        <w:spacing w:after="0" w:line="240" w:lineRule="auto"/>
        <w:rPr>
          <w:rFonts w:ascii="Cambria" w:hAnsi="Cambria" w:cs="Cambria"/>
          <w:color w:val="000000"/>
          <w:kern w:val="0"/>
        </w:rPr>
      </w:pPr>
      <w:r w:rsidRPr="00C06D2A">
        <w:rPr>
          <w:rFonts w:ascii="Calibri" w:hAnsi="Calibri" w:cs="Calibri"/>
          <w:b/>
          <w:bCs/>
          <w:color w:val="000000"/>
          <w:kern w:val="0"/>
        </w:rPr>
        <w:t xml:space="preserve">Information cannot be shared outside the panel unless agreed by both chairs and meets the criteria outline above. </w:t>
      </w:r>
    </w:p>
    <w:p w14:paraId="2D6AC838" w14:textId="77777777" w:rsidR="00F82B60" w:rsidRDefault="00F82B60" w:rsidP="00F82B60">
      <w:pPr>
        <w:rPr>
          <w:rFonts w:ascii="Calibri" w:hAnsi="Calibri" w:cs="Calibri"/>
          <w:color w:val="000000"/>
          <w:kern w:val="0"/>
        </w:rPr>
      </w:pPr>
      <w:r w:rsidRPr="00C06D2A">
        <w:rPr>
          <w:rFonts w:ascii="Calibri" w:hAnsi="Calibri" w:cs="Calibri"/>
          <w:color w:val="000000"/>
          <w:kern w:val="0"/>
        </w:rPr>
        <w:t>In summary, information can be shared provided each case brought to the Exploitation Panel meets the criteria outlined below:</w:t>
      </w:r>
    </w:p>
    <w:p w14:paraId="748FD22D" w14:textId="77777777" w:rsidR="00F82B60" w:rsidRPr="00C06D2A" w:rsidRDefault="00F82B60" w:rsidP="00F82B60">
      <w:pPr>
        <w:autoSpaceDE w:val="0"/>
        <w:autoSpaceDN w:val="0"/>
        <w:adjustRightInd w:val="0"/>
        <w:spacing w:after="0" w:line="240" w:lineRule="auto"/>
        <w:rPr>
          <w:rFonts w:ascii="Calibri" w:hAnsi="Calibri" w:cs="Calibri"/>
          <w:b/>
          <w:bCs/>
          <w:color w:val="000000"/>
          <w:kern w:val="0"/>
        </w:rPr>
      </w:pPr>
      <w:r w:rsidRPr="00C06D2A">
        <w:rPr>
          <w:rFonts w:ascii="Calibri" w:hAnsi="Calibri" w:cs="Calibri"/>
          <w:b/>
          <w:bCs/>
          <w:color w:val="000000"/>
          <w:kern w:val="0"/>
        </w:rPr>
        <w:t xml:space="preserve">Data Protection Act 2018 </w:t>
      </w:r>
    </w:p>
    <w:p w14:paraId="4C7EED47" w14:textId="77777777" w:rsidR="00F82B60" w:rsidRDefault="00F82B60" w:rsidP="00F82B60">
      <w:pPr>
        <w:rPr>
          <w:rFonts w:ascii="Calibri" w:hAnsi="Calibri" w:cs="Calibri"/>
          <w:color w:val="000000"/>
          <w:kern w:val="0"/>
        </w:rPr>
      </w:pPr>
      <w:r w:rsidRPr="00C06D2A">
        <w:rPr>
          <w:rFonts w:ascii="Calibri" w:hAnsi="Calibri" w:cs="Calibri"/>
          <w:color w:val="000000"/>
          <w:kern w:val="0"/>
        </w:rPr>
        <w:t>Information can be shared where it is in the substantial public interest, and necessary for the purpose of: (i) protecting an individual from neglect or physical, mental or emotional harm; or (ii) protecting the physical, mental or emotional well-being of an individual. The amendment still expects the possibility of obtaining consent, unless it would prejudice the safeguarding purpose (i.e., the protection of the individual). The question must be whether the use of the personal data is proportionate to the lawful aim. The law intends any justifiable step to protect individuals at risk to be considered as being in the substantial public interest.</w:t>
      </w:r>
    </w:p>
    <w:p w14:paraId="3C618A0B" w14:textId="77777777" w:rsidR="00F82B60" w:rsidRDefault="00F82B60" w:rsidP="00F82B60">
      <w:pPr>
        <w:rPr>
          <w:rFonts w:ascii="Calibri" w:hAnsi="Calibri" w:cs="Calibri"/>
          <w:color w:val="000000"/>
          <w:kern w:val="0"/>
        </w:rPr>
      </w:pPr>
    </w:p>
    <w:p w14:paraId="04F9AC41" w14:textId="77777777" w:rsidR="00F82B60" w:rsidRDefault="00F82B60" w:rsidP="00F82B60">
      <w:pPr>
        <w:pStyle w:val="Default"/>
        <w:rPr>
          <w:sz w:val="23"/>
          <w:szCs w:val="23"/>
        </w:rPr>
      </w:pPr>
      <w:r>
        <w:rPr>
          <w:b/>
          <w:bCs/>
          <w:sz w:val="23"/>
          <w:szCs w:val="23"/>
        </w:rPr>
        <w:t xml:space="preserve">Terms of Reference Agreed </w:t>
      </w:r>
    </w:p>
    <w:p w14:paraId="7951EE6F" w14:textId="77777777" w:rsidR="00F82B60" w:rsidRDefault="00F82B60" w:rsidP="00F82B60">
      <w:pPr>
        <w:rPr>
          <w:rFonts w:ascii="Calibri" w:hAnsi="Calibri" w:cs="Calibri"/>
          <w:color w:val="000000"/>
          <w:kern w:val="0"/>
        </w:rPr>
      </w:pPr>
      <w:r>
        <w:rPr>
          <w:b/>
          <w:bCs/>
          <w:sz w:val="23"/>
          <w:szCs w:val="23"/>
        </w:rPr>
        <w:t>(Signed by Chairs on behalf of EFRH Panel) ……………………..</w:t>
      </w:r>
    </w:p>
    <w:p w14:paraId="57351AB3" w14:textId="77777777" w:rsidR="00F82B60" w:rsidRDefault="00F82B60" w:rsidP="00F82B60">
      <w:pPr>
        <w:rPr>
          <w:rFonts w:ascii="Calibri" w:hAnsi="Calibri" w:cs="Calibri"/>
          <w:color w:val="000000"/>
          <w:kern w:val="0"/>
        </w:rPr>
      </w:pPr>
      <w:r>
        <w:rPr>
          <w:rFonts w:ascii="Calibri" w:hAnsi="Calibri" w:cs="Calibri"/>
          <w:color w:val="000000"/>
          <w:kern w:val="0"/>
        </w:rPr>
        <w:t xml:space="preserve">Dated: </w:t>
      </w:r>
    </w:p>
    <w:p w14:paraId="2B4E20F7" w14:textId="77777777" w:rsidR="00F82B60" w:rsidRDefault="00F82B60" w:rsidP="00F82B60">
      <w:pPr>
        <w:rPr>
          <w:rFonts w:ascii="Calibri" w:hAnsi="Calibri" w:cs="Calibri"/>
          <w:color w:val="000000"/>
          <w:kern w:val="0"/>
        </w:rPr>
      </w:pPr>
    </w:p>
    <w:p w14:paraId="6F5378B2" w14:textId="77777777" w:rsidR="00F82B60" w:rsidRDefault="00F82B60" w:rsidP="00F82B60">
      <w:pPr>
        <w:rPr>
          <w:rFonts w:ascii="Calibri" w:hAnsi="Calibri" w:cs="Calibri"/>
          <w:color w:val="000000"/>
          <w:kern w:val="0"/>
        </w:rPr>
      </w:pPr>
    </w:p>
    <w:p w14:paraId="704A441D" w14:textId="77777777" w:rsidR="00F82B60" w:rsidRDefault="00F82B60" w:rsidP="00F82B60">
      <w:pPr>
        <w:rPr>
          <w:rFonts w:ascii="Calibri" w:hAnsi="Calibri" w:cs="Calibri"/>
          <w:color w:val="000000"/>
          <w:kern w:val="0"/>
        </w:rPr>
      </w:pPr>
    </w:p>
    <w:p w14:paraId="6C240BB0" w14:textId="77777777" w:rsidR="00F82B60" w:rsidRPr="00A55118" w:rsidRDefault="00F82B60" w:rsidP="00F82B60">
      <w:pPr>
        <w:rPr>
          <w:rFonts w:cstheme="minorHAnsi"/>
        </w:rPr>
      </w:pPr>
    </w:p>
    <w:p w14:paraId="47C17C43" w14:textId="77777777" w:rsidR="00F82B60" w:rsidRDefault="00F82B60"/>
    <w:sectPr w:rsidR="00F82B6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26F07" w14:textId="77777777" w:rsidR="00211C42" w:rsidRDefault="00211C42" w:rsidP="00F82B60">
      <w:pPr>
        <w:spacing w:after="0" w:line="240" w:lineRule="auto"/>
      </w:pPr>
      <w:r>
        <w:separator/>
      </w:r>
    </w:p>
  </w:endnote>
  <w:endnote w:type="continuationSeparator" w:id="0">
    <w:p w14:paraId="158463CD" w14:textId="77777777" w:rsidR="00211C42" w:rsidRDefault="00211C42" w:rsidP="00F8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2DB5F" w14:textId="77777777" w:rsidR="00F82B60" w:rsidRDefault="00F82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5A0B7" w14:textId="43FC1168" w:rsidR="00F82B60" w:rsidRDefault="00F82B60">
    <w:pPr>
      <w:pStyle w:val="Footer"/>
    </w:pPr>
    <w:r>
      <w:t>V1 Sept 2023</w:t>
    </w:r>
  </w:p>
  <w:p w14:paraId="41B6F18C" w14:textId="77777777" w:rsidR="00F82B60" w:rsidRDefault="00F82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85A1B" w14:textId="77777777" w:rsidR="00F82B60" w:rsidRDefault="00F82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62F18" w14:textId="77777777" w:rsidR="00211C42" w:rsidRDefault="00211C42" w:rsidP="00F82B60">
      <w:pPr>
        <w:spacing w:after="0" w:line="240" w:lineRule="auto"/>
      </w:pPr>
      <w:r>
        <w:separator/>
      </w:r>
    </w:p>
  </w:footnote>
  <w:footnote w:type="continuationSeparator" w:id="0">
    <w:p w14:paraId="2AD5FC73" w14:textId="77777777" w:rsidR="00211C42" w:rsidRDefault="00211C42" w:rsidP="00F82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8883A" w14:textId="77777777" w:rsidR="00F82B60" w:rsidRDefault="00F82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A6D6A" w14:textId="77777777" w:rsidR="00F82B60" w:rsidRDefault="00F82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6F76C" w14:textId="77777777" w:rsidR="00F82B60" w:rsidRDefault="00F82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003A0"/>
    <w:multiLevelType w:val="hybridMultilevel"/>
    <w:tmpl w:val="A5F0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97A8F"/>
    <w:multiLevelType w:val="hybridMultilevel"/>
    <w:tmpl w:val="14C8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64C0E"/>
    <w:multiLevelType w:val="hybridMultilevel"/>
    <w:tmpl w:val="17DC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D6F0C"/>
    <w:multiLevelType w:val="hybridMultilevel"/>
    <w:tmpl w:val="BBA8B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720C0"/>
    <w:multiLevelType w:val="hybridMultilevel"/>
    <w:tmpl w:val="2E96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14B60"/>
    <w:multiLevelType w:val="hybridMultilevel"/>
    <w:tmpl w:val="B178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17632"/>
    <w:multiLevelType w:val="hybridMultilevel"/>
    <w:tmpl w:val="3996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CB0B85"/>
    <w:multiLevelType w:val="hybridMultilevel"/>
    <w:tmpl w:val="225E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B05D09"/>
    <w:multiLevelType w:val="hybridMultilevel"/>
    <w:tmpl w:val="985EE6FA"/>
    <w:lvl w:ilvl="0" w:tplc="A906CA02">
      <w:start w:val="1"/>
      <w:numFmt w:val="decimal"/>
      <w:lvlText w:val="%1."/>
      <w:lvlJc w:val="left"/>
      <w:pPr>
        <w:ind w:left="785" w:hanging="360"/>
      </w:pPr>
      <w:rPr>
        <w:rFonts w:hint="default"/>
        <w:b w:val="0"/>
        <w:bCs/>
        <w:sz w:val="24"/>
        <w:szCs w:val="24"/>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675F6E3B"/>
    <w:multiLevelType w:val="hybridMultilevel"/>
    <w:tmpl w:val="2610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B6745"/>
    <w:multiLevelType w:val="hybridMultilevel"/>
    <w:tmpl w:val="2CEEF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091702">
    <w:abstractNumId w:val="8"/>
  </w:num>
  <w:num w:numId="2" w16cid:durableId="951594441">
    <w:abstractNumId w:val="6"/>
  </w:num>
  <w:num w:numId="3" w16cid:durableId="769741766">
    <w:abstractNumId w:val="1"/>
  </w:num>
  <w:num w:numId="4" w16cid:durableId="619846970">
    <w:abstractNumId w:val="5"/>
  </w:num>
  <w:num w:numId="5" w16cid:durableId="2140025381">
    <w:abstractNumId w:val="10"/>
  </w:num>
  <w:num w:numId="6" w16cid:durableId="1831941459">
    <w:abstractNumId w:val="3"/>
  </w:num>
  <w:num w:numId="7" w16cid:durableId="1992326986">
    <w:abstractNumId w:val="7"/>
  </w:num>
  <w:num w:numId="8" w16cid:durableId="30693962">
    <w:abstractNumId w:val="0"/>
  </w:num>
  <w:num w:numId="9" w16cid:durableId="130295061">
    <w:abstractNumId w:val="4"/>
  </w:num>
  <w:num w:numId="10" w16cid:durableId="1052730986">
    <w:abstractNumId w:val="2"/>
  </w:num>
  <w:num w:numId="11" w16cid:durableId="805200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60"/>
    <w:rsid w:val="00211C42"/>
    <w:rsid w:val="003E77F7"/>
    <w:rsid w:val="00407185"/>
    <w:rsid w:val="00692631"/>
    <w:rsid w:val="0072242E"/>
    <w:rsid w:val="007742E2"/>
    <w:rsid w:val="00F82B60"/>
    <w:rsid w:val="00FB4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5FA9"/>
  <w15:chartTrackingRefBased/>
  <w15:docId w15:val="{B58208D1-A5BD-4EEC-AF6E-28712CEC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B60"/>
    <w:pPr>
      <w:ind w:left="720"/>
      <w:contextualSpacing/>
    </w:pPr>
  </w:style>
  <w:style w:type="paragraph" w:customStyle="1" w:styleId="Default">
    <w:name w:val="Default"/>
    <w:rsid w:val="00F82B60"/>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F82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B60"/>
  </w:style>
  <w:style w:type="paragraph" w:styleId="Footer">
    <w:name w:val="footer"/>
    <w:basedOn w:val="Normal"/>
    <w:link w:val="FooterChar"/>
    <w:uiPriority w:val="99"/>
    <w:unhideWhenUsed/>
    <w:rsid w:val="00F82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6441</Characters>
  <Application>Microsoft Office Word</Application>
  <DocSecurity>0</DocSecurity>
  <Lines>53</Lines>
  <Paragraphs>15</Paragraphs>
  <ScaleCrop>false</ScaleCrop>
  <Company>Dorset Council</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Whilton</dc:creator>
  <cp:keywords/>
  <dc:description/>
  <cp:lastModifiedBy>Charlene Miller</cp:lastModifiedBy>
  <cp:revision>2</cp:revision>
  <dcterms:created xsi:type="dcterms:W3CDTF">2024-11-20T11:42:00Z</dcterms:created>
  <dcterms:modified xsi:type="dcterms:W3CDTF">2024-11-20T11:42:00Z</dcterms:modified>
</cp:coreProperties>
</file>