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B20E5" w14:textId="352662B8" w:rsidR="00AE2496" w:rsidRPr="0047327E" w:rsidRDefault="0011411F" w:rsidP="0011411F">
      <w:pPr>
        <w:jc w:val="center"/>
        <w:rPr>
          <w:rFonts w:asciiTheme="majorHAnsi" w:hAnsiTheme="majorHAnsi" w:cstheme="majorHAnsi"/>
          <w:b/>
          <w:bCs/>
          <w:sz w:val="22"/>
          <w:szCs w:val="22"/>
        </w:rPr>
      </w:pPr>
      <w:r w:rsidRPr="0047327E">
        <w:rPr>
          <w:rFonts w:asciiTheme="majorHAnsi" w:hAnsiTheme="majorHAnsi" w:cstheme="majorHAnsi"/>
          <w:b/>
          <w:bCs/>
          <w:sz w:val="22"/>
          <w:szCs w:val="22"/>
        </w:rPr>
        <w:t xml:space="preserve">Corporate </w:t>
      </w:r>
      <w:r w:rsidR="00AE2496" w:rsidRPr="00AE2496">
        <w:rPr>
          <w:rFonts w:asciiTheme="majorHAnsi" w:hAnsiTheme="majorHAnsi" w:cstheme="majorHAnsi"/>
          <w:b/>
          <w:bCs/>
          <w:sz w:val="22"/>
          <w:szCs w:val="22"/>
        </w:rPr>
        <w:t>Data loss</w:t>
      </w:r>
      <w:r w:rsidR="00F74FC1" w:rsidRPr="0047327E">
        <w:rPr>
          <w:rFonts w:asciiTheme="majorHAnsi" w:hAnsiTheme="majorHAnsi" w:cstheme="majorHAnsi"/>
          <w:b/>
          <w:bCs/>
          <w:sz w:val="22"/>
          <w:szCs w:val="22"/>
        </w:rPr>
        <w:t xml:space="preserve"> Policy</w:t>
      </w:r>
    </w:p>
    <w:p w14:paraId="3E804719" w14:textId="77777777" w:rsidR="00F74FC1" w:rsidRPr="00AE2496" w:rsidRDefault="00F74FC1" w:rsidP="00AE2496">
      <w:pPr>
        <w:rPr>
          <w:rFonts w:asciiTheme="majorHAnsi" w:hAnsiTheme="majorHAnsi" w:cstheme="majorHAnsi"/>
          <w:b/>
          <w:bCs/>
          <w:sz w:val="22"/>
          <w:szCs w:val="22"/>
        </w:rPr>
      </w:pPr>
    </w:p>
    <w:p w14:paraId="1AD9B2D5" w14:textId="77777777" w:rsidR="00AE2496" w:rsidRPr="0047327E"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The Data Protection Act 2018 and the GDPR introduces a duty upon the Council to report certain types of personal data breach within 72 hours of the Council being aware of the incident to the Information Commissioner’s Office.</w:t>
      </w:r>
    </w:p>
    <w:p w14:paraId="28C19133" w14:textId="77777777" w:rsidR="00F74FC1" w:rsidRPr="00AE2496" w:rsidRDefault="00F74FC1" w:rsidP="00AE2496">
      <w:pPr>
        <w:rPr>
          <w:rFonts w:asciiTheme="majorHAnsi" w:hAnsiTheme="majorHAnsi" w:cstheme="majorHAnsi"/>
          <w:sz w:val="22"/>
          <w:szCs w:val="22"/>
        </w:rPr>
      </w:pPr>
    </w:p>
    <w:p w14:paraId="35DA4379" w14:textId="2EA47D7E" w:rsidR="00AE2496" w:rsidRPr="0047327E"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The Data Protection Act 2018 and the GDPR introduces a duty upon the council to report certain types of personal data breach within 72 hours of the council being aware of the incident to the Information Commissioner’</w:t>
      </w:r>
    </w:p>
    <w:p w14:paraId="7E91848E" w14:textId="77777777" w:rsidR="004A08ED" w:rsidRPr="00AE2496" w:rsidRDefault="004A08ED" w:rsidP="00AE2496">
      <w:pPr>
        <w:rPr>
          <w:rFonts w:asciiTheme="majorHAnsi" w:hAnsiTheme="majorHAnsi" w:cstheme="majorHAnsi"/>
          <w:sz w:val="22"/>
          <w:szCs w:val="22"/>
        </w:rPr>
      </w:pPr>
    </w:p>
    <w:p w14:paraId="115B4144" w14:textId="77777777" w:rsidR="00AE2496" w:rsidRPr="0047327E"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A “personal data breach” is a breach of security resulting in the accidental or unlawful destruction, loss, alteration, unauthorised disclosure or access to personal data. This does not only apply to instances where personal data has been lost but is considered to be, any occasion when there has been a breach of information security:</w:t>
      </w:r>
    </w:p>
    <w:p w14:paraId="5A41D056" w14:textId="77777777" w:rsidR="00BC51C1" w:rsidRPr="00AE2496" w:rsidRDefault="00BC51C1" w:rsidP="00AE2496">
      <w:pPr>
        <w:rPr>
          <w:rFonts w:asciiTheme="majorHAnsi" w:hAnsiTheme="majorHAnsi" w:cstheme="majorHAnsi"/>
          <w:sz w:val="22"/>
          <w:szCs w:val="22"/>
        </w:rPr>
      </w:pPr>
    </w:p>
    <w:p w14:paraId="74E38C0A" w14:textId="77777777" w:rsidR="00AE2496" w:rsidRPr="00AE2496" w:rsidRDefault="00AE2496" w:rsidP="00AE2496">
      <w:pPr>
        <w:numPr>
          <w:ilvl w:val="0"/>
          <w:numId w:val="1"/>
        </w:numPr>
        <w:rPr>
          <w:rFonts w:asciiTheme="majorHAnsi" w:hAnsiTheme="majorHAnsi" w:cstheme="majorHAnsi"/>
          <w:sz w:val="22"/>
          <w:szCs w:val="22"/>
        </w:rPr>
      </w:pPr>
      <w:r w:rsidRPr="00AE2496">
        <w:rPr>
          <w:rFonts w:asciiTheme="majorHAnsi" w:hAnsiTheme="majorHAnsi" w:cstheme="majorHAnsi"/>
          <w:sz w:val="22"/>
          <w:szCs w:val="22"/>
        </w:rPr>
        <w:t>where there is an unauthorised or accidental disclosure of or access to personal data</w:t>
      </w:r>
    </w:p>
    <w:p w14:paraId="588060A1" w14:textId="77777777" w:rsidR="00AE2496" w:rsidRPr="00AE2496" w:rsidRDefault="00AE2496" w:rsidP="00AE2496">
      <w:pPr>
        <w:numPr>
          <w:ilvl w:val="0"/>
          <w:numId w:val="1"/>
        </w:numPr>
        <w:rPr>
          <w:rFonts w:asciiTheme="majorHAnsi" w:hAnsiTheme="majorHAnsi" w:cstheme="majorHAnsi"/>
          <w:sz w:val="22"/>
          <w:szCs w:val="22"/>
        </w:rPr>
      </w:pPr>
      <w:r w:rsidRPr="00AE2496">
        <w:rPr>
          <w:rFonts w:asciiTheme="majorHAnsi" w:hAnsiTheme="majorHAnsi" w:cstheme="majorHAnsi"/>
          <w:sz w:val="22"/>
          <w:szCs w:val="22"/>
        </w:rPr>
        <w:t>where there is an unauthorised or accidental alteration of personal data, and</w:t>
      </w:r>
    </w:p>
    <w:p w14:paraId="5007EA36" w14:textId="77777777" w:rsidR="00AE2496" w:rsidRPr="00AE2496" w:rsidRDefault="00AE2496" w:rsidP="00AE2496">
      <w:pPr>
        <w:numPr>
          <w:ilvl w:val="0"/>
          <w:numId w:val="1"/>
        </w:numPr>
        <w:rPr>
          <w:rFonts w:asciiTheme="majorHAnsi" w:hAnsiTheme="majorHAnsi" w:cstheme="majorHAnsi"/>
          <w:sz w:val="22"/>
          <w:szCs w:val="22"/>
        </w:rPr>
      </w:pPr>
      <w:r w:rsidRPr="00AE2496">
        <w:rPr>
          <w:rFonts w:asciiTheme="majorHAnsi" w:hAnsiTheme="majorHAnsi" w:cstheme="majorHAnsi"/>
          <w:sz w:val="22"/>
          <w:szCs w:val="22"/>
        </w:rPr>
        <w:t>where there is an accidental or unauthorised loss of access to or destruction of personal data</w:t>
      </w:r>
    </w:p>
    <w:p w14:paraId="6E14FDDC" w14:textId="77777777" w:rsidR="00BC51C1" w:rsidRPr="0047327E" w:rsidRDefault="00BC51C1" w:rsidP="00AE2496">
      <w:pPr>
        <w:rPr>
          <w:rFonts w:asciiTheme="majorHAnsi" w:hAnsiTheme="majorHAnsi" w:cstheme="majorHAnsi"/>
          <w:sz w:val="22"/>
          <w:szCs w:val="22"/>
        </w:rPr>
      </w:pPr>
    </w:p>
    <w:p w14:paraId="7E625429" w14:textId="77777777" w:rsidR="00BC51C1" w:rsidRPr="0047327E"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 xml:space="preserve">The council’s primary concern when dealing with a personal data breach will be to contain the breach, recover the personal data and ensure that no harm comes to residents following such an incident. </w:t>
      </w:r>
    </w:p>
    <w:p w14:paraId="47CF1500" w14:textId="77777777" w:rsidR="00BC51C1" w:rsidRPr="0047327E" w:rsidRDefault="00BC51C1" w:rsidP="00AE2496">
      <w:pPr>
        <w:rPr>
          <w:rFonts w:asciiTheme="majorHAnsi" w:hAnsiTheme="majorHAnsi" w:cstheme="majorHAnsi"/>
          <w:sz w:val="22"/>
          <w:szCs w:val="22"/>
        </w:rPr>
      </w:pPr>
    </w:p>
    <w:p w14:paraId="5AB0FEC5" w14:textId="1D43A9A0" w:rsidR="00AE2496" w:rsidRPr="0047327E"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The council has robust procedures in place to conduct thorough investigations when such an incident is reported.</w:t>
      </w:r>
    </w:p>
    <w:p w14:paraId="43D9164A" w14:textId="77777777" w:rsidR="00BC51C1" w:rsidRPr="00AE2496" w:rsidRDefault="00BC51C1" w:rsidP="00AE2496">
      <w:pPr>
        <w:rPr>
          <w:rFonts w:asciiTheme="majorHAnsi" w:hAnsiTheme="majorHAnsi" w:cstheme="majorHAnsi"/>
          <w:sz w:val="22"/>
          <w:szCs w:val="22"/>
        </w:rPr>
      </w:pPr>
    </w:p>
    <w:p w14:paraId="532AADA6" w14:textId="77777777" w:rsidR="00AE2496" w:rsidRPr="0047327E"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All incidents of personal data breach are immediately be reported to the Chief Information Officer (CIO) and the Data Protection Officer (DPO) and also recorded in the Data Breach Register. If the incident is likely to result in a high risk to the individuals concerned (such as through identity theft) the council will notify those concerned.</w:t>
      </w:r>
    </w:p>
    <w:p w14:paraId="1529A478" w14:textId="77777777" w:rsidR="00CA353E" w:rsidRPr="00AE2496" w:rsidRDefault="00CA353E" w:rsidP="00AE2496">
      <w:pPr>
        <w:rPr>
          <w:rFonts w:asciiTheme="majorHAnsi" w:hAnsiTheme="majorHAnsi" w:cstheme="majorHAnsi"/>
          <w:sz w:val="22"/>
          <w:szCs w:val="22"/>
        </w:rPr>
      </w:pPr>
    </w:p>
    <w:p w14:paraId="27548A3B" w14:textId="77777777" w:rsidR="00AE2496" w:rsidRPr="00AE2496" w:rsidRDefault="00AE2496" w:rsidP="00AE2496">
      <w:pPr>
        <w:rPr>
          <w:rFonts w:asciiTheme="majorHAnsi" w:hAnsiTheme="majorHAnsi" w:cstheme="majorHAnsi"/>
          <w:sz w:val="22"/>
          <w:szCs w:val="22"/>
        </w:rPr>
      </w:pPr>
      <w:r w:rsidRPr="00AE2496">
        <w:rPr>
          <w:rFonts w:asciiTheme="majorHAnsi" w:hAnsiTheme="majorHAnsi" w:cstheme="majorHAnsi"/>
          <w:sz w:val="22"/>
          <w:szCs w:val="22"/>
        </w:rPr>
        <w:t>Following being informed of a data breach incident, the DPO will make a decision whether or not to notify the Information Commissioner’s Office, in consultation with the CIO and </w:t>
      </w:r>
      <w:hyperlink r:id="rId7" w:tgtFrame="_blank" w:tooltip="The Role of the Caldicott Guardian" w:history="1">
        <w:r w:rsidRPr="00AE2496">
          <w:rPr>
            <w:rStyle w:val="Hyperlink"/>
            <w:rFonts w:asciiTheme="majorHAnsi" w:hAnsiTheme="majorHAnsi" w:cstheme="majorHAnsi"/>
            <w:sz w:val="22"/>
            <w:szCs w:val="22"/>
          </w:rPr>
          <w:t>Caldicott Guardian</w:t>
        </w:r>
      </w:hyperlink>
      <w:r w:rsidRPr="00AE2496">
        <w:rPr>
          <w:rFonts w:asciiTheme="majorHAnsi" w:hAnsiTheme="majorHAnsi" w:cstheme="majorHAnsi"/>
          <w:sz w:val="22"/>
          <w:szCs w:val="22"/>
        </w:rPr>
        <w:t>; after careful consideration of the incident and the likely risks to the individuals concerned.</w:t>
      </w:r>
    </w:p>
    <w:p w14:paraId="68686EC5" w14:textId="77777777" w:rsidR="00B858FF" w:rsidRDefault="00B858FF">
      <w:pPr>
        <w:rPr>
          <w:rFonts w:asciiTheme="majorHAnsi" w:hAnsiTheme="majorHAnsi" w:cstheme="majorHAnsi"/>
          <w:sz w:val="22"/>
          <w:szCs w:val="22"/>
        </w:rPr>
      </w:pPr>
    </w:p>
    <w:p w14:paraId="1C3AF34B" w14:textId="77777777" w:rsidR="00764393" w:rsidRDefault="00764393">
      <w:pPr>
        <w:rPr>
          <w:rFonts w:asciiTheme="majorHAnsi" w:hAnsiTheme="majorHAnsi" w:cstheme="majorHAnsi"/>
          <w:sz w:val="22"/>
          <w:szCs w:val="22"/>
        </w:rPr>
      </w:pPr>
    </w:p>
    <w:p w14:paraId="7CA36BF4" w14:textId="77777777" w:rsidR="00764393" w:rsidRDefault="00764393">
      <w:pPr>
        <w:rPr>
          <w:rFonts w:asciiTheme="majorHAnsi" w:hAnsiTheme="majorHAnsi" w:cstheme="majorHAnsi"/>
          <w:sz w:val="22"/>
          <w:szCs w:val="22"/>
        </w:rPr>
      </w:pPr>
    </w:p>
    <w:p w14:paraId="2F1320D6" w14:textId="77777777" w:rsidR="00764393" w:rsidRDefault="00764393">
      <w:pPr>
        <w:rPr>
          <w:rFonts w:asciiTheme="majorHAnsi" w:hAnsiTheme="majorHAnsi" w:cstheme="majorHAnsi"/>
          <w:sz w:val="22"/>
          <w:szCs w:val="22"/>
        </w:rPr>
      </w:pPr>
    </w:p>
    <w:p w14:paraId="1603F275" w14:textId="77777777" w:rsidR="00764393" w:rsidRDefault="00764393">
      <w:pPr>
        <w:rPr>
          <w:rFonts w:asciiTheme="majorHAnsi" w:hAnsiTheme="majorHAnsi" w:cstheme="majorHAnsi"/>
          <w:sz w:val="22"/>
          <w:szCs w:val="22"/>
        </w:rPr>
      </w:pPr>
    </w:p>
    <w:p w14:paraId="322BC5EF" w14:textId="77777777" w:rsidR="00764393" w:rsidRDefault="00764393">
      <w:pPr>
        <w:rPr>
          <w:rFonts w:asciiTheme="majorHAnsi" w:hAnsiTheme="majorHAnsi" w:cstheme="majorHAnsi"/>
          <w:sz w:val="22"/>
          <w:szCs w:val="22"/>
        </w:rPr>
      </w:pPr>
    </w:p>
    <w:p w14:paraId="651557F8" w14:textId="77777777" w:rsidR="00764393" w:rsidRDefault="00764393">
      <w:pPr>
        <w:rPr>
          <w:rFonts w:asciiTheme="majorHAnsi" w:hAnsiTheme="majorHAnsi" w:cstheme="majorHAnsi"/>
          <w:sz w:val="22"/>
          <w:szCs w:val="22"/>
        </w:rPr>
      </w:pPr>
    </w:p>
    <w:p w14:paraId="763C29C5" w14:textId="77777777" w:rsidR="00764393" w:rsidRDefault="00764393">
      <w:pPr>
        <w:rPr>
          <w:rFonts w:asciiTheme="majorHAnsi" w:hAnsiTheme="majorHAnsi" w:cstheme="majorHAnsi"/>
          <w:sz w:val="22"/>
          <w:szCs w:val="22"/>
        </w:rPr>
      </w:pPr>
    </w:p>
    <w:p w14:paraId="1F3AE08F" w14:textId="77777777" w:rsidR="00764393" w:rsidRDefault="00764393">
      <w:pPr>
        <w:rPr>
          <w:rFonts w:asciiTheme="majorHAnsi" w:hAnsiTheme="majorHAnsi" w:cstheme="majorHAnsi"/>
          <w:sz w:val="22"/>
          <w:szCs w:val="22"/>
        </w:rPr>
      </w:pPr>
    </w:p>
    <w:p w14:paraId="2516F7DB" w14:textId="77777777" w:rsidR="00764393" w:rsidRDefault="00764393">
      <w:pPr>
        <w:rPr>
          <w:rFonts w:asciiTheme="majorHAnsi" w:hAnsiTheme="majorHAnsi" w:cstheme="majorHAnsi"/>
          <w:sz w:val="22"/>
          <w:szCs w:val="22"/>
        </w:rPr>
      </w:pPr>
    </w:p>
    <w:p w14:paraId="1C9AFE32" w14:textId="77777777" w:rsidR="00764393" w:rsidRDefault="00764393">
      <w:pPr>
        <w:rPr>
          <w:rFonts w:asciiTheme="majorHAnsi" w:hAnsiTheme="majorHAnsi" w:cstheme="majorHAnsi"/>
          <w:sz w:val="22"/>
          <w:szCs w:val="22"/>
        </w:rPr>
      </w:pPr>
    </w:p>
    <w:p w14:paraId="5AAFE9EF" w14:textId="77777777" w:rsidR="00764393" w:rsidRDefault="00764393">
      <w:pPr>
        <w:rPr>
          <w:rFonts w:asciiTheme="majorHAnsi" w:hAnsiTheme="majorHAnsi" w:cstheme="majorHAnsi"/>
          <w:sz w:val="22"/>
          <w:szCs w:val="22"/>
        </w:rPr>
      </w:pPr>
    </w:p>
    <w:p w14:paraId="1E75526E" w14:textId="77777777" w:rsidR="00764393" w:rsidRDefault="00764393">
      <w:pPr>
        <w:rPr>
          <w:rFonts w:asciiTheme="majorHAnsi" w:hAnsiTheme="majorHAnsi" w:cstheme="majorHAnsi"/>
          <w:sz w:val="22"/>
          <w:szCs w:val="22"/>
        </w:rPr>
      </w:pPr>
    </w:p>
    <w:p w14:paraId="045835D0" w14:textId="77777777" w:rsidR="00764393" w:rsidRDefault="00764393">
      <w:pPr>
        <w:rPr>
          <w:rFonts w:asciiTheme="majorHAnsi" w:hAnsiTheme="majorHAnsi" w:cstheme="majorHAnsi"/>
          <w:sz w:val="22"/>
          <w:szCs w:val="22"/>
        </w:rPr>
      </w:pPr>
    </w:p>
    <w:p w14:paraId="118C0506" w14:textId="77777777" w:rsidR="00764393" w:rsidRDefault="00764393">
      <w:pPr>
        <w:rPr>
          <w:rFonts w:asciiTheme="majorHAnsi" w:hAnsiTheme="majorHAnsi" w:cstheme="majorHAnsi"/>
          <w:sz w:val="22"/>
          <w:szCs w:val="22"/>
        </w:rPr>
      </w:pPr>
    </w:p>
    <w:p w14:paraId="542E6F0F" w14:textId="77777777" w:rsidR="00764393" w:rsidRPr="0047327E" w:rsidRDefault="00764393">
      <w:pPr>
        <w:rPr>
          <w:rFonts w:asciiTheme="majorHAnsi" w:hAnsiTheme="majorHAnsi" w:cstheme="majorHAnsi"/>
          <w:sz w:val="22"/>
          <w:szCs w:val="22"/>
        </w:rPr>
      </w:pPr>
    </w:p>
    <w:p w14:paraId="3B85F958" w14:textId="77777777" w:rsidR="00E10AA7" w:rsidRPr="0047327E" w:rsidRDefault="00E10AA7">
      <w:pPr>
        <w:rPr>
          <w:rFonts w:asciiTheme="majorHAnsi" w:hAnsiTheme="majorHAnsi" w:cstheme="majorHAnsi"/>
          <w:sz w:val="22"/>
          <w:szCs w:val="22"/>
        </w:rPr>
      </w:pPr>
    </w:p>
    <w:p w14:paraId="62941995" w14:textId="760E0135" w:rsidR="00E10AA7" w:rsidRPr="005D115B" w:rsidRDefault="005A5F51" w:rsidP="005D115B">
      <w:pPr>
        <w:jc w:val="center"/>
        <w:rPr>
          <w:rFonts w:asciiTheme="majorHAnsi" w:hAnsiTheme="majorHAnsi" w:cstheme="majorHAnsi"/>
          <w:b/>
          <w:bCs/>
          <w:sz w:val="22"/>
          <w:szCs w:val="22"/>
        </w:rPr>
      </w:pPr>
      <w:r w:rsidRPr="005D115B">
        <w:rPr>
          <w:rFonts w:asciiTheme="majorHAnsi" w:hAnsiTheme="majorHAnsi" w:cstheme="majorHAnsi"/>
          <w:b/>
          <w:bCs/>
          <w:sz w:val="22"/>
          <w:szCs w:val="22"/>
        </w:rPr>
        <w:t>Procedure for Databreach cases for Adult Social Care</w:t>
      </w:r>
    </w:p>
    <w:p w14:paraId="2BE3D52C" w14:textId="77777777" w:rsidR="009C41C1" w:rsidRPr="0047327E" w:rsidRDefault="009C41C1">
      <w:pPr>
        <w:rPr>
          <w:rFonts w:asciiTheme="majorHAnsi" w:hAnsiTheme="majorHAnsi" w:cstheme="majorHAnsi"/>
          <w:sz w:val="22"/>
          <w:szCs w:val="22"/>
        </w:rPr>
      </w:pPr>
    </w:p>
    <w:p w14:paraId="6AB0C97E" w14:textId="52DC42C4" w:rsidR="00C41077" w:rsidRPr="0047327E" w:rsidRDefault="00C41077">
      <w:pPr>
        <w:rPr>
          <w:rFonts w:asciiTheme="majorHAnsi" w:hAnsiTheme="majorHAnsi" w:cstheme="majorHAnsi"/>
          <w:sz w:val="22"/>
          <w:szCs w:val="22"/>
        </w:rPr>
      </w:pPr>
      <w:r w:rsidRPr="0047327E">
        <w:rPr>
          <w:rFonts w:asciiTheme="majorHAnsi" w:hAnsiTheme="majorHAnsi" w:cstheme="majorHAnsi"/>
          <w:sz w:val="22"/>
          <w:szCs w:val="22"/>
        </w:rPr>
        <w:t xml:space="preserve">This procedure outlines the steps to be taken in the event of a data breach involving personal data </w:t>
      </w:r>
      <w:r w:rsidR="00A67872" w:rsidRPr="0047327E">
        <w:rPr>
          <w:rFonts w:asciiTheme="majorHAnsi" w:hAnsiTheme="majorHAnsi" w:cstheme="majorHAnsi"/>
          <w:sz w:val="22"/>
          <w:szCs w:val="22"/>
        </w:rPr>
        <w:t>or sensitive data in adult social care.  It ensures compliane with the Data Protection Act 2018</w:t>
      </w:r>
      <w:r w:rsidR="00C741F2" w:rsidRPr="0047327E">
        <w:rPr>
          <w:rFonts w:asciiTheme="majorHAnsi" w:hAnsiTheme="majorHAnsi" w:cstheme="majorHAnsi"/>
          <w:sz w:val="22"/>
          <w:szCs w:val="22"/>
        </w:rPr>
        <w:t xml:space="preserve">, the </w:t>
      </w:r>
      <w:r w:rsidR="003445C3">
        <w:rPr>
          <w:rFonts w:asciiTheme="majorHAnsi" w:hAnsiTheme="majorHAnsi" w:cstheme="majorHAnsi"/>
          <w:sz w:val="22"/>
          <w:szCs w:val="22"/>
        </w:rPr>
        <w:t>General</w:t>
      </w:r>
      <w:r w:rsidR="00C741F2" w:rsidRPr="0047327E">
        <w:rPr>
          <w:rFonts w:asciiTheme="majorHAnsi" w:hAnsiTheme="majorHAnsi" w:cstheme="majorHAnsi"/>
          <w:sz w:val="22"/>
          <w:szCs w:val="22"/>
        </w:rPr>
        <w:t xml:space="preserve"> Data Protection Regulation (</w:t>
      </w:r>
      <w:r w:rsidR="00A64916" w:rsidRPr="0047327E">
        <w:rPr>
          <w:rFonts w:asciiTheme="majorHAnsi" w:hAnsiTheme="majorHAnsi" w:cstheme="majorHAnsi"/>
          <w:sz w:val="22"/>
          <w:szCs w:val="22"/>
        </w:rPr>
        <w:t xml:space="preserve">GDPR) </w:t>
      </w:r>
      <w:r w:rsidR="004C6C36" w:rsidRPr="0047327E">
        <w:rPr>
          <w:rFonts w:asciiTheme="majorHAnsi" w:hAnsiTheme="majorHAnsi" w:cstheme="majorHAnsi"/>
          <w:sz w:val="22"/>
          <w:szCs w:val="22"/>
        </w:rPr>
        <w:t>and other relevant legal  requirements</w:t>
      </w:r>
      <w:r w:rsidR="00A76490" w:rsidRPr="0047327E">
        <w:rPr>
          <w:rFonts w:asciiTheme="majorHAnsi" w:hAnsiTheme="majorHAnsi" w:cstheme="majorHAnsi"/>
          <w:sz w:val="22"/>
          <w:szCs w:val="22"/>
        </w:rPr>
        <w:t>. The goal is to mitigate harm, notify</w:t>
      </w:r>
      <w:r w:rsidR="004A1160" w:rsidRPr="0047327E">
        <w:rPr>
          <w:rFonts w:asciiTheme="majorHAnsi" w:hAnsiTheme="majorHAnsi" w:cstheme="majorHAnsi"/>
          <w:sz w:val="22"/>
          <w:szCs w:val="22"/>
        </w:rPr>
        <w:t xml:space="preserve"> appropriate parties and prevent future breaches.</w:t>
      </w:r>
    </w:p>
    <w:p w14:paraId="0F8D7A4F" w14:textId="77777777" w:rsidR="004A1160" w:rsidRPr="0047327E" w:rsidRDefault="004A1160">
      <w:pPr>
        <w:rPr>
          <w:rFonts w:asciiTheme="majorHAnsi" w:hAnsiTheme="majorHAnsi" w:cstheme="majorHAnsi"/>
          <w:sz w:val="22"/>
          <w:szCs w:val="22"/>
        </w:rPr>
      </w:pPr>
    </w:p>
    <w:p w14:paraId="46CE79F3" w14:textId="64E077E8" w:rsidR="004A1160" w:rsidRPr="0047327E" w:rsidRDefault="004A1160" w:rsidP="004A1160">
      <w:pPr>
        <w:pStyle w:val="ListParagraph"/>
        <w:numPr>
          <w:ilvl w:val="0"/>
          <w:numId w:val="2"/>
        </w:numPr>
        <w:rPr>
          <w:rFonts w:asciiTheme="majorHAnsi" w:hAnsiTheme="majorHAnsi" w:cstheme="majorHAnsi"/>
          <w:b/>
          <w:bCs/>
        </w:rPr>
      </w:pPr>
      <w:r w:rsidRPr="0047327E">
        <w:rPr>
          <w:rFonts w:asciiTheme="majorHAnsi" w:hAnsiTheme="majorHAnsi" w:cstheme="majorHAnsi"/>
          <w:b/>
          <w:bCs/>
        </w:rPr>
        <w:t>Identify the Breach</w:t>
      </w:r>
    </w:p>
    <w:p w14:paraId="461D5B91" w14:textId="77777777" w:rsidR="004A1160" w:rsidRPr="0047327E" w:rsidRDefault="004A1160" w:rsidP="004A1160">
      <w:pPr>
        <w:pStyle w:val="ListParagraph"/>
        <w:rPr>
          <w:rFonts w:asciiTheme="majorHAnsi" w:hAnsiTheme="majorHAnsi" w:cstheme="majorHAnsi"/>
        </w:rPr>
      </w:pPr>
    </w:p>
    <w:p w14:paraId="06538C9F" w14:textId="77777777" w:rsidR="00861264" w:rsidRPr="0047327E" w:rsidRDefault="00DD59DB" w:rsidP="00DD2943">
      <w:pPr>
        <w:pStyle w:val="ListParagraph"/>
        <w:numPr>
          <w:ilvl w:val="0"/>
          <w:numId w:val="3"/>
        </w:numPr>
        <w:rPr>
          <w:rFonts w:asciiTheme="majorHAnsi" w:hAnsiTheme="majorHAnsi" w:cstheme="majorHAnsi"/>
        </w:rPr>
      </w:pPr>
      <w:r w:rsidRPr="0047327E">
        <w:rPr>
          <w:rFonts w:asciiTheme="majorHAnsi" w:hAnsiTheme="majorHAnsi" w:cstheme="majorHAnsi"/>
        </w:rPr>
        <w:t>A data breach occurs when personal or sensitive information is lost, accessed, disclosed, altered, or destroyed without authorisation</w:t>
      </w:r>
      <w:r w:rsidR="00405B6A" w:rsidRPr="0047327E">
        <w:rPr>
          <w:rFonts w:asciiTheme="majorHAnsi" w:hAnsiTheme="majorHAnsi" w:cstheme="majorHAnsi"/>
        </w:rPr>
        <w:t>. Examples include</w:t>
      </w:r>
    </w:p>
    <w:p w14:paraId="2DE6F419" w14:textId="13A6F00B" w:rsidR="00405B6A" w:rsidRPr="0047327E" w:rsidRDefault="00405B6A" w:rsidP="00DD2943">
      <w:pPr>
        <w:pStyle w:val="ListParagraph"/>
        <w:numPr>
          <w:ilvl w:val="0"/>
          <w:numId w:val="3"/>
        </w:numPr>
        <w:rPr>
          <w:rFonts w:asciiTheme="majorHAnsi" w:hAnsiTheme="majorHAnsi" w:cstheme="majorHAnsi"/>
        </w:rPr>
      </w:pPr>
      <w:r w:rsidRPr="0047327E">
        <w:rPr>
          <w:rFonts w:asciiTheme="majorHAnsi" w:hAnsiTheme="majorHAnsi" w:cstheme="majorHAnsi"/>
        </w:rPr>
        <w:t>Loss of client records (physical or electronic)</w:t>
      </w:r>
    </w:p>
    <w:p w14:paraId="32DA14BA" w14:textId="6077D877" w:rsidR="00405B6A" w:rsidRPr="0047327E" w:rsidRDefault="00405B6A" w:rsidP="00861264">
      <w:pPr>
        <w:pStyle w:val="ListParagraph"/>
        <w:numPr>
          <w:ilvl w:val="0"/>
          <w:numId w:val="3"/>
        </w:numPr>
        <w:rPr>
          <w:rFonts w:asciiTheme="majorHAnsi" w:hAnsiTheme="majorHAnsi" w:cstheme="majorHAnsi"/>
        </w:rPr>
      </w:pPr>
      <w:r w:rsidRPr="0047327E">
        <w:rPr>
          <w:rFonts w:asciiTheme="majorHAnsi" w:hAnsiTheme="majorHAnsi" w:cstheme="majorHAnsi"/>
        </w:rPr>
        <w:t>Unauthorised access to cl</w:t>
      </w:r>
      <w:r w:rsidR="00431C85" w:rsidRPr="0047327E">
        <w:rPr>
          <w:rFonts w:asciiTheme="majorHAnsi" w:hAnsiTheme="majorHAnsi" w:cstheme="majorHAnsi"/>
        </w:rPr>
        <w:t>ient information</w:t>
      </w:r>
    </w:p>
    <w:p w14:paraId="656EDBCF" w14:textId="3F1D9AB7" w:rsidR="00431C85" w:rsidRPr="0047327E" w:rsidRDefault="00431C85" w:rsidP="00861264">
      <w:pPr>
        <w:pStyle w:val="ListParagraph"/>
        <w:numPr>
          <w:ilvl w:val="0"/>
          <w:numId w:val="3"/>
        </w:numPr>
        <w:rPr>
          <w:rFonts w:asciiTheme="majorHAnsi" w:hAnsiTheme="majorHAnsi" w:cstheme="majorHAnsi"/>
        </w:rPr>
      </w:pPr>
      <w:r w:rsidRPr="0047327E">
        <w:rPr>
          <w:rFonts w:asciiTheme="majorHAnsi" w:hAnsiTheme="majorHAnsi" w:cstheme="majorHAnsi"/>
        </w:rPr>
        <w:t>Hacking, Malware or phishing attacks</w:t>
      </w:r>
    </w:p>
    <w:p w14:paraId="304FB667" w14:textId="59BDA1BC" w:rsidR="00431C85" w:rsidRPr="0047327E" w:rsidRDefault="00431C85" w:rsidP="00861264">
      <w:pPr>
        <w:pStyle w:val="ListParagraph"/>
        <w:numPr>
          <w:ilvl w:val="0"/>
          <w:numId w:val="3"/>
        </w:numPr>
        <w:rPr>
          <w:rFonts w:asciiTheme="majorHAnsi" w:hAnsiTheme="majorHAnsi" w:cstheme="majorHAnsi"/>
        </w:rPr>
      </w:pPr>
      <w:r w:rsidRPr="0047327E">
        <w:rPr>
          <w:rFonts w:asciiTheme="majorHAnsi" w:hAnsiTheme="majorHAnsi" w:cstheme="majorHAnsi"/>
        </w:rPr>
        <w:t xml:space="preserve">Accidental sharing or sensitive information </w:t>
      </w:r>
      <w:r w:rsidR="0032298F" w:rsidRPr="0047327E">
        <w:rPr>
          <w:rFonts w:asciiTheme="majorHAnsi" w:hAnsiTheme="majorHAnsi" w:cstheme="majorHAnsi"/>
        </w:rPr>
        <w:t>(the</w:t>
      </w:r>
      <w:r w:rsidRPr="0047327E">
        <w:rPr>
          <w:rFonts w:asciiTheme="majorHAnsi" w:hAnsiTheme="majorHAnsi" w:cstheme="majorHAnsi"/>
        </w:rPr>
        <w:t xml:space="preserve"> most common in </w:t>
      </w:r>
      <w:r w:rsidR="006F5E53" w:rsidRPr="0047327E">
        <w:rPr>
          <w:rFonts w:asciiTheme="majorHAnsi" w:hAnsiTheme="majorHAnsi" w:cstheme="majorHAnsi"/>
        </w:rPr>
        <w:t>adult</w:t>
      </w:r>
      <w:r w:rsidRPr="0047327E">
        <w:rPr>
          <w:rFonts w:asciiTheme="majorHAnsi" w:hAnsiTheme="majorHAnsi" w:cstheme="majorHAnsi"/>
        </w:rPr>
        <w:t xml:space="preserve"> social </w:t>
      </w:r>
      <w:r w:rsidR="006F5E53" w:rsidRPr="0047327E">
        <w:rPr>
          <w:rFonts w:asciiTheme="majorHAnsi" w:hAnsiTheme="majorHAnsi" w:cstheme="majorHAnsi"/>
        </w:rPr>
        <w:t>c</w:t>
      </w:r>
      <w:r w:rsidRPr="0047327E">
        <w:rPr>
          <w:rFonts w:asciiTheme="majorHAnsi" w:hAnsiTheme="majorHAnsi" w:cstheme="majorHAnsi"/>
        </w:rPr>
        <w:t>are)</w:t>
      </w:r>
    </w:p>
    <w:p w14:paraId="7FBE3148" w14:textId="77777777" w:rsidR="00861264" w:rsidRPr="0047327E" w:rsidRDefault="00861264" w:rsidP="00861264">
      <w:pPr>
        <w:pStyle w:val="ListParagraph"/>
        <w:ind w:left="1440"/>
        <w:rPr>
          <w:rFonts w:asciiTheme="majorHAnsi" w:hAnsiTheme="majorHAnsi" w:cstheme="majorHAnsi"/>
          <w:b/>
          <w:bCs/>
        </w:rPr>
      </w:pPr>
    </w:p>
    <w:p w14:paraId="53ABF6B7" w14:textId="12B796F5" w:rsidR="005A5F51" w:rsidRPr="0047327E" w:rsidRDefault="0032298F" w:rsidP="0032298F">
      <w:pPr>
        <w:pStyle w:val="ListParagraph"/>
        <w:numPr>
          <w:ilvl w:val="0"/>
          <w:numId w:val="2"/>
        </w:numPr>
        <w:rPr>
          <w:rFonts w:asciiTheme="majorHAnsi" w:hAnsiTheme="majorHAnsi" w:cstheme="majorHAnsi"/>
          <w:b/>
          <w:bCs/>
        </w:rPr>
      </w:pPr>
      <w:r w:rsidRPr="0047327E">
        <w:rPr>
          <w:rFonts w:asciiTheme="majorHAnsi" w:hAnsiTheme="majorHAnsi" w:cstheme="majorHAnsi"/>
          <w:b/>
          <w:bCs/>
        </w:rPr>
        <w:t>Assess the Breach</w:t>
      </w:r>
    </w:p>
    <w:p w14:paraId="767276B5" w14:textId="4C3B0459" w:rsidR="0032298F" w:rsidRPr="0047327E" w:rsidRDefault="0032298F" w:rsidP="00861264">
      <w:pPr>
        <w:pStyle w:val="ListParagraph"/>
        <w:numPr>
          <w:ilvl w:val="0"/>
          <w:numId w:val="4"/>
        </w:numPr>
        <w:rPr>
          <w:rFonts w:asciiTheme="majorHAnsi" w:hAnsiTheme="majorHAnsi" w:cstheme="majorHAnsi"/>
        </w:rPr>
      </w:pPr>
      <w:r w:rsidRPr="0047327E">
        <w:rPr>
          <w:rFonts w:asciiTheme="majorHAnsi" w:hAnsiTheme="majorHAnsi" w:cstheme="majorHAnsi"/>
        </w:rPr>
        <w:t>Identify when and how the breach was discovered</w:t>
      </w:r>
    </w:p>
    <w:p w14:paraId="4087EC11" w14:textId="6FD3886F" w:rsidR="0032298F" w:rsidRPr="0047327E" w:rsidRDefault="0032298F" w:rsidP="00861264">
      <w:pPr>
        <w:pStyle w:val="ListParagraph"/>
        <w:numPr>
          <w:ilvl w:val="0"/>
          <w:numId w:val="4"/>
        </w:numPr>
        <w:rPr>
          <w:rFonts w:asciiTheme="majorHAnsi" w:hAnsiTheme="majorHAnsi" w:cstheme="majorHAnsi"/>
        </w:rPr>
      </w:pPr>
      <w:r w:rsidRPr="0047327E">
        <w:rPr>
          <w:rFonts w:asciiTheme="majorHAnsi" w:hAnsiTheme="majorHAnsi" w:cstheme="majorHAnsi"/>
        </w:rPr>
        <w:t xml:space="preserve">Determine the type of </w:t>
      </w:r>
      <w:r w:rsidR="003B71D5" w:rsidRPr="0047327E">
        <w:rPr>
          <w:rFonts w:asciiTheme="majorHAnsi" w:hAnsiTheme="majorHAnsi" w:cstheme="majorHAnsi"/>
        </w:rPr>
        <w:t>data involved</w:t>
      </w:r>
    </w:p>
    <w:p w14:paraId="16F530C1" w14:textId="0230E35F" w:rsidR="0032298F" w:rsidRPr="0047327E" w:rsidRDefault="0032298F" w:rsidP="00861264">
      <w:pPr>
        <w:pStyle w:val="ListParagraph"/>
        <w:numPr>
          <w:ilvl w:val="0"/>
          <w:numId w:val="4"/>
        </w:numPr>
        <w:rPr>
          <w:rFonts w:asciiTheme="majorHAnsi" w:hAnsiTheme="majorHAnsi" w:cstheme="majorHAnsi"/>
        </w:rPr>
      </w:pPr>
      <w:r w:rsidRPr="0047327E">
        <w:rPr>
          <w:rFonts w:asciiTheme="majorHAnsi" w:hAnsiTheme="majorHAnsi" w:cstheme="majorHAnsi"/>
        </w:rPr>
        <w:t xml:space="preserve">Assess how many individuals are affected </w:t>
      </w:r>
      <w:r w:rsidR="006F5E53" w:rsidRPr="0047327E">
        <w:rPr>
          <w:rFonts w:asciiTheme="majorHAnsi" w:hAnsiTheme="majorHAnsi" w:cstheme="majorHAnsi"/>
        </w:rPr>
        <w:t>and the potential impact on them</w:t>
      </w:r>
    </w:p>
    <w:p w14:paraId="22C1CED1" w14:textId="3839CB4D" w:rsidR="006F5E53" w:rsidRPr="0047327E" w:rsidRDefault="006F5E53" w:rsidP="00861264">
      <w:pPr>
        <w:pStyle w:val="ListParagraph"/>
        <w:numPr>
          <w:ilvl w:val="0"/>
          <w:numId w:val="4"/>
        </w:numPr>
        <w:rPr>
          <w:rFonts w:asciiTheme="majorHAnsi" w:hAnsiTheme="majorHAnsi" w:cstheme="majorHAnsi"/>
        </w:rPr>
      </w:pPr>
      <w:r w:rsidRPr="0047327E">
        <w:rPr>
          <w:rFonts w:asciiTheme="majorHAnsi" w:hAnsiTheme="majorHAnsi" w:cstheme="majorHAnsi"/>
        </w:rPr>
        <w:t>Identify whether the data breach is ongoing or contained.</w:t>
      </w:r>
    </w:p>
    <w:p w14:paraId="6E642945" w14:textId="77777777" w:rsidR="00D234B0" w:rsidRPr="0047327E" w:rsidRDefault="00D234B0" w:rsidP="0032298F">
      <w:pPr>
        <w:pStyle w:val="ListParagraph"/>
        <w:rPr>
          <w:rFonts w:asciiTheme="majorHAnsi" w:hAnsiTheme="majorHAnsi" w:cstheme="majorHAnsi"/>
        </w:rPr>
      </w:pPr>
    </w:p>
    <w:p w14:paraId="53C8F88C" w14:textId="4F17CBC2" w:rsidR="001E7D3C" w:rsidRPr="0047327E" w:rsidRDefault="001E7D3C" w:rsidP="001E7D3C">
      <w:pPr>
        <w:pStyle w:val="ListParagraph"/>
        <w:numPr>
          <w:ilvl w:val="0"/>
          <w:numId w:val="2"/>
        </w:numPr>
        <w:rPr>
          <w:rFonts w:asciiTheme="majorHAnsi" w:hAnsiTheme="majorHAnsi" w:cstheme="majorHAnsi"/>
          <w:b/>
          <w:bCs/>
        </w:rPr>
      </w:pPr>
      <w:r w:rsidRPr="0047327E">
        <w:rPr>
          <w:rFonts w:asciiTheme="majorHAnsi" w:hAnsiTheme="majorHAnsi" w:cstheme="majorHAnsi"/>
          <w:b/>
          <w:bCs/>
        </w:rPr>
        <w:t>Contain the breach</w:t>
      </w:r>
    </w:p>
    <w:p w14:paraId="52592F0E" w14:textId="080A6A46" w:rsidR="001E7D3C" w:rsidRPr="0047327E" w:rsidRDefault="001E7D3C" w:rsidP="008E2368">
      <w:pPr>
        <w:pStyle w:val="ListParagraph"/>
        <w:numPr>
          <w:ilvl w:val="0"/>
          <w:numId w:val="5"/>
        </w:numPr>
        <w:rPr>
          <w:rFonts w:asciiTheme="majorHAnsi" w:hAnsiTheme="majorHAnsi" w:cstheme="majorHAnsi"/>
        </w:rPr>
      </w:pPr>
      <w:r w:rsidRPr="0047327E">
        <w:rPr>
          <w:rFonts w:asciiTheme="majorHAnsi" w:hAnsiTheme="majorHAnsi" w:cstheme="majorHAnsi"/>
        </w:rPr>
        <w:t>Immediate response is to notify the data protection officer for Adult Social Care</w:t>
      </w:r>
      <w:r w:rsidR="00DA1337" w:rsidRPr="0047327E">
        <w:rPr>
          <w:rFonts w:asciiTheme="majorHAnsi" w:hAnsiTheme="majorHAnsi" w:cstheme="majorHAnsi"/>
        </w:rPr>
        <w:t xml:space="preserve"> </w:t>
      </w:r>
      <w:r w:rsidRPr="0047327E">
        <w:rPr>
          <w:rFonts w:asciiTheme="majorHAnsi" w:hAnsiTheme="majorHAnsi" w:cstheme="majorHAnsi"/>
        </w:rPr>
        <w:t>ASC Dataprotection</w:t>
      </w:r>
      <w:r w:rsidR="0066684D" w:rsidRPr="0047327E">
        <w:rPr>
          <w:rFonts w:asciiTheme="majorHAnsi" w:hAnsiTheme="majorHAnsi" w:cstheme="majorHAnsi"/>
        </w:rPr>
        <w:t xml:space="preserve"> </w:t>
      </w:r>
      <w:r w:rsidR="00DA1337" w:rsidRPr="0047327E">
        <w:rPr>
          <w:rFonts w:asciiTheme="majorHAnsi" w:hAnsiTheme="majorHAnsi" w:cstheme="majorHAnsi"/>
        </w:rPr>
        <w:t>(</w:t>
      </w:r>
      <w:r w:rsidR="0066684D" w:rsidRPr="0047327E">
        <w:rPr>
          <w:rFonts w:asciiTheme="majorHAnsi" w:hAnsiTheme="majorHAnsi" w:cstheme="majorHAnsi"/>
        </w:rPr>
        <w:t xml:space="preserve">email  </w:t>
      </w:r>
      <w:hyperlink r:id="rId8" w:history="1">
        <w:r w:rsidR="00DA1337" w:rsidRPr="0047327E">
          <w:rPr>
            <w:rStyle w:val="Hyperlink"/>
            <w:rFonts w:asciiTheme="majorHAnsi" w:hAnsiTheme="majorHAnsi" w:cstheme="majorHAnsi"/>
          </w:rPr>
          <w:t>ASCdataprotection@croydon.gov.uk</w:t>
        </w:r>
      </w:hyperlink>
      <w:r w:rsidR="00DA1337" w:rsidRPr="0047327E">
        <w:rPr>
          <w:rFonts w:asciiTheme="majorHAnsi" w:hAnsiTheme="majorHAnsi" w:cstheme="majorHAnsi"/>
        </w:rPr>
        <w:t xml:space="preserve">) </w:t>
      </w:r>
      <w:r w:rsidR="00C323A8" w:rsidRPr="0047327E">
        <w:rPr>
          <w:rFonts w:asciiTheme="majorHAnsi" w:hAnsiTheme="majorHAnsi" w:cstheme="majorHAnsi"/>
        </w:rPr>
        <w:t xml:space="preserve">with the full details of the breach including what occurred, when it was discovered and the nature of the </w:t>
      </w:r>
      <w:r w:rsidR="00A06C88" w:rsidRPr="0047327E">
        <w:rPr>
          <w:rFonts w:asciiTheme="majorHAnsi" w:hAnsiTheme="majorHAnsi" w:cstheme="majorHAnsi"/>
        </w:rPr>
        <w:t xml:space="preserve">data </w:t>
      </w:r>
      <w:r w:rsidR="00C6370F" w:rsidRPr="0047327E">
        <w:rPr>
          <w:rFonts w:asciiTheme="majorHAnsi" w:hAnsiTheme="majorHAnsi" w:cstheme="majorHAnsi"/>
        </w:rPr>
        <w:t>involved. They</w:t>
      </w:r>
      <w:r w:rsidR="00042FD1" w:rsidRPr="0047327E">
        <w:rPr>
          <w:rFonts w:asciiTheme="majorHAnsi" w:hAnsiTheme="majorHAnsi" w:cstheme="majorHAnsi"/>
        </w:rPr>
        <w:t xml:space="preserve"> will also </w:t>
      </w:r>
      <w:r w:rsidR="00C6370F" w:rsidRPr="0047327E">
        <w:rPr>
          <w:rFonts w:asciiTheme="majorHAnsi" w:hAnsiTheme="majorHAnsi" w:cstheme="majorHAnsi"/>
        </w:rPr>
        <w:t>log the breach and initiate an investigation with the Information Management Team</w:t>
      </w:r>
      <w:r w:rsidR="00D97435" w:rsidRPr="0047327E">
        <w:rPr>
          <w:rFonts w:asciiTheme="majorHAnsi" w:hAnsiTheme="majorHAnsi" w:cstheme="majorHAnsi"/>
        </w:rPr>
        <w:t xml:space="preserve">. That team will </w:t>
      </w:r>
      <w:r w:rsidR="005C551E" w:rsidRPr="0047327E">
        <w:rPr>
          <w:rFonts w:asciiTheme="majorHAnsi" w:hAnsiTheme="majorHAnsi" w:cstheme="majorHAnsi"/>
        </w:rPr>
        <w:t xml:space="preserve">log all findings and investigate, which may require contact with the person </w:t>
      </w:r>
      <w:r w:rsidR="0046121E" w:rsidRPr="0047327E">
        <w:rPr>
          <w:rFonts w:asciiTheme="majorHAnsi" w:hAnsiTheme="majorHAnsi" w:cstheme="majorHAnsi"/>
        </w:rPr>
        <w:t>reporting the breach for further information.</w:t>
      </w:r>
    </w:p>
    <w:p w14:paraId="3159439D" w14:textId="77777777" w:rsidR="00A06C88" w:rsidRPr="0047327E" w:rsidRDefault="00A06C88" w:rsidP="001E7D3C">
      <w:pPr>
        <w:pStyle w:val="ListParagraph"/>
        <w:rPr>
          <w:rFonts w:asciiTheme="majorHAnsi" w:hAnsiTheme="majorHAnsi" w:cstheme="majorHAnsi"/>
        </w:rPr>
      </w:pPr>
    </w:p>
    <w:p w14:paraId="7C4F4ACA" w14:textId="0664A48E" w:rsidR="00A06C88" w:rsidRPr="0047327E" w:rsidRDefault="00A06C88" w:rsidP="008E2368">
      <w:pPr>
        <w:pStyle w:val="ListParagraph"/>
        <w:numPr>
          <w:ilvl w:val="0"/>
          <w:numId w:val="5"/>
        </w:numPr>
        <w:rPr>
          <w:rFonts w:asciiTheme="majorHAnsi" w:hAnsiTheme="majorHAnsi" w:cstheme="majorHAnsi"/>
        </w:rPr>
      </w:pPr>
      <w:r w:rsidRPr="0047327E">
        <w:rPr>
          <w:rFonts w:asciiTheme="majorHAnsi" w:hAnsiTheme="majorHAnsi" w:cstheme="majorHAnsi"/>
        </w:rPr>
        <w:t xml:space="preserve">Isolate the breach by stopping the data flow, securing </w:t>
      </w:r>
      <w:r w:rsidR="00022A02" w:rsidRPr="0047327E">
        <w:rPr>
          <w:rFonts w:asciiTheme="majorHAnsi" w:hAnsiTheme="majorHAnsi" w:cstheme="majorHAnsi"/>
        </w:rPr>
        <w:t>systems and</w:t>
      </w:r>
      <w:r w:rsidR="0086209F" w:rsidRPr="0047327E">
        <w:rPr>
          <w:rFonts w:asciiTheme="majorHAnsi" w:hAnsiTheme="majorHAnsi" w:cstheme="majorHAnsi"/>
        </w:rPr>
        <w:t xml:space="preserve"> changing access controls if needed.</w:t>
      </w:r>
    </w:p>
    <w:p w14:paraId="1582489F" w14:textId="77777777" w:rsidR="0086209F" w:rsidRPr="0047327E" w:rsidRDefault="0086209F" w:rsidP="001E7D3C">
      <w:pPr>
        <w:pStyle w:val="ListParagraph"/>
        <w:rPr>
          <w:rFonts w:asciiTheme="majorHAnsi" w:hAnsiTheme="majorHAnsi" w:cstheme="majorHAnsi"/>
        </w:rPr>
      </w:pPr>
    </w:p>
    <w:p w14:paraId="2F9DB466" w14:textId="3A97B375" w:rsidR="0086209F" w:rsidRPr="0047327E" w:rsidRDefault="0086209F" w:rsidP="008E2368">
      <w:pPr>
        <w:pStyle w:val="ListParagraph"/>
        <w:numPr>
          <w:ilvl w:val="0"/>
          <w:numId w:val="5"/>
        </w:numPr>
        <w:rPr>
          <w:rFonts w:asciiTheme="majorHAnsi" w:hAnsiTheme="majorHAnsi" w:cstheme="majorHAnsi"/>
        </w:rPr>
      </w:pPr>
      <w:r w:rsidRPr="0047327E">
        <w:rPr>
          <w:rFonts w:asciiTheme="majorHAnsi" w:hAnsiTheme="majorHAnsi" w:cstheme="majorHAnsi"/>
        </w:rPr>
        <w:t>Recover any lost data where possible to minimise damage</w:t>
      </w:r>
    </w:p>
    <w:p w14:paraId="2E9FD78C" w14:textId="77777777" w:rsidR="00022A02" w:rsidRPr="0047327E" w:rsidRDefault="00022A02" w:rsidP="001E7D3C">
      <w:pPr>
        <w:pStyle w:val="ListParagraph"/>
        <w:rPr>
          <w:rFonts w:asciiTheme="majorHAnsi" w:hAnsiTheme="majorHAnsi" w:cstheme="majorHAnsi"/>
        </w:rPr>
      </w:pPr>
    </w:p>
    <w:p w14:paraId="0135E270" w14:textId="3771BC24" w:rsidR="00022A02" w:rsidRPr="0047327E" w:rsidRDefault="00B60948" w:rsidP="00B60948">
      <w:pPr>
        <w:pStyle w:val="ListParagraph"/>
        <w:numPr>
          <w:ilvl w:val="0"/>
          <w:numId w:val="2"/>
        </w:numPr>
        <w:rPr>
          <w:rFonts w:asciiTheme="majorHAnsi" w:hAnsiTheme="majorHAnsi" w:cstheme="majorHAnsi"/>
        </w:rPr>
      </w:pPr>
      <w:r w:rsidRPr="0047327E">
        <w:rPr>
          <w:rFonts w:asciiTheme="majorHAnsi" w:hAnsiTheme="majorHAnsi" w:cstheme="majorHAnsi"/>
        </w:rPr>
        <w:t>For digital breaches secure the compromised systems reset passwords and update security protocols.</w:t>
      </w:r>
    </w:p>
    <w:p w14:paraId="2622EAA3" w14:textId="77777777" w:rsidR="008E2368" w:rsidRPr="0047327E" w:rsidRDefault="008E2368" w:rsidP="008E2368">
      <w:pPr>
        <w:pStyle w:val="ListParagraph"/>
        <w:rPr>
          <w:rFonts w:asciiTheme="majorHAnsi" w:hAnsiTheme="majorHAnsi" w:cstheme="majorHAnsi"/>
        </w:rPr>
      </w:pPr>
    </w:p>
    <w:p w14:paraId="1840349B" w14:textId="6361EE27" w:rsidR="00DE73F2" w:rsidRPr="0047327E" w:rsidRDefault="00DE73F2" w:rsidP="00B60948">
      <w:pPr>
        <w:pStyle w:val="ListParagraph"/>
        <w:numPr>
          <w:ilvl w:val="0"/>
          <w:numId w:val="2"/>
        </w:numPr>
        <w:rPr>
          <w:rFonts w:asciiTheme="majorHAnsi" w:hAnsiTheme="majorHAnsi" w:cstheme="majorHAnsi"/>
        </w:rPr>
      </w:pPr>
      <w:r w:rsidRPr="0047327E">
        <w:rPr>
          <w:rFonts w:asciiTheme="majorHAnsi" w:hAnsiTheme="majorHAnsi" w:cstheme="majorHAnsi"/>
        </w:rPr>
        <w:t>For physical breaches (lost documents) retrieve the data if possible or determine the extent of the loss</w:t>
      </w:r>
    </w:p>
    <w:p w14:paraId="6993F25D" w14:textId="77777777" w:rsidR="009F70C4" w:rsidRPr="0047327E" w:rsidRDefault="009F70C4" w:rsidP="009F70C4">
      <w:pPr>
        <w:rPr>
          <w:rFonts w:asciiTheme="majorHAnsi" w:hAnsiTheme="majorHAnsi" w:cstheme="majorHAnsi"/>
          <w:sz w:val="22"/>
          <w:szCs w:val="22"/>
        </w:rPr>
      </w:pPr>
    </w:p>
    <w:p w14:paraId="2A3BF0C1" w14:textId="1A094B9B" w:rsidR="009F70C4" w:rsidRPr="0047327E" w:rsidRDefault="009F70C4" w:rsidP="009F70C4">
      <w:pPr>
        <w:rPr>
          <w:rFonts w:asciiTheme="majorHAnsi" w:hAnsiTheme="majorHAnsi" w:cstheme="majorHAnsi"/>
          <w:sz w:val="22"/>
          <w:szCs w:val="22"/>
        </w:rPr>
      </w:pPr>
      <w:r w:rsidRPr="0047327E">
        <w:rPr>
          <w:rFonts w:asciiTheme="majorHAnsi" w:hAnsiTheme="majorHAnsi" w:cstheme="majorHAnsi"/>
          <w:sz w:val="22"/>
          <w:szCs w:val="22"/>
        </w:rPr>
        <w:t xml:space="preserve">The Data Protection Officer </w:t>
      </w:r>
      <w:r w:rsidR="00A97709">
        <w:rPr>
          <w:rFonts w:asciiTheme="majorHAnsi" w:hAnsiTheme="majorHAnsi" w:cstheme="majorHAnsi"/>
          <w:sz w:val="22"/>
          <w:szCs w:val="22"/>
        </w:rPr>
        <w:t xml:space="preserve">within the Information Management team </w:t>
      </w:r>
      <w:r w:rsidRPr="0047327E">
        <w:rPr>
          <w:rFonts w:asciiTheme="majorHAnsi" w:hAnsiTheme="majorHAnsi" w:cstheme="majorHAnsi"/>
          <w:sz w:val="22"/>
          <w:szCs w:val="22"/>
        </w:rPr>
        <w:t xml:space="preserve">will determine the severity of the breach </w:t>
      </w:r>
      <w:r w:rsidR="008E7796" w:rsidRPr="0047327E">
        <w:rPr>
          <w:rFonts w:asciiTheme="majorHAnsi" w:hAnsiTheme="majorHAnsi" w:cstheme="majorHAnsi"/>
          <w:sz w:val="22"/>
          <w:szCs w:val="22"/>
        </w:rPr>
        <w:t xml:space="preserve">considering factors </w:t>
      </w:r>
      <w:r w:rsidR="0046121E" w:rsidRPr="0047327E">
        <w:rPr>
          <w:rFonts w:asciiTheme="majorHAnsi" w:hAnsiTheme="majorHAnsi" w:cstheme="majorHAnsi"/>
          <w:sz w:val="22"/>
          <w:szCs w:val="22"/>
        </w:rPr>
        <w:t>and notifi</w:t>
      </w:r>
      <w:r w:rsidR="002759A5" w:rsidRPr="0047327E">
        <w:rPr>
          <w:rFonts w:asciiTheme="majorHAnsi" w:hAnsiTheme="majorHAnsi" w:cstheme="majorHAnsi"/>
          <w:sz w:val="22"/>
          <w:szCs w:val="22"/>
        </w:rPr>
        <w:t>y the Information Commissioners Office (ICO) within 72 hours if the breach poses a risk to individuals rights and freedoms.</w:t>
      </w:r>
    </w:p>
    <w:p w14:paraId="710929F6" w14:textId="77777777" w:rsidR="00200193" w:rsidRPr="0047327E" w:rsidRDefault="00200193" w:rsidP="009F70C4">
      <w:pPr>
        <w:rPr>
          <w:rFonts w:asciiTheme="majorHAnsi" w:hAnsiTheme="majorHAnsi" w:cstheme="majorHAnsi"/>
          <w:sz w:val="22"/>
          <w:szCs w:val="22"/>
        </w:rPr>
      </w:pPr>
    </w:p>
    <w:p w14:paraId="52F6D7C9" w14:textId="77777777" w:rsidR="00CF690B" w:rsidRPr="0047327E" w:rsidRDefault="00CF690B" w:rsidP="009F70C4">
      <w:pPr>
        <w:rPr>
          <w:rFonts w:asciiTheme="majorHAnsi" w:hAnsiTheme="majorHAnsi" w:cstheme="majorHAnsi"/>
          <w:sz w:val="22"/>
          <w:szCs w:val="22"/>
        </w:rPr>
      </w:pPr>
    </w:p>
    <w:p w14:paraId="76CAD77F" w14:textId="77777777" w:rsidR="002E301B" w:rsidRPr="0047327E" w:rsidRDefault="002E301B" w:rsidP="009F70C4">
      <w:pPr>
        <w:rPr>
          <w:rFonts w:asciiTheme="majorHAnsi" w:hAnsiTheme="majorHAnsi" w:cstheme="majorHAnsi"/>
          <w:sz w:val="22"/>
          <w:szCs w:val="22"/>
        </w:rPr>
      </w:pPr>
    </w:p>
    <w:p w14:paraId="259CF5C5" w14:textId="2C698217" w:rsidR="002E301B" w:rsidRPr="00A97709" w:rsidRDefault="002E301B" w:rsidP="00A97709">
      <w:pPr>
        <w:pStyle w:val="ListParagraph"/>
        <w:numPr>
          <w:ilvl w:val="0"/>
          <w:numId w:val="2"/>
        </w:numPr>
        <w:rPr>
          <w:rFonts w:asciiTheme="majorHAnsi" w:hAnsiTheme="majorHAnsi" w:cstheme="majorHAnsi"/>
          <w:b/>
          <w:bCs/>
        </w:rPr>
      </w:pPr>
      <w:r w:rsidRPr="00A97709">
        <w:rPr>
          <w:rFonts w:asciiTheme="majorHAnsi" w:hAnsiTheme="majorHAnsi" w:cstheme="majorHAnsi"/>
          <w:b/>
          <w:bCs/>
        </w:rPr>
        <w:t>Potential Consequences</w:t>
      </w:r>
    </w:p>
    <w:p w14:paraId="63C0E44F" w14:textId="77777777" w:rsidR="007C1031" w:rsidRPr="0047327E" w:rsidRDefault="007C1031" w:rsidP="007C1031">
      <w:pPr>
        <w:rPr>
          <w:rFonts w:asciiTheme="majorHAnsi" w:hAnsiTheme="majorHAnsi" w:cstheme="majorHAnsi"/>
          <w:sz w:val="22"/>
          <w:szCs w:val="22"/>
        </w:rPr>
      </w:pPr>
    </w:p>
    <w:p w14:paraId="170F7F5D" w14:textId="75D1747A" w:rsidR="007C1031" w:rsidRPr="0047327E" w:rsidRDefault="002E301B" w:rsidP="007C1031">
      <w:pPr>
        <w:pStyle w:val="ListParagraph"/>
        <w:numPr>
          <w:ilvl w:val="0"/>
          <w:numId w:val="9"/>
        </w:numPr>
        <w:rPr>
          <w:rFonts w:asciiTheme="majorHAnsi" w:hAnsiTheme="majorHAnsi" w:cstheme="majorHAnsi"/>
        </w:rPr>
      </w:pPr>
      <w:r w:rsidRPr="0047327E">
        <w:rPr>
          <w:rFonts w:asciiTheme="majorHAnsi" w:hAnsiTheme="majorHAnsi" w:cstheme="majorHAnsi"/>
        </w:rPr>
        <w:t xml:space="preserve">Damage to individuals </w:t>
      </w:r>
      <w:r w:rsidR="007C1031" w:rsidRPr="0047327E">
        <w:rPr>
          <w:rFonts w:asciiTheme="majorHAnsi" w:hAnsiTheme="majorHAnsi" w:cstheme="majorHAnsi"/>
        </w:rPr>
        <w:t>(identify</w:t>
      </w:r>
      <w:r w:rsidRPr="0047327E">
        <w:rPr>
          <w:rFonts w:asciiTheme="majorHAnsi" w:hAnsiTheme="majorHAnsi" w:cstheme="majorHAnsi"/>
        </w:rPr>
        <w:t xml:space="preserve"> theft financial loss emotional distress</w:t>
      </w:r>
      <w:r w:rsidR="00550994">
        <w:rPr>
          <w:rFonts w:asciiTheme="majorHAnsi" w:hAnsiTheme="majorHAnsi" w:cstheme="majorHAnsi"/>
        </w:rPr>
        <w:t>)</w:t>
      </w:r>
    </w:p>
    <w:p w14:paraId="4425D0BE" w14:textId="069B146E" w:rsidR="007C1031" w:rsidRPr="0047327E" w:rsidRDefault="00F53DFD" w:rsidP="007C1031">
      <w:pPr>
        <w:pStyle w:val="ListParagraph"/>
        <w:numPr>
          <w:ilvl w:val="0"/>
          <w:numId w:val="9"/>
        </w:numPr>
        <w:rPr>
          <w:rFonts w:asciiTheme="majorHAnsi" w:hAnsiTheme="majorHAnsi" w:cstheme="majorHAnsi"/>
        </w:rPr>
      </w:pPr>
      <w:r w:rsidRPr="0047327E">
        <w:rPr>
          <w:rFonts w:asciiTheme="majorHAnsi" w:hAnsiTheme="majorHAnsi" w:cstheme="majorHAnsi"/>
        </w:rPr>
        <w:t>I</w:t>
      </w:r>
      <w:r w:rsidR="002E301B" w:rsidRPr="0047327E">
        <w:rPr>
          <w:rFonts w:asciiTheme="majorHAnsi" w:hAnsiTheme="majorHAnsi" w:cstheme="majorHAnsi"/>
        </w:rPr>
        <w:t>mpact on the care providers reputation and operations</w:t>
      </w:r>
    </w:p>
    <w:p w14:paraId="4483221E" w14:textId="7F6E6194" w:rsidR="002E301B" w:rsidRDefault="00FC7C55" w:rsidP="007C1031">
      <w:pPr>
        <w:pStyle w:val="ListParagraph"/>
        <w:numPr>
          <w:ilvl w:val="0"/>
          <w:numId w:val="9"/>
        </w:numPr>
        <w:rPr>
          <w:rFonts w:asciiTheme="majorHAnsi" w:hAnsiTheme="majorHAnsi" w:cstheme="majorHAnsi"/>
        </w:rPr>
      </w:pPr>
      <w:r w:rsidRPr="0047327E">
        <w:rPr>
          <w:rFonts w:asciiTheme="majorHAnsi" w:hAnsiTheme="majorHAnsi" w:cstheme="majorHAnsi"/>
        </w:rPr>
        <w:t>Leg</w:t>
      </w:r>
      <w:r w:rsidR="002E301B" w:rsidRPr="0047327E">
        <w:rPr>
          <w:rFonts w:asciiTheme="majorHAnsi" w:hAnsiTheme="majorHAnsi" w:cstheme="majorHAnsi"/>
        </w:rPr>
        <w:t>al and regulatory consequences</w:t>
      </w:r>
    </w:p>
    <w:p w14:paraId="1B7B2BFF" w14:textId="551EC58E" w:rsidR="00550994" w:rsidRPr="00910750" w:rsidRDefault="00550994" w:rsidP="007C1031">
      <w:pPr>
        <w:pStyle w:val="ListParagraph"/>
        <w:numPr>
          <w:ilvl w:val="0"/>
          <w:numId w:val="9"/>
        </w:numPr>
        <w:rPr>
          <w:rFonts w:asciiTheme="majorHAnsi" w:hAnsiTheme="majorHAnsi" w:cstheme="majorHAnsi"/>
        </w:rPr>
      </w:pPr>
      <w:r w:rsidRPr="00910750">
        <w:rPr>
          <w:rFonts w:asciiTheme="majorHAnsi" w:hAnsiTheme="majorHAnsi" w:cstheme="majorHAnsi"/>
        </w:rPr>
        <w:t>Potential for disciplinary action.</w:t>
      </w:r>
    </w:p>
    <w:p w14:paraId="7DDDC73B" w14:textId="77777777" w:rsidR="00A97709" w:rsidRPr="0047327E" w:rsidRDefault="00A97709" w:rsidP="00A97709">
      <w:pPr>
        <w:pStyle w:val="ListParagraph"/>
        <w:rPr>
          <w:rFonts w:asciiTheme="majorHAnsi" w:hAnsiTheme="majorHAnsi" w:cstheme="majorHAnsi"/>
        </w:rPr>
      </w:pPr>
    </w:p>
    <w:p w14:paraId="5E4E5ADA" w14:textId="3AABFA97" w:rsidR="007B6160" w:rsidRPr="00A97709" w:rsidRDefault="007B6160" w:rsidP="00A97709">
      <w:pPr>
        <w:pStyle w:val="ListParagraph"/>
        <w:numPr>
          <w:ilvl w:val="0"/>
          <w:numId w:val="2"/>
        </w:numPr>
        <w:rPr>
          <w:rFonts w:asciiTheme="majorHAnsi" w:hAnsiTheme="majorHAnsi" w:cstheme="majorHAnsi"/>
          <w:b/>
          <w:bCs/>
        </w:rPr>
      </w:pPr>
      <w:r w:rsidRPr="00A97709">
        <w:rPr>
          <w:rFonts w:asciiTheme="majorHAnsi" w:hAnsiTheme="majorHAnsi" w:cstheme="majorHAnsi"/>
          <w:b/>
          <w:bCs/>
        </w:rPr>
        <w:t>Review and Learn</w:t>
      </w:r>
    </w:p>
    <w:p w14:paraId="11CEBBD2" w14:textId="77777777" w:rsidR="007B6160" w:rsidRPr="0047327E" w:rsidRDefault="007B6160" w:rsidP="007B6160">
      <w:pPr>
        <w:rPr>
          <w:rFonts w:asciiTheme="majorHAnsi" w:hAnsiTheme="majorHAnsi" w:cstheme="majorHAnsi"/>
          <w:sz w:val="22"/>
          <w:szCs w:val="22"/>
        </w:rPr>
      </w:pPr>
    </w:p>
    <w:p w14:paraId="3DCE41C9" w14:textId="681D4F9D" w:rsidR="00B77EF6" w:rsidRPr="0047327E" w:rsidRDefault="00B77EF6" w:rsidP="00A97709">
      <w:pPr>
        <w:tabs>
          <w:tab w:val="left" w:pos="426"/>
        </w:tabs>
        <w:ind w:left="284"/>
        <w:rPr>
          <w:rFonts w:asciiTheme="majorHAnsi" w:hAnsiTheme="majorHAnsi" w:cstheme="majorHAnsi"/>
          <w:sz w:val="22"/>
          <w:szCs w:val="22"/>
        </w:rPr>
      </w:pPr>
      <w:r w:rsidRPr="0047327E">
        <w:rPr>
          <w:rFonts w:asciiTheme="majorHAnsi" w:hAnsiTheme="majorHAnsi" w:cstheme="majorHAnsi"/>
          <w:sz w:val="22"/>
          <w:szCs w:val="22"/>
        </w:rPr>
        <w:t>Post breach conduct a review to identify lessons learned. Ensure any systemic issues identified are addressed through changes to policy, procedure or technology</w:t>
      </w:r>
    </w:p>
    <w:p w14:paraId="36846A4A" w14:textId="77777777" w:rsidR="00B77EF6" w:rsidRPr="0047327E" w:rsidRDefault="00B77EF6" w:rsidP="007B6160">
      <w:pPr>
        <w:rPr>
          <w:rFonts w:asciiTheme="majorHAnsi" w:hAnsiTheme="majorHAnsi" w:cstheme="majorHAnsi"/>
          <w:sz w:val="22"/>
          <w:szCs w:val="22"/>
        </w:rPr>
      </w:pPr>
    </w:p>
    <w:p w14:paraId="15C0C2AB" w14:textId="10C28387" w:rsidR="00316E21" w:rsidRPr="00A97709" w:rsidRDefault="00316E21" w:rsidP="00A97709">
      <w:pPr>
        <w:pStyle w:val="ListParagraph"/>
        <w:numPr>
          <w:ilvl w:val="0"/>
          <w:numId w:val="2"/>
        </w:numPr>
        <w:rPr>
          <w:rFonts w:asciiTheme="majorHAnsi" w:hAnsiTheme="majorHAnsi" w:cstheme="majorHAnsi"/>
          <w:b/>
          <w:bCs/>
        </w:rPr>
      </w:pPr>
      <w:r w:rsidRPr="00A97709">
        <w:rPr>
          <w:rFonts w:asciiTheme="majorHAnsi" w:hAnsiTheme="majorHAnsi" w:cstheme="majorHAnsi"/>
          <w:b/>
          <w:bCs/>
        </w:rPr>
        <w:t>Staff Training</w:t>
      </w:r>
    </w:p>
    <w:p w14:paraId="2394F34F" w14:textId="08166C07" w:rsidR="00316E21" w:rsidRPr="0047327E" w:rsidRDefault="00316E21" w:rsidP="00A97709">
      <w:pPr>
        <w:ind w:left="426"/>
        <w:rPr>
          <w:rFonts w:asciiTheme="majorHAnsi" w:hAnsiTheme="majorHAnsi" w:cstheme="majorHAnsi"/>
          <w:sz w:val="22"/>
          <w:szCs w:val="22"/>
        </w:rPr>
      </w:pPr>
      <w:r w:rsidRPr="0047327E">
        <w:rPr>
          <w:rFonts w:asciiTheme="majorHAnsi" w:hAnsiTheme="majorHAnsi" w:cstheme="majorHAnsi"/>
          <w:sz w:val="22"/>
          <w:szCs w:val="22"/>
        </w:rPr>
        <w:t>Enhance ongoing staff traiing programmes based on th breach analysis to improve awareness and prevent future incidents.</w:t>
      </w:r>
    </w:p>
    <w:p w14:paraId="778C5ED6" w14:textId="77777777" w:rsidR="00316E21" w:rsidRPr="0047327E" w:rsidRDefault="00316E21" w:rsidP="007B6160">
      <w:pPr>
        <w:rPr>
          <w:rFonts w:asciiTheme="majorHAnsi" w:hAnsiTheme="majorHAnsi" w:cstheme="majorHAnsi"/>
          <w:sz w:val="22"/>
          <w:szCs w:val="22"/>
        </w:rPr>
      </w:pPr>
    </w:p>
    <w:p w14:paraId="48FD4FE7" w14:textId="5E706475" w:rsidR="00316E21" w:rsidRPr="0047327E" w:rsidRDefault="00C300A2" w:rsidP="00A97709">
      <w:pPr>
        <w:ind w:left="426"/>
        <w:rPr>
          <w:rFonts w:asciiTheme="majorHAnsi" w:hAnsiTheme="majorHAnsi" w:cstheme="majorHAnsi"/>
          <w:sz w:val="22"/>
          <w:szCs w:val="22"/>
        </w:rPr>
      </w:pPr>
      <w:r w:rsidRPr="0047327E">
        <w:rPr>
          <w:rFonts w:asciiTheme="majorHAnsi" w:hAnsiTheme="majorHAnsi" w:cstheme="majorHAnsi"/>
          <w:sz w:val="22"/>
          <w:szCs w:val="22"/>
        </w:rPr>
        <w:t>Conduct regular data audits to monitor adherance to policies.</w:t>
      </w:r>
    </w:p>
    <w:p w14:paraId="616219F5" w14:textId="77777777" w:rsidR="00110A18" w:rsidRPr="0047327E" w:rsidRDefault="00110A18" w:rsidP="007B6160">
      <w:pPr>
        <w:rPr>
          <w:rFonts w:asciiTheme="majorHAnsi" w:hAnsiTheme="majorHAnsi" w:cstheme="majorHAnsi"/>
          <w:sz w:val="22"/>
          <w:szCs w:val="22"/>
        </w:rPr>
      </w:pPr>
    </w:p>
    <w:p w14:paraId="6120201B" w14:textId="10A5CDD0" w:rsidR="00110A18" w:rsidRPr="0047327E" w:rsidRDefault="00110A18" w:rsidP="007B6160">
      <w:pPr>
        <w:rPr>
          <w:rFonts w:asciiTheme="majorHAnsi" w:hAnsiTheme="majorHAnsi" w:cstheme="majorHAnsi"/>
          <w:b/>
          <w:bCs/>
          <w:sz w:val="22"/>
          <w:szCs w:val="22"/>
        </w:rPr>
      </w:pPr>
      <w:r w:rsidRPr="0047327E">
        <w:rPr>
          <w:rFonts w:asciiTheme="majorHAnsi" w:hAnsiTheme="majorHAnsi" w:cstheme="majorHAnsi"/>
          <w:b/>
          <w:bCs/>
          <w:sz w:val="22"/>
          <w:szCs w:val="22"/>
        </w:rPr>
        <w:t>Conclusion</w:t>
      </w:r>
    </w:p>
    <w:p w14:paraId="6E56BE7F" w14:textId="336277D3" w:rsidR="00110A18" w:rsidRPr="0047327E" w:rsidRDefault="00110A18" w:rsidP="007B6160">
      <w:pPr>
        <w:rPr>
          <w:rFonts w:asciiTheme="majorHAnsi" w:hAnsiTheme="majorHAnsi" w:cstheme="majorHAnsi"/>
          <w:sz w:val="22"/>
          <w:szCs w:val="22"/>
        </w:rPr>
      </w:pPr>
      <w:r w:rsidRPr="0047327E">
        <w:rPr>
          <w:rFonts w:asciiTheme="majorHAnsi" w:hAnsiTheme="majorHAnsi" w:cstheme="majorHAnsi"/>
          <w:sz w:val="22"/>
          <w:szCs w:val="22"/>
        </w:rPr>
        <w:t>Responding to a data breach quickly and efficiently minimises harm to indoviduals and ensures legal compliance</w:t>
      </w:r>
      <w:r w:rsidR="00F03E0A" w:rsidRPr="0047327E">
        <w:rPr>
          <w:rFonts w:asciiTheme="majorHAnsi" w:hAnsiTheme="majorHAnsi" w:cstheme="majorHAnsi"/>
          <w:sz w:val="22"/>
          <w:szCs w:val="22"/>
        </w:rPr>
        <w:t>.  This process aims to provide a structured effective approach to managing data breaches in adult social care</w:t>
      </w:r>
      <w:r w:rsidR="001312F4" w:rsidRPr="0047327E">
        <w:rPr>
          <w:rFonts w:asciiTheme="majorHAnsi" w:hAnsiTheme="majorHAnsi" w:cstheme="majorHAnsi"/>
          <w:sz w:val="22"/>
          <w:szCs w:val="22"/>
        </w:rPr>
        <w:t xml:space="preserve"> prioritising both client welfare and the councils accountability.</w:t>
      </w:r>
      <w:r w:rsidR="00130EDB">
        <w:rPr>
          <w:rFonts w:asciiTheme="majorHAnsi" w:hAnsiTheme="majorHAnsi" w:cstheme="majorHAnsi"/>
          <w:sz w:val="22"/>
          <w:szCs w:val="22"/>
        </w:rPr>
        <w:t xml:space="preserve"> Remember if you do initiate a breach, please take responsibility and report it to </w:t>
      </w:r>
      <w:r w:rsidR="00415A5B">
        <w:rPr>
          <w:rFonts w:asciiTheme="majorHAnsi" w:hAnsiTheme="majorHAnsi" w:cstheme="majorHAnsi"/>
          <w:sz w:val="22"/>
          <w:szCs w:val="22"/>
        </w:rPr>
        <w:t xml:space="preserve">the Compliance Team on </w:t>
      </w:r>
      <w:r w:rsidR="00415A5B" w:rsidRPr="0047327E">
        <w:rPr>
          <w:rFonts w:asciiTheme="majorHAnsi" w:hAnsiTheme="majorHAnsi" w:cstheme="majorHAnsi"/>
          <w:sz w:val="22"/>
          <w:szCs w:val="22"/>
        </w:rPr>
        <w:t xml:space="preserve">(email  </w:t>
      </w:r>
      <w:hyperlink r:id="rId9" w:history="1">
        <w:r w:rsidR="00415A5B" w:rsidRPr="0047327E">
          <w:rPr>
            <w:rStyle w:val="Hyperlink"/>
            <w:rFonts w:asciiTheme="majorHAnsi" w:hAnsiTheme="majorHAnsi" w:cstheme="majorHAnsi"/>
            <w:sz w:val="22"/>
            <w:szCs w:val="22"/>
          </w:rPr>
          <w:t>ASCdataprotection@croydon.gov.uk</w:t>
        </w:r>
      </w:hyperlink>
      <w:r w:rsidR="00415A5B">
        <w:rPr>
          <w:rFonts w:asciiTheme="majorHAnsi" w:hAnsiTheme="majorHAnsi" w:cstheme="majorHAnsi"/>
          <w:sz w:val="22"/>
          <w:szCs w:val="22"/>
        </w:rPr>
        <w:t>)</w:t>
      </w:r>
    </w:p>
    <w:p w14:paraId="22EF1502" w14:textId="77777777" w:rsidR="00BF53B9" w:rsidRPr="0047327E" w:rsidRDefault="00BF53B9" w:rsidP="001F6AFA">
      <w:pPr>
        <w:rPr>
          <w:rFonts w:asciiTheme="majorHAnsi" w:hAnsiTheme="majorHAnsi" w:cstheme="majorHAnsi"/>
          <w:sz w:val="22"/>
          <w:szCs w:val="22"/>
        </w:rPr>
      </w:pPr>
    </w:p>
    <w:p w14:paraId="4E77E24C" w14:textId="77777777" w:rsidR="00D234B0" w:rsidRPr="0047327E" w:rsidRDefault="00D234B0" w:rsidP="0032298F">
      <w:pPr>
        <w:pStyle w:val="ListParagraph"/>
        <w:rPr>
          <w:rFonts w:asciiTheme="majorHAnsi" w:hAnsiTheme="majorHAnsi" w:cstheme="majorHAnsi"/>
        </w:rPr>
      </w:pPr>
    </w:p>
    <w:p w14:paraId="53F41A06" w14:textId="77777777" w:rsidR="006F5E53" w:rsidRPr="0047327E" w:rsidRDefault="006F5E53" w:rsidP="0032298F">
      <w:pPr>
        <w:pStyle w:val="ListParagraph"/>
        <w:rPr>
          <w:rFonts w:asciiTheme="majorHAnsi" w:hAnsiTheme="majorHAnsi" w:cstheme="majorHAnsi"/>
        </w:rPr>
      </w:pPr>
    </w:p>
    <w:p w14:paraId="26DCEBA4" w14:textId="77777777" w:rsidR="005A5F51" w:rsidRPr="0047327E" w:rsidRDefault="005A5F51">
      <w:pPr>
        <w:rPr>
          <w:rFonts w:asciiTheme="majorHAnsi" w:hAnsiTheme="majorHAnsi" w:cstheme="majorHAnsi"/>
          <w:sz w:val="22"/>
          <w:szCs w:val="22"/>
        </w:rPr>
      </w:pPr>
    </w:p>
    <w:sectPr w:rsidR="005A5F51" w:rsidRPr="0047327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9ADF6" w14:textId="77777777" w:rsidR="00DD3DD6" w:rsidRDefault="00DD3DD6" w:rsidP="003311B3">
      <w:r>
        <w:separator/>
      </w:r>
    </w:p>
  </w:endnote>
  <w:endnote w:type="continuationSeparator" w:id="0">
    <w:p w14:paraId="0616A105" w14:textId="77777777" w:rsidR="00DD3DD6" w:rsidRDefault="00DD3DD6" w:rsidP="0033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60E4" w14:textId="397CBD5B" w:rsidR="003311B3" w:rsidRPr="00F9524F" w:rsidRDefault="003311B3">
    <w:pPr>
      <w:pStyle w:val="Footer"/>
      <w:rPr>
        <w:sz w:val="18"/>
        <w:szCs w:val="18"/>
      </w:rPr>
    </w:pPr>
    <w:r w:rsidRPr="00F9524F">
      <w:rPr>
        <w:sz w:val="18"/>
        <w:szCs w:val="18"/>
      </w:rPr>
      <w:t xml:space="preserve">Data Breach Policy for Adult Social Care </w:t>
    </w:r>
    <w:r w:rsidR="00F9524F" w:rsidRPr="00F9524F">
      <w:rPr>
        <w:sz w:val="18"/>
        <w:szCs w:val="18"/>
      </w:rPr>
      <w:t xml:space="preserve"> Version 1 </w:t>
    </w:r>
    <w:r w:rsidR="006018FF">
      <w:rPr>
        <w:sz w:val="18"/>
        <w:szCs w:val="18"/>
      </w:rPr>
      <w:t>11</w:t>
    </w:r>
    <w:r w:rsidR="006018FF" w:rsidRPr="006018FF">
      <w:rPr>
        <w:sz w:val="18"/>
        <w:szCs w:val="18"/>
        <w:vertAlign w:val="superscript"/>
      </w:rPr>
      <w:t>th</w:t>
    </w:r>
    <w:r w:rsidR="006018FF">
      <w:rPr>
        <w:sz w:val="18"/>
        <w:szCs w:val="18"/>
      </w:rPr>
      <w:t xml:space="preserve"> October 2024</w:t>
    </w:r>
    <w:r w:rsidR="00F9524F" w:rsidRPr="00F9524F">
      <w:rPr>
        <w:sz w:val="18"/>
        <w:szCs w:val="18"/>
      </w:rPr>
      <w:t xml:space="preserve">  Kay Hefferman</w:t>
    </w:r>
    <w:r w:rsidR="00AE189F">
      <w:rPr>
        <w:sz w:val="18"/>
        <w:szCs w:val="18"/>
      </w:rPr>
      <w:t>-</w:t>
    </w:r>
    <w:r w:rsidR="00F9524F" w:rsidRPr="00F9524F">
      <w:rPr>
        <w:sz w:val="18"/>
        <w:szCs w:val="18"/>
      </w:rPr>
      <w:t>King, Compliance Manager</w:t>
    </w:r>
  </w:p>
  <w:p w14:paraId="0BE39E82" w14:textId="77777777" w:rsidR="003311B3" w:rsidRPr="00F9524F" w:rsidRDefault="003311B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A8217" w14:textId="77777777" w:rsidR="00DD3DD6" w:rsidRDefault="00DD3DD6" w:rsidP="003311B3">
      <w:r>
        <w:separator/>
      </w:r>
    </w:p>
  </w:footnote>
  <w:footnote w:type="continuationSeparator" w:id="0">
    <w:p w14:paraId="2B0884C0" w14:textId="77777777" w:rsidR="00DD3DD6" w:rsidRDefault="00DD3DD6" w:rsidP="00331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664D"/>
    <w:multiLevelType w:val="hybridMultilevel"/>
    <w:tmpl w:val="DFD21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076B64"/>
    <w:multiLevelType w:val="hybridMultilevel"/>
    <w:tmpl w:val="E8687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277B5"/>
    <w:multiLevelType w:val="hybridMultilevel"/>
    <w:tmpl w:val="A2868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EE72AC"/>
    <w:multiLevelType w:val="hybridMultilevel"/>
    <w:tmpl w:val="2702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A1CD9"/>
    <w:multiLevelType w:val="hybridMultilevel"/>
    <w:tmpl w:val="BD6EB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71679F6"/>
    <w:multiLevelType w:val="multilevel"/>
    <w:tmpl w:val="5678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C200A"/>
    <w:multiLevelType w:val="hybridMultilevel"/>
    <w:tmpl w:val="A6BA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D4884"/>
    <w:multiLevelType w:val="hybridMultilevel"/>
    <w:tmpl w:val="51CA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6538A"/>
    <w:multiLevelType w:val="hybridMultilevel"/>
    <w:tmpl w:val="FCE6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467032">
    <w:abstractNumId w:val="5"/>
  </w:num>
  <w:num w:numId="2" w16cid:durableId="373509037">
    <w:abstractNumId w:val="1"/>
  </w:num>
  <w:num w:numId="3" w16cid:durableId="1440487733">
    <w:abstractNumId w:val="4"/>
  </w:num>
  <w:num w:numId="4" w16cid:durableId="1163281362">
    <w:abstractNumId w:val="0"/>
  </w:num>
  <w:num w:numId="5" w16cid:durableId="1935169488">
    <w:abstractNumId w:val="2"/>
  </w:num>
  <w:num w:numId="6" w16cid:durableId="268320528">
    <w:abstractNumId w:val="8"/>
  </w:num>
  <w:num w:numId="7" w16cid:durableId="24016654">
    <w:abstractNumId w:val="3"/>
  </w:num>
  <w:num w:numId="8" w16cid:durableId="1301956382">
    <w:abstractNumId w:val="7"/>
  </w:num>
  <w:num w:numId="9" w16cid:durableId="779689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96"/>
    <w:rsid w:val="00005C9F"/>
    <w:rsid w:val="00022A02"/>
    <w:rsid w:val="00042FD1"/>
    <w:rsid w:val="000E7DFA"/>
    <w:rsid w:val="00110A18"/>
    <w:rsid w:val="0011411F"/>
    <w:rsid w:val="00130EDB"/>
    <w:rsid w:val="001312F4"/>
    <w:rsid w:val="001C49DB"/>
    <w:rsid w:val="001E7D3C"/>
    <w:rsid w:val="001F6AFA"/>
    <w:rsid w:val="00200193"/>
    <w:rsid w:val="002759A5"/>
    <w:rsid w:val="002E301B"/>
    <w:rsid w:val="00316E21"/>
    <w:rsid w:val="0032298F"/>
    <w:rsid w:val="003311B3"/>
    <w:rsid w:val="003445C3"/>
    <w:rsid w:val="003B71D5"/>
    <w:rsid w:val="003F2559"/>
    <w:rsid w:val="00405B6A"/>
    <w:rsid w:val="00415A5B"/>
    <w:rsid w:val="00431C85"/>
    <w:rsid w:val="0046121E"/>
    <w:rsid w:val="0047327E"/>
    <w:rsid w:val="00477693"/>
    <w:rsid w:val="00492B55"/>
    <w:rsid w:val="004A08ED"/>
    <w:rsid w:val="004A1160"/>
    <w:rsid w:val="004C6C36"/>
    <w:rsid w:val="00550994"/>
    <w:rsid w:val="005A5F51"/>
    <w:rsid w:val="005C551E"/>
    <w:rsid w:val="005D115B"/>
    <w:rsid w:val="006018FF"/>
    <w:rsid w:val="0066684D"/>
    <w:rsid w:val="006F5E53"/>
    <w:rsid w:val="00764393"/>
    <w:rsid w:val="007B6160"/>
    <w:rsid w:val="007C1031"/>
    <w:rsid w:val="00861264"/>
    <w:rsid w:val="0086209F"/>
    <w:rsid w:val="008E2368"/>
    <w:rsid w:val="008E7796"/>
    <w:rsid w:val="00910750"/>
    <w:rsid w:val="00954D2A"/>
    <w:rsid w:val="00973C86"/>
    <w:rsid w:val="009C41C1"/>
    <w:rsid w:val="009F4849"/>
    <w:rsid w:val="009F70C4"/>
    <w:rsid w:val="00A06C88"/>
    <w:rsid w:val="00A64916"/>
    <w:rsid w:val="00A67872"/>
    <w:rsid w:val="00A76490"/>
    <w:rsid w:val="00A92402"/>
    <w:rsid w:val="00A97709"/>
    <w:rsid w:val="00AE189F"/>
    <w:rsid w:val="00AE2496"/>
    <w:rsid w:val="00AF579E"/>
    <w:rsid w:val="00B60948"/>
    <w:rsid w:val="00B77EF6"/>
    <w:rsid w:val="00B858FF"/>
    <w:rsid w:val="00BC51C1"/>
    <w:rsid w:val="00BF53B9"/>
    <w:rsid w:val="00C300A2"/>
    <w:rsid w:val="00C323A8"/>
    <w:rsid w:val="00C41077"/>
    <w:rsid w:val="00C6370F"/>
    <w:rsid w:val="00C741F2"/>
    <w:rsid w:val="00C9232B"/>
    <w:rsid w:val="00CA353E"/>
    <w:rsid w:val="00CA4615"/>
    <w:rsid w:val="00CF690B"/>
    <w:rsid w:val="00D234B0"/>
    <w:rsid w:val="00D71E82"/>
    <w:rsid w:val="00D97435"/>
    <w:rsid w:val="00DA1337"/>
    <w:rsid w:val="00DD0F96"/>
    <w:rsid w:val="00DD3DD6"/>
    <w:rsid w:val="00DD59DB"/>
    <w:rsid w:val="00DE73F2"/>
    <w:rsid w:val="00E10AA7"/>
    <w:rsid w:val="00EC32C8"/>
    <w:rsid w:val="00F03E0A"/>
    <w:rsid w:val="00F15B89"/>
    <w:rsid w:val="00F53DFD"/>
    <w:rsid w:val="00F74FC1"/>
    <w:rsid w:val="00F93834"/>
    <w:rsid w:val="00F9524F"/>
    <w:rsid w:val="00FC7C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4414"/>
  <w15:chartTrackingRefBased/>
  <w15:docId w15:val="{2DDC90A2-5A30-4D57-9A37-12B67B86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82"/>
    <w:pPr>
      <w:widowControl w:val="0"/>
    </w:pPr>
    <w:rPr>
      <w:noProof/>
      <w:snapToGrid w:val="0"/>
      <w:sz w:val="24"/>
    </w:rPr>
  </w:style>
  <w:style w:type="paragraph" w:styleId="Heading1">
    <w:name w:val="heading 1"/>
    <w:basedOn w:val="Normal"/>
    <w:next w:val="Normal"/>
    <w:link w:val="Heading1Char"/>
    <w:uiPriority w:val="9"/>
    <w:qFormat/>
    <w:rsid w:val="00AE24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24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249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249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24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E24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4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4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4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71E82"/>
    <w:rPr>
      <w:b/>
      <w:bCs/>
    </w:rPr>
  </w:style>
  <w:style w:type="paragraph" w:styleId="ListParagraph">
    <w:name w:val="List Paragraph"/>
    <w:basedOn w:val="Normal"/>
    <w:uiPriority w:val="34"/>
    <w:qFormat/>
    <w:rsid w:val="00D71E82"/>
    <w:pPr>
      <w:widowControl/>
      <w:spacing w:after="160" w:line="259" w:lineRule="auto"/>
      <w:ind w:left="720"/>
      <w:contextualSpacing/>
    </w:pPr>
    <w:rPr>
      <w:rFonts w:asciiTheme="minorHAnsi" w:eastAsiaTheme="minorHAnsi" w:hAnsiTheme="minorHAnsi" w:cstheme="minorBidi"/>
      <w:noProof w:val="0"/>
      <w:snapToGrid/>
      <w:sz w:val="22"/>
      <w:szCs w:val="22"/>
    </w:rPr>
  </w:style>
  <w:style w:type="character" w:customStyle="1" w:styleId="Heading1Char">
    <w:name w:val="Heading 1 Char"/>
    <w:basedOn w:val="DefaultParagraphFont"/>
    <w:link w:val="Heading1"/>
    <w:uiPriority w:val="9"/>
    <w:rsid w:val="00AE2496"/>
    <w:rPr>
      <w:rFonts w:asciiTheme="majorHAnsi" w:eastAsiaTheme="majorEastAsia" w:hAnsiTheme="majorHAnsi" w:cstheme="majorBidi"/>
      <w:noProof/>
      <w:snapToGrid w:val="0"/>
      <w:color w:val="365F91" w:themeColor="accent1" w:themeShade="BF"/>
      <w:sz w:val="40"/>
      <w:szCs w:val="40"/>
    </w:rPr>
  </w:style>
  <w:style w:type="character" w:customStyle="1" w:styleId="Heading2Char">
    <w:name w:val="Heading 2 Char"/>
    <w:basedOn w:val="DefaultParagraphFont"/>
    <w:link w:val="Heading2"/>
    <w:uiPriority w:val="9"/>
    <w:semiHidden/>
    <w:rsid w:val="00AE2496"/>
    <w:rPr>
      <w:rFonts w:asciiTheme="majorHAnsi" w:eastAsiaTheme="majorEastAsia" w:hAnsiTheme="majorHAnsi" w:cstheme="majorBidi"/>
      <w:noProof/>
      <w:snapToGrid w:val="0"/>
      <w:color w:val="365F91" w:themeColor="accent1" w:themeShade="BF"/>
      <w:sz w:val="32"/>
      <w:szCs w:val="32"/>
    </w:rPr>
  </w:style>
  <w:style w:type="character" w:customStyle="1" w:styleId="Heading3Char">
    <w:name w:val="Heading 3 Char"/>
    <w:basedOn w:val="DefaultParagraphFont"/>
    <w:link w:val="Heading3"/>
    <w:uiPriority w:val="9"/>
    <w:semiHidden/>
    <w:rsid w:val="00AE2496"/>
    <w:rPr>
      <w:rFonts w:asciiTheme="minorHAnsi" w:eastAsiaTheme="majorEastAsia" w:hAnsiTheme="minorHAnsi" w:cstheme="majorBidi"/>
      <w:noProof/>
      <w:snapToGrid w:val="0"/>
      <w:color w:val="365F91" w:themeColor="accent1" w:themeShade="BF"/>
      <w:sz w:val="28"/>
      <w:szCs w:val="28"/>
    </w:rPr>
  </w:style>
  <w:style w:type="character" w:customStyle="1" w:styleId="Heading4Char">
    <w:name w:val="Heading 4 Char"/>
    <w:basedOn w:val="DefaultParagraphFont"/>
    <w:link w:val="Heading4"/>
    <w:uiPriority w:val="9"/>
    <w:semiHidden/>
    <w:rsid w:val="00AE2496"/>
    <w:rPr>
      <w:rFonts w:asciiTheme="minorHAnsi" w:eastAsiaTheme="majorEastAsia" w:hAnsiTheme="minorHAnsi" w:cstheme="majorBidi"/>
      <w:i/>
      <w:iCs/>
      <w:noProof/>
      <w:snapToGrid w:val="0"/>
      <w:color w:val="365F91" w:themeColor="accent1" w:themeShade="BF"/>
      <w:sz w:val="24"/>
    </w:rPr>
  </w:style>
  <w:style w:type="character" w:customStyle="1" w:styleId="Heading5Char">
    <w:name w:val="Heading 5 Char"/>
    <w:basedOn w:val="DefaultParagraphFont"/>
    <w:link w:val="Heading5"/>
    <w:uiPriority w:val="9"/>
    <w:semiHidden/>
    <w:rsid w:val="00AE2496"/>
    <w:rPr>
      <w:rFonts w:asciiTheme="minorHAnsi" w:eastAsiaTheme="majorEastAsia" w:hAnsiTheme="minorHAnsi" w:cstheme="majorBidi"/>
      <w:noProof/>
      <w:snapToGrid w:val="0"/>
      <w:color w:val="365F91" w:themeColor="accent1" w:themeShade="BF"/>
      <w:sz w:val="24"/>
    </w:rPr>
  </w:style>
  <w:style w:type="character" w:customStyle="1" w:styleId="Heading6Char">
    <w:name w:val="Heading 6 Char"/>
    <w:basedOn w:val="DefaultParagraphFont"/>
    <w:link w:val="Heading6"/>
    <w:uiPriority w:val="9"/>
    <w:semiHidden/>
    <w:rsid w:val="00AE2496"/>
    <w:rPr>
      <w:rFonts w:asciiTheme="minorHAnsi" w:eastAsiaTheme="majorEastAsia" w:hAnsiTheme="minorHAnsi" w:cstheme="majorBidi"/>
      <w:i/>
      <w:iCs/>
      <w:noProof/>
      <w:snapToGrid w:val="0"/>
      <w:color w:val="595959" w:themeColor="text1" w:themeTint="A6"/>
      <w:sz w:val="24"/>
    </w:rPr>
  </w:style>
  <w:style w:type="character" w:customStyle="1" w:styleId="Heading7Char">
    <w:name w:val="Heading 7 Char"/>
    <w:basedOn w:val="DefaultParagraphFont"/>
    <w:link w:val="Heading7"/>
    <w:uiPriority w:val="9"/>
    <w:semiHidden/>
    <w:rsid w:val="00AE2496"/>
    <w:rPr>
      <w:rFonts w:asciiTheme="minorHAnsi" w:eastAsiaTheme="majorEastAsia" w:hAnsiTheme="minorHAnsi" w:cstheme="majorBidi"/>
      <w:noProof/>
      <w:snapToGrid w:val="0"/>
      <w:color w:val="595959" w:themeColor="text1" w:themeTint="A6"/>
      <w:sz w:val="24"/>
    </w:rPr>
  </w:style>
  <w:style w:type="character" w:customStyle="1" w:styleId="Heading8Char">
    <w:name w:val="Heading 8 Char"/>
    <w:basedOn w:val="DefaultParagraphFont"/>
    <w:link w:val="Heading8"/>
    <w:uiPriority w:val="9"/>
    <w:semiHidden/>
    <w:rsid w:val="00AE2496"/>
    <w:rPr>
      <w:rFonts w:asciiTheme="minorHAnsi" w:eastAsiaTheme="majorEastAsia" w:hAnsiTheme="minorHAnsi" w:cstheme="majorBidi"/>
      <w:i/>
      <w:iCs/>
      <w:noProof/>
      <w:snapToGrid w:val="0"/>
      <w:color w:val="272727" w:themeColor="text1" w:themeTint="D8"/>
      <w:sz w:val="24"/>
    </w:rPr>
  </w:style>
  <w:style w:type="character" w:customStyle="1" w:styleId="Heading9Char">
    <w:name w:val="Heading 9 Char"/>
    <w:basedOn w:val="DefaultParagraphFont"/>
    <w:link w:val="Heading9"/>
    <w:uiPriority w:val="9"/>
    <w:semiHidden/>
    <w:rsid w:val="00AE2496"/>
    <w:rPr>
      <w:rFonts w:asciiTheme="minorHAnsi" w:eastAsiaTheme="majorEastAsia" w:hAnsiTheme="minorHAnsi" w:cstheme="majorBidi"/>
      <w:noProof/>
      <w:snapToGrid w:val="0"/>
      <w:color w:val="272727" w:themeColor="text1" w:themeTint="D8"/>
      <w:sz w:val="24"/>
    </w:rPr>
  </w:style>
  <w:style w:type="paragraph" w:styleId="Title">
    <w:name w:val="Title"/>
    <w:basedOn w:val="Normal"/>
    <w:next w:val="Normal"/>
    <w:link w:val="TitleChar"/>
    <w:uiPriority w:val="10"/>
    <w:qFormat/>
    <w:rsid w:val="00AE2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496"/>
    <w:rPr>
      <w:rFonts w:asciiTheme="majorHAnsi" w:eastAsiaTheme="majorEastAsia" w:hAnsiTheme="majorHAnsi" w:cstheme="majorBidi"/>
      <w:noProof/>
      <w:snapToGrid w:val="0"/>
      <w:spacing w:val="-10"/>
      <w:kern w:val="28"/>
      <w:sz w:val="56"/>
      <w:szCs w:val="56"/>
    </w:rPr>
  </w:style>
  <w:style w:type="paragraph" w:styleId="Subtitle">
    <w:name w:val="Subtitle"/>
    <w:basedOn w:val="Normal"/>
    <w:next w:val="Normal"/>
    <w:link w:val="SubtitleChar"/>
    <w:uiPriority w:val="11"/>
    <w:qFormat/>
    <w:rsid w:val="00AE24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496"/>
    <w:rPr>
      <w:rFonts w:asciiTheme="minorHAnsi" w:eastAsiaTheme="majorEastAsia" w:hAnsiTheme="minorHAnsi" w:cstheme="majorBidi"/>
      <w:noProof/>
      <w:snapToGrid w:val="0"/>
      <w:color w:val="595959" w:themeColor="text1" w:themeTint="A6"/>
      <w:spacing w:val="15"/>
      <w:sz w:val="28"/>
      <w:szCs w:val="28"/>
    </w:rPr>
  </w:style>
  <w:style w:type="paragraph" w:styleId="Quote">
    <w:name w:val="Quote"/>
    <w:basedOn w:val="Normal"/>
    <w:next w:val="Normal"/>
    <w:link w:val="QuoteChar"/>
    <w:uiPriority w:val="29"/>
    <w:qFormat/>
    <w:rsid w:val="00AE24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496"/>
    <w:rPr>
      <w:i/>
      <w:iCs/>
      <w:noProof/>
      <w:snapToGrid w:val="0"/>
      <w:color w:val="404040" w:themeColor="text1" w:themeTint="BF"/>
      <w:sz w:val="24"/>
    </w:rPr>
  </w:style>
  <w:style w:type="character" w:styleId="IntenseEmphasis">
    <w:name w:val="Intense Emphasis"/>
    <w:basedOn w:val="DefaultParagraphFont"/>
    <w:uiPriority w:val="21"/>
    <w:qFormat/>
    <w:rsid w:val="00AE2496"/>
    <w:rPr>
      <w:i/>
      <w:iCs/>
      <w:color w:val="365F91" w:themeColor="accent1" w:themeShade="BF"/>
    </w:rPr>
  </w:style>
  <w:style w:type="paragraph" w:styleId="IntenseQuote">
    <w:name w:val="Intense Quote"/>
    <w:basedOn w:val="Normal"/>
    <w:next w:val="Normal"/>
    <w:link w:val="IntenseQuoteChar"/>
    <w:uiPriority w:val="30"/>
    <w:qFormat/>
    <w:rsid w:val="00AE24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2496"/>
    <w:rPr>
      <w:i/>
      <w:iCs/>
      <w:noProof/>
      <w:snapToGrid w:val="0"/>
      <w:color w:val="365F91" w:themeColor="accent1" w:themeShade="BF"/>
      <w:sz w:val="24"/>
    </w:rPr>
  </w:style>
  <w:style w:type="character" w:styleId="IntenseReference">
    <w:name w:val="Intense Reference"/>
    <w:basedOn w:val="DefaultParagraphFont"/>
    <w:uiPriority w:val="32"/>
    <w:qFormat/>
    <w:rsid w:val="00AE2496"/>
    <w:rPr>
      <w:b/>
      <w:bCs/>
      <w:smallCaps/>
      <w:color w:val="365F91" w:themeColor="accent1" w:themeShade="BF"/>
      <w:spacing w:val="5"/>
    </w:rPr>
  </w:style>
  <w:style w:type="character" w:styleId="Hyperlink">
    <w:name w:val="Hyperlink"/>
    <w:basedOn w:val="DefaultParagraphFont"/>
    <w:uiPriority w:val="99"/>
    <w:unhideWhenUsed/>
    <w:rsid w:val="00AE2496"/>
    <w:rPr>
      <w:color w:val="0000FF" w:themeColor="hyperlink"/>
      <w:u w:val="single"/>
    </w:rPr>
  </w:style>
  <w:style w:type="character" w:styleId="UnresolvedMention">
    <w:name w:val="Unresolved Mention"/>
    <w:basedOn w:val="DefaultParagraphFont"/>
    <w:uiPriority w:val="99"/>
    <w:semiHidden/>
    <w:unhideWhenUsed/>
    <w:rsid w:val="00AE2496"/>
    <w:rPr>
      <w:color w:val="605E5C"/>
      <w:shd w:val="clear" w:color="auto" w:fill="E1DFDD"/>
    </w:rPr>
  </w:style>
  <w:style w:type="paragraph" w:styleId="Header">
    <w:name w:val="header"/>
    <w:basedOn w:val="Normal"/>
    <w:link w:val="HeaderChar"/>
    <w:uiPriority w:val="99"/>
    <w:unhideWhenUsed/>
    <w:rsid w:val="003311B3"/>
    <w:pPr>
      <w:tabs>
        <w:tab w:val="center" w:pos="4513"/>
        <w:tab w:val="right" w:pos="9026"/>
      </w:tabs>
    </w:pPr>
  </w:style>
  <w:style w:type="character" w:customStyle="1" w:styleId="HeaderChar">
    <w:name w:val="Header Char"/>
    <w:basedOn w:val="DefaultParagraphFont"/>
    <w:link w:val="Header"/>
    <w:uiPriority w:val="99"/>
    <w:rsid w:val="003311B3"/>
    <w:rPr>
      <w:noProof/>
      <w:snapToGrid w:val="0"/>
      <w:sz w:val="24"/>
    </w:rPr>
  </w:style>
  <w:style w:type="paragraph" w:styleId="Footer">
    <w:name w:val="footer"/>
    <w:basedOn w:val="Normal"/>
    <w:link w:val="FooterChar"/>
    <w:uiPriority w:val="99"/>
    <w:unhideWhenUsed/>
    <w:rsid w:val="003311B3"/>
    <w:pPr>
      <w:tabs>
        <w:tab w:val="center" w:pos="4513"/>
        <w:tab w:val="right" w:pos="9026"/>
      </w:tabs>
    </w:pPr>
  </w:style>
  <w:style w:type="character" w:customStyle="1" w:styleId="FooterChar">
    <w:name w:val="Footer Char"/>
    <w:basedOn w:val="DefaultParagraphFont"/>
    <w:link w:val="Footer"/>
    <w:uiPriority w:val="99"/>
    <w:rsid w:val="003311B3"/>
    <w:rPr>
      <w:noProof/>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46945">
      <w:bodyDiv w:val="1"/>
      <w:marLeft w:val="0"/>
      <w:marRight w:val="0"/>
      <w:marTop w:val="0"/>
      <w:marBottom w:val="0"/>
      <w:divBdr>
        <w:top w:val="none" w:sz="0" w:space="0" w:color="auto"/>
        <w:left w:val="none" w:sz="0" w:space="0" w:color="auto"/>
        <w:bottom w:val="none" w:sz="0" w:space="0" w:color="auto"/>
        <w:right w:val="none" w:sz="0" w:space="0" w:color="auto"/>
      </w:divBdr>
      <w:divsChild>
        <w:div w:id="1362585273">
          <w:marLeft w:val="0"/>
          <w:marRight w:val="0"/>
          <w:marTop w:val="0"/>
          <w:marBottom w:val="0"/>
          <w:divBdr>
            <w:top w:val="none" w:sz="0" w:space="0" w:color="auto"/>
            <w:left w:val="none" w:sz="0" w:space="0" w:color="auto"/>
            <w:bottom w:val="none" w:sz="0" w:space="0" w:color="auto"/>
            <w:right w:val="none" w:sz="0" w:space="0" w:color="auto"/>
          </w:divBdr>
          <w:divsChild>
            <w:div w:id="737047078">
              <w:marLeft w:val="0"/>
              <w:marRight w:val="0"/>
              <w:marTop w:val="0"/>
              <w:marBottom w:val="0"/>
              <w:divBdr>
                <w:top w:val="none" w:sz="0" w:space="0" w:color="auto"/>
                <w:left w:val="none" w:sz="0" w:space="0" w:color="auto"/>
                <w:bottom w:val="none" w:sz="0" w:space="0" w:color="auto"/>
                <w:right w:val="none" w:sz="0" w:space="0" w:color="auto"/>
              </w:divBdr>
              <w:divsChild>
                <w:div w:id="821891972">
                  <w:marLeft w:val="0"/>
                  <w:marRight w:val="0"/>
                  <w:marTop w:val="0"/>
                  <w:marBottom w:val="0"/>
                  <w:divBdr>
                    <w:top w:val="none" w:sz="0" w:space="0" w:color="auto"/>
                    <w:left w:val="none" w:sz="0" w:space="0" w:color="auto"/>
                    <w:bottom w:val="none" w:sz="0" w:space="0" w:color="auto"/>
                    <w:right w:val="none" w:sz="0" w:space="0" w:color="auto"/>
                  </w:divBdr>
                  <w:divsChild>
                    <w:div w:id="19276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78426">
          <w:marLeft w:val="0"/>
          <w:marRight w:val="0"/>
          <w:marTop w:val="0"/>
          <w:marBottom w:val="0"/>
          <w:divBdr>
            <w:top w:val="none" w:sz="0" w:space="0" w:color="auto"/>
            <w:left w:val="none" w:sz="0" w:space="0" w:color="auto"/>
            <w:bottom w:val="none" w:sz="0" w:space="0" w:color="auto"/>
            <w:right w:val="none" w:sz="0" w:space="0" w:color="auto"/>
          </w:divBdr>
          <w:divsChild>
            <w:div w:id="1590456927">
              <w:marLeft w:val="0"/>
              <w:marRight w:val="0"/>
              <w:marTop w:val="0"/>
              <w:marBottom w:val="0"/>
              <w:divBdr>
                <w:top w:val="none" w:sz="0" w:space="0" w:color="auto"/>
                <w:left w:val="none" w:sz="0" w:space="0" w:color="auto"/>
                <w:bottom w:val="none" w:sz="0" w:space="0" w:color="auto"/>
                <w:right w:val="none" w:sz="0" w:space="0" w:color="auto"/>
              </w:divBdr>
              <w:divsChild>
                <w:div w:id="450786741">
                  <w:marLeft w:val="0"/>
                  <w:marRight w:val="0"/>
                  <w:marTop w:val="0"/>
                  <w:marBottom w:val="0"/>
                  <w:divBdr>
                    <w:top w:val="none" w:sz="0" w:space="0" w:color="auto"/>
                    <w:left w:val="none" w:sz="0" w:space="0" w:color="auto"/>
                    <w:bottom w:val="none" w:sz="0" w:space="0" w:color="auto"/>
                    <w:right w:val="none" w:sz="0" w:space="0" w:color="auto"/>
                  </w:divBdr>
                  <w:divsChild>
                    <w:div w:id="2125309">
                      <w:marLeft w:val="0"/>
                      <w:marRight w:val="0"/>
                      <w:marTop w:val="0"/>
                      <w:marBottom w:val="0"/>
                      <w:divBdr>
                        <w:top w:val="none" w:sz="0" w:space="0" w:color="auto"/>
                        <w:left w:val="none" w:sz="0" w:space="0" w:color="auto"/>
                        <w:bottom w:val="none" w:sz="0" w:space="0" w:color="auto"/>
                        <w:right w:val="none" w:sz="0" w:space="0" w:color="auto"/>
                      </w:divBdr>
                      <w:divsChild>
                        <w:div w:id="2074766170">
                          <w:marLeft w:val="0"/>
                          <w:marRight w:val="0"/>
                          <w:marTop w:val="0"/>
                          <w:marBottom w:val="0"/>
                          <w:divBdr>
                            <w:top w:val="none" w:sz="0" w:space="0" w:color="auto"/>
                            <w:left w:val="none" w:sz="0" w:space="0" w:color="auto"/>
                            <w:bottom w:val="none" w:sz="0" w:space="0" w:color="auto"/>
                            <w:right w:val="none" w:sz="0" w:space="0" w:color="auto"/>
                          </w:divBdr>
                          <w:divsChild>
                            <w:div w:id="1706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720632">
      <w:bodyDiv w:val="1"/>
      <w:marLeft w:val="0"/>
      <w:marRight w:val="0"/>
      <w:marTop w:val="0"/>
      <w:marBottom w:val="0"/>
      <w:divBdr>
        <w:top w:val="none" w:sz="0" w:space="0" w:color="auto"/>
        <w:left w:val="none" w:sz="0" w:space="0" w:color="auto"/>
        <w:bottom w:val="none" w:sz="0" w:space="0" w:color="auto"/>
        <w:right w:val="none" w:sz="0" w:space="0" w:color="auto"/>
      </w:divBdr>
      <w:divsChild>
        <w:div w:id="1920822466">
          <w:marLeft w:val="0"/>
          <w:marRight w:val="0"/>
          <w:marTop w:val="0"/>
          <w:marBottom w:val="0"/>
          <w:divBdr>
            <w:top w:val="none" w:sz="0" w:space="0" w:color="auto"/>
            <w:left w:val="none" w:sz="0" w:space="0" w:color="auto"/>
            <w:bottom w:val="none" w:sz="0" w:space="0" w:color="auto"/>
            <w:right w:val="none" w:sz="0" w:space="0" w:color="auto"/>
          </w:divBdr>
          <w:divsChild>
            <w:div w:id="1665551905">
              <w:marLeft w:val="0"/>
              <w:marRight w:val="0"/>
              <w:marTop w:val="0"/>
              <w:marBottom w:val="0"/>
              <w:divBdr>
                <w:top w:val="none" w:sz="0" w:space="0" w:color="auto"/>
                <w:left w:val="none" w:sz="0" w:space="0" w:color="auto"/>
                <w:bottom w:val="none" w:sz="0" w:space="0" w:color="auto"/>
                <w:right w:val="none" w:sz="0" w:space="0" w:color="auto"/>
              </w:divBdr>
              <w:divsChild>
                <w:div w:id="808211574">
                  <w:marLeft w:val="0"/>
                  <w:marRight w:val="0"/>
                  <w:marTop w:val="0"/>
                  <w:marBottom w:val="0"/>
                  <w:divBdr>
                    <w:top w:val="none" w:sz="0" w:space="0" w:color="auto"/>
                    <w:left w:val="none" w:sz="0" w:space="0" w:color="auto"/>
                    <w:bottom w:val="none" w:sz="0" w:space="0" w:color="auto"/>
                    <w:right w:val="none" w:sz="0" w:space="0" w:color="auto"/>
                  </w:divBdr>
                  <w:divsChild>
                    <w:div w:id="4726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6550">
          <w:marLeft w:val="0"/>
          <w:marRight w:val="0"/>
          <w:marTop w:val="0"/>
          <w:marBottom w:val="0"/>
          <w:divBdr>
            <w:top w:val="none" w:sz="0" w:space="0" w:color="auto"/>
            <w:left w:val="none" w:sz="0" w:space="0" w:color="auto"/>
            <w:bottom w:val="none" w:sz="0" w:space="0" w:color="auto"/>
            <w:right w:val="none" w:sz="0" w:space="0" w:color="auto"/>
          </w:divBdr>
          <w:divsChild>
            <w:div w:id="1762292224">
              <w:marLeft w:val="0"/>
              <w:marRight w:val="0"/>
              <w:marTop w:val="0"/>
              <w:marBottom w:val="0"/>
              <w:divBdr>
                <w:top w:val="none" w:sz="0" w:space="0" w:color="auto"/>
                <w:left w:val="none" w:sz="0" w:space="0" w:color="auto"/>
                <w:bottom w:val="none" w:sz="0" w:space="0" w:color="auto"/>
                <w:right w:val="none" w:sz="0" w:space="0" w:color="auto"/>
              </w:divBdr>
              <w:divsChild>
                <w:div w:id="258683613">
                  <w:marLeft w:val="0"/>
                  <w:marRight w:val="0"/>
                  <w:marTop w:val="0"/>
                  <w:marBottom w:val="0"/>
                  <w:divBdr>
                    <w:top w:val="none" w:sz="0" w:space="0" w:color="auto"/>
                    <w:left w:val="none" w:sz="0" w:space="0" w:color="auto"/>
                    <w:bottom w:val="none" w:sz="0" w:space="0" w:color="auto"/>
                    <w:right w:val="none" w:sz="0" w:space="0" w:color="auto"/>
                  </w:divBdr>
                  <w:divsChild>
                    <w:div w:id="286857528">
                      <w:marLeft w:val="0"/>
                      <w:marRight w:val="0"/>
                      <w:marTop w:val="0"/>
                      <w:marBottom w:val="0"/>
                      <w:divBdr>
                        <w:top w:val="none" w:sz="0" w:space="0" w:color="auto"/>
                        <w:left w:val="none" w:sz="0" w:space="0" w:color="auto"/>
                        <w:bottom w:val="none" w:sz="0" w:space="0" w:color="auto"/>
                        <w:right w:val="none" w:sz="0" w:space="0" w:color="auto"/>
                      </w:divBdr>
                      <w:divsChild>
                        <w:div w:id="134690380">
                          <w:marLeft w:val="0"/>
                          <w:marRight w:val="0"/>
                          <w:marTop w:val="0"/>
                          <w:marBottom w:val="0"/>
                          <w:divBdr>
                            <w:top w:val="none" w:sz="0" w:space="0" w:color="auto"/>
                            <w:left w:val="none" w:sz="0" w:space="0" w:color="auto"/>
                            <w:bottom w:val="none" w:sz="0" w:space="0" w:color="auto"/>
                            <w:right w:val="none" w:sz="0" w:space="0" w:color="auto"/>
                          </w:divBdr>
                          <w:divsChild>
                            <w:div w:id="4562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dataprotection@croydon.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groups/uk-caldicott-guardian-council"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Cdataprotection@croydon.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2C5CB5192654B93E99F88C6F7615D" ma:contentTypeVersion="9" ma:contentTypeDescription="Create a new document." ma:contentTypeScope="" ma:versionID="35e449b5ff02d654f40f6053f8a8632c">
  <xsd:schema xmlns:xsd="http://www.w3.org/2001/XMLSchema" xmlns:xs="http://www.w3.org/2001/XMLSchema" xmlns:p="http://schemas.microsoft.com/office/2006/metadata/properties" xmlns:ns1="f2b78acb-a125-42ee-931d-35b42eaca4cf" xmlns:ns2="9d8c55cd-a657-4cc1-8e9c-77bded255c10" xmlns:ns4="b34f5230-394b-4371-a178-630cff3ff969" targetNamespace="http://schemas.microsoft.com/office/2006/metadata/properties" ma:root="true" ma:fieldsID="ecadc92ba31bc7b25d0c402c4b5f9e32" ns1:_="" ns2:_="" ns4:_="">
    <xsd:import namespace="f2b78acb-a125-42ee-931d-35b42eaca4cf"/>
    <xsd:import namespace="9d8c55cd-a657-4cc1-8e9c-77bded255c10"/>
    <xsd:import namespace="b34f5230-394b-4371-a178-630cff3ff969"/>
    <xsd:element name="properties">
      <xsd:complexType>
        <xsd:sequence>
          <xsd:element name="documentManagement">
            <xsd:complexType>
              <xsd:all>
                <xsd:element ref="ns1:Document_x0020_Description" minOccurs="0"/>
                <xsd:element ref="ns2:Policy_x0020_and_x0020_Proceedure_x0020_Name" minOccurs="0"/>
                <xsd:element ref="ns1:TaxCatchAll" minOccurs="0"/>
                <xsd:element ref="ns1:TaxCatchAllLabel"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0" nillable="true" ma:displayName="Document Description" ma:internalName="Document_x0020_Description">
      <xsd:simpleType>
        <xsd:restriction base="dms:Note">
          <xsd:maxLength value="255"/>
        </xsd:restriction>
      </xsd:simpleType>
    </xsd:element>
    <xsd:element name="TaxCatchAll" ma:index="6" nillable="true" ma:displayName="Taxonomy Catch All Column" ma:hidden="true" ma:list="{34e263a4-83f7-4dd7-9afc-55907b5e55ea}" ma:internalName="TaxCatchAll" ma:showField="CatchAllData" ma:web="f7120003-6b56-41f5-81af-107dfe9b07ca">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4e263a4-83f7-4dd7-9afc-55907b5e55ea}" ma:internalName="TaxCatchAllLabel" ma:readOnly="true" ma:showField="CatchAllDataLabel" ma:web="f7120003-6b56-41f5-81af-107dfe9b0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8c55cd-a657-4cc1-8e9c-77bded255c10" elementFormDefault="qualified">
    <xsd:import namespace="http://schemas.microsoft.com/office/2006/documentManagement/types"/>
    <xsd:import namespace="http://schemas.microsoft.com/office/infopath/2007/PartnerControls"/>
    <xsd:element name="Policy_x0020_and_x0020_Proceedure_x0020_Name" ma:index="1" nillable="true" ma:displayName="Policy and Proceedure Name" ma:format="Dropdown" ma:internalName="Policy_x0020_and_x0020_Proceedure_x0020_Name">
      <xsd:simpleType>
        <xsd:restriction base="dms:Choice">
          <xsd:enumeration value="Active Lives"/>
          <xsd:enumeration value="ASCH Panel Processes"/>
          <xsd:enumeration value="ASC Trading Standards Guidance"/>
          <xsd:enumeration value="Attending the Coroner’s Court"/>
          <xsd:enumeration value="Master Tri.x Spreadsheet"/>
          <xsd:enumeration value="Community Care - Useful Documents"/>
          <xsd:enumeration value="Continuing Health Care"/>
          <xsd:enumeration value="Corporate Policy and Strategy"/>
          <xsd:enumeration value="Values and Ethics"/>
          <xsd:enumeration value="Communication, Recording and Information"/>
          <xsd:enumeration value="Safeguarding Guidance, Forms and Process"/>
          <xsd:enumeration value="Mental Capacity/ DoLS Resources and Section 117 Services"/>
          <xsd:enumeration value="Mental Health"/>
          <xsd:enumeration value="Out of Borough Placement"/>
          <xsd:enumeration value="Quality Assurance"/>
          <xsd:enumeration value="Risk and Safety Management"/>
          <xsd:enumeration value="Reablement and A&amp;E Liaison Service"/>
          <xsd:enumeration value="Telecare and Careline Plus"/>
          <xsd:enumeration value="Transport Policy"/>
          <xsd:enumeration value="All Occupational Therapy Resources, Forms and Guidance"/>
          <xsd:enumeration value="Arranging Services and Commissioning"/>
          <xsd:enumeration value="Team Process Overview Flowcharts"/>
          <xsd:enumeration value="Assessment Planning and Review"/>
          <xsd:enumeration value="IT Processes"/>
          <xsd:enumeration value="Screening for Social Services and Visual Impairment Certification"/>
          <xsd:enumeration value="Calculating Personal Budgets"/>
          <xsd:enumeration value="Direct Payments"/>
          <xsd:enumeration value="Finance"/>
          <xsd:enumeration value="Case Closure"/>
          <xsd:enumeration value="Referral Information"/>
          <xsd:enumeration value="Shared Lives"/>
          <xsd:enumeration value="Staying Put"/>
          <xsd:enumeration value="Team Protocols"/>
          <xsd:enumeration value="Training and Development (Inc. Students)"/>
          <xsd:enumeration value="Transition Service"/>
          <xsd:enumeration value="Workforce Policies and Information"/>
          <xsd:enumeration value="Extra Care"/>
          <xsd:enumeration value="Service User Financial Management Team"/>
          <xsd:enumeration value="Compliance"/>
        </xsd:restriction>
      </xsd:simpleType>
    </xsd:element>
  </xsd:schema>
  <xsd:schema xmlns:xsd="http://www.w3.org/2001/XMLSchema" xmlns:xs="http://www.w3.org/2001/XMLSchema" xmlns:dms="http://schemas.microsoft.com/office/2006/documentManagement/types" xmlns:pc="http://schemas.microsoft.com/office/infopath/2007/PartnerControls" targetNamespace="b34f5230-394b-4371-a178-630cff3ff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5c3e7-f7ae-4ea0-b3f5-7c0024770d9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b78acb-a125-42ee-931d-35b42eaca4cf" xsi:nil="true"/>
    <Document_x0020_Description xmlns="f2b78acb-a125-42ee-931d-35b42eaca4cf" xsi:nil="true"/>
    <Policy_x0020_and_x0020_Proceedure_x0020_Name xmlns="9d8c55cd-a657-4cc1-8e9c-77bded255c10">Compliance</Policy_x0020_and_x0020_Proceedure_x0020_Name>
  </documentManagement>
</p:properties>
</file>

<file path=customXml/itemProps1.xml><?xml version="1.0" encoding="utf-8"?>
<ds:datastoreItem xmlns:ds="http://schemas.openxmlformats.org/officeDocument/2006/customXml" ds:itemID="{E28C6089-E697-4511-8927-78307D9CD1E7}"/>
</file>

<file path=customXml/itemProps2.xml><?xml version="1.0" encoding="utf-8"?>
<ds:datastoreItem xmlns:ds="http://schemas.openxmlformats.org/officeDocument/2006/customXml" ds:itemID="{54A87E2C-AA5B-45FB-AC92-99AB3DD3C59D}"/>
</file>

<file path=customXml/itemProps3.xml><?xml version="1.0" encoding="utf-8"?>
<ds:datastoreItem xmlns:ds="http://schemas.openxmlformats.org/officeDocument/2006/customXml" ds:itemID="{5AC16D07-5E53-4304-888E-A89E0EF6665C}"/>
</file>

<file path=customXml/itemProps4.xml><?xml version="1.0" encoding="utf-8"?>
<ds:datastoreItem xmlns:ds="http://schemas.openxmlformats.org/officeDocument/2006/customXml" ds:itemID="{0361E16E-8977-4568-ADD5-912C09870563}"/>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4704</Characters>
  <Application>Microsoft Office Word</Application>
  <DocSecurity>0</DocSecurity>
  <Lines>39</Lines>
  <Paragraphs>11</Paragraphs>
  <ScaleCrop>false</ScaleCrop>
  <Company>London Borough of Croydon Council</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Hefferman-King, Kay</dc:creator>
  <cp:keywords/>
  <dc:description/>
  <cp:lastModifiedBy>Hefferman-King, Kay</cp:lastModifiedBy>
  <cp:revision>2</cp:revision>
  <dcterms:created xsi:type="dcterms:W3CDTF">2024-10-31T12:25:00Z</dcterms:created>
  <dcterms:modified xsi:type="dcterms:W3CDTF">2024-10-31T12:25:00Z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0x010100B992C5CB5192654B93E99F88C6F7615D</vt:lpwstr>
  </property>
</Properties>
</file>