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F2" w:rsidRPr="003E2EDC" w:rsidRDefault="00B542F2" w:rsidP="00793434">
      <w:pPr>
        <w:spacing w:line="240" w:lineRule="auto"/>
        <w:contextualSpacing/>
      </w:pPr>
    </w:p>
    <w:p w:rsidR="003541DA" w:rsidRPr="002A30FC" w:rsidRDefault="002934F8" w:rsidP="00432321">
      <w:pPr>
        <w:pStyle w:val="Heading2"/>
        <w:jc w:val="center"/>
        <w:rPr>
          <w:sz w:val="36"/>
        </w:rPr>
      </w:pPr>
      <w:r>
        <w:rPr>
          <w:sz w:val="36"/>
        </w:rPr>
        <w:t>Guidance on the u</w:t>
      </w:r>
      <w:r w:rsidR="003541DA" w:rsidRPr="003E2EDC">
        <w:rPr>
          <w:sz w:val="36"/>
        </w:rPr>
        <w:t>se of mobile communication</w:t>
      </w:r>
      <w:r w:rsidR="00E56749" w:rsidRPr="003E2EDC">
        <w:rPr>
          <w:sz w:val="36"/>
        </w:rPr>
        <w:t xml:space="preserve"> and social media</w:t>
      </w:r>
      <w:r w:rsidR="003541DA" w:rsidRPr="003E2EDC">
        <w:rPr>
          <w:sz w:val="36"/>
        </w:rPr>
        <w:t xml:space="preserve"> in Children's Services</w:t>
      </w:r>
    </w:p>
    <w:p w:rsidR="003541DA" w:rsidRPr="00FE5A4C" w:rsidRDefault="003541DA" w:rsidP="00793434">
      <w:pPr>
        <w:spacing w:line="240" w:lineRule="auto"/>
        <w:contextualSpacing/>
        <w:rPr>
          <w:sz w:val="12"/>
        </w:rPr>
      </w:pPr>
    </w:p>
    <w:p w:rsidR="00BB6F60" w:rsidRDefault="00BB6F60" w:rsidP="00BB6F60">
      <w:pPr>
        <w:spacing w:line="240" w:lineRule="auto"/>
        <w:ind w:left="-360"/>
        <w:jc w:val="both"/>
        <w:rPr>
          <w:b/>
          <w:sz w:val="28"/>
        </w:rPr>
      </w:pPr>
    </w:p>
    <w:p w:rsidR="00BB6F60" w:rsidRPr="00BB6F60" w:rsidRDefault="00BB6F60" w:rsidP="00BB6F60">
      <w:pPr>
        <w:spacing w:line="240" w:lineRule="auto"/>
        <w:ind w:left="-360"/>
        <w:jc w:val="both"/>
        <w:rPr>
          <w:b/>
          <w:sz w:val="28"/>
        </w:rPr>
      </w:pPr>
      <w:r>
        <w:rPr>
          <w:b/>
          <w:sz w:val="28"/>
        </w:rPr>
        <w:t>Introduction</w:t>
      </w:r>
    </w:p>
    <w:p w:rsidR="00B34946" w:rsidRDefault="003541DA" w:rsidP="00A65805">
      <w:pPr>
        <w:pStyle w:val="ListParagraph"/>
        <w:numPr>
          <w:ilvl w:val="0"/>
          <w:numId w:val="22"/>
        </w:numPr>
        <w:spacing w:line="240" w:lineRule="auto"/>
        <w:jc w:val="both"/>
      </w:pPr>
      <w:r>
        <w:t xml:space="preserve">Gloucestershire County Council (the Council) accepts that communicating to service users via mobile devices is essential to enabling the Council to meet its aims and objectives. It is a requirement that your use of the Council's corporate devices is legal and appropriate for delivering Council services and does not create unnecessary business risk. </w:t>
      </w:r>
    </w:p>
    <w:p w:rsidR="003541DA" w:rsidRPr="005839B2" w:rsidRDefault="003541DA" w:rsidP="00A65805">
      <w:pPr>
        <w:pStyle w:val="ListParagraph"/>
        <w:numPr>
          <w:ilvl w:val="0"/>
          <w:numId w:val="22"/>
        </w:numPr>
        <w:spacing w:line="240" w:lineRule="auto"/>
        <w:jc w:val="both"/>
      </w:pPr>
      <w:r>
        <w:t>The Council</w:t>
      </w:r>
      <w:r w:rsidR="00B34946">
        <w:t>’</w:t>
      </w:r>
      <w:r>
        <w:t xml:space="preserve">s mobile devices are made available to users for Council business purposes.  Limited personal use is permitted provided that such use is strictly in accordance with </w:t>
      </w:r>
      <w:r w:rsidR="00DB0CFF">
        <w:t>council policy.</w:t>
      </w:r>
    </w:p>
    <w:p w:rsidR="00C5208A" w:rsidRPr="005839B2" w:rsidRDefault="00C5208A" w:rsidP="00A65805">
      <w:pPr>
        <w:pStyle w:val="ListParagraph"/>
        <w:numPr>
          <w:ilvl w:val="0"/>
          <w:numId w:val="22"/>
        </w:numPr>
        <w:spacing w:line="240" w:lineRule="auto"/>
        <w:jc w:val="both"/>
      </w:pPr>
      <w:r w:rsidRPr="005839B2">
        <w:t xml:space="preserve">Where Social Media is required to be used to communicate with children and families, it must be done in line with the </w:t>
      </w:r>
      <w:r w:rsidR="00B90DDF" w:rsidRPr="005839B2">
        <w:t>Council’s</w:t>
      </w:r>
      <w:r w:rsidRPr="005839B2">
        <w:t xml:space="preserve"> </w:t>
      </w:r>
      <w:r w:rsidR="00DB0CFF">
        <w:t xml:space="preserve">various Information Security </w:t>
      </w:r>
      <w:r w:rsidRPr="005839B2">
        <w:t>polic</w:t>
      </w:r>
      <w:r w:rsidR="00DB0CFF">
        <w:t>ies</w:t>
      </w:r>
      <w:r w:rsidRPr="005839B2">
        <w:t>.</w:t>
      </w:r>
    </w:p>
    <w:p w:rsidR="00C43AE1" w:rsidRPr="005839B2" w:rsidRDefault="00C43AE1" w:rsidP="00A65805">
      <w:pPr>
        <w:pStyle w:val="ListParagraph"/>
        <w:numPr>
          <w:ilvl w:val="0"/>
          <w:numId w:val="22"/>
        </w:numPr>
        <w:spacing w:line="240" w:lineRule="auto"/>
        <w:jc w:val="both"/>
      </w:pPr>
      <w:r w:rsidRPr="005839B2">
        <w:t>The council recognises that social media now helps to shape the culture and identity of young people</w:t>
      </w:r>
      <w:r w:rsidR="007861FF" w:rsidRPr="005839B2">
        <w:t>,</w:t>
      </w:r>
      <w:r w:rsidRPr="005839B2">
        <w:t xml:space="preserve"> this forms a part of the assessment process and how we support </w:t>
      </w:r>
      <w:r w:rsidR="007861FF" w:rsidRPr="005839B2">
        <w:t xml:space="preserve">and educate </w:t>
      </w:r>
      <w:r w:rsidRPr="005839B2">
        <w:t xml:space="preserve">the children and families in their use and understanding of social media and the risks </w:t>
      </w:r>
      <w:r w:rsidR="007861FF" w:rsidRPr="005839B2">
        <w:t>associat</w:t>
      </w:r>
      <w:r w:rsidR="007538BB" w:rsidRPr="005839B2">
        <w:t>ed.</w:t>
      </w:r>
    </w:p>
    <w:p w:rsidR="007538BB" w:rsidRPr="005839B2" w:rsidRDefault="00C43AE1" w:rsidP="007538BB">
      <w:pPr>
        <w:pStyle w:val="ListParagraph"/>
        <w:numPr>
          <w:ilvl w:val="0"/>
          <w:numId w:val="22"/>
        </w:numPr>
        <w:spacing w:line="240" w:lineRule="auto"/>
        <w:jc w:val="both"/>
      </w:pPr>
      <w:r w:rsidRPr="005839B2">
        <w:t>S</w:t>
      </w:r>
      <w:r w:rsidR="007538BB" w:rsidRPr="005839B2">
        <w:t xml:space="preserve">ocial </w:t>
      </w:r>
      <w:r w:rsidRPr="005839B2">
        <w:t>W</w:t>
      </w:r>
      <w:r w:rsidR="007538BB" w:rsidRPr="005839B2">
        <w:t>ork</w:t>
      </w:r>
      <w:r w:rsidRPr="005839B2">
        <w:t xml:space="preserve"> is practice led but must abide by</w:t>
      </w:r>
      <w:r w:rsidR="005D7798">
        <w:t xml:space="preserve"> Information Security policies.</w:t>
      </w:r>
      <w:r w:rsidR="007538BB" w:rsidRPr="005839B2">
        <w:t xml:space="preserve">  Staff should</w:t>
      </w:r>
      <w:r w:rsidR="005D7798">
        <w:t xml:space="preserve"> also</w:t>
      </w:r>
      <w:r w:rsidR="007538BB" w:rsidRPr="005839B2">
        <w:t xml:space="preserve"> understand</w:t>
      </w:r>
      <w:r w:rsidR="005D7798">
        <w:t xml:space="preserve"> and pay particular attention to this guidance as</w:t>
      </w:r>
      <w:r w:rsidR="007538BB" w:rsidRPr="005839B2">
        <w:t xml:space="preserve"> the reasons for requiring a polic</w:t>
      </w:r>
      <w:r w:rsidR="005D7798">
        <w:t>ies and guidance is</w:t>
      </w:r>
      <w:r w:rsidR="007538BB" w:rsidRPr="005839B2">
        <w:t xml:space="preserve"> to keep service users and staff safe</w:t>
      </w:r>
      <w:r w:rsidR="005D7798">
        <w:t>.</w:t>
      </w:r>
    </w:p>
    <w:p w:rsidR="00591DC8" w:rsidRPr="005839B2" w:rsidRDefault="007538BB" w:rsidP="007538BB">
      <w:pPr>
        <w:spacing w:line="240" w:lineRule="auto"/>
        <w:jc w:val="both"/>
        <w:rPr>
          <w:sz w:val="2"/>
        </w:rPr>
      </w:pPr>
      <w:r w:rsidRPr="005839B2">
        <w:rPr>
          <w:sz w:val="6"/>
        </w:rPr>
        <w:t xml:space="preserve"> </w:t>
      </w:r>
    </w:p>
    <w:p w:rsidR="003541DA" w:rsidRPr="00BB6F60" w:rsidRDefault="003541DA" w:rsidP="00BB6F60">
      <w:pPr>
        <w:spacing w:line="240" w:lineRule="auto"/>
        <w:ind w:left="-360"/>
        <w:jc w:val="both"/>
        <w:rPr>
          <w:b/>
          <w:sz w:val="28"/>
        </w:rPr>
      </w:pPr>
      <w:r w:rsidRPr="00BB6F60">
        <w:rPr>
          <w:b/>
          <w:sz w:val="28"/>
        </w:rPr>
        <w:t>Risk Management</w:t>
      </w:r>
    </w:p>
    <w:p w:rsidR="003541DA" w:rsidRDefault="00591DC8" w:rsidP="00A65805">
      <w:pPr>
        <w:spacing w:line="240" w:lineRule="auto"/>
        <w:jc w:val="both"/>
      </w:pPr>
      <w:r>
        <w:t>T</w:t>
      </w:r>
      <w:r w:rsidR="003541DA">
        <w:t xml:space="preserve">he Council recognises that there are risks associated with the use of mobile communication, and the extensive damage that can be caused by misuse.  This </w:t>
      </w:r>
      <w:r w:rsidR="005D7798">
        <w:t xml:space="preserve">guidance </w:t>
      </w:r>
      <w:r w:rsidR="003541DA">
        <w:t>aims to ensure appropriate access to, and use of</w:t>
      </w:r>
      <w:r w:rsidR="00B90DDF">
        <w:t>,</w:t>
      </w:r>
      <w:r w:rsidR="003541DA">
        <w:t xml:space="preserve"> the Council's corporate devices to help mitigate the following risks:</w:t>
      </w:r>
    </w:p>
    <w:p w:rsidR="003541DA" w:rsidRDefault="003541DA" w:rsidP="00A65805">
      <w:pPr>
        <w:pStyle w:val="ListParagraph"/>
        <w:numPr>
          <w:ilvl w:val="0"/>
          <w:numId w:val="1"/>
        </w:numPr>
        <w:spacing w:line="240" w:lineRule="auto"/>
        <w:ind w:left="709"/>
        <w:jc w:val="both"/>
      </w:pPr>
      <w:r>
        <w:t>Harm to individuals</w:t>
      </w:r>
    </w:p>
    <w:p w:rsidR="003541DA" w:rsidRDefault="003541DA" w:rsidP="00A65805">
      <w:pPr>
        <w:pStyle w:val="ListParagraph"/>
        <w:numPr>
          <w:ilvl w:val="0"/>
          <w:numId w:val="1"/>
        </w:numPr>
        <w:spacing w:line="240" w:lineRule="auto"/>
        <w:ind w:left="709"/>
        <w:jc w:val="both"/>
      </w:pPr>
      <w:r>
        <w:t>Damage to the Council's reputation</w:t>
      </w:r>
    </w:p>
    <w:p w:rsidR="003541DA" w:rsidRDefault="003541DA" w:rsidP="00A65805">
      <w:pPr>
        <w:pStyle w:val="ListParagraph"/>
        <w:numPr>
          <w:ilvl w:val="0"/>
          <w:numId w:val="1"/>
        </w:numPr>
        <w:spacing w:line="240" w:lineRule="auto"/>
        <w:ind w:left="709"/>
        <w:jc w:val="both"/>
      </w:pPr>
      <w:r>
        <w:t>Potential legal action and/or fines against the Council or individual(s)</w:t>
      </w:r>
    </w:p>
    <w:p w:rsidR="003541DA" w:rsidRDefault="003541DA" w:rsidP="00A65805">
      <w:pPr>
        <w:pStyle w:val="ListParagraph"/>
        <w:numPr>
          <w:ilvl w:val="0"/>
          <w:numId w:val="1"/>
        </w:numPr>
        <w:spacing w:line="240" w:lineRule="auto"/>
        <w:ind w:left="709"/>
        <w:jc w:val="both"/>
      </w:pPr>
      <w:r>
        <w:t>Inappropriate use of council resources</w:t>
      </w:r>
    </w:p>
    <w:p w:rsidR="003541DA" w:rsidRDefault="003541DA" w:rsidP="00A65805">
      <w:pPr>
        <w:pStyle w:val="ListParagraph"/>
        <w:numPr>
          <w:ilvl w:val="0"/>
          <w:numId w:val="1"/>
        </w:numPr>
        <w:spacing w:line="240" w:lineRule="auto"/>
        <w:ind w:left="709"/>
        <w:jc w:val="both"/>
      </w:pPr>
      <w:r>
        <w:t>Viruses and other malicious software</w:t>
      </w:r>
    </w:p>
    <w:p w:rsidR="003541DA" w:rsidRDefault="003541DA" w:rsidP="00A65805">
      <w:pPr>
        <w:pStyle w:val="ListParagraph"/>
        <w:numPr>
          <w:ilvl w:val="0"/>
          <w:numId w:val="1"/>
        </w:numPr>
        <w:spacing w:line="240" w:lineRule="auto"/>
        <w:ind w:left="709"/>
        <w:jc w:val="both"/>
      </w:pPr>
      <w:r>
        <w:t>Service disruption</w:t>
      </w:r>
    </w:p>
    <w:p w:rsidR="00B34946" w:rsidRPr="005113FA" w:rsidRDefault="00B34946" w:rsidP="00A65805">
      <w:pPr>
        <w:pStyle w:val="ListParagraph"/>
        <w:spacing w:line="240" w:lineRule="auto"/>
        <w:ind w:left="709"/>
        <w:jc w:val="both"/>
        <w:rPr>
          <w:sz w:val="14"/>
        </w:rPr>
      </w:pPr>
    </w:p>
    <w:p w:rsidR="00793434" w:rsidRPr="00BB6F60" w:rsidRDefault="00793434" w:rsidP="00BB6F60">
      <w:pPr>
        <w:spacing w:line="240" w:lineRule="auto"/>
        <w:ind w:left="-360"/>
        <w:jc w:val="both"/>
        <w:rPr>
          <w:b/>
          <w:sz w:val="28"/>
        </w:rPr>
      </w:pPr>
      <w:r w:rsidRPr="00BB6F60">
        <w:rPr>
          <w:b/>
          <w:sz w:val="28"/>
        </w:rPr>
        <w:t>Sco</w:t>
      </w:r>
      <w:r w:rsidR="00BB6F60">
        <w:rPr>
          <w:b/>
          <w:sz w:val="28"/>
        </w:rPr>
        <w:t>p</w:t>
      </w:r>
      <w:r w:rsidRPr="00BB6F60">
        <w:rPr>
          <w:b/>
          <w:sz w:val="28"/>
        </w:rPr>
        <w:t>e</w:t>
      </w:r>
    </w:p>
    <w:p w:rsidR="00591DC8" w:rsidRDefault="003541DA" w:rsidP="00A65805">
      <w:pPr>
        <w:pStyle w:val="ListParagraph"/>
        <w:numPr>
          <w:ilvl w:val="0"/>
          <w:numId w:val="24"/>
        </w:numPr>
        <w:tabs>
          <w:tab w:val="left" w:pos="284"/>
        </w:tabs>
        <w:spacing w:line="240" w:lineRule="auto"/>
        <w:ind w:left="284" w:hanging="284"/>
        <w:jc w:val="both"/>
      </w:pPr>
      <w:r>
        <w:t xml:space="preserve">This </w:t>
      </w:r>
      <w:r w:rsidR="005D7798">
        <w:t xml:space="preserve">guidance </w:t>
      </w:r>
      <w:r>
        <w:t>applies to workers in Children's Services who communicate to service users via a corporate device, including but not limited to WhatsApp and text messaging.</w:t>
      </w:r>
    </w:p>
    <w:p w:rsidR="00793434" w:rsidRDefault="003541DA" w:rsidP="00A65805">
      <w:pPr>
        <w:pStyle w:val="ListParagraph"/>
        <w:numPr>
          <w:ilvl w:val="0"/>
          <w:numId w:val="24"/>
        </w:numPr>
        <w:tabs>
          <w:tab w:val="left" w:pos="284"/>
        </w:tabs>
        <w:spacing w:line="240" w:lineRule="auto"/>
        <w:ind w:left="284" w:hanging="284"/>
        <w:jc w:val="both"/>
      </w:pPr>
      <w:r>
        <w:t xml:space="preserve">All users are expected to comply with this </w:t>
      </w:r>
      <w:r w:rsidR="001E7546">
        <w:t>guidance</w:t>
      </w:r>
      <w:r>
        <w:t xml:space="preserve"> at all times.</w:t>
      </w:r>
    </w:p>
    <w:p w:rsidR="00A65805" w:rsidRPr="005113FA" w:rsidRDefault="00A65805" w:rsidP="00A65805">
      <w:pPr>
        <w:pStyle w:val="ListParagraph"/>
        <w:spacing w:line="240" w:lineRule="auto"/>
        <w:jc w:val="both"/>
        <w:rPr>
          <w:sz w:val="24"/>
        </w:rPr>
      </w:pPr>
    </w:p>
    <w:p w:rsidR="003541DA" w:rsidRPr="00BB6F60" w:rsidRDefault="003541DA" w:rsidP="00BB6F60">
      <w:pPr>
        <w:spacing w:line="240" w:lineRule="auto"/>
        <w:ind w:left="-360"/>
        <w:jc w:val="both"/>
        <w:rPr>
          <w:b/>
          <w:sz w:val="28"/>
        </w:rPr>
      </w:pPr>
      <w:r w:rsidRPr="00BB6F60">
        <w:rPr>
          <w:b/>
          <w:sz w:val="28"/>
        </w:rPr>
        <w:t>Use of GCC equipment</w:t>
      </w:r>
    </w:p>
    <w:p w:rsidR="001021DA" w:rsidRPr="005839B2" w:rsidRDefault="001021DA" w:rsidP="001021DA">
      <w:pPr>
        <w:numPr>
          <w:ilvl w:val="0"/>
          <w:numId w:val="25"/>
        </w:numPr>
        <w:spacing w:after="0" w:line="240" w:lineRule="auto"/>
        <w:ind w:left="284" w:hanging="284"/>
        <w:rPr>
          <w:rFonts w:cs="Arial"/>
        </w:rPr>
      </w:pPr>
      <w:r w:rsidRPr="001021DA">
        <w:rPr>
          <w:rFonts w:cs="Arial"/>
        </w:rPr>
        <w:t>You must ensure that you have the appropriate encryption on your GCC devices, with an unlock pin enabled.</w:t>
      </w:r>
    </w:p>
    <w:p w:rsidR="001021DA" w:rsidRPr="001021DA" w:rsidRDefault="001021DA" w:rsidP="001021DA">
      <w:pPr>
        <w:numPr>
          <w:ilvl w:val="0"/>
          <w:numId w:val="25"/>
        </w:numPr>
        <w:spacing w:after="0" w:line="240" w:lineRule="auto"/>
        <w:ind w:left="284" w:hanging="284"/>
        <w:rPr>
          <w:rFonts w:cs="Arial"/>
        </w:rPr>
      </w:pPr>
      <w:r w:rsidRPr="005839B2">
        <w:rPr>
          <w:rFonts w:cs="Arial"/>
        </w:rPr>
        <w:t>Do not store messages/voicemails</w:t>
      </w:r>
      <w:r w:rsidR="00996C9D" w:rsidRPr="005839B2">
        <w:rPr>
          <w:rFonts w:cs="Arial"/>
        </w:rPr>
        <w:t>/ photographs</w:t>
      </w:r>
      <w:r w:rsidR="00C43AE1" w:rsidRPr="005839B2">
        <w:rPr>
          <w:rFonts w:cs="Arial"/>
        </w:rPr>
        <w:t xml:space="preserve"> / videos</w:t>
      </w:r>
      <w:r w:rsidRPr="005839B2">
        <w:rPr>
          <w:rFonts w:cs="Arial"/>
        </w:rPr>
        <w:t xml:space="preserve"> on the device</w:t>
      </w:r>
      <w:r w:rsidRPr="001021DA">
        <w:rPr>
          <w:rFonts w:cs="Arial"/>
        </w:rPr>
        <w:t>, these must be recorded on the relevant system (</w:t>
      </w:r>
      <w:proofErr w:type="spellStart"/>
      <w:r w:rsidRPr="001021DA">
        <w:rPr>
          <w:rFonts w:cs="Arial"/>
        </w:rPr>
        <w:t>LiquidLogic</w:t>
      </w:r>
      <w:proofErr w:type="spellEnd"/>
      <w:r w:rsidR="006B518E">
        <w:rPr>
          <w:rFonts w:cs="Arial"/>
        </w:rPr>
        <w:t>/Capita</w:t>
      </w:r>
      <w:r w:rsidRPr="001021DA">
        <w:rPr>
          <w:rFonts w:cs="Arial"/>
        </w:rPr>
        <w:t xml:space="preserve">) </w:t>
      </w:r>
      <w:r w:rsidR="00C43AE1">
        <w:rPr>
          <w:rFonts w:cs="Arial"/>
        </w:rPr>
        <w:t xml:space="preserve">or stored securely </w:t>
      </w:r>
      <w:r w:rsidRPr="001021DA">
        <w:rPr>
          <w:rFonts w:cs="Arial"/>
        </w:rPr>
        <w:t>within 24 hours and then deleted from the device.</w:t>
      </w:r>
    </w:p>
    <w:p w:rsidR="00C5208A" w:rsidRDefault="00C5208A" w:rsidP="00A65805">
      <w:pPr>
        <w:pStyle w:val="ListParagraph"/>
        <w:numPr>
          <w:ilvl w:val="0"/>
          <w:numId w:val="25"/>
        </w:numPr>
        <w:spacing w:line="240" w:lineRule="auto"/>
        <w:ind w:left="284" w:hanging="284"/>
        <w:jc w:val="both"/>
      </w:pPr>
      <w:r>
        <w:t>If you need to save contact details, keep these minimal with the name and number only.</w:t>
      </w:r>
    </w:p>
    <w:p w:rsidR="00EB1A9F" w:rsidRPr="00A65805" w:rsidRDefault="00C5208A" w:rsidP="00A65805">
      <w:pPr>
        <w:pStyle w:val="ListParagraph"/>
        <w:numPr>
          <w:ilvl w:val="0"/>
          <w:numId w:val="25"/>
        </w:numPr>
        <w:spacing w:line="240" w:lineRule="auto"/>
        <w:ind w:left="284" w:hanging="284"/>
        <w:jc w:val="both"/>
      </w:pPr>
      <w:r>
        <w:lastRenderedPageBreak/>
        <w:t>It is your responsibility to keep the device safe and secure, if the device is lost or stolen, r</w:t>
      </w:r>
      <w:r w:rsidR="00EB1A9F">
        <w:t xml:space="preserve">eport to the </w:t>
      </w:r>
      <w:hyperlink r:id="rId9" w:history="1">
        <w:r w:rsidR="00EB1A9F" w:rsidRPr="00EB1A9F">
          <w:rPr>
            <w:rStyle w:val="Hyperlink"/>
          </w:rPr>
          <w:t>Information Management Security Team</w:t>
        </w:r>
      </w:hyperlink>
      <w:r w:rsidR="00A65805">
        <w:rPr>
          <w:rStyle w:val="Hyperlink"/>
          <w:color w:val="auto"/>
        </w:rPr>
        <w:t>.</w:t>
      </w:r>
    </w:p>
    <w:p w:rsidR="00B542F2" w:rsidRPr="00A65805" w:rsidRDefault="00A65805" w:rsidP="00A65805">
      <w:pPr>
        <w:pStyle w:val="ListParagraph"/>
        <w:numPr>
          <w:ilvl w:val="0"/>
          <w:numId w:val="25"/>
        </w:numPr>
        <w:spacing w:line="240" w:lineRule="auto"/>
        <w:ind w:left="284" w:hanging="284"/>
        <w:jc w:val="both"/>
        <w:rPr>
          <w:rStyle w:val="Hyperlink"/>
          <w:color w:val="auto"/>
        </w:rPr>
      </w:pPr>
      <w:r>
        <w:t>Staff to be aware of the</w:t>
      </w:r>
      <w:r w:rsidRPr="00A65805">
        <w:t xml:space="preserve"> </w:t>
      </w:r>
      <w:hyperlink r:id="rId10" w:history="1">
        <w:r w:rsidR="003541DA" w:rsidRPr="00461220">
          <w:rPr>
            <w:rStyle w:val="Hyperlink"/>
          </w:rPr>
          <w:t>ICT equipment use policy</w:t>
        </w:r>
      </w:hyperlink>
      <w:r w:rsidRPr="00A65805">
        <w:rPr>
          <w:rStyle w:val="Hyperlink"/>
          <w:color w:val="auto"/>
        </w:rPr>
        <w:t>.</w:t>
      </w:r>
    </w:p>
    <w:p w:rsidR="00A65805" w:rsidRDefault="00121CCE" w:rsidP="00A65805">
      <w:pPr>
        <w:pStyle w:val="ListParagraph"/>
        <w:numPr>
          <w:ilvl w:val="0"/>
          <w:numId w:val="25"/>
        </w:numPr>
        <w:spacing w:line="240" w:lineRule="auto"/>
        <w:ind w:left="284" w:hanging="284"/>
        <w:jc w:val="both"/>
      </w:pPr>
      <w:r w:rsidRPr="00A65805">
        <w:t>You must r</w:t>
      </w:r>
      <w:r w:rsidR="00265EC3" w:rsidRPr="00A65805">
        <w:t>eturn the device to</w:t>
      </w:r>
      <w:r w:rsidR="00265EC3">
        <w:t xml:space="preserve"> your manager when you end your employment.</w:t>
      </w:r>
    </w:p>
    <w:p w:rsidR="00A65805" w:rsidRDefault="00A65805" w:rsidP="00A65805">
      <w:pPr>
        <w:pStyle w:val="ListParagraph"/>
        <w:spacing w:line="240" w:lineRule="auto"/>
        <w:ind w:left="284"/>
        <w:jc w:val="both"/>
      </w:pPr>
    </w:p>
    <w:p w:rsidR="003541DA" w:rsidRPr="00BB6F60" w:rsidRDefault="003541DA" w:rsidP="00BB6F60">
      <w:pPr>
        <w:spacing w:after="0" w:line="240" w:lineRule="auto"/>
        <w:ind w:left="-360"/>
        <w:jc w:val="both"/>
        <w:rPr>
          <w:b/>
          <w:sz w:val="28"/>
        </w:rPr>
      </w:pPr>
      <w:r w:rsidRPr="00BB6F60">
        <w:rPr>
          <w:b/>
          <w:sz w:val="28"/>
        </w:rPr>
        <w:t>Communicating with service users</w:t>
      </w:r>
    </w:p>
    <w:p w:rsidR="00A65805" w:rsidRDefault="00A65805" w:rsidP="00A65805">
      <w:pPr>
        <w:spacing w:line="240" w:lineRule="auto"/>
        <w:contextualSpacing/>
        <w:jc w:val="both"/>
      </w:pPr>
    </w:p>
    <w:p w:rsidR="00C0011F" w:rsidRDefault="00793434" w:rsidP="00A65805">
      <w:pPr>
        <w:spacing w:after="0" w:line="240" w:lineRule="auto"/>
        <w:contextualSpacing/>
        <w:jc w:val="both"/>
      </w:pPr>
      <w:r>
        <w:t>The Council</w:t>
      </w:r>
      <w:r w:rsidR="003541DA">
        <w:t xml:space="preserve"> recognise</w:t>
      </w:r>
      <w:r>
        <w:t>s</w:t>
      </w:r>
      <w:r w:rsidR="003541DA">
        <w:t xml:space="preserve"> the benefits of being able to communicate with service users through </w:t>
      </w:r>
      <w:r w:rsidR="003541DA" w:rsidRPr="005839B2">
        <w:t>methods of text messaging but there are risks that need to be managed when doing so.</w:t>
      </w:r>
      <w:r w:rsidR="003E2EDC">
        <w:t xml:space="preserve"> </w:t>
      </w:r>
    </w:p>
    <w:p w:rsidR="00C0011F" w:rsidRDefault="00C0011F" w:rsidP="00A65805">
      <w:pPr>
        <w:spacing w:after="0" w:line="240" w:lineRule="auto"/>
        <w:contextualSpacing/>
        <w:jc w:val="both"/>
      </w:pPr>
    </w:p>
    <w:p w:rsidR="00FF6FA0" w:rsidRDefault="00C0011F" w:rsidP="00A65805">
      <w:pPr>
        <w:spacing w:after="0" w:line="240" w:lineRule="auto"/>
        <w:contextualSpacing/>
        <w:jc w:val="both"/>
      </w:pPr>
      <w:r>
        <w:t xml:space="preserve">Ensure you have discussed and agree with the service user the method of communication. You must ensure they are aware that when using these platforms for communication </w:t>
      </w:r>
      <w:r w:rsidR="001D1566">
        <w:t>the data is out of our control and in terms of security this is in the hands of the relevant platform.</w:t>
      </w:r>
      <w:r>
        <w:t xml:space="preserve"> </w:t>
      </w:r>
    </w:p>
    <w:p w:rsidR="00FF6FA0" w:rsidRDefault="00FF6FA0" w:rsidP="00A65805">
      <w:pPr>
        <w:spacing w:after="0" w:line="240" w:lineRule="auto"/>
        <w:contextualSpacing/>
        <w:jc w:val="both"/>
      </w:pPr>
    </w:p>
    <w:p w:rsidR="00FF6FA0" w:rsidRPr="00BB6F60" w:rsidRDefault="00FF6FA0" w:rsidP="00A65805">
      <w:pPr>
        <w:spacing w:after="0" w:line="240" w:lineRule="auto"/>
        <w:contextualSpacing/>
        <w:jc w:val="both"/>
        <w:rPr>
          <w:b/>
        </w:rPr>
      </w:pPr>
      <w:r>
        <w:rPr>
          <w:b/>
        </w:rPr>
        <w:t>Remember – do not store data on the device. Ensure data is recorded on the relevant record (</w:t>
      </w:r>
      <w:proofErr w:type="spellStart"/>
      <w:r>
        <w:rPr>
          <w:b/>
        </w:rPr>
        <w:t>i.e</w:t>
      </w:r>
      <w:proofErr w:type="spellEnd"/>
      <w:r>
        <w:rPr>
          <w:b/>
        </w:rPr>
        <w:t xml:space="preserve"> </w:t>
      </w:r>
      <w:proofErr w:type="spellStart"/>
      <w:r>
        <w:rPr>
          <w:b/>
        </w:rPr>
        <w:t>LiquidLogic</w:t>
      </w:r>
      <w:proofErr w:type="spellEnd"/>
      <w:r>
        <w:rPr>
          <w:b/>
        </w:rPr>
        <w:t xml:space="preserve">/Capita). </w:t>
      </w:r>
    </w:p>
    <w:p w:rsidR="00FF6FA0" w:rsidRDefault="00FF6FA0" w:rsidP="00A65805">
      <w:pPr>
        <w:spacing w:after="0" w:line="240" w:lineRule="auto"/>
        <w:contextualSpacing/>
        <w:jc w:val="both"/>
      </w:pPr>
    </w:p>
    <w:p w:rsidR="00934941" w:rsidRPr="005839B2" w:rsidRDefault="003E2EDC" w:rsidP="00A65805">
      <w:pPr>
        <w:spacing w:after="0" w:line="240" w:lineRule="auto"/>
        <w:contextualSpacing/>
        <w:jc w:val="both"/>
      </w:pPr>
      <w:r>
        <w:t>All guidance</w:t>
      </w:r>
      <w:r w:rsidR="000E12C8">
        <w:t xml:space="preserve"> and policies</w:t>
      </w:r>
      <w:r>
        <w:t xml:space="preserve"> should be followed in conjunction with the latest visiting guidance for the service area.</w:t>
      </w:r>
    </w:p>
    <w:p w:rsidR="00A65805" w:rsidRPr="005839B2" w:rsidRDefault="00A65805" w:rsidP="00A65805">
      <w:pPr>
        <w:spacing w:after="0" w:line="240" w:lineRule="auto"/>
        <w:contextualSpacing/>
        <w:jc w:val="both"/>
      </w:pPr>
    </w:p>
    <w:p w:rsidR="00934941" w:rsidRPr="005839B2" w:rsidRDefault="00934941" w:rsidP="00A65805">
      <w:pPr>
        <w:pStyle w:val="ListParagraph"/>
        <w:numPr>
          <w:ilvl w:val="0"/>
          <w:numId w:val="26"/>
        </w:numPr>
        <w:spacing w:line="240" w:lineRule="auto"/>
        <w:ind w:left="284" w:hanging="284"/>
        <w:jc w:val="both"/>
        <w:rPr>
          <w:b/>
        </w:rPr>
      </w:pPr>
      <w:r w:rsidRPr="005839B2">
        <w:rPr>
          <w:b/>
        </w:rPr>
        <w:t>Text</w:t>
      </w:r>
      <w:r w:rsidR="00E71CCA">
        <w:rPr>
          <w:b/>
        </w:rPr>
        <w:t xml:space="preserve"> messaging / instant messaging</w:t>
      </w:r>
    </w:p>
    <w:p w:rsidR="00793434" w:rsidRPr="005839B2" w:rsidRDefault="003541DA" w:rsidP="00A65805">
      <w:pPr>
        <w:pStyle w:val="ListParagraph"/>
        <w:numPr>
          <w:ilvl w:val="0"/>
          <w:numId w:val="18"/>
        </w:numPr>
        <w:tabs>
          <w:tab w:val="left" w:pos="709"/>
        </w:tabs>
        <w:spacing w:line="240" w:lineRule="auto"/>
        <w:jc w:val="both"/>
      </w:pPr>
      <w:r w:rsidRPr="005839B2">
        <w:t>Groups including service users must not be created, and you must leave if you are added to one.</w:t>
      </w:r>
      <w:r w:rsidR="00996C9D" w:rsidRPr="005839B2">
        <w:t xml:space="preserve"> Exceptions to this are where</w:t>
      </w:r>
      <w:r w:rsidR="00D860FB" w:rsidRPr="005839B2">
        <w:t xml:space="preserve"> the worker has created a group for the delivery of</w:t>
      </w:r>
      <w:r w:rsidR="00996C9D" w:rsidRPr="005839B2">
        <w:t xml:space="preserve"> controlled, short life </w:t>
      </w:r>
      <w:r w:rsidR="00D860FB" w:rsidRPr="005839B2">
        <w:t>work</w:t>
      </w:r>
      <w:r w:rsidR="00996C9D" w:rsidRPr="005839B2">
        <w:t xml:space="preserve"> for a specific purpose </w:t>
      </w:r>
      <w:r w:rsidR="00C43AE1" w:rsidRPr="005839B2">
        <w:t>with appropriate consent from those involved</w:t>
      </w:r>
      <w:r w:rsidR="00996C9D" w:rsidRPr="005839B2">
        <w:t>.</w:t>
      </w:r>
    </w:p>
    <w:p w:rsidR="00793434" w:rsidRPr="005839B2" w:rsidRDefault="003541DA" w:rsidP="00A65805">
      <w:pPr>
        <w:pStyle w:val="ListParagraph"/>
        <w:numPr>
          <w:ilvl w:val="0"/>
          <w:numId w:val="18"/>
        </w:numPr>
        <w:tabs>
          <w:tab w:val="left" w:pos="709"/>
        </w:tabs>
        <w:spacing w:line="240" w:lineRule="auto"/>
        <w:jc w:val="both"/>
      </w:pPr>
      <w:r w:rsidRPr="005839B2">
        <w:t>Photographs</w:t>
      </w:r>
      <w:r w:rsidR="007861FF" w:rsidRPr="005839B2">
        <w:t xml:space="preserve"> and videos</w:t>
      </w:r>
      <w:r w:rsidRPr="005839B2">
        <w:t xml:space="preserve"> must not be transferred between worker and service user.</w:t>
      </w:r>
      <w:r w:rsidR="00996C9D" w:rsidRPr="005839B2">
        <w:t xml:space="preserve"> </w:t>
      </w:r>
      <w:r w:rsidR="007861FF" w:rsidRPr="005839B2">
        <w:t>Service users can send photographs and videos but you must not send any in return.</w:t>
      </w:r>
    </w:p>
    <w:p w:rsidR="00934941" w:rsidRPr="00BB6F60" w:rsidRDefault="003541DA" w:rsidP="00A65805">
      <w:pPr>
        <w:pStyle w:val="ListParagraph"/>
        <w:numPr>
          <w:ilvl w:val="0"/>
          <w:numId w:val="18"/>
        </w:numPr>
        <w:tabs>
          <w:tab w:val="left" w:pos="709"/>
        </w:tabs>
        <w:spacing w:line="240" w:lineRule="auto"/>
        <w:jc w:val="both"/>
      </w:pPr>
      <w:r w:rsidRPr="005839B2">
        <w:t xml:space="preserve">Personal </w:t>
      </w:r>
      <w:r w:rsidRPr="00BB6F60">
        <w:t>mobile devices must not be used to communicate with service users or colleagues containing personal and/or sensitive information.</w:t>
      </w:r>
    </w:p>
    <w:p w:rsidR="00A65805" w:rsidRPr="00BB6F60" w:rsidRDefault="00A65805" w:rsidP="00A65805">
      <w:pPr>
        <w:pStyle w:val="ListParagraph"/>
        <w:tabs>
          <w:tab w:val="left" w:pos="709"/>
        </w:tabs>
        <w:spacing w:line="240" w:lineRule="auto"/>
        <w:jc w:val="both"/>
      </w:pPr>
    </w:p>
    <w:p w:rsidR="00934941" w:rsidRPr="00BB6F60" w:rsidRDefault="00934941" w:rsidP="00A65805">
      <w:pPr>
        <w:pStyle w:val="ListParagraph"/>
        <w:numPr>
          <w:ilvl w:val="0"/>
          <w:numId w:val="26"/>
        </w:numPr>
        <w:tabs>
          <w:tab w:val="left" w:pos="284"/>
        </w:tabs>
        <w:spacing w:line="240" w:lineRule="auto"/>
        <w:ind w:left="284" w:hanging="284"/>
        <w:jc w:val="both"/>
        <w:rPr>
          <w:b/>
        </w:rPr>
      </w:pPr>
      <w:r w:rsidRPr="00BB6F60">
        <w:rPr>
          <w:b/>
        </w:rPr>
        <w:t>Video</w:t>
      </w:r>
      <w:r w:rsidR="00A00E8B" w:rsidRPr="00BB6F60">
        <w:rPr>
          <w:b/>
        </w:rPr>
        <w:t xml:space="preserve"> call</w:t>
      </w:r>
    </w:p>
    <w:p w:rsidR="00F443BA" w:rsidRPr="00BB6F60" w:rsidRDefault="00CE5BDE" w:rsidP="00A65805">
      <w:pPr>
        <w:pStyle w:val="ListParagraph"/>
        <w:numPr>
          <w:ilvl w:val="0"/>
          <w:numId w:val="19"/>
        </w:numPr>
        <w:tabs>
          <w:tab w:val="left" w:pos="709"/>
        </w:tabs>
        <w:spacing w:after="0" w:line="240" w:lineRule="auto"/>
        <w:jc w:val="both"/>
      </w:pPr>
      <w:r>
        <w:t>This can be a p</w:t>
      </w:r>
      <w:r w:rsidR="00934941" w:rsidRPr="00BB6F60">
        <w:t xml:space="preserve">ositive </w:t>
      </w:r>
      <w:r>
        <w:t xml:space="preserve">method for </w:t>
      </w:r>
      <w:r w:rsidR="00934941" w:rsidRPr="00BB6F60">
        <w:t>face to face</w:t>
      </w:r>
      <w:r>
        <w:t xml:space="preserve"> communication</w:t>
      </w:r>
      <w:r w:rsidR="00D16911" w:rsidRPr="00BB6F60">
        <w:t>,</w:t>
      </w:r>
      <w:r w:rsidR="00934941" w:rsidRPr="00BB6F60">
        <w:t xml:space="preserve"> but considerations</w:t>
      </w:r>
      <w:r w:rsidR="00D16911" w:rsidRPr="00BB6F60">
        <w:t xml:space="preserve"> need to be made</w:t>
      </w:r>
      <w:r>
        <w:t xml:space="preserve"> of who could overhear the conversation.</w:t>
      </w:r>
    </w:p>
    <w:p w:rsidR="00A65805" w:rsidRPr="00BB6F60" w:rsidRDefault="00A65805" w:rsidP="00A65805">
      <w:pPr>
        <w:pStyle w:val="ListParagraph"/>
        <w:tabs>
          <w:tab w:val="left" w:pos="709"/>
        </w:tabs>
        <w:spacing w:after="0" w:line="240" w:lineRule="auto"/>
        <w:jc w:val="both"/>
      </w:pPr>
    </w:p>
    <w:p w:rsidR="00934941" w:rsidRPr="00BB6F60" w:rsidRDefault="00934941" w:rsidP="00A65805">
      <w:pPr>
        <w:pStyle w:val="ListParagraph"/>
        <w:numPr>
          <w:ilvl w:val="0"/>
          <w:numId w:val="26"/>
        </w:numPr>
        <w:spacing w:line="240" w:lineRule="auto"/>
        <w:ind w:left="284" w:hanging="284"/>
        <w:jc w:val="both"/>
        <w:rPr>
          <w:b/>
        </w:rPr>
      </w:pPr>
      <w:r w:rsidRPr="00BB6F60">
        <w:rPr>
          <w:b/>
        </w:rPr>
        <w:t>Audio</w:t>
      </w:r>
      <w:r w:rsidR="00A00E8B" w:rsidRPr="00BB6F60">
        <w:rPr>
          <w:b/>
        </w:rPr>
        <w:t xml:space="preserve"> call</w:t>
      </w:r>
    </w:p>
    <w:p w:rsidR="00934941" w:rsidRDefault="00934941" w:rsidP="006B518E">
      <w:pPr>
        <w:pStyle w:val="ListParagraph"/>
        <w:numPr>
          <w:ilvl w:val="0"/>
          <w:numId w:val="19"/>
        </w:numPr>
        <w:tabs>
          <w:tab w:val="left" w:pos="709"/>
        </w:tabs>
        <w:spacing w:line="240" w:lineRule="auto"/>
        <w:jc w:val="both"/>
      </w:pPr>
      <w:r>
        <w:t>Be aware of who else may hear the phone call around you or the other person. Do not have the call on loudspeaker if you are in public.</w:t>
      </w:r>
    </w:p>
    <w:p w:rsidR="00BB6F60" w:rsidRDefault="00BB6F60" w:rsidP="00BB6F60">
      <w:pPr>
        <w:pStyle w:val="ListParagraph"/>
        <w:tabs>
          <w:tab w:val="left" w:pos="709"/>
        </w:tabs>
        <w:spacing w:line="240" w:lineRule="auto"/>
        <w:jc w:val="both"/>
      </w:pPr>
    </w:p>
    <w:p w:rsidR="009E6E65" w:rsidRPr="00BB6F60" w:rsidRDefault="00BB6F60" w:rsidP="00BB6F60">
      <w:pPr>
        <w:spacing w:after="0" w:line="240" w:lineRule="auto"/>
        <w:ind w:left="-360"/>
        <w:jc w:val="both"/>
        <w:rPr>
          <w:b/>
          <w:sz w:val="28"/>
        </w:rPr>
      </w:pPr>
      <w:r>
        <w:rPr>
          <w:b/>
          <w:sz w:val="28"/>
        </w:rPr>
        <w:t>Social M</w:t>
      </w:r>
      <w:r w:rsidR="003541DA" w:rsidRPr="00BB6F60">
        <w:rPr>
          <w:b/>
          <w:sz w:val="28"/>
        </w:rPr>
        <w:t>edia</w:t>
      </w:r>
    </w:p>
    <w:p w:rsidR="00A65805" w:rsidRDefault="00A65805" w:rsidP="00A65805">
      <w:pPr>
        <w:spacing w:after="0" w:line="240" w:lineRule="auto"/>
        <w:contextualSpacing/>
        <w:jc w:val="both"/>
        <w:rPr>
          <w:b/>
        </w:rPr>
      </w:pPr>
    </w:p>
    <w:p w:rsidR="00934941" w:rsidRPr="00A65805" w:rsidRDefault="00F443BA" w:rsidP="00A65805">
      <w:pPr>
        <w:pStyle w:val="ListParagraph"/>
        <w:numPr>
          <w:ilvl w:val="0"/>
          <w:numId w:val="27"/>
        </w:numPr>
        <w:spacing w:after="0" w:line="240" w:lineRule="auto"/>
        <w:ind w:left="284" w:hanging="284"/>
        <w:jc w:val="both"/>
        <w:rPr>
          <w:b/>
        </w:rPr>
      </w:pPr>
      <w:r w:rsidRPr="00A65805">
        <w:rPr>
          <w:b/>
        </w:rPr>
        <w:t xml:space="preserve">Use of </w:t>
      </w:r>
      <w:r w:rsidR="00121CCE" w:rsidRPr="00A65805">
        <w:rPr>
          <w:b/>
        </w:rPr>
        <w:t xml:space="preserve">own </w:t>
      </w:r>
      <w:r w:rsidRPr="00A65805">
        <w:rPr>
          <w:b/>
        </w:rPr>
        <w:t>personal social media</w:t>
      </w:r>
    </w:p>
    <w:p w:rsidR="00121CCE" w:rsidRDefault="00121CCE" w:rsidP="00A65805">
      <w:pPr>
        <w:pStyle w:val="ListParagraph"/>
        <w:numPr>
          <w:ilvl w:val="0"/>
          <w:numId w:val="19"/>
        </w:numPr>
        <w:spacing w:line="240" w:lineRule="auto"/>
        <w:jc w:val="both"/>
      </w:pPr>
      <w:r>
        <w:t>Do not befriend service users from personal social media accounts.</w:t>
      </w:r>
    </w:p>
    <w:p w:rsidR="00CB678B" w:rsidRDefault="00121CCE" w:rsidP="00A65805">
      <w:pPr>
        <w:pStyle w:val="ListParagraph"/>
        <w:numPr>
          <w:ilvl w:val="0"/>
          <w:numId w:val="19"/>
        </w:numPr>
        <w:spacing w:line="240" w:lineRule="auto"/>
        <w:jc w:val="both"/>
      </w:pPr>
      <w:r>
        <w:t>Have appropriate security settings in place so you account is not visible to all.</w:t>
      </w:r>
    </w:p>
    <w:p w:rsidR="00996C9D" w:rsidRPr="005839B2" w:rsidRDefault="00A00E8B" w:rsidP="00A65805">
      <w:pPr>
        <w:pStyle w:val="ListParagraph"/>
        <w:numPr>
          <w:ilvl w:val="0"/>
          <w:numId w:val="19"/>
        </w:numPr>
        <w:spacing w:line="240" w:lineRule="auto"/>
        <w:jc w:val="both"/>
      </w:pPr>
      <w:r w:rsidRPr="005839B2">
        <w:t>Ensure know how to take action if any online abuse is received (see part e)</w:t>
      </w:r>
    </w:p>
    <w:p w:rsidR="008078C9" w:rsidRPr="005839B2" w:rsidRDefault="008078C9" w:rsidP="008078C9">
      <w:pPr>
        <w:pStyle w:val="ListParagraph"/>
        <w:spacing w:line="240" w:lineRule="auto"/>
        <w:jc w:val="both"/>
      </w:pPr>
    </w:p>
    <w:p w:rsidR="00F443BA" w:rsidRPr="005839B2" w:rsidRDefault="00121CCE" w:rsidP="00A65805">
      <w:pPr>
        <w:pStyle w:val="ListParagraph"/>
        <w:numPr>
          <w:ilvl w:val="0"/>
          <w:numId w:val="30"/>
        </w:numPr>
        <w:spacing w:after="0" w:line="240" w:lineRule="auto"/>
        <w:ind w:left="284" w:hanging="284"/>
        <w:jc w:val="both"/>
        <w:rPr>
          <w:b/>
        </w:rPr>
      </w:pPr>
      <w:r w:rsidRPr="005839B2">
        <w:rPr>
          <w:b/>
        </w:rPr>
        <w:t>Looking at service user</w:t>
      </w:r>
      <w:r w:rsidR="00B90DDF" w:rsidRPr="005839B2">
        <w:rPr>
          <w:b/>
        </w:rPr>
        <w:t>’</w:t>
      </w:r>
      <w:r w:rsidRPr="005839B2">
        <w:rPr>
          <w:b/>
        </w:rPr>
        <w:t>s social media</w:t>
      </w:r>
    </w:p>
    <w:p w:rsidR="008C76A7" w:rsidRPr="005839B2" w:rsidRDefault="008C76A7" w:rsidP="008C76A7">
      <w:pPr>
        <w:spacing w:line="240" w:lineRule="auto"/>
        <w:contextualSpacing/>
        <w:jc w:val="both"/>
      </w:pPr>
      <w:r w:rsidRPr="005839B2">
        <w:t xml:space="preserve">Gloucestershire County Council has taken the position that all covert surveillance will be regulated as if it met the threshold for the Regulation of Investigatory Powers Act (RIPA).  This includes </w:t>
      </w:r>
      <w:r w:rsidR="00170372" w:rsidRPr="005839B2">
        <w:t xml:space="preserve">covert </w:t>
      </w:r>
      <w:r w:rsidRPr="005839B2">
        <w:t>surveillance conducted by monitoring social media</w:t>
      </w:r>
      <w:r w:rsidR="0003294E">
        <w:t xml:space="preserve"> profiles</w:t>
      </w:r>
      <w:r w:rsidRPr="005839B2">
        <w:t xml:space="preserve">.  The RIPA framework helps the Council ensure it does not breach a person’s human rights when exercising its functions.  </w:t>
      </w:r>
      <w:r w:rsidR="00170372" w:rsidRPr="005839B2">
        <w:t xml:space="preserve">The link below to </w:t>
      </w:r>
      <w:r w:rsidR="00170372" w:rsidRPr="005839B2">
        <w:lastRenderedPageBreak/>
        <w:t>the Council’s procedural guide for RIPA outlines the process for approval when it is deemed that covert surveillance is required as well as the consequences of carrying out unlawful surveillance.</w:t>
      </w:r>
    </w:p>
    <w:p w:rsidR="00FE5A4C" w:rsidRDefault="00FE5A4C" w:rsidP="00FE5A4C">
      <w:pPr>
        <w:spacing w:line="240" w:lineRule="auto"/>
        <w:contextualSpacing/>
        <w:jc w:val="both"/>
      </w:pPr>
    </w:p>
    <w:p w:rsidR="00FE5A4C" w:rsidRPr="00FE5A4C" w:rsidRDefault="001D7F51" w:rsidP="00FE5A4C">
      <w:pPr>
        <w:spacing w:line="240" w:lineRule="auto"/>
        <w:contextualSpacing/>
        <w:jc w:val="both"/>
      </w:pPr>
      <w:hyperlink r:id="rId11" w:history="1">
        <w:r w:rsidR="00FE5A4C" w:rsidRPr="00FE5A4C">
          <w:rPr>
            <w:rStyle w:val="Hyperlink"/>
          </w:rPr>
          <w:t>The Regulation of Investigatory Powers Act (RIPA) 2000</w:t>
        </w:r>
      </w:hyperlink>
      <w:r w:rsidR="00FE5A4C" w:rsidRPr="00FE5A4C">
        <w:t xml:space="preserve"> </w:t>
      </w:r>
    </w:p>
    <w:p w:rsidR="00170372" w:rsidRPr="005839B2" w:rsidRDefault="00FE5A4C" w:rsidP="006B518E">
      <w:pPr>
        <w:spacing w:after="0" w:line="240" w:lineRule="auto"/>
        <w:contextualSpacing/>
        <w:jc w:val="both"/>
      </w:pPr>
      <w:r w:rsidRPr="005839B2">
        <w:t>Undertaking</w:t>
      </w:r>
      <w:r w:rsidR="00170372" w:rsidRPr="005839B2">
        <w:t xml:space="preserve"> covert surveillance should only be employed where there is no less intrusive method of gathering the evidence and is both </w:t>
      </w:r>
      <w:r w:rsidRPr="005839B2">
        <w:t>necessary</w:t>
      </w:r>
      <w:r w:rsidR="00170372" w:rsidRPr="005839B2">
        <w:t xml:space="preserve"> and proportionate to the seriousness of the matter under investigation.  To avoid the potential for inadvertent or inappropriate use of social network sites in this way, Council officers should be mindful of the following:</w:t>
      </w:r>
    </w:p>
    <w:p w:rsidR="00170372" w:rsidRPr="006B518E" w:rsidRDefault="00170372" w:rsidP="006B518E">
      <w:pPr>
        <w:pStyle w:val="ListParagraph"/>
        <w:numPr>
          <w:ilvl w:val="0"/>
          <w:numId w:val="19"/>
        </w:numPr>
        <w:spacing w:after="0" w:line="240" w:lineRule="auto"/>
        <w:ind w:left="851" w:hanging="491"/>
        <w:jc w:val="both"/>
        <w:rPr>
          <w:i/>
        </w:rPr>
      </w:pPr>
      <w:r w:rsidRPr="006B518E">
        <w:rPr>
          <w:i/>
        </w:rPr>
        <w:t xml:space="preserve">Do not create a false identity in order to ‘befriend’ individuals on social networks without authorisation; </w:t>
      </w:r>
    </w:p>
    <w:p w:rsidR="00170372" w:rsidRPr="00FE5A4C" w:rsidRDefault="00170372" w:rsidP="006B518E">
      <w:pPr>
        <w:spacing w:after="120" w:line="240" w:lineRule="auto"/>
        <w:ind w:left="851" w:hanging="491"/>
        <w:contextualSpacing/>
        <w:jc w:val="both"/>
        <w:rPr>
          <w:i/>
        </w:rPr>
      </w:pPr>
      <w:r w:rsidRPr="00FE5A4C">
        <w:rPr>
          <w:i/>
        </w:rPr>
        <w:sym w:font="Symbol" w:char="F0B7"/>
      </w:r>
      <w:r w:rsidRPr="00FE5A4C">
        <w:rPr>
          <w:i/>
        </w:rPr>
        <w:t xml:space="preserve"> </w:t>
      </w:r>
      <w:r w:rsidRPr="00FE5A4C">
        <w:rPr>
          <w:i/>
        </w:rPr>
        <w:tab/>
        <w:t>When viewing an individual’s public profile on a social network, do so only to the minimum degree necessary and proportionate in order to obtain evidence to support or refute an investigation;</w:t>
      </w:r>
    </w:p>
    <w:p w:rsidR="00170372" w:rsidRPr="00FE5A4C" w:rsidRDefault="00170372" w:rsidP="006B518E">
      <w:pPr>
        <w:spacing w:after="0" w:line="240" w:lineRule="auto"/>
        <w:ind w:left="851" w:hanging="491"/>
        <w:contextualSpacing/>
        <w:jc w:val="both"/>
        <w:rPr>
          <w:i/>
        </w:rPr>
      </w:pPr>
      <w:r w:rsidRPr="00FE5A4C">
        <w:rPr>
          <w:i/>
        </w:rPr>
        <w:sym w:font="Symbol" w:char="F0B7"/>
      </w:r>
      <w:r w:rsidRPr="00FE5A4C">
        <w:rPr>
          <w:i/>
        </w:rPr>
        <w:tab/>
        <w:t>Repeated viewing of open profiles on social networks to gather evidence or to monitor an individual’s status must only take place with RIPA authorisation</w:t>
      </w:r>
      <w:r w:rsidR="0003294E">
        <w:rPr>
          <w:i/>
        </w:rPr>
        <w:t>;</w:t>
      </w:r>
    </w:p>
    <w:p w:rsidR="008078C9" w:rsidRPr="00FE5A4C" w:rsidRDefault="00170372" w:rsidP="006B518E">
      <w:pPr>
        <w:pStyle w:val="ListParagraph"/>
        <w:numPr>
          <w:ilvl w:val="0"/>
          <w:numId w:val="7"/>
        </w:numPr>
        <w:spacing w:after="120" w:line="240" w:lineRule="auto"/>
        <w:ind w:left="851" w:hanging="491"/>
        <w:jc w:val="both"/>
        <w:rPr>
          <w:i/>
        </w:rPr>
      </w:pPr>
      <w:r w:rsidRPr="00FE5A4C">
        <w:rPr>
          <w:i/>
        </w:rPr>
        <w:t xml:space="preserve">Be aware that it may not be possible to verify the accuracy of information on social networks and if such information is to be used as evidence, take reasonable steps to ensure its validity. </w:t>
      </w:r>
    </w:p>
    <w:p w:rsidR="00FE5A4C" w:rsidRPr="00FE5A4C" w:rsidRDefault="00FE5A4C" w:rsidP="00FE5A4C">
      <w:pPr>
        <w:pStyle w:val="ListParagraph"/>
        <w:spacing w:after="120" w:line="240" w:lineRule="auto"/>
        <w:ind w:left="850"/>
        <w:jc w:val="both"/>
        <w:rPr>
          <w:i/>
          <w:highlight w:val="yellow"/>
        </w:rPr>
      </w:pPr>
    </w:p>
    <w:p w:rsidR="00121CCE" w:rsidRPr="00D225B6" w:rsidRDefault="00121CCE" w:rsidP="00A65805">
      <w:pPr>
        <w:pStyle w:val="ListParagraph"/>
        <w:numPr>
          <w:ilvl w:val="0"/>
          <w:numId w:val="31"/>
        </w:numPr>
        <w:spacing w:after="0" w:line="240" w:lineRule="auto"/>
        <w:ind w:left="284" w:hanging="284"/>
        <w:jc w:val="both"/>
        <w:rPr>
          <w:b/>
        </w:rPr>
      </w:pPr>
      <w:r w:rsidRPr="00D225B6">
        <w:rPr>
          <w:b/>
        </w:rPr>
        <w:t>Using social media to communicate with service users</w:t>
      </w:r>
    </w:p>
    <w:p w:rsidR="008078C9" w:rsidRPr="005839B2" w:rsidRDefault="001D7F51" w:rsidP="00D225B6">
      <w:pPr>
        <w:pStyle w:val="ListParagraph"/>
        <w:numPr>
          <w:ilvl w:val="0"/>
          <w:numId w:val="43"/>
        </w:numPr>
        <w:spacing w:line="240" w:lineRule="auto"/>
        <w:ind w:left="851" w:hanging="284"/>
        <w:jc w:val="both"/>
        <w:rPr>
          <w:i/>
        </w:rPr>
      </w:pPr>
      <w:hyperlink r:id="rId12" w:history="1">
        <w:r w:rsidR="00A84918" w:rsidRPr="00D225B6">
          <w:rPr>
            <w:rStyle w:val="Hyperlink"/>
          </w:rPr>
          <w:t>Social Work England. Standard 5.6</w:t>
        </w:r>
      </w:hyperlink>
      <w:r w:rsidR="00D225B6" w:rsidRPr="00D225B6">
        <w:rPr>
          <w:rStyle w:val="Hyperlink"/>
          <w:color w:val="auto"/>
          <w:u w:val="none"/>
        </w:rPr>
        <w:t xml:space="preserve"> states “a</w:t>
      </w:r>
      <w:r w:rsidR="008078C9" w:rsidRPr="00D225B6">
        <w:rPr>
          <w:i/>
        </w:rPr>
        <w:t xml:space="preserve">s a </w:t>
      </w:r>
      <w:r w:rsidR="008078C9" w:rsidRPr="00A00E8B">
        <w:rPr>
          <w:i/>
        </w:rPr>
        <w:t xml:space="preserve">social worker I will </w:t>
      </w:r>
      <w:r w:rsidR="008078C9" w:rsidRPr="00D225B6">
        <w:rPr>
          <w:i/>
        </w:rPr>
        <w:t>not u</w:t>
      </w:r>
      <w:r w:rsidR="008078C9" w:rsidRPr="00D225B6">
        <w:rPr>
          <w:rFonts w:cs="BasierCircle-Medium"/>
          <w:i/>
          <w:color w:val="19182C"/>
        </w:rPr>
        <w:t xml:space="preserve">se technology, social media or other forms of electronic communication unlawfully, unethically, or in a way </w:t>
      </w:r>
      <w:r w:rsidR="008078C9" w:rsidRPr="005839B2">
        <w:rPr>
          <w:rFonts w:cs="BasierCircle-Medium"/>
          <w:i/>
        </w:rPr>
        <w:t>that brings the profession into disrepute.</w:t>
      </w:r>
      <w:r w:rsidR="00D225B6" w:rsidRPr="005839B2">
        <w:rPr>
          <w:rFonts w:cs="BasierCircle-Medium"/>
          <w:i/>
        </w:rPr>
        <w:t>”</w:t>
      </w:r>
    </w:p>
    <w:p w:rsidR="00A00E8B" w:rsidRPr="005839B2" w:rsidRDefault="007861FF" w:rsidP="00BB6F60">
      <w:pPr>
        <w:pStyle w:val="ListParagraph"/>
        <w:numPr>
          <w:ilvl w:val="1"/>
          <w:numId w:val="43"/>
        </w:numPr>
        <w:spacing w:line="240" w:lineRule="auto"/>
        <w:jc w:val="both"/>
      </w:pPr>
      <w:r w:rsidRPr="005839B2">
        <w:t xml:space="preserve">This SWE standard should be viewed as applicable to all staff communications with service users and not just </w:t>
      </w:r>
      <w:r w:rsidR="00AE55FE" w:rsidRPr="005839B2">
        <w:t xml:space="preserve">for </w:t>
      </w:r>
      <w:r w:rsidRPr="005839B2">
        <w:t>social workers.</w:t>
      </w:r>
    </w:p>
    <w:p w:rsidR="00A84918" w:rsidRPr="005839B2" w:rsidRDefault="00A84918" w:rsidP="00D225B6">
      <w:pPr>
        <w:pStyle w:val="ListParagraph"/>
        <w:numPr>
          <w:ilvl w:val="0"/>
          <w:numId w:val="43"/>
        </w:numPr>
        <w:spacing w:line="240" w:lineRule="auto"/>
        <w:ind w:left="851" w:hanging="284"/>
        <w:jc w:val="both"/>
      </w:pPr>
      <w:r w:rsidRPr="005839B2">
        <w:t>Social media can be a supportive tool to facilitate communication in an online community. However, social networking sites such as such as Facebook, Twitter, blogs and others are public places. When communicating online people often have little control over who sees comments or where they end up, even if they are later deleted.</w:t>
      </w:r>
    </w:p>
    <w:p w:rsidR="0003294E" w:rsidRDefault="007861FF" w:rsidP="00D225B6">
      <w:pPr>
        <w:pStyle w:val="ListParagraph"/>
        <w:numPr>
          <w:ilvl w:val="0"/>
          <w:numId w:val="43"/>
        </w:numPr>
        <w:spacing w:line="240" w:lineRule="auto"/>
        <w:ind w:left="851" w:hanging="284"/>
        <w:jc w:val="both"/>
      </w:pPr>
      <w:r w:rsidRPr="005839B2">
        <w:t>Staff</w:t>
      </w:r>
      <w:r w:rsidR="00A84918" w:rsidRPr="005839B2">
        <w:t xml:space="preserve"> should be cautious about posting information abou</w:t>
      </w:r>
      <w:r w:rsidR="00A65805" w:rsidRPr="005839B2">
        <w:t xml:space="preserve">t themselves on social media if </w:t>
      </w:r>
      <w:r w:rsidR="00A84918" w:rsidRPr="005839B2">
        <w:t xml:space="preserve">it is something that they would prefer the people they work with did not know about. They should refrain from posting anything that may damage confidence in their work, or the work of the profession. This may include political, religious, or moral beliefs, social activities or personal relationships. Social workers should also be mindful of their organisation’s policies and should not post anything that breaches their employer’s code of conduct. </w:t>
      </w:r>
    </w:p>
    <w:p w:rsidR="00A84918" w:rsidRPr="005839B2" w:rsidRDefault="00A84918" w:rsidP="00D225B6">
      <w:pPr>
        <w:pStyle w:val="ListParagraph"/>
        <w:numPr>
          <w:ilvl w:val="0"/>
          <w:numId w:val="43"/>
        </w:numPr>
        <w:spacing w:line="240" w:lineRule="auto"/>
        <w:ind w:left="851" w:hanging="284"/>
        <w:jc w:val="both"/>
      </w:pPr>
      <w:r w:rsidRPr="005839B2">
        <w:t>At all times, they should uphold the confidentiality of the people they support, as well as their colleagues and the people their colleagues support.</w:t>
      </w:r>
    </w:p>
    <w:p w:rsidR="00CB678B" w:rsidRDefault="00A84918" w:rsidP="00D225B6">
      <w:pPr>
        <w:pStyle w:val="ListParagraph"/>
        <w:numPr>
          <w:ilvl w:val="0"/>
          <w:numId w:val="43"/>
        </w:numPr>
        <w:spacing w:after="0" w:line="240" w:lineRule="auto"/>
        <w:ind w:left="851" w:hanging="284"/>
        <w:jc w:val="both"/>
      </w:pPr>
      <w:r w:rsidRPr="00D225B6">
        <w:t>It is important to apply stringent privacy settings and review them regularly. Privacy settings can be reset by the social networking site to a default which may not be as stringent as personal settings, so it is important to check these regularly.</w:t>
      </w:r>
    </w:p>
    <w:p w:rsidR="00BB6F60" w:rsidRPr="00D225B6" w:rsidRDefault="00BB6F60" w:rsidP="00BB6F60">
      <w:pPr>
        <w:pStyle w:val="ListParagraph"/>
        <w:spacing w:after="0" w:line="240" w:lineRule="auto"/>
        <w:ind w:left="851"/>
        <w:jc w:val="both"/>
      </w:pPr>
    </w:p>
    <w:p w:rsidR="003541DA" w:rsidRDefault="003541DA" w:rsidP="00A65805">
      <w:pPr>
        <w:pStyle w:val="ListParagraph"/>
        <w:numPr>
          <w:ilvl w:val="0"/>
          <w:numId w:val="26"/>
        </w:numPr>
        <w:spacing w:after="0" w:line="240" w:lineRule="auto"/>
        <w:ind w:left="284" w:hanging="284"/>
        <w:jc w:val="both"/>
        <w:rPr>
          <w:b/>
        </w:rPr>
      </w:pPr>
      <w:r w:rsidRPr="00A65805">
        <w:rPr>
          <w:b/>
        </w:rPr>
        <w:t xml:space="preserve">How to positively engage with </w:t>
      </w:r>
      <w:r w:rsidRPr="005839B2">
        <w:rPr>
          <w:b/>
        </w:rPr>
        <w:t xml:space="preserve">young people </w:t>
      </w:r>
      <w:r w:rsidR="007861FF" w:rsidRPr="005839B2">
        <w:rPr>
          <w:b/>
        </w:rPr>
        <w:t>around</w:t>
      </w:r>
      <w:r w:rsidRPr="005839B2">
        <w:rPr>
          <w:b/>
        </w:rPr>
        <w:t xml:space="preserve"> social media</w:t>
      </w:r>
    </w:p>
    <w:p w:rsidR="005D19B4" w:rsidRPr="005839B2" w:rsidRDefault="00430D5A" w:rsidP="00A65805">
      <w:pPr>
        <w:spacing w:line="240" w:lineRule="auto"/>
        <w:ind w:left="284"/>
        <w:contextualSpacing/>
        <w:jc w:val="both"/>
      </w:pPr>
      <w:r w:rsidRPr="005839B2">
        <w:t>The Council is</w:t>
      </w:r>
      <w:r w:rsidR="005D19B4" w:rsidRPr="005839B2">
        <w:t xml:space="preserve"> aware that young people use many different social media platforms, we need to be able to understand what these are and how to have conversations on how to best use them and the risks involved.</w:t>
      </w:r>
      <w:r w:rsidR="007861FF" w:rsidRPr="005839B2">
        <w:t xml:space="preserve">  The link below provides the up to date guidance on social media platforms and the age limits on these, how to discuss internet safety and the latest on different platform and how to keep children safe.  Use the tools available to engage children and young people in conversations about social media, recognising it will form part of their identity.</w:t>
      </w:r>
    </w:p>
    <w:p w:rsidR="00CB678B" w:rsidRDefault="001D7F51" w:rsidP="00A65805">
      <w:pPr>
        <w:spacing w:after="0" w:line="240" w:lineRule="auto"/>
        <w:ind w:firstLine="284"/>
        <w:contextualSpacing/>
        <w:jc w:val="both"/>
        <w:rPr>
          <w:rStyle w:val="Hyperlink"/>
        </w:rPr>
      </w:pPr>
      <w:hyperlink r:id="rId13" w:history="1">
        <w:r w:rsidR="007861FF" w:rsidRPr="00460C4D">
          <w:rPr>
            <w:rStyle w:val="Hyperlink"/>
          </w:rPr>
          <w:t>https://www.internetmatters.org/</w:t>
        </w:r>
      </w:hyperlink>
    </w:p>
    <w:p w:rsidR="00A65805" w:rsidRDefault="00A65805" w:rsidP="000825DB">
      <w:pPr>
        <w:spacing w:after="0" w:line="240" w:lineRule="auto"/>
        <w:contextualSpacing/>
        <w:jc w:val="both"/>
      </w:pPr>
    </w:p>
    <w:p w:rsidR="005113FA" w:rsidRDefault="005113FA" w:rsidP="000825DB">
      <w:pPr>
        <w:spacing w:after="0" w:line="240" w:lineRule="auto"/>
        <w:contextualSpacing/>
        <w:jc w:val="both"/>
      </w:pPr>
    </w:p>
    <w:p w:rsidR="005113FA" w:rsidRDefault="005113FA" w:rsidP="000825DB">
      <w:pPr>
        <w:spacing w:after="0" w:line="240" w:lineRule="auto"/>
        <w:contextualSpacing/>
        <w:jc w:val="both"/>
      </w:pPr>
    </w:p>
    <w:p w:rsidR="00CB678B" w:rsidRPr="008078C9" w:rsidRDefault="00CB678B" w:rsidP="006B518E">
      <w:pPr>
        <w:pStyle w:val="ListParagraph"/>
        <w:numPr>
          <w:ilvl w:val="0"/>
          <w:numId w:val="26"/>
        </w:numPr>
        <w:spacing w:after="0" w:line="240" w:lineRule="auto"/>
        <w:ind w:left="284" w:hanging="284"/>
        <w:jc w:val="both"/>
        <w:rPr>
          <w:b/>
        </w:rPr>
      </w:pPr>
      <w:r w:rsidRPr="008078C9">
        <w:rPr>
          <w:b/>
        </w:rPr>
        <w:lastRenderedPageBreak/>
        <w:t>Policies</w:t>
      </w:r>
    </w:p>
    <w:p w:rsidR="00CB678B" w:rsidRDefault="00CB678B" w:rsidP="00A65805">
      <w:pPr>
        <w:spacing w:line="240" w:lineRule="auto"/>
        <w:ind w:left="284"/>
        <w:contextualSpacing/>
        <w:jc w:val="both"/>
      </w:pPr>
      <w:r w:rsidRPr="008078C9">
        <w:t>The two policies below include how to best use your own social media and what to do if you experience any bullying on social media.</w:t>
      </w:r>
    </w:p>
    <w:p w:rsidR="00CB678B" w:rsidRPr="00B34946" w:rsidRDefault="001D7F51" w:rsidP="00A65805">
      <w:pPr>
        <w:spacing w:line="240" w:lineRule="auto"/>
        <w:ind w:firstLine="284"/>
        <w:contextualSpacing/>
        <w:jc w:val="both"/>
        <w:rPr>
          <w:color w:val="0000FF" w:themeColor="hyperlink"/>
          <w:u w:val="single"/>
        </w:rPr>
      </w:pPr>
      <w:hyperlink r:id="rId14" w:history="1">
        <w:r w:rsidR="00CB678B" w:rsidRPr="00A27DF0">
          <w:rPr>
            <w:rStyle w:val="Hyperlink"/>
          </w:rPr>
          <w:t>Social media use policy</w:t>
        </w:r>
      </w:hyperlink>
    </w:p>
    <w:p w:rsidR="00CB678B" w:rsidRDefault="001D7F51" w:rsidP="00A65805">
      <w:pPr>
        <w:spacing w:line="240" w:lineRule="auto"/>
        <w:ind w:firstLine="284"/>
        <w:contextualSpacing/>
        <w:jc w:val="both"/>
      </w:pPr>
      <w:hyperlink r:id="rId15" w:history="1">
        <w:r w:rsidR="00CB678B" w:rsidRPr="00A27DF0">
          <w:rPr>
            <w:rStyle w:val="Hyperlink"/>
          </w:rPr>
          <w:t>Cyber bullying on social media</w:t>
        </w:r>
      </w:hyperlink>
    </w:p>
    <w:p w:rsidR="00CB678B" w:rsidRDefault="00CB678B" w:rsidP="00A65805">
      <w:pPr>
        <w:spacing w:line="240" w:lineRule="auto"/>
        <w:contextualSpacing/>
        <w:jc w:val="both"/>
      </w:pPr>
    </w:p>
    <w:p w:rsidR="00BB6F60" w:rsidRDefault="00BB6F60" w:rsidP="00A65805">
      <w:pPr>
        <w:spacing w:line="240" w:lineRule="auto"/>
        <w:contextualSpacing/>
        <w:jc w:val="both"/>
      </w:pPr>
    </w:p>
    <w:p w:rsidR="00CB678B" w:rsidRPr="00BB6F60" w:rsidRDefault="00CB678B" w:rsidP="00BB6F60">
      <w:pPr>
        <w:spacing w:line="240" w:lineRule="auto"/>
        <w:ind w:left="-360"/>
        <w:jc w:val="both"/>
        <w:rPr>
          <w:b/>
          <w:sz w:val="28"/>
        </w:rPr>
      </w:pPr>
      <w:r w:rsidRPr="00BB6F60">
        <w:rPr>
          <w:b/>
          <w:sz w:val="28"/>
        </w:rPr>
        <w:t>Responsibilities of Staff</w:t>
      </w:r>
    </w:p>
    <w:p w:rsidR="00A65805" w:rsidRPr="00BB6F60" w:rsidRDefault="00A65805" w:rsidP="00A65805">
      <w:pPr>
        <w:pStyle w:val="ListParagraph"/>
        <w:spacing w:line="240" w:lineRule="auto"/>
        <w:ind w:left="0"/>
        <w:jc w:val="both"/>
        <w:rPr>
          <w:b/>
          <w:sz w:val="10"/>
        </w:rPr>
      </w:pPr>
    </w:p>
    <w:p w:rsidR="00A65805" w:rsidRPr="00A65805" w:rsidRDefault="003541DA" w:rsidP="00A65805">
      <w:pPr>
        <w:pStyle w:val="ListParagraph"/>
        <w:numPr>
          <w:ilvl w:val="0"/>
          <w:numId w:val="33"/>
        </w:numPr>
        <w:spacing w:after="0" w:line="240" w:lineRule="auto"/>
        <w:jc w:val="both"/>
        <w:rPr>
          <w:b/>
        </w:rPr>
      </w:pPr>
      <w:r w:rsidRPr="00A65805">
        <w:rPr>
          <w:b/>
        </w:rPr>
        <w:t>User Responsibility</w:t>
      </w:r>
    </w:p>
    <w:p w:rsidR="00793434" w:rsidRDefault="003541DA" w:rsidP="008078C9">
      <w:pPr>
        <w:pStyle w:val="ListParagraph"/>
        <w:numPr>
          <w:ilvl w:val="0"/>
          <w:numId w:val="38"/>
        </w:numPr>
        <w:spacing w:line="240" w:lineRule="auto"/>
        <w:ind w:hanging="87"/>
        <w:jc w:val="both"/>
      </w:pPr>
      <w:r>
        <w:t xml:space="preserve">Communication with service users must be consistent with the Council's Code of Conduct for Employees.  All users are responsible for using the Council's corporate device appropriately and in accordance with </w:t>
      </w:r>
      <w:r w:rsidR="00E54D54">
        <w:t>the applicable policies and this guidance</w:t>
      </w:r>
      <w:r w:rsidR="00793434">
        <w:t>.</w:t>
      </w:r>
    </w:p>
    <w:p w:rsidR="00793434" w:rsidRPr="008078C9" w:rsidRDefault="003541DA" w:rsidP="008078C9">
      <w:pPr>
        <w:pStyle w:val="ListParagraph"/>
        <w:numPr>
          <w:ilvl w:val="0"/>
          <w:numId w:val="38"/>
        </w:numPr>
        <w:spacing w:line="240" w:lineRule="auto"/>
        <w:ind w:hanging="87"/>
        <w:jc w:val="both"/>
      </w:pPr>
      <w:r>
        <w:t xml:space="preserve">Records of </w:t>
      </w:r>
      <w:r w:rsidRPr="008078C9">
        <w:t>actions or decisions made must be uploaded onto the relevant system (e.g. Liquid Logic) within 24 hours, and then deleted from the corporate device.</w:t>
      </w:r>
    </w:p>
    <w:p w:rsidR="00793434" w:rsidRPr="008078C9" w:rsidRDefault="003541DA" w:rsidP="008078C9">
      <w:pPr>
        <w:pStyle w:val="ListParagraph"/>
        <w:numPr>
          <w:ilvl w:val="0"/>
          <w:numId w:val="38"/>
        </w:numPr>
        <w:spacing w:line="240" w:lineRule="auto"/>
        <w:ind w:hanging="87"/>
        <w:jc w:val="both"/>
      </w:pPr>
      <w:r w:rsidRPr="008078C9">
        <w:t>It is your responsibility to:</w:t>
      </w:r>
    </w:p>
    <w:p w:rsidR="00793434" w:rsidRDefault="003541DA" w:rsidP="008078C9">
      <w:pPr>
        <w:pStyle w:val="ListParagraph"/>
        <w:numPr>
          <w:ilvl w:val="3"/>
          <w:numId w:val="39"/>
        </w:numPr>
        <w:spacing w:line="240" w:lineRule="auto"/>
        <w:jc w:val="both"/>
      </w:pPr>
      <w:r>
        <w:t>Ensure you read</w:t>
      </w:r>
      <w:r w:rsidR="00FF6FA0">
        <w:t xml:space="preserve"> and</w:t>
      </w:r>
      <w:r>
        <w:t xml:space="preserve"> understand this </w:t>
      </w:r>
      <w:r w:rsidR="00FF6FA0">
        <w:t xml:space="preserve">guidance </w:t>
      </w:r>
      <w:r>
        <w:t>as part of your induction to the Council.</w:t>
      </w:r>
    </w:p>
    <w:p w:rsidR="00793434" w:rsidRDefault="003541DA" w:rsidP="008078C9">
      <w:pPr>
        <w:pStyle w:val="ListParagraph"/>
        <w:numPr>
          <w:ilvl w:val="3"/>
          <w:numId w:val="39"/>
        </w:numPr>
        <w:spacing w:line="240" w:lineRule="auto"/>
        <w:jc w:val="both"/>
      </w:pPr>
      <w:r>
        <w:t xml:space="preserve">Use the Council's corporate device in accordance with this </w:t>
      </w:r>
      <w:r w:rsidR="00FF6FA0">
        <w:t>guidance</w:t>
      </w:r>
      <w:r>
        <w:t>.</w:t>
      </w:r>
    </w:p>
    <w:p w:rsidR="00793434" w:rsidRDefault="003541DA" w:rsidP="008078C9">
      <w:pPr>
        <w:pStyle w:val="ListParagraph"/>
        <w:numPr>
          <w:ilvl w:val="3"/>
          <w:numId w:val="39"/>
        </w:numPr>
        <w:spacing w:line="240" w:lineRule="auto"/>
        <w:jc w:val="both"/>
      </w:pPr>
      <w:r>
        <w:t>Use the Council's corporate device responsibly and in a way that will not harm the Council's reputation.</w:t>
      </w:r>
    </w:p>
    <w:p w:rsidR="00793434" w:rsidRDefault="003541DA" w:rsidP="008078C9">
      <w:pPr>
        <w:pStyle w:val="ListParagraph"/>
        <w:numPr>
          <w:ilvl w:val="3"/>
          <w:numId w:val="39"/>
        </w:numPr>
        <w:spacing w:line="240" w:lineRule="auto"/>
        <w:jc w:val="both"/>
      </w:pPr>
      <w:r>
        <w:t>Recognise that the Council's corporate devices are provided for business use and must be protected from unreasonable and excessive personal use.</w:t>
      </w:r>
    </w:p>
    <w:p w:rsidR="00793434" w:rsidRDefault="003541DA" w:rsidP="008078C9">
      <w:pPr>
        <w:pStyle w:val="ListParagraph"/>
        <w:numPr>
          <w:ilvl w:val="3"/>
          <w:numId w:val="39"/>
        </w:numPr>
        <w:spacing w:line="240" w:lineRule="auto"/>
        <w:jc w:val="both"/>
      </w:pPr>
      <w:r>
        <w:t>Report any misuse of the Council's corporate device.  Details of how to do this are provided at Reporting / investigating a security breach.</w:t>
      </w:r>
    </w:p>
    <w:p w:rsidR="00121CCE" w:rsidRPr="008078C9" w:rsidRDefault="003541DA" w:rsidP="008078C9">
      <w:pPr>
        <w:pStyle w:val="ListParagraph"/>
        <w:numPr>
          <w:ilvl w:val="3"/>
          <w:numId w:val="39"/>
        </w:numPr>
        <w:spacing w:line="240" w:lineRule="auto"/>
        <w:jc w:val="both"/>
      </w:pPr>
      <w:r>
        <w:t xml:space="preserve">Promptly </w:t>
      </w:r>
      <w:r w:rsidRPr="008078C9">
        <w:t>report any loss or theft of any Council asset to the ICT Service Desk</w:t>
      </w:r>
      <w:r w:rsidR="00400E81" w:rsidRPr="008078C9">
        <w:t xml:space="preserve"> &amp; Information Management Security Team</w:t>
      </w:r>
      <w:r w:rsidRPr="008078C9">
        <w:t>, ensuring a police reference number is provided.</w:t>
      </w:r>
    </w:p>
    <w:p w:rsidR="00121CCE" w:rsidRPr="008078C9" w:rsidRDefault="00934941" w:rsidP="008078C9">
      <w:pPr>
        <w:pStyle w:val="ListParagraph"/>
        <w:numPr>
          <w:ilvl w:val="3"/>
          <w:numId w:val="39"/>
        </w:numPr>
        <w:spacing w:line="240" w:lineRule="auto"/>
        <w:jc w:val="both"/>
        <w:rPr>
          <w:u w:val="single"/>
        </w:rPr>
      </w:pPr>
      <w:r w:rsidRPr="008078C9">
        <w:t xml:space="preserve">Report any abuse - </w:t>
      </w:r>
      <w:r w:rsidR="00121CCE" w:rsidRPr="008078C9">
        <w:t xml:space="preserve">The two policies below include how to best use your own social media and what to do if you experience any bullying on social media. </w:t>
      </w:r>
    </w:p>
    <w:p w:rsidR="00121CCE" w:rsidRPr="00121CCE" w:rsidRDefault="008078C9" w:rsidP="008078C9">
      <w:pPr>
        <w:pStyle w:val="ListParagraph"/>
        <w:numPr>
          <w:ilvl w:val="5"/>
          <w:numId w:val="34"/>
        </w:numPr>
        <w:spacing w:line="240" w:lineRule="auto"/>
        <w:jc w:val="both"/>
        <w:rPr>
          <w:rStyle w:val="Hyperlink"/>
          <w:color w:val="auto"/>
          <w:u w:val="none"/>
        </w:rPr>
      </w:pPr>
      <w:r w:rsidRPr="008078C9">
        <w:t>.</w:t>
      </w:r>
      <w:hyperlink r:id="rId16" w:history="1">
        <w:r w:rsidR="00121CCE" w:rsidRPr="00A27DF0">
          <w:rPr>
            <w:rStyle w:val="Hyperlink"/>
          </w:rPr>
          <w:t>Social media use policy</w:t>
        </w:r>
      </w:hyperlink>
    </w:p>
    <w:p w:rsidR="00B542F2" w:rsidRPr="00121CCE" w:rsidRDefault="001D7F51" w:rsidP="008078C9">
      <w:pPr>
        <w:pStyle w:val="ListParagraph"/>
        <w:numPr>
          <w:ilvl w:val="5"/>
          <w:numId w:val="34"/>
        </w:numPr>
        <w:spacing w:line="240" w:lineRule="auto"/>
        <w:jc w:val="both"/>
        <w:rPr>
          <w:rStyle w:val="Hyperlink"/>
          <w:color w:val="auto"/>
          <w:u w:val="none"/>
        </w:rPr>
      </w:pPr>
      <w:hyperlink r:id="rId17" w:history="1">
        <w:r w:rsidR="00121CCE" w:rsidRPr="00A27DF0">
          <w:rPr>
            <w:rStyle w:val="Hyperlink"/>
          </w:rPr>
          <w:t>Cyber bullying on social media</w:t>
        </w:r>
      </w:hyperlink>
    </w:p>
    <w:p w:rsidR="00121CCE" w:rsidRDefault="00121CCE" w:rsidP="00A65805">
      <w:pPr>
        <w:pStyle w:val="ListParagraph"/>
        <w:spacing w:line="240" w:lineRule="auto"/>
        <w:ind w:left="993"/>
        <w:jc w:val="both"/>
      </w:pPr>
    </w:p>
    <w:p w:rsidR="00AD264E" w:rsidRPr="0031310C" w:rsidRDefault="00AD264E" w:rsidP="008078C9">
      <w:pPr>
        <w:pStyle w:val="ListParagraph"/>
        <w:numPr>
          <w:ilvl w:val="0"/>
          <w:numId w:val="36"/>
        </w:numPr>
        <w:spacing w:line="240" w:lineRule="auto"/>
        <w:jc w:val="both"/>
        <w:rPr>
          <w:b/>
        </w:rPr>
      </w:pPr>
      <w:r w:rsidRPr="0031310C">
        <w:rPr>
          <w:b/>
        </w:rPr>
        <w:t>Manager Responsibility</w:t>
      </w:r>
    </w:p>
    <w:p w:rsidR="00AD264E" w:rsidRDefault="00AD264E" w:rsidP="008078C9">
      <w:pPr>
        <w:pStyle w:val="ListParagraph"/>
        <w:numPr>
          <w:ilvl w:val="2"/>
          <w:numId w:val="40"/>
        </w:numPr>
        <w:spacing w:line="240" w:lineRule="auto"/>
        <w:ind w:hanging="87"/>
        <w:jc w:val="both"/>
      </w:pPr>
      <w:r>
        <w:t>Ensure the worker is provided with appropriate GCC encrypted equipment</w:t>
      </w:r>
    </w:p>
    <w:p w:rsidR="00AD264E" w:rsidRPr="005839B2" w:rsidRDefault="00A27DF0" w:rsidP="008078C9">
      <w:pPr>
        <w:pStyle w:val="ListParagraph"/>
        <w:numPr>
          <w:ilvl w:val="2"/>
          <w:numId w:val="40"/>
        </w:numPr>
        <w:spacing w:line="240" w:lineRule="auto"/>
        <w:ind w:hanging="87"/>
        <w:jc w:val="both"/>
      </w:pPr>
      <w:r w:rsidRPr="005839B2">
        <w:t>Carry out a minimum of two dip tests per year</w:t>
      </w:r>
    </w:p>
    <w:p w:rsidR="000825DB" w:rsidRPr="005839B2" w:rsidRDefault="000825DB" w:rsidP="008078C9">
      <w:pPr>
        <w:pStyle w:val="ListParagraph"/>
        <w:numPr>
          <w:ilvl w:val="2"/>
          <w:numId w:val="40"/>
        </w:numPr>
        <w:spacing w:line="240" w:lineRule="auto"/>
        <w:ind w:hanging="87"/>
        <w:jc w:val="both"/>
      </w:pPr>
      <w:r w:rsidRPr="005839B2">
        <w:t>Ens</w:t>
      </w:r>
      <w:r w:rsidR="007861FF" w:rsidRPr="005839B2">
        <w:t>ure this is a live discussion through discussion as part of staff induction, team meetings and supervisions.</w:t>
      </w:r>
    </w:p>
    <w:p w:rsidR="00B542F2" w:rsidRDefault="00B542F2" w:rsidP="00A65805">
      <w:pPr>
        <w:pStyle w:val="ListParagraph"/>
        <w:spacing w:line="240" w:lineRule="auto"/>
        <w:jc w:val="both"/>
      </w:pPr>
    </w:p>
    <w:p w:rsidR="003541DA" w:rsidRPr="00BB6F60" w:rsidRDefault="0031310C" w:rsidP="00BB6F60">
      <w:pPr>
        <w:spacing w:line="240" w:lineRule="auto"/>
        <w:ind w:left="-360"/>
        <w:jc w:val="both"/>
        <w:rPr>
          <w:b/>
          <w:sz w:val="28"/>
        </w:rPr>
      </w:pPr>
      <w:bookmarkStart w:id="0" w:name="_GoBack"/>
      <w:bookmarkEnd w:id="0"/>
      <w:r w:rsidRPr="00BB6F60">
        <w:rPr>
          <w:b/>
          <w:sz w:val="28"/>
        </w:rPr>
        <w:t xml:space="preserve">Related </w:t>
      </w:r>
      <w:r w:rsidR="00934941" w:rsidRPr="00BB6F60">
        <w:rPr>
          <w:b/>
          <w:sz w:val="28"/>
        </w:rPr>
        <w:t>P</w:t>
      </w:r>
      <w:r w:rsidRPr="00BB6F60">
        <w:rPr>
          <w:b/>
          <w:sz w:val="28"/>
        </w:rPr>
        <w:t>olicies</w:t>
      </w:r>
    </w:p>
    <w:p w:rsidR="00934941" w:rsidRDefault="00934941" w:rsidP="00A65805">
      <w:pPr>
        <w:spacing w:line="240" w:lineRule="auto"/>
        <w:jc w:val="both"/>
      </w:pPr>
      <w:r>
        <w:t xml:space="preserve">All available at </w:t>
      </w:r>
      <w:hyperlink r:id="rId18" w:history="1">
        <w:r w:rsidRPr="0057248B">
          <w:rPr>
            <w:rStyle w:val="Hyperlink"/>
          </w:rPr>
          <w:t>Information Management and Security Policies</w:t>
        </w:r>
      </w:hyperlink>
    </w:p>
    <w:p w:rsidR="003541DA" w:rsidRDefault="001D7F51" w:rsidP="00A65805">
      <w:pPr>
        <w:pStyle w:val="ListParagraph"/>
        <w:numPr>
          <w:ilvl w:val="0"/>
          <w:numId w:val="2"/>
        </w:numPr>
        <w:spacing w:line="240" w:lineRule="auto"/>
        <w:jc w:val="both"/>
      </w:pPr>
      <w:hyperlink r:id="rId19" w:history="1">
        <w:r w:rsidR="003541DA" w:rsidRPr="00B32E4E">
          <w:rPr>
            <w:rStyle w:val="Hyperlink"/>
          </w:rPr>
          <w:t>Social Media Policy</w:t>
        </w:r>
      </w:hyperlink>
    </w:p>
    <w:p w:rsidR="003541DA" w:rsidRDefault="003541DA" w:rsidP="00A65805">
      <w:pPr>
        <w:pStyle w:val="ListParagraph"/>
        <w:numPr>
          <w:ilvl w:val="0"/>
          <w:numId w:val="2"/>
        </w:numPr>
        <w:spacing w:line="240" w:lineRule="auto"/>
        <w:jc w:val="both"/>
      </w:pPr>
      <w:r>
        <w:t>Code of Conduct fo</w:t>
      </w:r>
      <w:r w:rsidR="00B32E4E">
        <w:t>r Employees</w:t>
      </w:r>
    </w:p>
    <w:p w:rsidR="003541DA" w:rsidRDefault="003541DA" w:rsidP="00A65805">
      <w:pPr>
        <w:pStyle w:val="ListParagraph"/>
        <w:numPr>
          <w:ilvl w:val="0"/>
          <w:numId w:val="2"/>
        </w:numPr>
        <w:spacing w:line="240" w:lineRule="auto"/>
        <w:jc w:val="both"/>
      </w:pPr>
      <w:r>
        <w:t>Information</w:t>
      </w:r>
      <w:r w:rsidR="00B32E4E">
        <w:t xml:space="preserve"> Protection and Handling</w:t>
      </w:r>
      <w:r w:rsidR="00E54D54">
        <w:t xml:space="preserve"> Standards</w:t>
      </w:r>
      <w:r w:rsidR="00B32E4E">
        <w:t xml:space="preserve"> Policy</w:t>
      </w:r>
    </w:p>
    <w:p w:rsidR="003541DA" w:rsidRDefault="00B32E4E" w:rsidP="00A65805">
      <w:pPr>
        <w:pStyle w:val="ListParagraph"/>
        <w:numPr>
          <w:ilvl w:val="0"/>
          <w:numId w:val="2"/>
        </w:numPr>
        <w:spacing w:line="240" w:lineRule="auto"/>
        <w:jc w:val="both"/>
      </w:pPr>
      <w:r>
        <w:t>Internet Acceptable Use Policy</w:t>
      </w:r>
    </w:p>
    <w:p w:rsidR="003541DA" w:rsidRDefault="00B32E4E" w:rsidP="00A65805">
      <w:pPr>
        <w:pStyle w:val="ListParagraph"/>
        <w:numPr>
          <w:ilvl w:val="0"/>
          <w:numId w:val="2"/>
        </w:numPr>
        <w:spacing w:line="240" w:lineRule="auto"/>
        <w:jc w:val="both"/>
      </w:pPr>
      <w:r>
        <w:t>Information/IT Access Policy</w:t>
      </w:r>
    </w:p>
    <w:p w:rsidR="003541DA" w:rsidRDefault="00B32E4E" w:rsidP="00A65805">
      <w:pPr>
        <w:pStyle w:val="ListParagraph"/>
        <w:numPr>
          <w:ilvl w:val="0"/>
          <w:numId w:val="2"/>
        </w:numPr>
        <w:spacing w:line="240" w:lineRule="auto"/>
        <w:jc w:val="both"/>
      </w:pPr>
      <w:r>
        <w:t>Data Protection Policy</w:t>
      </w:r>
    </w:p>
    <w:p w:rsidR="003541DA" w:rsidRDefault="00B32E4E" w:rsidP="00A65805">
      <w:pPr>
        <w:pStyle w:val="ListParagraph"/>
        <w:numPr>
          <w:ilvl w:val="0"/>
          <w:numId w:val="2"/>
        </w:numPr>
        <w:spacing w:line="240" w:lineRule="auto"/>
        <w:jc w:val="both"/>
      </w:pPr>
      <w:r>
        <w:t>Software Management Policy</w:t>
      </w:r>
    </w:p>
    <w:p w:rsidR="003541DA" w:rsidRPr="008078C9" w:rsidRDefault="001D7F51" w:rsidP="008078C9">
      <w:pPr>
        <w:pStyle w:val="ListParagraph"/>
        <w:numPr>
          <w:ilvl w:val="0"/>
          <w:numId w:val="2"/>
        </w:numPr>
        <w:spacing w:after="0" w:line="240" w:lineRule="auto"/>
        <w:jc w:val="both"/>
        <w:rPr>
          <w:rStyle w:val="Hyperlink"/>
          <w:color w:val="auto"/>
          <w:u w:val="none"/>
        </w:rPr>
      </w:pPr>
      <w:hyperlink r:id="rId20" w:history="1">
        <w:r w:rsidR="00B32E4E" w:rsidRPr="00914B23">
          <w:rPr>
            <w:rStyle w:val="Hyperlink"/>
          </w:rPr>
          <w:t>Password Policy</w:t>
        </w:r>
      </w:hyperlink>
    </w:p>
    <w:p w:rsidR="008078C9" w:rsidRDefault="008078C9" w:rsidP="008078C9">
      <w:pPr>
        <w:pStyle w:val="ListParagraph"/>
        <w:spacing w:after="0" w:line="240" w:lineRule="auto"/>
        <w:jc w:val="both"/>
        <w:rPr>
          <w:rStyle w:val="Hyperlink"/>
        </w:rPr>
      </w:pPr>
    </w:p>
    <w:p w:rsidR="008078C9" w:rsidRPr="00121CCE" w:rsidRDefault="008078C9" w:rsidP="008078C9">
      <w:pPr>
        <w:pStyle w:val="ListParagraph"/>
        <w:spacing w:after="0" w:line="240" w:lineRule="auto"/>
        <w:jc w:val="both"/>
        <w:rPr>
          <w:rStyle w:val="Hyperlink"/>
          <w:color w:val="auto"/>
          <w:u w:val="none"/>
        </w:rPr>
      </w:pPr>
    </w:p>
    <w:p w:rsidR="00B542F2" w:rsidRPr="008078C9" w:rsidRDefault="00CB678B" w:rsidP="00BB6F60">
      <w:pPr>
        <w:pStyle w:val="Default"/>
        <w:ind w:left="-360"/>
        <w:jc w:val="both"/>
        <w:rPr>
          <w:rFonts w:asciiTheme="minorHAnsi" w:hAnsiTheme="minorHAnsi"/>
          <w:b/>
          <w:bCs/>
          <w:color w:val="auto"/>
          <w:sz w:val="28"/>
          <w:szCs w:val="22"/>
        </w:rPr>
      </w:pPr>
      <w:r w:rsidRPr="008078C9">
        <w:rPr>
          <w:rFonts w:asciiTheme="minorHAnsi" w:hAnsiTheme="minorHAnsi"/>
          <w:b/>
          <w:bCs/>
          <w:color w:val="auto"/>
          <w:sz w:val="28"/>
          <w:szCs w:val="22"/>
        </w:rPr>
        <w:t xml:space="preserve"> </w:t>
      </w:r>
      <w:r w:rsidR="00B542F2" w:rsidRPr="008078C9">
        <w:rPr>
          <w:rFonts w:asciiTheme="minorHAnsi" w:hAnsiTheme="minorHAnsi"/>
          <w:b/>
          <w:bCs/>
          <w:color w:val="auto"/>
          <w:sz w:val="28"/>
          <w:szCs w:val="22"/>
        </w:rPr>
        <w:t xml:space="preserve">Review and Revision </w:t>
      </w:r>
    </w:p>
    <w:p w:rsidR="00CB678B" w:rsidRDefault="00CB678B" w:rsidP="00A65805">
      <w:pPr>
        <w:pStyle w:val="Default"/>
        <w:jc w:val="both"/>
        <w:rPr>
          <w:rFonts w:asciiTheme="minorHAnsi" w:hAnsiTheme="minorHAnsi"/>
          <w:color w:val="auto"/>
          <w:sz w:val="22"/>
          <w:szCs w:val="22"/>
        </w:rPr>
      </w:pPr>
    </w:p>
    <w:p w:rsidR="00B542F2" w:rsidRPr="00B542F2" w:rsidRDefault="00B542F2" w:rsidP="00A65805">
      <w:pPr>
        <w:pStyle w:val="Default"/>
        <w:jc w:val="both"/>
        <w:rPr>
          <w:rFonts w:asciiTheme="minorHAnsi" w:hAnsiTheme="minorHAnsi"/>
          <w:color w:val="auto"/>
          <w:sz w:val="22"/>
          <w:szCs w:val="22"/>
        </w:rPr>
      </w:pPr>
      <w:r w:rsidRPr="00B542F2">
        <w:rPr>
          <w:rFonts w:asciiTheme="minorHAnsi" w:hAnsiTheme="minorHAnsi"/>
          <w:color w:val="auto"/>
          <w:sz w:val="22"/>
          <w:szCs w:val="22"/>
        </w:rPr>
        <w:t xml:space="preserve">This </w:t>
      </w:r>
      <w:r w:rsidR="00FF6FA0">
        <w:rPr>
          <w:rFonts w:asciiTheme="minorHAnsi" w:hAnsiTheme="minorHAnsi"/>
          <w:color w:val="auto"/>
          <w:sz w:val="22"/>
          <w:szCs w:val="22"/>
        </w:rPr>
        <w:t>guidance</w:t>
      </w:r>
      <w:r w:rsidR="00FF6FA0" w:rsidRPr="00B542F2">
        <w:rPr>
          <w:rFonts w:asciiTheme="minorHAnsi" w:hAnsiTheme="minorHAnsi"/>
          <w:color w:val="auto"/>
          <w:sz w:val="22"/>
          <w:szCs w:val="22"/>
        </w:rPr>
        <w:t xml:space="preserve"> </w:t>
      </w:r>
      <w:r w:rsidRPr="00B542F2">
        <w:rPr>
          <w:rFonts w:asciiTheme="minorHAnsi" w:hAnsiTheme="minorHAnsi"/>
          <w:color w:val="auto"/>
          <w:sz w:val="22"/>
          <w:szCs w:val="22"/>
        </w:rPr>
        <w:t>will be reviewed as it is deemed appropriate, but no less frequently than every 3 years.</w:t>
      </w:r>
    </w:p>
    <w:p w:rsidR="00B542F2" w:rsidRPr="00591DC8" w:rsidRDefault="00CB678B" w:rsidP="00BB6F60">
      <w:pPr>
        <w:pStyle w:val="Heading1"/>
        <w:ind w:left="-360"/>
        <w:rPr>
          <w:rFonts w:asciiTheme="minorHAnsi" w:hAnsiTheme="minorHAnsi"/>
          <w:color w:val="auto"/>
          <w:sz w:val="24"/>
          <w:szCs w:val="22"/>
        </w:rPr>
      </w:pPr>
      <w:bookmarkStart w:id="1" w:name="_Ref312918684"/>
      <w:r w:rsidRPr="00591DC8">
        <w:rPr>
          <w:rFonts w:asciiTheme="minorHAnsi" w:hAnsiTheme="minorHAnsi"/>
          <w:color w:val="auto"/>
          <w:sz w:val="24"/>
          <w:szCs w:val="22"/>
        </w:rPr>
        <w:t xml:space="preserve"> </w:t>
      </w:r>
      <w:r w:rsidR="00B542F2" w:rsidRPr="00591DC8">
        <w:rPr>
          <w:rFonts w:asciiTheme="minorHAnsi" w:hAnsiTheme="minorHAnsi"/>
          <w:color w:val="auto"/>
          <w:sz w:val="24"/>
          <w:szCs w:val="22"/>
        </w:rPr>
        <w:t xml:space="preserve">Document </w:t>
      </w:r>
      <w:bookmarkEnd w:id="1"/>
      <w:r w:rsidR="00B542F2" w:rsidRPr="00591DC8">
        <w:rPr>
          <w:rFonts w:asciiTheme="minorHAnsi" w:hAnsiTheme="minorHAnsi"/>
          <w:color w:val="auto"/>
          <w:sz w:val="24"/>
          <w:szCs w:val="22"/>
        </w:rPr>
        <w:t>Control</w:t>
      </w:r>
    </w:p>
    <w:tbl>
      <w:tblPr>
        <w:tblpPr w:leftFromText="180" w:rightFromText="180" w:vertAnchor="text" w:horzAnchor="margin" w:tblpX="148" w:tblpY="12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63"/>
      </w:tblGrid>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rPr>
            </w:pPr>
            <w:r w:rsidRPr="00B542F2">
              <w:rPr>
                <w:rFonts w:cs="Arial"/>
                <w:b/>
                <w:bCs/>
              </w:rPr>
              <w:t>Owner:</w:t>
            </w:r>
          </w:p>
        </w:tc>
        <w:tc>
          <w:tcPr>
            <w:tcW w:w="6663" w:type="dxa"/>
            <w:vAlign w:val="center"/>
          </w:tcPr>
          <w:p w:rsidR="00B542F2" w:rsidRPr="00B542F2" w:rsidRDefault="00FF6FA0" w:rsidP="00CB678B">
            <w:pPr>
              <w:spacing w:after="0"/>
              <w:ind w:left="284"/>
              <w:rPr>
                <w:rFonts w:cs="Arial"/>
              </w:rPr>
            </w:pPr>
            <w:r>
              <w:rPr>
                <w:rFonts w:cs="Arial"/>
              </w:rPr>
              <w:t>Tom Underwood</w:t>
            </w:r>
          </w:p>
        </w:tc>
      </w:tr>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bCs/>
              </w:rPr>
            </w:pPr>
            <w:r w:rsidRPr="00B542F2">
              <w:rPr>
                <w:rFonts w:cs="Arial"/>
                <w:b/>
                <w:bCs/>
              </w:rPr>
              <w:t xml:space="preserve">Author: </w:t>
            </w:r>
          </w:p>
        </w:tc>
        <w:tc>
          <w:tcPr>
            <w:tcW w:w="6663" w:type="dxa"/>
            <w:vAlign w:val="center"/>
          </w:tcPr>
          <w:p w:rsidR="00B542F2" w:rsidRPr="00B542F2" w:rsidRDefault="002C0BDB" w:rsidP="00CB678B">
            <w:pPr>
              <w:spacing w:after="0"/>
              <w:ind w:left="318"/>
              <w:rPr>
                <w:rFonts w:cs="Arial"/>
              </w:rPr>
            </w:pPr>
            <w:r>
              <w:rPr>
                <w:rFonts w:cs="Arial"/>
              </w:rPr>
              <w:t xml:space="preserve">Gareth </w:t>
            </w:r>
            <w:proofErr w:type="spellStart"/>
            <w:r>
              <w:rPr>
                <w:rFonts w:cs="Arial"/>
              </w:rPr>
              <w:t>Heward</w:t>
            </w:r>
            <w:proofErr w:type="spellEnd"/>
            <w:r>
              <w:rPr>
                <w:rFonts w:cs="Arial"/>
              </w:rPr>
              <w:t xml:space="preserve"> &amp; Tom Underwood</w:t>
            </w:r>
          </w:p>
        </w:tc>
      </w:tr>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bCs/>
              </w:rPr>
            </w:pPr>
            <w:r w:rsidRPr="00B542F2">
              <w:rPr>
                <w:rFonts w:cs="Arial"/>
                <w:b/>
                <w:bCs/>
              </w:rPr>
              <w:t>Last Reviewer:</w:t>
            </w:r>
          </w:p>
        </w:tc>
        <w:tc>
          <w:tcPr>
            <w:tcW w:w="6663" w:type="dxa"/>
            <w:vAlign w:val="center"/>
          </w:tcPr>
          <w:p w:rsidR="00B542F2" w:rsidRPr="00B542F2" w:rsidRDefault="002C0BDB" w:rsidP="00CB678B">
            <w:pPr>
              <w:spacing w:after="0"/>
              <w:ind w:left="284"/>
              <w:rPr>
                <w:rFonts w:cs="Arial"/>
              </w:rPr>
            </w:pPr>
            <w:r>
              <w:rPr>
                <w:rFonts w:cs="Arial"/>
              </w:rPr>
              <w:t>Ben Cro</w:t>
            </w:r>
            <w:r w:rsidR="005113FA">
              <w:rPr>
                <w:rFonts w:cs="Arial"/>
              </w:rPr>
              <w:t>w, Information Governance Adviso</w:t>
            </w:r>
            <w:r>
              <w:rPr>
                <w:rFonts w:cs="Arial"/>
              </w:rPr>
              <w:t>r</w:t>
            </w:r>
          </w:p>
        </w:tc>
      </w:tr>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bCs/>
              </w:rPr>
            </w:pPr>
            <w:r w:rsidRPr="00B542F2">
              <w:rPr>
                <w:rFonts w:cs="Arial"/>
                <w:b/>
                <w:bCs/>
              </w:rPr>
              <w:t>Create Date:</w:t>
            </w:r>
          </w:p>
        </w:tc>
        <w:tc>
          <w:tcPr>
            <w:tcW w:w="6663" w:type="dxa"/>
            <w:vAlign w:val="center"/>
          </w:tcPr>
          <w:p w:rsidR="00B542F2" w:rsidRPr="00B542F2" w:rsidRDefault="005113FA" w:rsidP="00CB678B">
            <w:pPr>
              <w:spacing w:after="0"/>
              <w:ind w:left="284"/>
              <w:rPr>
                <w:rFonts w:cs="Arial"/>
              </w:rPr>
            </w:pPr>
            <w:r>
              <w:rPr>
                <w:rFonts w:cs="Arial"/>
              </w:rPr>
              <w:t>Dec</w:t>
            </w:r>
            <w:r w:rsidR="002C0BDB">
              <w:rPr>
                <w:rFonts w:cs="Arial"/>
              </w:rPr>
              <w:t xml:space="preserve"> 202</w:t>
            </w:r>
            <w:r>
              <w:rPr>
                <w:rFonts w:cs="Arial"/>
              </w:rPr>
              <w:t>0</w:t>
            </w:r>
          </w:p>
        </w:tc>
      </w:tr>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bCs/>
              </w:rPr>
            </w:pPr>
            <w:r w:rsidRPr="00B542F2">
              <w:rPr>
                <w:rFonts w:cs="Arial"/>
                <w:b/>
                <w:bCs/>
              </w:rPr>
              <w:t xml:space="preserve">Next review date: </w:t>
            </w:r>
          </w:p>
        </w:tc>
        <w:tc>
          <w:tcPr>
            <w:tcW w:w="6663" w:type="dxa"/>
            <w:vAlign w:val="center"/>
          </w:tcPr>
          <w:p w:rsidR="00B542F2" w:rsidRPr="00B542F2" w:rsidRDefault="002C0BDB" w:rsidP="00CB678B">
            <w:pPr>
              <w:spacing w:after="0"/>
              <w:ind w:left="284"/>
              <w:rPr>
                <w:rFonts w:cs="Arial"/>
              </w:rPr>
            </w:pPr>
            <w:r>
              <w:rPr>
                <w:rFonts w:cs="Arial"/>
              </w:rPr>
              <w:t>Nov 2021</w:t>
            </w:r>
          </w:p>
        </w:tc>
      </w:tr>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rPr>
            </w:pPr>
            <w:r w:rsidRPr="00B542F2">
              <w:rPr>
                <w:rFonts w:cs="Arial"/>
                <w:b/>
                <w:bCs/>
              </w:rPr>
              <w:t>Approval:</w:t>
            </w:r>
          </w:p>
        </w:tc>
        <w:tc>
          <w:tcPr>
            <w:tcW w:w="6663" w:type="dxa"/>
            <w:vAlign w:val="center"/>
          </w:tcPr>
          <w:p w:rsidR="00B542F2" w:rsidRPr="00B542F2" w:rsidRDefault="002C0BDB" w:rsidP="00CB678B">
            <w:pPr>
              <w:spacing w:after="0"/>
              <w:ind w:left="284"/>
              <w:rPr>
                <w:rFonts w:cs="Arial"/>
              </w:rPr>
            </w:pPr>
            <w:r>
              <w:rPr>
                <w:rFonts w:cs="Arial"/>
              </w:rPr>
              <w:t>Children’s SLT</w:t>
            </w:r>
          </w:p>
        </w:tc>
      </w:tr>
      <w:tr w:rsidR="00B542F2" w:rsidRPr="00B542F2" w:rsidTr="00CB678B">
        <w:trPr>
          <w:trHeight w:val="567"/>
        </w:trPr>
        <w:tc>
          <w:tcPr>
            <w:tcW w:w="2943" w:type="dxa"/>
            <w:shd w:val="clear" w:color="auto" w:fill="A6A6A6"/>
            <w:vAlign w:val="center"/>
          </w:tcPr>
          <w:p w:rsidR="00B542F2" w:rsidRPr="00B542F2" w:rsidRDefault="00B542F2" w:rsidP="00CB678B">
            <w:pPr>
              <w:spacing w:after="0"/>
              <w:rPr>
                <w:rFonts w:cs="Arial"/>
                <w:b/>
              </w:rPr>
            </w:pPr>
            <w:r w:rsidRPr="00B542F2">
              <w:rPr>
                <w:rFonts w:cs="Arial"/>
                <w:b/>
                <w:bCs/>
              </w:rPr>
              <w:t>Version:</w:t>
            </w:r>
          </w:p>
        </w:tc>
        <w:tc>
          <w:tcPr>
            <w:tcW w:w="6663" w:type="dxa"/>
            <w:vAlign w:val="center"/>
          </w:tcPr>
          <w:p w:rsidR="00B542F2" w:rsidRPr="00B542F2" w:rsidRDefault="006F4CA4" w:rsidP="00CB678B">
            <w:pPr>
              <w:spacing w:after="0"/>
              <w:ind w:left="284"/>
              <w:rPr>
                <w:rFonts w:cs="Arial"/>
              </w:rPr>
            </w:pPr>
            <w:r>
              <w:rPr>
                <w:rFonts w:cs="Arial"/>
              </w:rPr>
              <w:t>1</w:t>
            </w:r>
            <w:r w:rsidR="00E1724A">
              <w:rPr>
                <w:rFonts w:cs="Arial"/>
              </w:rPr>
              <w:t>-</w:t>
            </w:r>
            <w:r w:rsidR="002C0BDB">
              <w:rPr>
                <w:rFonts w:cs="Arial"/>
              </w:rPr>
              <w:t>2</w:t>
            </w:r>
          </w:p>
        </w:tc>
      </w:tr>
    </w:tbl>
    <w:tbl>
      <w:tblPr>
        <w:tblW w:w="9639" w:type="dxa"/>
        <w:tblInd w:w="108" w:type="dxa"/>
        <w:tblLook w:val="0000" w:firstRow="0" w:lastRow="0" w:firstColumn="0" w:lastColumn="0" w:noHBand="0" w:noVBand="0"/>
      </w:tblPr>
      <w:tblGrid>
        <w:gridCol w:w="2977"/>
        <w:gridCol w:w="6662"/>
      </w:tblGrid>
      <w:tr w:rsidR="00B542F2" w:rsidRPr="00B542F2" w:rsidTr="00E442F8">
        <w:trPr>
          <w:cantSplit/>
        </w:trPr>
        <w:tc>
          <w:tcPr>
            <w:tcW w:w="2977" w:type="dxa"/>
          </w:tcPr>
          <w:p w:rsidR="00B542F2" w:rsidRPr="00B542F2" w:rsidRDefault="00B542F2" w:rsidP="00E442F8">
            <w:pPr>
              <w:pStyle w:val="Heading1"/>
              <w:rPr>
                <w:rFonts w:asciiTheme="minorHAnsi" w:hAnsiTheme="minorHAnsi"/>
                <w:color w:val="auto"/>
                <w:sz w:val="22"/>
                <w:szCs w:val="22"/>
              </w:rPr>
            </w:pPr>
          </w:p>
        </w:tc>
        <w:tc>
          <w:tcPr>
            <w:tcW w:w="6662" w:type="dxa"/>
          </w:tcPr>
          <w:p w:rsidR="00B542F2" w:rsidRPr="00B542F2" w:rsidRDefault="00B542F2" w:rsidP="00E442F8">
            <w:pPr>
              <w:pStyle w:val="BlockText"/>
              <w:rPr>
                <w:rFonts w:asciiTheme="minorHAnsi" w:hAnsiTheme="minorHAnsi" w:cs="Arial"/>
                <w:b/>
                <w:szCs w:val="22"/>
              </w:rPr>
            </w:pPr>
          </w:p>
        </w:tc>
      </w:tr>
    </w:tbl>
    <w:p w:rsidR="00B542F2" w:rsidRPr="00DB4B9C" w:rsidRDefault="00B542F2" w:rsidP="00B542F2">
      <w:pPr>
        <w:pStyle w:val="BodyText"/>
        <w:rPr>
          <w:rFonts w:cs="Arial"/>
          <w:spacing w:val="-1"/>
        </w:rPr>
      </w:pPr>
    </w:p>
    <w:sectPr w:rsidR="00B542F2" w:rsidRPr="00DB4B9C" w:rsidSect="00FE5A4C">
      <w:headerReference w:type="even" r:id="rId21"/>
      <w:headerReference w:type="default" r:id="rId22"/>
      <w:footerReference w:type="even" r:id="rId23"/>
      <w:footerReference w:type="default" r:id="rId24"/>
      <w:headerReference w:type="first" r:id="rId25"/>
      <w:footerReference w:type="first" r:id="rId26"/>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A9" w:rsidRDefault="006B42A9" w:rsidP="001021DA">
      <w:pPr>
        <w:spacing w:after="0" w:line="240" w:lineRule="auto"/>
      </w:pPr>
      <w:r>
        <w:separator/>
      </w:r>
    </w:p>
  </w:endnote>
  <w:endnote w:type="continuationSeparator" w:id="0">
    <w:p w:rsidR="006B42A9" w:rsidRDefault="006B42A9" w:rsidP="0010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ierCircl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102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102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10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A9" w:rsidRDefault="006B42A9" w:rsidP="001021DA">
      <w:pPr>
        <w:spacing w:after="0" w:line="240" w:lineRule="auto"/>
      </w:pPr>
      <w:r>
        <w:separator/>
      </w:r>
    </w:p>
  </w:footnote>
  <w:footnote w:type="continuationSeparator" w:id="0">
    <w:p w:rsidR="006B42A9" w:rsidRDefault="006B42A9" w:rsidP="0010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102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102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102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A5E"/>
    <w:multiLevelType w:val="hybridMultilevel"/>
    <w:tmpl w:val="559A5C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05020"/>
    <w:multiLevelType w:val="hybridMultilevel"/>
    <w:tmpl w:val="4DF4F8F2"/>
    <w:lvl w:ilvl="0" w:tplc="EE165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730E2A"/>
    <w:multiLevelType w:val="hybridMultilevel"/>
    <w:tmpl w:val="87A687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3C126BC"/>
    <w:multiLevelType w:val="hybridMultilevel"/>
    <w:tmpl w:val="570259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E5093"/>
    <w:multiLevelType w:val="multilevel"/>
    <w:tmpl w:val="218A29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EE0FAC"/>
    <w:multiLevelType w:val="hybridMultilevel"/>
    <w:tmpl w:val="BE68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81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13132CE"/>
    <w:multiLevelType w:val="hybridMultilevel"/>
    <w:tmpl w:val="7234C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02678"/>
    <w:multiLevelType w:val="hybridMultilevel"/>
    <w:tmpl w:val="BD9A5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626402"/>
    <w:multiLevelType w:val="hybridMultilevel"/>
    <w:tmpl w:val="FB2A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6088B"/>
    <w:multiLevelType w:val="hybridMultilevel"/>
    <w:tmpl w:val="E88C086E"/>
    <w:lvl w:ilvl="0" w:tplc="2F0E907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465B21"/>
    <w:multiLevelType w:val="hybridMultilevel"/>
    <w:tmpl w:val="ABF4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C1D85"/>
    <w:multiLevelType w:val="hybridMultilevel"/>
    <w:tmpl w:val="0A5E12C6"/>
    <w:lvl w:ilvl="0" w:tplc="51F81A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C130691"/>
    <w:multiLevelType w:val="hybridMultilevel"/>
    <w:tmpl w:val="AAC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779FE"/>
    <w:multiLevelType w:val="hybridMultilevel"/>
    <w:tmpl w:val="92345F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F544DB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4838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624C97"/>
    <w:multiLevelType w:val="hybridMultilevel"/>
    <w:tmpl w:val="0E9AA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D6320F"/>
    <w:multiLevelType w:val="hybridMultilevel"/>
    <w:tmpl w:val="31641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BBE6F0C"/>
    <w:multiLevelType w:val="hybridMultilevel"/>
    <w:tmpl w:val="559825A6"/>
    <w:lvl w:ilvl="0" w:tplc="1226A2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BF82151"/>
    <w:multiLevelType w:val="hybridMultilevel"/>
    <w:tmpl w:val="94366F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CA05126"/>
    <w:multiLevelType w:val="multilevel"/>
    <w:tmpl w:val="DFC409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F92642F"/>
    <w:multiLevelType w:val="multilevel"/>
    <w:tmpl w:val="3EF482C0"/>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552F31D1"/>
    <w:multiLevelType w:val="hybridMultilevel"/>
    <w:tmpl w:val="DDC6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01782B"/>
    <w:multiLevelType w:val="hybridMultilevel"/>
    <w:tmpl w:val="45F64F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774A7B"/>
    <w:multiLevelType w:val="multilevel"/>
    <w:tmpl w:val="218A29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287C8F"/>
    <w:multiLevelType w:val="hybridMultilevel"/>
    <w:tmpl w:val="BEEAABBE"/>
    <w:lvl w:ilvl="0" w:tplc="D55821B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8D7181"/>
    <w:multiLevelType w:val="multilevel"/>
    <w:tmpl w:val="7DA4A2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0A2756"/>
    <w:multiLevelType w:val="multilevel"/>
    <w:tmpl w:val="A81A777E"/>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197D2F"/>
    <w:multiLevelType w:val="hybridMultilevel"/>
    <w:tmpl w:val="7D64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204FDD"/>
    <w:multiLevelType w:val="hybridMultilevel"/>
    <w:tmpl w:val="8478829A"/>
    <w:lvl w:ilvl="0" w:tplc="983CD5BE">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372EE5"/>
    <w:multiLevelType w:val="hybridMultilevel"/>
    <w:tmpl w:val="9B021A9A"/>
    <w:lvl w:ilvl="0" w:tplc="AA1A3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4416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41058A"/>
    <w:multiLevelType w:val="hybridMultilevel"/>
    <w:tmpl w:val="4C6082AA"/>
    <w:lvl w:ilvl="0" w:tplc="4B5EB2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675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C10694D"/>
    <w:multiLevelType w:val="hybridMultilevel"/>
    <w:tmpl w:val="FA24F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8A3C10"/>
    <w:multiLevelType w:val="hybridMultilevel"/>
    <w:tmpl w:val="CEECB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C2851"/>
    <w:multiLevelType w:val="multilevel"/>
    <w:tmpl w:val="98E0650C"/>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B4733"/>
    <w:multiLevelType w:val="hybridMultilevel"/>
    <w:tmpl w:val="10420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7B00E2"/>
    <w:multiLevelType w:val="multilevel"/>
    <w:tmpl w:val="DFC409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9EF1DA3"/>
    <w:multiLevelType w:val="multilevel"/>
    <w:tmpl w:val="218A29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CC5812"/>
    <w:multiLevelType w:val="hybridMultilevel"/>
    <w:tmpl w:val="FAD8F6F4"/>
    <w:lvl w:ilvl="0" w:tplc="9A4A9F4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47495A"/>
    <w:multiLevelType w:val="multilevel"/>
    <w:tmpl w:val="77207D9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9"/>
  </w:num>
  <w:num w:numId="3">
    <w:abstractNumId w:val="8"/>
  </w:num>
  <w:num w:numId="4">
    <w:abstractNumId w:val="23"/>
  </w:num>
  <w:num w:numId="5">
    <w:abstractNumId w:val="17"/>
  </w:num>
  <w:num w:numId="6">
    <w:abstractNumId w:val="5"/>
  </w:num>
  <w:num w:numId="7">
    <w:abstractNumId w:val="2"/>
  </w:num>
  <w:num w:numId="8">
    <w:abstractNumId w:val="39"/>
  </w:num>
  <w:num w:numId="9">
    <w:abstractNumId w:val="6"/>
  </w:num>
  <w:num w:numId="10">
    <w:abstractNumId w:val="1"/>
  </w:num>
  <w:num w:numId="11">
    <w:abstractNumId w:val="15"/>
  </w:num>
  <w:num w:numId="12">
    <w:abstractNumId w:val="38"/>
  </w:num>
  <w:num w:numId="13">
    <w:abstractNumId w:val="12"/>
  </w:num>
  <w:num w:numId="14">
    <w:abstractNumId w:val="19"/>
  </w:num>
  <w:num w:numId="15">
    <w:abstractNumId w:val="34"/>
  </w:num>
  <w:num w:numId="16">
    <w:abstractNumId w:val="37"/>
  </w:num>
  <w:num w:numId="17">
    <w:abstractNumId w:val="30"/>
  </w:num>
  <w:num w:numId="18">
    <w:abstractNumId w:val="11"/>
  </w:num>
  <w:num w:numId="19">
    <w:abstractNumId w:val="13"/>
  </w:num>
  <w:num w:numId="20">
    <w:abstractNumId w:val="14"/>
  </w:num>
  <w:num w:numId="21">
    <w:abstractNumId w:val="21"/>
  </w:num>
  <w:num w:numId="22">
    <w:abstractNumId w:val="42"/>
  </w:num>
  <w:num w:numId="23">
    <w:abstractNumId w:val="3"/>
  </w:num>
  <w:num w:numId="24">
    <w:abstractNumId w:val="29"/>
  </w:num>
  <w:num w:numId="25">
    <w:abstractNumId w:val="36"/>
  </w:num>
  <w:num w:numId="26">
    <w:abstractNumId w:val="24"/>
  </w:num>
  <w:num w:numId="27">
    <w:abstractNumId w:val="31"/>
  </w:num>
  <w:num w:numId="28">
    <w:abstractNumId w:val="7"/>
  </w:num>
  <w:num w:numId="29">
    <w:abstractNumId w:val="35"/>
  </w:num>
  <w:num w:numId="30">
    <w:abstractNumId w:val="26"/>
  </w:num>
  <w:num w:numId="31">
    <w:abstractNumId w:val="41"/>
  </w:num>
  <w:num w:numId="32">
    <w:abstractNumId w:val="0"/>
  </w:num>
  <w:num w:numId="33">
    <w:abstractNumId w:val="33"/>
  </w:num>
  <w:num w:numId="34">
    <w:abstractNumId w:val="16"/>
  </w:num>
  <w:num w:numId="35">
    <w:abstractNumId w:val="27"/>
  </w:num>
  <w:num w:numId="36">
    <w:abstractNumId w:val="10"/>
  </w:num>
  <w:num w:numId="37">
    <w:abstractNumId w:val="32"/>
  </w:num>
  <w:num w:numId="38">
    <w:abstractNumId w:val="22"/>
  </w:num>
  <w:num w:numId="39">
    <w:abstractNumId w:val="25"/>
  </w:num>
  <w:num w:numId="40">
    <w:abstractNumId w:val="28"/>
  </w:num>
  <w:num w:numId="41">
    <w:abstractNumId w:val="4"/>
  </w:num>
  <w:num w:numId="42">
    <w:abstractNumId w:val="40"/>
  </w:num>
  <w:num w:numId="43">
    <w:abstractNumId w:val="2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DA"/>
    <w:rsid w:val="0000582B"/>
    <w:rsid w:val="0001357E"/>
    <w:rsid w:val="0003294E"/>
    <w:rsid w:val="000802A0"/>
    <w:rsid w:val="000825DB"/>
    <w:rsid w:val="0008461F"/>
    <w:rsid w:val="000E12C8"/>
    <w:rsid w:val="000E520A"/>
    <w:rsid w:val="001021DA"/>
    <w:rsid w:val="00121CCE"/>
    <w:rsid w:val="00170372"/>
    <w:rsid w:val="00196227"/>
    <w:rsid w:val="001B209A"/>
    <w:rsid w:val="001C618E"/>
    <w:rsid w:val="001D1566"/>
    <w:rsid w:val="001D7F51"/>
    <w:rsid w:val="001E7546"/>
    <w:rsid w:val="00201BFA"/>
    <w:rsid w:val="002506CB"/>
    <w:rsid w:val="00265EC3"/>
    <w:rsid w:val="002934F8"/>
    <w:rsid w:val="002A30FC"/>
    <w:rsid w:val="002C0BDB"/>
    <w:rsid w:val="0031310C"/>
    <w:rsid w:val="00345D97"/>
    <w:rsid w:val="003541DA"/>
    <w:rsid w:val="003A7670"/>
    <w:rsid w:val="003E2EDC"/>
    <w:rsid w:val="00400E81"/>
    <w:rsid w:val="00430D5A"/>
    <w:rsid w:val="00432321"/>
    <w:rsid w:val="00451735"/>
    <w:rsid w:val="00461220"/>
    <w:rsid w:val="0049113A"/>
    <w:rsid w:val="004D0C2D"/>
    <w:rsid w:val="005048AE"/>
    <w:rsid w:val="005113FA"/>
    <w:rsid w:val="0052209D"/>
    <w:rsid w:val="00522F1A"/>
    <w:rsid w:val="0057248B"/>
    <w:rsid w:val="005839B2"/>
    <w:rsid w:val="005918B6"/>
    <w:rsid w:val="00591DC8"/>
    <w:rsid w:val="005D19B4"/>
    <w:rsid w:val="005D5AB9"/>
    <w:rsid w:val="005D7798"/>
    <w:rsid w:val="00665B05"/>
    <w:rsid w:val="00670F8B"/>
    <w:rsid w:val="006B42A9"/>
    <w:rsid w:val="006B518E"/>
    <w:rsid w:val="006F4CA4"/>
    <w:rsid w:val="0071468A"/>
    <w:rsid w:val="00715875"/>
    <w:rsid w:val="00725F6B"/>
    <w:rsid w:val="007538BB"/>
    <w:rsid w:val="00770C36"/>
    <w:rsid w:val="007861FF"/>
    <w:rsid w:val="00793434"/>
    <w:rsid w:val="007D34CB"/>
    <w:rsid w:val="008078C9"/>
    <w:rsid w:val="00807A5B"/>
    <w:rsid w:val="008B48D2"/>
    <w:rsid w:val="008C76A7"/>
    <w:rsid w:val="008D56E3"/>
    <w:rsid w:val="008D794F"/>
    <w:rsid w:val="00914B23"/>
    <w:rsid w:val="00934941"/>
    <w:rsid w:val="009952D7"/>
    <w:rsid w:val="00996C9D"/>
    <w:rsid w:val="009E6E65"/>
    <w:rsid w:val="00A00E8B"/>
    <w:rsid w:val="00A00FD0"/>
    <w:rsid w:val="00A27DF0"/>
    <w:rsid w:val="00A3124C"/>
    <w:rsid w:val="00A504A0"/>
    <w:rsid w:val="00A65805"/>
    <w:rsid w:val="00A84918"/>
    <w:rsid w:val="00AD264E"/>
    <w:rsid w:val="00AE55FE"/>
    <w:rsid w:val="00B04AA2"/>
    <w:rsid w:val="00B32E4E"/>
    <w:rsid w:val="00B34946"/>
    <w:rsid w:val="00B542F2"/>
    <w:rsid w:val="00B90DDF"/>
    <w:rsid w:val="00BA55FC"/>
    <w:rsid w:val="00BB6F60"/>
    <w:rsid w:val="00C0011F"/>
    <w:rsid w:val="00C43AE1"/>
    <w:rsid w:val="00C5208A"/>
    <w:rsid w:val="00CB678B"/>
    <w:rsid w:val="00CD3559"/>
    <w:rsid w:val="00CE5BDE"/>
    <w:rsid w:val="00CE6985"/>
    <w:rsid w:val="00CE6F03"/>
    <w:rsid w:val="00D07668"/>
    <w:rsid w:val="00D16911"/>
    <w:rsid w:val="00D177C3"/>
    <w:rsid w:val="00D225B6"/>
    <w:rsid w:val="00D768F0"/>
    <w:rsid w:val="00D860FB"/>
    <w:rsid w:val="00DA1850"/>
    <w:rsid w:val="00DB0CFF"/>
    <w:rsid w:val="00DC2788"/>
    <w:rsid w:val="00E14785"/>
    <w:rsid w:val="00E1724A"/>
    <w:rsid w:val="00E54D54"/>
    <w:rsid w:val="00E56749"/>
    <w:rsid w:val="00E66569"/>
    <w:rsid w:val="00E71CCA"/>
    <w:rsid w:val="00E80085"/>
    <w:rsid w:val="00EB0251"/>
    <w:rsid w:val="00EB1A9F"/>
    <w:rsid w:val="00EB5178"/>
    <w:rsid w:val="00F31EFD"/>
    <w:rsid w:val="00F443BA"/>
    <w:rsid w:val="00F81764"/>
    <w:rsid w:val="00F920AB"/>
    <w:rsid w:val="00FE5A4C"/>
    <w:rsid w:val="00FF6A10"/>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4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34"/>
    <w:pPr>
      <w:ind w:left="720"/>
      <w:contextualSpacing/>
    </w:pPr>
  </w:style>
  <w:style w:type="character" w:styleId="Hyperlink">
    <w:name w:val="Hyperlink"/>
    <w:basedOn w:val="DefaultParagraphFont"/>
    <w:uiPriority w:val="99"/>
    <w:unhideWhenUsed/>
    <w:rsid w:val="00793434"/>
    <w:rPr>
      <w:color w:val="0000FF" w:themeColor="hyperlink"/>
      <w:u w:val="single"/>
    </w:rPr>
  </w:style>
  <w:style w:type="paragraph" w:styleId="BalloonText">
    <w:name w:val="Balloon Text"/>
    <w:basedOn w:val="Normal"/>
    <w:link w:val="BalloonTextChar"/>
    <w:uiPriority w:val="99"/>
    <w:semiHidden/>
    <w:unhideWhenUsed/>
    <w:rsid w:val="00B5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2"/>
    <w:rPr>
      <w:rFonts w:ascii="Tahoma" w:hAnsi="Tahoma" w:cs="Tahoma"/>
      <w:sz w:val="16"/>
      <w:szCs w:val="16"/>
    </w:rPr>
  </w:style>
  <w:style w:type="character" w:customStyle="1" w:styleId="Heading2Char">
    <w:name w:val="Heading 2 Char"/>
    <w:basedOn w:val="DefaultParagraphFont"/>
    <w:link w:val="Heading2"/>
    <w:uiPriority w:val="9"/>
    <w:rsid w:val="00B542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42F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B542F2"/>
    <w:pPr>
      <w:widowControl w:val="0"/>
      <w:spacing w:after="0" w:line="240" w:lineRule="auto"/>
      <w:ind w:left="820"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B542F2"/>
    <w:rPr>
      <w:rFonts w:ascii="Arial" w:eastAsia="Arial" w:hAnsi="Arial"/>
      <w:sz w:val="24"/>
      <w:szCs w:val="24"/>
      <w:lang w:val="en-US"/>
    </w:rPr>
  </w:style>
  <w:style w:type="paragraph" w:customStyle="1" w:styleId="Default">
    <w:name w:val="Default"/>
    <w:rsid w:val="00B542F2"/>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rsid w:val="00B542F2"/>
    <w:pPr>
      <w:spacing w:after="0" w:line="240" w:lineRule="auto"/>
    </w:pPr>
    <w:rPr>
      <w:rFonts w:ascii="Arial" w:eastAsia="Times New Roman" w:hAnsi="Arial" w:cs="Times New Roman"/>
      <w:szCs w:val="20"/>
      <w:lang w:val="en-US"/>
    </w:rPr>
  </w:style>
  <w:style w:type="paragraph" w:customStyle="1" w:styleId="TableText">
    <w:name w:val="Table Text"/>
    <w:basedOn w:val="Normal"/>
    <w:rsid w:val="00B542F2"/>
    <w:pPr>
      <w:spacing w:after="0" w:line="240" w:lineRule="auto"/>
    </w:pPr>
    <w:rPr>
      <w:rFonts w:ascii="Arial" w:eastAsia="Times New Roman" w:hAnsi="Arial" w:cs="Times New Roman"/>
      <w:szCs w:val="20"/>
      <w:lang w:val="en-US"/>
    </w:rPr>
  </w:style>
  <w:style w:type="paragraph" w:customStyle="1" w:styleId="TableHeaderText">
    <w:name w:val="Table Header Text"/>
    <w:basedOn w:val="TableText"/>
    <w:rsid w:val="00B542F2"/>
    <w:pPr>
      <w:jc w:val="center"/>
    </w:pPr>
    <w:rPr>
      <w:b/>
    </w:rPr>
  </w:style>
  <w:style w:type="character" w:styleId="FollowedHyperlink">
    <w:name w:val="FollowedHyperlink"/>
    <w:basedOn w:val="DefaultParagraphFont"/>
    <w:uiPriority w:val="99"/>
    <w:semiHidden/>
    <w:unhideWhenUsed/>
    <w:rsid w:val="00B90DDF"/>
    <w:rPr>
      <w:color w:val="800080" w:themeColor="followedHyperlink"/>
      <w:u w:val="single"/>
    </w:rPr>
  </w:style>
  <w:style w:type="character" w:styleId="CommentReference">
    <w:name w:val="annotation reference"/>
    <w:basedOn w:val="DefaultParagraphFont"/>
    <w:uiPriority w:val="99"/>
    <w:semiHidden/>
    <w:unhideWhenUsed/>
    <w:rsid w:val="00F81764"/>
    <w:rPr>
      <w:sz w:val="16"/>
      <w:szCs w:val="16"/>
    </w:rPr>
  </w:style>
  <w:style w:type="paragraph" w:styleId="CommentText">
    <w:name w:val="annotation text"/>
    <w:basedOn w:val="Normal"/>
    <w:link w:val="CommentTextChar"/>
    <w:uiPriority w:val="99"/>
    <w:semiHidden/>
    <w:unhideWhenUsed/>
    <w:rsid w:val="00F81764"/>
    <w:pPr>
      <w:spacing w:line="240" w:lineRule="auto"/>
    </w:pPr>
    <w:rPr>
      <w:sz w:val="20"/>
      <w:szCs w:val="20"/>
    </w:rPr>
  </w:style>
  <w:style w:type="character" w:customStyle="1" w:styleId="CommentTextChar">
    <w:name w:val="Comment Text Char"/>
    <w:basedOn w:val="DefaultParagraphFont"/>
    <w:link w:val="CommentText"/>
    <w:uiPriority w:val="99"/>
    <w:semiHidden/>
    <w:rsid w:val="00F81764"/>
    <w:rPr>
      <w:sz w:val="20"/>
      <w:szCs w:val="20"/>
    </w:rPr>
  </w:style>
  <w:style w:type="paragraph" w:styleId="CommentSubject">
    <w:name w:val="annotation subject"/>
    <w:basedOn w:val="CommentText"/>
    <w:next w:val="CommentText"/>
    <w:link w:val="CommentSubjectChar"/>
    <w:uiPriority w:val="99"/>
    <w:semiHidden/>
    <w:unhideWhenUsed/>
    <w:rsid w:val="00F81764"/>
    <w:rPr>
      <w:b/>
      <w:bCs/>
    </w:rPr>
  </w:style>
  <w:style w:type="character" w:customStyle="1" w:styleId="CommentSubjectChar">
    <w:name w:val="Comment Subject Char"/>
    <w:basedOn w:val="CommentTextChar"/>
    <w:link w:val="CommentSubject"/>
    <w:uiPriority w:val="99"/>
    <w:semiHidden/>
    <w:rsid w:val="00F81764"/>
    <w:rPr>
      <w:b/>
      <w:bCs/>
      <w:sz w:val="20"/>
      <w:szCs w:val="20"/>
    </w:rPr>
  </w:style>
  <w:style w:type="paragraph" w:styleId="Header">
    <w:name w:val="header"/>
    <w:basedOn w:val="Normal"/>
    <w:link w:val="HeaderChar"/>
    <w:uiPriority w:val="99"/>
    <w:unhideWhenUsed/>
    <w:rsid w:val="0010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1DA"/>
  </w:style>
  <w:style w:type="paragraph" w:styleId="Footer">
    <w:name w:val="footer"/>
    <w:basedOn w:val="Normal"/>
    <w:link w:val="FooterChar"/>
    <w:uiPriority w:val="99"/>
    <w:unhideWhenUsed/>
    <w:rsid w:val="0010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4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34"/>
    <w:pPr>
      <w:ind w:left="720"/>
      <w:contextualSpacing/>
    </w:pPr>
  </w:style>
  <w:style w:type="character" w:styleId="Hyperlink">
    <w:name w:val="Hyperlink"/>
    <w:basedOn w:val="DefaultParagraphFont"/>
    <w:uiPriority w:val="99"/>
    <w:unhideWhenUsed/>
    <w:rsid w:val="00793434"/>
    <w:rPr>
      <w:color w:val="0000FF" w:themeColor="hyperlink"/>
      <w:u w:val="single"/>
    </w:rPr>
  </w:style>
  <w:style w:type="paragraph" w:styleId="BalloonText">
    <w:name w:val="Balloon Text"/>
    <w:basedOn w:val="Normal"/>
    <w:link w:val="BalloonTextChar"/>
    <w:uiPriority w:val="99"/>
    <w:semiHidden/>
    <w:unhideWhenUsed/>
    <w:rsid w:val="00B5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2"/>
    <w:rPr>
      <w:rFonts w:ascii="Tahoma" w:hAnsi="Tahoma" w:cs="Tahoma"/>
      <w:sz w:val="16"/>
      <w:szCs w:val="16"/>
    </w:rPr>
  </w:style>
  <w:style w:type="character" w:customStyle="1" w:styleId="Heading2Char">
    <w:name w:val="Heading 2 Char"/>
    <w:basedOn w:val="DefaultParagraphFont"/>
    <w:link w:val="Heading2"/>
    <w:uiPriority w:val="9"/>
    <w:rsid w:val="00B542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42F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B542F2"/>
    <w:pPr>
      <w:widowControl w:val="0"/>
      <w:spacing w:after="0" w:line="240" w:lineRule="auto"/>
      <w:ind w:left="820"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B542F2"/>
    <w:rPr>
      <w:rFonts w:ascii="Arial" w:eastAsia="Arial" w:hAnsi="Arial"/>
      <w:sz w:val="24"/>
      <w:szCs w:val="24"/>
      <w:lang w:val="en-US"/>
    </w:rPr>
  </w:style>
  <w:style w:type="paragraph" w:customStyle="1" w:styleId="Default">
    <w:name w:val="Default"/>
    <w:rsid w:val="00B542F2"/>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rsid w:val="00B542F2"/>
    <w:pPr>
      <w:spacing w:after="0" w:line="240" w:lineRule="auto"/>
    </w:pPr>
    <w:rPr>
      <w:rFonts w:ascii="Arial" w:eastAsia="Times New Roman" w:hAnsi="Arial" w:cs="Times New Roman"/>
      <w:szCs w:val="20"/>
      <w:lang w:val="en-US"/>
    </w:rPr>
  </w:style>
  <w:style w:type="paragraph" w:customStyle="1" w:styleId="TableText">
    <w:name w:val="Table Text"/>
    <w:basedOn w:val="Normal"/>
    <w:rsid w:val="00B542F2"/>
    <w:pPr>
      <w:spacing w:after="0" w:line="240" w:lineRule="auto"/>
    </w:pPr>
    <w:rPr>
      <w:rFonts w:ascii="Arial" w:eastAsia="Times New Roman" w:hAnsi="Arial" w:cs="Times New Roman"/>
      <w:szCs w:val="20"/>
      <w:lang w:val="en-US"/>
    </w:rPr>
  </w:style>
  <w:style w:type="paragraph" w:customStyle="1" w:styleId="TableHeaderText">
    <w:name w:val="Table Header Text"/>
    <w:basedOn w:val="TableText"/>
    <w:rsid w:val="00B542F2"/>
    <w:pPr>
      <w:jc w:val="center"/>
    </w:pPr>
    <w:rPr>
      <w:b/>
    </w:rPr>
  </w:style>
  <w:style w:type="character" w:styleId="FollowedHyperlink">
    <w:name w:val="FollowedHyperlink"/>
    <w:basedOn w:val="DefaultParagraphFont"/>
    <w:uiPriority w:val="99"/>
    <w:semiHidden/>
    <w:unhideWhenUsed/>
    <w:rsid w:val="00B90DDF"/>
    <w:rPr>
      <w:color w:val="800080" w:themeColor="followedHyperlink"/>
      <w:u w:val="single"/>
    </w:rPr>
  </w:style>
  <w:style w:type="character" w:styleId="CommentReference">
    <w:name w:val="annotation reference"/>
    <w:basedOn w:val="DefaultParagraphFont"/>
    <w:uiPriority w:val="99"/>
    <w:semiHidden/>
    <w:unhideWhenUsed/>
    <w:rsid w:val="00F81764"/>
    <w:rPr>
      <w:sz w:val="16"/>
      <w:szCs w:val="16"/>
    </w:rPr>
  </w:style>
  <w:style w:type="paragraph" w:styleId="CommentText">
    <w:name w:val="annotation text"/>
    <w:basedOn w:val="Normal"/>
    <w:link w:val="CommentTextChar"/>
    <w:uiPriority w:val="99"/>
    <w:semiHidden/>
    <w:unhideWhenUsed/>
    <w:rsid w:val="00F81764"/>
    <w:pPr>
      <w:spacing w:line="240" w:lineRule="auto"/>
    </w:pPr>
    <w:rPr>
      <w:sz w:val="20"/>
      <w:szCs w:val="20"/>
    </w:rPr>
  </w:style>
  <w:style w:type="character" w:customStyle="1" w:styleId="CommentTextChar">
    <w:name w:val="Comment Text Char"/>
    <w:basedOn w:val="DefaultParagraphFont"/>
    <w:link w:val="CommentText"/>
    <w:uiPriority w:val="99"/>
    <w:semiHidden/>
    <w:rsid w:val="00F81764"/>
    <w:rPr>
      <w:sz w:val="20"/>
      <w:szCs w:val="20"/>
    </w:rPr>
  </w:style>
  <w:style w:type="paragraph" w:styleId="CommentSubject">
    <w:name w:val="annotation subject"/>
    <w:basedOn w:val="CommentText"/>
    <w:next w:val="CommentText"/>
    <w:link w:val="CommentSubjectChar"/>
    <w:uiPriority w:val="99"/>
    <w:semiHidden/>
    <w:unhideWhenUsed/>
    <w:rsid w:val="00F81764"/>
    <w:rPr>
      <w:b/>
      <w:bCs/>
    </w:rPr>
  </w:style>
  <w:style w:type="character" w:customStyle="1" w:styleId="CommentSubjectChar">
    <w:name w:val="Comment Subject Char"/>
    <w:basedOn w:val="CommentTextChar"/>
    <w:link w:val="CommentSubject"/>
    <w:uiPriority w:val="99"/>
    <w:semiHidden/>
    <w:rsid w:val="00F81764"/>
    <w:rPr>
      <w:b/>
      <w:bCs/>
      <w:sz w:val="20"/>
      <w:szCs w:val="20"/>
    </w:rPr>
  </w:style>
  <w:style w:type="paragraph" w:styleId="Header">
    <w:name w:val="header"/>
    <w:basedOn w:val="Normal"/>
    <w:link w:val="HeaderChar"/>
    <w:uiPriority w:val="99"/>
    <w:unhideWhenUsed/>
    <w:rsid w:val="0010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1DA"/>
  </w:style>
  <w:style w:type="paragraph" w:styleId="Footer">
    <w:name w:val="footer"/>
    <w:basedOn w:val="Normal"/>
    <w:link w:val="FooterChar"/>
    <w:uiPriority w:val="99"/>
    <w:unhideWhenUsed/>
    <w:rsid w:val="0010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4167">
      <w:bodyDiv w:val="1"/>
      <w:marLeft w:val="0"/>
      <w:marRight w:val="0"/>
      <w:marTop w:val="0"/>
      <w:marBottom w:val="0"/>
      <w:divBdr>
        <w:top w:val="none" w:sz="0" w:space="0" w:color="auto"/>
        <w:left w:val="none" w:sz="0" w:space="0" w:color="auto"/>
        <w:bottom w:val="none" w:sz="0" w:space="0" w:color="auto"/>
        <w:right w:val="none" w:sz="0" w:space="0" w:color="auto"/>
      </w:divBdr>
    </w:div>
    <w:div w:id="881484570">
      <w:bodyDiv w:val="1"/>
      <w:marLeft w:val="0"/>
      <w:marRight w:val="0"/>
      <w:marTop w:val="0"/>
      <w:marBottom w:val="0"/>
      <w:divBdr>
        <w:top w:val="none" w:sz="0" w:space="0" w:color="auto"/>
        <w:left w:val="none" w:sz="0" w:space="0" w:color="auto"/>
        <w:bottom w:val="none" w:sz="0" w:space="0" w:color="auto"/>
        <w:right w:val="none" w:sz="0" w:space="0" w:color="auto"/>
      </w:divBdr>
    </w:div>
    <w:div w:id="994839837">
      <w:bodyDiv w:val="1"/>
      <w:marLeft w:val="0"/>
      <w:marRight w:val="0"/>
      <w:marTop w:val="0"/>
      <w:marBottom w:val="0"/>
      <w:divBdr>
        <w:top w:val="none" w:sz="0" w:space="0" w:color="auto"/>
        <w:left w:val="none" w:sz="0" w:space="0" w:color="auto"/>
        <w:bottom w:val="none" w:sz="0" w:space="0" w:color="auto"/>
        <w:right w:val="none" w:sz="0" w:space="0" w:color="auto"/>
      </w:divBdr>
    </w:div>
    <w:div w:id="1052926860">
      <w:bodyDiv w:val="1"/>
      <w:marLeft w:val="0"/>
      <w:marRight w:val="0"/>
      <w:marTop w:val="0"/>
      <w:marBottom w:val="0"/>
      <w:divBdr>
        <w:top w:val="none" w:sz="0" w:space="0" w:color="auto"/>
        <w:left w:val="none" w:sz="0" w:space="0" w:color="auto"/>
        <w:bottom w:val="none" w:sz="0" w:space="0" w:color="auto"/>
        <w:right w:val="none" w:sz="0" w:space="0" w:color="auto"/>
      </w:divBdr>
    </w:div>
    <w:div w:id="1551765570">
      <w:bodyDiv w:val="1"/>
      <w:marLeft w:val="0"/>
      <w:marRight w:val="0"/>
      <w:marTop w:val="0"/>
      <w:marBottom w:val="0"/>
      <w:divBdr>
        <w:top w:val="none" w:sz="0" w:space="0" w:color="auto"/>
        <w:left w:val="none" w:sz="0" w:space="0" w:color="auto"/>
        <w:bottom w:val="none" w:sz="0" w:space="0" w:color="auto"/>
        <w:right w:val="none" w:sz="0" w:space="0" w:color="auto"/>
      </w:divBdr>
    </w:div>
    <w:div w:id="1754431433">
      <w:bodyDiv w:val="1"/>
      <w:marLeft w:val="0"/>
      <w:marRight w:val="0"/>
      <w:marTop w:val="0"/>
      <w:marBottom w:val="0"/>
      <w:divBdr>
        <w:top w:val="none" w:sz="0" w:space="0" w:color="auto"/>
        <w:left w:val="none" w:sz="0" w:space="0" w:color="auto"/>
        <w:bottom w:val="none" w:sz="0" w:space="0" w:color="auto"/>
        <w:right w:val="none" w:sz="0" w:space="0" w:color="auto"/>
      </w:divBdr>
    </w:div>
    <w:div w:id="20928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etmatters.org/" TargetMode="External"/><Relationship Id="rId18" Type="http://schemas.openxmlformats.org/officeDocument/2006/relationships/hyperlink" Target="https://www.gloucestershire.gov.uk/council-and-democracy/strategies-plans-policies/information-management-and-security-polic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ocialworkengland.org.uk/media/1640/1227_socialworkengland_standards_prof_standards_final-aw.pdf" TargetMode="External"/><Relationship Id="rId17" Type="http://schemas.openxmlformats.org/officeDocument/2006/relationships/hyperlink" Target="https://staffnet.gloucestershire.gov.uk/media/221060/she-guidance-g088-cyberbullying-on-social-media-nov-18.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loucestershire.gov.uk/media/6773/social-media-policy.pdf" TargetMode="External"/><Relationship Id="rId20" Type="http://schemas.openxmlformats.org/officeDocument/2006/relationships/hyperlink" Target="https://www.gloucestershire.gov.uk/media/1519558/gcc-password-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ffnet.gloucestershire.gov.uk/media/222130/ripa-procedural-guide-version-1.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taffnet.gloucestershire.gov.uk/media/221060/she-guidance-g088-cyberbullying-on-social-media-nov-18.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loucestershire.gov.uk/media/2086280/ict-equipment-policy-v11.pdf" TargetMode="External"/><Relationship Id="rId19" Type="http://schemas.openxmlformats.org/officeDocument/2006/relationships/hyperlink" Target="https://www.gloucestershire.gov.uk/media/6773/social-media-policy.pdf" TargetMode="External"/><Relationship Id="rId4" Type="http://schemas.microsoft.com/office/2007/relationships/stylesWithEffects" Target="stylesWithEffects.xml"/><Relationship Id="rId9" Type="http://schemas.openxmlformats.org/officeDocument/2006/relationships/hyperlink" Target="mailto:informationsecurity@gloucestershire.gov.uk" TargetMode="External"/><Relationship Id="rId14" Type="http://schemas.openxmlformats.org/officeDocument/2006/relationships/hyperlink" Target="https://www.gloucestershire.gov.uk/media/6773/social-media-policy.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1899-BAC6-475A-B947-3AD5FA7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HEWARD, Gareth</dc:creator>
  <cp:lastModifiedBy>UNDERWOOD, Tom</cp:lastModifiedBy>
  <cp:revision>6</cp:revision>
  <dcterms:created xsi:type="dcterms:W3CDTF">2020-12-07T11:41:00Z</dcterms:created>
  <dcterms:modified xsi:type="dcterms:W3CDTF">2020-12-11T13:52:00Z</dcterms:modified>
</cp:coreProperties>
</file>