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9D" w:rsidRPr="00175765" w:rsidRDefault="00B56A9D" w:rsidP="00175765">
      <w:pPr>
        <w:pStyle w:val="Title"/>
      </w:pPr>
      <w:bookmarkStart w:id="0" w:name="_GoBack"/>
      <w:bookmarkEnd w:id="0"/>
      <w:r w:rsidRPr="00175765">
        <w:t>Terms of Reference</w:t>
      </w:r>
    </w:p>
    <w:p w:rsidR="00B56A9D" w:rsidRPr="00175765" w:rsidRDefault="005F78E1" w:rsidP="00175765">
      <w:pPr>
        <w:pStyle w:val="Heading1"/>
      </w:pPr>
      <w:r>
        <w:t xml:space="preserve">Matching </w:t>
      </w:r>
      <w:r w:rsidR="004250E7">
        <w:t xml:space="preserve">Panel </w:t>
      </w:r>
    </w:p>
    <w:p w:rsidR="00FF6562" w:rsidRPr="00175765" w:rsidRDefault="00731E18" w:rsidP="00175765">
      <w:pPr>
        <w:pStyle w:val="Heading2"/>
      </w:pPr>
      <w:r w:rsidRPr="00175765">
        <w:t>Pur</w:t>
      </w:r>
      <w:r w:rsidR="005F78E1">
        <w:t>pose:</w:t>
      </w:r>
    </w:p>
    <w:p w:rsidR="00B56A9D" w:rsidRPr="00175765" w:rsidRDefault="00D1379B" w:rsidP="00627F4B">
      <w:pPr>
        <w:ind w:left="360"/>
        <w:rPr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To confirm the match between foster carers and children where the child’s care plan has been confirmed at their CLA Review to be long-term foster care</w:t>
      </w:r>
      <w:r w:rsidR="007A1796">
        <w:rPr>
          <w:rFonts w:ascii="Arial" w:eastAsia="Times New Roman" w:hAnsi="Arial" w:cs="Arial"/>
          <w:bCs/>
          <w:lang w:eastAsia="en-GB"/>
        </w:rPr>
        <w:t xml:space="preserve"> with their current foster carers</w:t>
      </w:r>
      <w:r>
        <w:rPr>
          <w:rFonts w:ascii="Arial" w:eastAsia="Times New Roman" w:hAnsi="Arial" w:cs="Arial"/>
          <w:bCs/>
          <w:lang w:eastAsia="en-GB"/>
        </w:rPr>
        <w:t xml:space="preserve">, </w:t>
      </w:r>
    </w:p>
    <w:p w:rsidR="00FF6562" w:rsidRPr="00627F4B" w:rsidRDefault="00CF398E" w:rsidP="00175765">
      <w:pPr>
        <w:pStyle w:val="ListParagraph"/>
        <w:ind w:hanging="360"/>
        <w:rPr>
          <w:rFonts w:ascii="Arial" w:eastAsia="Times New Roman" w:hAnsi="Arial" w:cs="Arial"/>
          <w:lang w:eastAsia="en-GB"/>
        </w:rPr>
      </w:pPr>
      <w:r w:rsidRPr="00627F4B">
        <w:rPr>
          <w:rFonts w:ascii="Arial" w:eastAsia="Times New Roman" w:hAnsi="Arial" w:cs="Arial"/>
          <w:lang w:eastAsia="en-GB"/>
        </w:rPr>
        <w:t>The</w:t>
      </w:r>
      <w:r w:rsidR="00D1379B">
        <w:rPr>
          <w:rFonts w:ascii="Arial" w:eastAsia="Times New Roman" w:hAnsi="Arial" w:cs="Arial"/>
          <w:lang w:eastAsia="en-GB"/>
        </w:rPr>
        <w:t xml:space="preserve"> Matching P</w:t>
      </w:r>
      <w:r w:rsidRPr="00627F4B">
        <w:rPr>
          <w:rFonts w:ascii="Arial" w:eastAsia="Times New Roman" w:hAnsi="Arial" w:cs="Arial"/>
          <w:lang w:eastAsia="en-GB"/>
        </w:rPr>
        <w:t>anel will conside</w:t>
      </w:r>
      <w:r w:rsidR="00FF6562" w:rsidRPr="00627F4B">
        <w:rPr>
          <w:rFonts w:ascii="Arial" w:eastAsia="Times New Roman" w:hAnsi="Arial" w:cs="Arial"/>
          <w:lang w:eastAsia="en-GB"/>
        </w:rPr>
        <w:t>r</w:t>
      </w:r>
      <w:r w:rsidR="00D1379B">
        <w:rPr>
          <w:rFonts w:ascii="Arial" w:eastAsia="Times New Roman" w:hAnsi="Arial" w:cs="Arial"/>
          <w:lang w:eastAsia="en-GB"/>
        </w:rPr>
        <w:t>, as above:</w:t>
      </w:r>
    </w:p>
    <w:p w:rsidR="00D1379B" w:rsidRDefault="00D1379B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children who have long-term placements with in-house mainstream foster carers</w:t>
      </w:r>
    </w:p>
    <w:p w:rsidR="00D1379B" w:rsidRDefault="00D1379B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children who have long-term placement</w:t>
      </w:r>
      <w:r w:rsidR="007A17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IFA foster carers </w:t>
      </w:r>
    </w:p>
    <w:p w:rsidR="00FF6562" w:rsidRPr="00D1379B" w:rsidRDefault="00D1379B" w:rsidP="00D137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children who are living with connected person foster carers where a </w:t>
      </w:r>
      <w:r w:rsidR="007A1796"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t xml:space="preserve">permanence order is not </w:t>
      </w:r>
      <w:r w:rsidR="00A31680">
        <w:rPr>
          <w:rFonts w:ascii="Arial" w:hAnsi="Arial" w:cs="Arial"/>
        </w:rPr>
        <w:t xml:space="preserve">achievable, these will be considered within the Foster Panel dealing with approval of their carers. </w:t>
      </w:r>
    </w:p>
    <w:p w:rsidR="00FF6562" w:rsidRPr="00627F4B" w:rsidRDefault="00175765" w:rsidP="00175765">
      <w:pPr>
        <w:pStyle w:val="Heading2"/>
      </w:pPr>
      <w:r>
        <w:t>A</w:t>
      </w:r>
      <w:r w:rsidR="00A31680">
        <w:t>im:</w:t>
      </w:r>
    </w:p>
    <w:p w:rsidR="00A31680" w:rsidRPr="00175765" w:rsidRDefault="00E00BE8" w:rsidP="00A31680">
      <w:pPr>
        <w:ind w:left="360"/>
        <w:rPr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ensure </w:t>
      </w:r>
      <w:r w:rsidR="00536257">
        <w:rPr>
          <w:rFonts w:ascii="Arial" w:eastAsia="Times New Roman" w:hAnsi="Arial" w:cs="Arial"/>
          <w:bCs/>
          <w:lang w:eastAsia="en-GB"/>
        </w:rPr>
        <w:t xml:space="preserve">that children’s long-term foster homes are well matched </w:t>
      </w:r>
      <w:r>
        <w:rPr>
          <w:rFonts w:ascii="Arial" w:eastAsia="Times New Roman" w:hAnsi="Arial" w:cs="Arial"/>
          <w:bCs/>
          <w:lang w:eastAsia="en-GB"/>
        </w:rPr>
        <w:t xml:space="preserve">to meet their needs </w:t>
      </w:r>
      <w:r w:rsidR="00536257">
        <w:rPr>
          <w:rFonts w:ascii="Arial" w:eastAsia="Times New Roman" w:hAnsi="Arial" w:cs="Arial"/>
          <w:bCs/>
          <w:lang w:eastAsia="en-GB"/>
        </w:rPr>
        <w:t xml:space="preserve">and that </w:t>
      </w:r>
      <w:r w:rsidR="00A31680">
        <w:rPr>
          <w:rFonts w:ascii="Arial" w:eastAsia="Times New Roman" w:hAnsi="Arial" w:cs="Arial"/>
          <w:bCs/>
          <w:lang w:eastAsia="en-GB"/>
        </w:rPr>
        <w:t>resources are in place and supported</w:t>
      </w:r>
      <w:r w:rsidR="00536257">
        <w:rPr>
          <w:rFonts w:ascii="Arial" w:eastAsia="Times New Roman" w:hAnsi="Arial" w:cs="Arial"/>
          <w:bCs/>
          <w:lang w:eastAsia="en-GB"/>
        </w:rPr>
        <w:t xml:space="preserve"> s</w:t>
      </w:r>
      <w:r w:rsidR="007A1796">
        <w:rPr>
          <w:rFonts w:ascii="Arial" w:eastAsia="Times New Roman" w:hAnsi="Arial" w:cs="Arial"/>
          <w:bCs/>
          <w:lang w:eastAsia="en-GB"/>
        </w:rPr>
        <w:t>o that the</w:t>
      </w:r>
      <w:r w:rsidR="00536257">
        <w:rPr>
          <w:rFonts w:ascii="Arial" w:eastAsia="Times New Roman" w:hAnsi="Arial" w:cs="Arial"/>
          <w:bCs/>
          <w:lang w:eastAsia="en-GB"/>
        </w:rPr>
        <w:t xml:space="preserve"> children </w:t>
      </w:r>
      <w:r w:rsidR="007A1796">
        <w:rPr>
          <w:rFonts w:ascii="Arial" w:eastAsia="Times New Roman" w:hAnsi="Arial" w:cs="Arial"/>
          <w:bCs/>
          <w:lang w:eastAsia="en-GB"/>
        </w:rPr>
        <w:t xml:space="preserve">have </w:t>
      </w:r>
      <w:r w:rsidR="00A31680">
        <w:rPr>
          <w:rFonts w:ascii="Arial" w:eastAsia="Times New Roman" w:hAnsi="Arial" w:cs="Arial"/>
          <w:bCs/>
          <w:lang w:eastAsia="en-GB"/>
        </w:rPr>
        <w:t>a sustainable, stable home through till their progression to independence and adulthood</w:t>
      </w:r>
      <w:r w:rsidR="00A31680" w:rsidRPr="00175765">
        <w:rPr>
          <w:rFonts w:ascii="Arial" w:eastAsia="Times New Roman" w:hAnsi="Arial" w:cs="Arial"/>
          <w:bCs/>
          <w:lang w:eastAsia="en-GB"/>
        </w:rPr>
        <w:t>.</w:t>
      </w:r>
      <w:r w:rsidR="00A31680" w:rsidRPr="00175765">
        <w:rPr>
          <w:lang w:eastAsia="en-GB"/>
        </w:rPr>
        <w:t xml:space="preserve"> </w:t>
      </w:r>
    </w:p>
    <w:p w:rsidR="00FF6562" w:rsidRPr="00175765" w:rsidRDefault="00FF6562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5765">
        <w:rPr>
          <w:rFonts w:ascii="Arial" w:hAnsi="Arial" w:cs="Arial"/>
        </w:rPr>
        <w:t xml:space="preserve">to </w:t>
      </w:r>
      <w:r w:rsidR="00536257">
        <w:rPr>
          <w:rFonts w:ascii="Arial" w:hAnsi="Arial" w:cs="Arial"/>
        </w:rPr>
        <w:t>support stable, long-term placements so that children have security and stability through to adulthood</w:t>
      </w:r>
    </w:p>
    <w:p w:rsidR="00CF398E" w:rsidRDefault="00536257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foster carers are supported effectively to achieve the above </w:t>
      </w:r>
    </w:p>
    <w:p w:rsidR="00536257" w:rsidRDefault="00536257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confirm long-term funding when children are to remain in IFA placements long-term</w:t>
      </w:r>
    </w:p>
    <w:p w:rsidR="00536257" w:rsidRPr="00175765" w:rsidRDefault="00536257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mark and celebrate the transition to long-term status of a placement, with appropriate consideration of frequency of visiting arrangements, foster carer supervision levels, delegation of authority for the child and CLA review arrangements</w:t>
      </w:r>
    </w:p>
    <w:p w:rsidR="00FF6562" w:rsidRPr="00627F4B" w:rsidRDefault="00B56A9D" w:rsidP="00CD3921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lang w:eastAsia="en-GB"/>
        </w:rPr>
      </w:pPr>
      <w:r w:rsidRPr="00627F4B">
        <w:rPr>
          <w:rFonts w:ascii="Arial" w:eastAsia="Times New Roman" w:hAnsi="Arial" w:cs="Arial"/>
          <w:lang w:eastAsia="en-GB"/>
        </w:rPr>
        <w:t>As such the panel will have the following functions</w:t>
      </w:r>
      <w:r w:rsidR="00FF6562" w:rsidRPr="00627F4B">
        <w:rPr>
          <w:rFonts w:ascii="Arial" w:eastAsia="Times New Roman" w:hAnsi="Arial" w:cs="Arial"/>
          <w:lang w:eastAsia="en-GB"/>
        </w:rPr>
        <w:t>;</w:t>
      </w:r>
    </w:p>
    <w:p w:rsidR="00B50DCE" w:rsidRPr="00175765" w:rsidRDefault="00175765" w:rsidP="00175765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panel will</w:t>
      </w:r>
      <w:r w:rsidR="00B50DCE" w:rsidRPr="00175765">
        <w:rPr>
          <w:rFonts w:ascii="Arial" w:eastAsia="Times New Roman" w:hAnsi="Arial" w:cs="Arial"/>
          <w:lang w:eastAsia="en-GB"/>
        </w:rPr>
        <w:t>;</w:t>
      </w:r>
    </w:p>
    <w:p w:rsidR="00CD3921" w:rsidRDefault="00175765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91070" w:rsidRPr="00175765">
        <w:rPr>
          <w:rFonts w:ascii="Arial" w:hAnsi="Arial" w:cs="Arial"/>
        </w:rPr>
        <w:t>onsider</w:t>
      </w:r>
      <w:r w:rsidR="00B50DCE" w:rsidRPr="00175765">
        <w:rPr>
          <w:rFonts w:ascii="Arial" w:hAnsi="Arial" w:cs="Arial"/>
        </w:rPr>
        <w:t xml:space="preserve"> the voice of the child, their wishes and feel</w:t>
      </w:r>
      <w:r>
        <w:rPr>
          <w:rFonts w:ascii="Arial" w:hAnsi="Arial" w:cs="Arial"/>
        </w:rPr>
        <w:t>ings</w:t>
      </w:r>
      <w:r w:rsidR="00E00BE8">
        <w:rPr>
          <w:rFonts w:ascii="Arial" w:hAnsi="Arial" w:cs="Arial"/>
        </w:rPr>
        <w:t>, their attachment to the</w:t>
      </w:r>
      <w:r w:rsidR="007A1796">
        <w:rPr>
          <w:rFonts w:ascii="Arial" w:hAnsi="Arial" w:cs="Arial"/>
        </w:rPr>
        <w:t>ir</w:t>
      </w:r>
      <w:r w:rsidR="00E00BE8">
        <w:rPr>
          <w:rFonts w:ascii="Arial" w:hAnsi="Arial" w:cs="Arial"/>
        </w:rPr>
        <w:t xml:space="preserve"> carer/s</w:t>
      </w:r>
      <w:r>
        <w:rPr>
          <w:rFonts w:ascii="Arial" w:hAnsi="Arial" w:cs="Arial"/>
        </w:rPr>
        <w:t xml:space="preserve"> and their lived experience;</w:t>
      </w:r>
    </w:p>
    <w:p w:rsidR="00E00BE8" w:rsidRDefault="00E00BE8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consider the foster carer’s views, wishes and attachment to the child;</w:t>
      </w:r>
    </w:p>
    <w:p w:rsidR="00E00BE8" w:rsidRPr="00175765" w:rsidRDefault="00E00BE8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consider the needs of the child and the carers’ ability to meet these on a long-term basis;</w:t>
      </w:r>
    </w:p>
    <w:p w:rsidR="00CF398E" w:rsidRPr="00175765" w:rsidRDefault="00175765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91070" w:rsidRPr="00175765">
        <w:rPr>
          <w:rFonts w:ascii="Arial" w:hAnsi="Arial" w:cs="Arial"/>
        </w:rPr>
        <w:t>nsure</w:t>
      </w:r>
      <w:r w:rsidR="00CF398E" w:rsidRPr="00175765">
        <w:rPr>
          <w:rFonts w:ascii="Arial" w:hAnsi="Arial" w:cs="Arial"/>
        </w:rPr>
        <w:t xml:space="preserve"> that suppor</w:t>
      </w:r>
      <w:r w:rsidR="00E00BE8">
        <w:rPr>
          <w:rFonts w:ascii="Arial" w:hAnsi="Arial" w:cs="Arial"/>
        </w:rPr>
        <w:t>t is</w:t>
      </w:r>
      <w:r w:rsidR="00B50DCE" w:rsidRPr="00175765">
        <w:rPr>
          <w:rFonts w:ascii="Arial" w:hAnsi="Arial" w:cs="Arial"/>
        </w:rPr>
        <w:t xml:space="preserve"> in place to </w:t>
      </w:r>
      <w:r w:rsidR="00E00BE8">
        <w:rPr>
          <w:rFonts w:ascii="Arial" w:hAnsi="Arial" w:cs="Arial"/>
        </w:rPr>
        <w:t>promote the stability of placement</w:t>
      </w:r>
      <w:r>
        <w:rPr>
          <w:rFonts w:ascii="Arial" w:hAnsi="Arial" w:cs="Arial"/>
        </w:rPr>
        <w:t>;</w:t>
      </w:r>
    </w:p>
    <w:p w:rsidR="00CF398E" w:rsidRPr="00175765" w:rsidRDefault="00E00BE8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that children and carers have full information about the child’s journey into care to support the child’s understanding and their identity</w:t>
      </w:r>
      <w:r w:rsidR="007A1796">
        <w:rPr>
          <w:rFonts w:ascii="Arial" w:hAnsi="Arial" w:cs="Arial"/>
        </w:rPr>
        <w:t>, including life story work/books</w:t>
      </w:r>
      <w:r w:rsidR="00175765">
        <w:rPr>
          <w:rFonts w:ascii="Arial" w:hAnsi="Arial" w:cs="Arial"/>
        </w:rPr>
        <w:t>;</w:t>
      </w:r>
    </w:p>
    <w:p w:rsidR="007A1796" w:rsidRPr="009D6BB6" w:rsidRDefault="00175765" w:rsidP="009D6B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91070" w:rsidRPr="00175765">
        <w:rPr>
          <w:rFonts w:ascii="Arial" w:hAnsi="Arial" w:cs="Arial"/>
        </w:rPr>
        <w:t>nsure</w:t>
      </w:r>
      <w:r w:rsidR="004C2574" w:rsidRPr="00175765">
        <w:rPr>
          <w:rFonts w:ascii="Arial" w:hAnsi="Arial" w:cs="Arial"/>
        </w:rPr>
        <w:t xml:space="preserve"> that </w:t>
      </w:r>
      <w:r w:rsidR="007A1796">
        <w:rPr>
          <w:rFonts w:ascii="Arial" w:hAnsi="Arial" w:cs="Arial"/>
        </w:rPr>
        <w:t>all relevant support agencies are aware of the child’s living arrangements and needs to support to enable the placement to be sustained</w:t>
      </w:r>
      <w:r w:rsidRPr="007A1796">
        <w:rPr>
          <w:rFonts w:ascii="Arial" w:hAnsi="Arial" w:cs="Arial"/>
        </w:rPr>
        <w:t>;</w:t>
      </w:r>
    </w:p>
    <w:p w:rsidR="00C14B7E" w:rsidRDefault="007A1796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recommendations to the relevant level of management e.g. Head of Service or Assistant Director to secure commitment to any funding of resources required (e.g. IFA placement or therapy)</w:t>
      </w:r>
      <w:r w:rsidR="00C14B7E" w:rsidRPr="00627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secure and sustain the placement, and address</w:t>
      </w:r>
      <w:r w:rsidR="00C14B7E" w:rsidRPr="00627F4B">
        <w:rPr>
          <w:rFonts w:ascii="Arial" w:hAnsi="Arial" w:cs="Arial"/>
        </w:rPr>
        <w:t xml:space="preserve"> a</w:t>
      </w:r>
      <w:r w:rsidR="004C2574" w:rsidRPr="00627F4B">
        <w:rPr>
          <w:rFonts w:ascii="Arial" w:hAnsi="Arial" w:cs="Arial"/>
        </w:rPr>
        <w:t>ny barriers</w:t>
      </w:r>
      <w:r>
        <w:rPr>
          <w:rFonts w:ascii="Arial" w:hAnsi="Arial" w:cs="Arial"/>
        </w:rPr>
        <w:t xml:space="preserve"> or delays preventing this</w:t>
      </w:r>
      <w:r w:rsidR="00175765">
        <w:rPr>
          <w:rFonts w:ascii="Arial" w:hAnsi="Arial" w:cs="Arial"/>
        </w:rPr>
        <w:t>;</w:t>
      </w:r>
    </w:p>
    <w:p w:rsidR="00F00D52" w:rsidRPr="00627F4B" w:rsidRDefault="00F00D52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recommend an individualised celebratory event for the family (funding to be made available via the relevant TM or GM depending on amount required);</w:t>
      </w:r>
    </w:p>
    <w:p w:rsidR="00C14B7E" w:rsidRDefault="00CD3921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27F4B">
        <w:rPr>
          <w:rFonts w:ascii="Arial" w:hAnsi="Arial" w:cs="Arial"/>
        </w:rPr>
        <w:t>p</w:t>
      </w:r>
      <w:r w:rsidR="00C14B7E" w:rsidRPr="00627F4B">
        <w:rPr>
          <w:rFonts w:ascii="Arial" w:hAnsi="Arial" w:cs="Arial"/>
        </w:rPr>
        <w:t>rovide consistency in decision making</w:t>
      </w:r>
      <w:r w:rsidR="00FD799A" w:rsidRPr="00627F4B">
        <w:rPr>
          <w:rFonts w:ascii="Arial" w:hAnsi="Arial" w:cs="Arial"/>
        </w:rPr>
        <w:t>.</w:t>
      </w:r>
    </w:p>
    <w:p w:rsidR="007A1796" w:rsidRDefault="007A1796" w:rsidP="007A1796">
      <w:pPr>
        <w:pStyle w:val="ListParagraph"/>
        <w:ind w:left="360"/>
        <w:rPr>
          <w:rFonts w:ascii="Arial" w:hAnsi="Arial" w:cs="Arial"/>
        </w:rPr>
      </w:pPr>
    </w:p>
    <w:p w:rsidR="007A1796" w:rsidRDefault="007A1796" w:rsidP="007A1796">
      <w:pPr>
        <w:pStyle w:val="ListParagraph"/>
        <w:ind w:left="360"/>
        <w:rPr>
          <w:rFonts w:ascii="Arial" w:hAnsi="Arial" w:cs="Arial"/>
        </w:rPr>
      </w:pPr>
    </w:p>
    <w:p w:rsidR="00CD3921" w:rsidRPr="00627F4B" w:rsidRDefault="00CD3921" w:rsidP="00175765">
      <w:pPr>
        <w:pStyle w:val="Heading2"/>
      </w:pPr>
      <w:r w:rsidRPr="00627F4B">
        <w:t>Frequency</w:t>
      </w:r>
      <w:r w:rsidR="007A1796">
        <w:t>:</w:t>
      </w:r>
    </w:p>
    <w:p w:rsidR="00CD3921" w:rsidRDefault="00CD3921" w:rsidP="007A1796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The panel will meet </w:t>
      </w:r>
      <w:r w:rsidR="00A31680">
        <w:rPr>
          <w:rFonts w:ascii="Arial" w:hAnsi="Arial" w:cs="Arial"/>
        </w:rPr>
        <w:t>monthly</w:t>
      </w:r>
      <w:r w:rsidRPr="00627F4B">
        <w:rPr>
          <w:rFonts w:ascii="Arial" w:hAnsi="Arial" w:cs="Arial"/>
        </w:rPr>
        <w:t xml:space="preserve"> to consider children.</w:t>
      </w:r>
      <w:r w:rsidR="007A1796">
        <w:rPr>
          <w:rFonts w:ascii="Arial" w:hAnsi="Arial" w:cs="Arial"/>
        </w:rPr>
        <w:t xml:space="preserve"> If a</w:t>
      </w:r>
      <w:r w:rsidRPr="007A1796">
        <w:rPr>
          <w:rFonts w:ascii="Arial" w:hAnsi="Arial" w:cs="Arial"/>
        </w:rPr>
        <w:t xml:space="preserve">dditional panels </w:t>
      </w:r>
      <w:r w:rsidR="007A1796">
        <w:rPr>
          <w:rFonts w:ascii="Arial" w:hAnsi="Arial" w:cs="Arial"/>
        </w:rPr>
        <w:t xml:space="preserve">are </w:t>
      </w:r>
      <w:r w:rsidRPr="007A1796">
        <w:rPr>
          <w:rFonts w:ascii="Arial" w:hAnsi="Arial" w:cs="Arial"/>
        </w:rPr>
        <w:t>required</w:t>
      </w:r>
      <w:r w:rsidR="007A1796">
        <w:rPr>
          <w:rFonts w:ascii="Arial" w:hAnsi="Arial" w:cs="Arial"/>
        </w:rPr>
        <w:t>, the frequency will be reviewed</w:t>
      </w:r>
      <w:r w:rsidRPr="007A1796">
        <w:rPr>
          <w:rFonts w:ascii="Arial" w:hAnsi="Arial" w:cs="Arial"/>
        </w:rPr>
        <w:t>.</w:t>
      </w:r>
    </w:p>
    <w:p w:rsidR="002026F9" w:rsidRPr="00627F4B" w:rsidRDefault="00FB6A1E" w:rsidP="00175765">
      <w:pPr>
        <w:pStyle w:val="Heading2"/>
      </w:pPr>
      <w:r w:rsidRPr="00627F4B">
        <w:t>Outcome</w:t>
      </w:r>
      <w:r w:rsidR="007A1796">
        <w:t>:</w:t>
      </w:r>
    </w:p>
    <w:p w:rsidR="00B56A9D" w:rsidRPr="00627F4B" w:rsidRDefault="00B50DCE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Children feel </w:t>
      </w:r>
      <w:r w:rsidR="007A1796">
        <w:rPr>
          <w:rFonts w:ascii="Arial" w:hAnsi="Arial" w:cs="Arial"/>
        </w:rPr>
        <w:t xml:space="preserve">secure and loved, in homes that they know will be through until they are ready for independence, with the option to Stay Put post -18, with well-matched foster carers.  </w:t>
      </w:r>
      <w:r w:rsidR="007D1C0C">
        <w:rPr>
          <w:rFonts w:ascii="Arial" w:hAnsi="Arial" w:cs="Arial"/>
        </w:rPr>
        <w:t xml:space="preserve">Foster carers </w:t>
      </w:r>
      <w:r w:rsidR="007A1796">
        <w:rPr>
          <w:rFonts w:ascii="Arial" w:hAnsi="Arial" w:cs="Arial"/>
        </w:rPr>
        <w:t xml:space="preserve">are clear about the child’s history, feel supported and are </w:t>
      </w:r>
      <w:r w:rsidR="007D1C0C">
        <w:rPr>
          <w:rFonts w:ascii="Arial" w:hAnsi="Arial" w:cs="Arial"/>
        </w:rPr>
        <w:t>able to meet the child’s needs to an excellent standard through to the child’s adulthood</w:t>
      </w:r>
      <w:r w:rsidRPr="00627F4B">
        <w:rPr>
          <w:rFonts w:ascii="Arial" w:hAnsi="Arial" w:cs="Arial"/>
        </w:rPr>
        <w:t xml:space="preserve">. </w:t>
      </w:r>
    </w:p>
    <w:p w:rsidR="00B56A9D" w:rsidRPr="00627F4B" w:rsidRDefault="00A31680" w:rsidP="00175765">
      <w:pPr>
        <w:pStyle w:val="Heading2"/>
      </w:pPr>
      <w:r>
        <w:t xml:space="preserve"> Panel Membership and Attendance: </w:t>
      </w:r>
    </w:p>
    <w:p w:rsidR="00B56A9D" w:rsidRPr="00175765" w:rsidRDefault="00B56A9D" w:rsidP="00175765">
      <w:pPr>
        <w:rPr>
          <w:rFonts w:ascii="Arial" w:hAnsi="Arial" w:cs="Arial"/>
        </w:rPr>
      </w:pPr>
      <w:r w:rsidRPr="00175765">
        <w:rPr>
          <w:rFonts w:ascii="Arial" w:hAnsi="Arial" w:cs="Arial"/>
        </w:rPr>
        <w:t xml:space="preserve">The Panel </w:t>
      </w:r>
      <w:r w:rsidR="00731E18" w:rsidRPr="00175765">
        <w:rPr>
          <w:rFonts w:ascii="Arial" w:hAnsi="Arial" w:cs="Arial"/>
        </w:rPr>
        <w:t xml:space="preserve">membership </w:t>
      </w:r>
      <w:r w:rsidR="00A31680">
        <w:rPr>
          <w:rFonts w:ascii="Arial" w:hAnsi="Arial" w:cs="Arial"/>
        </w:rPr>
        <w:t>will be</w:t>
      </w:r>
      <w:r w:rsidR="00614A28">
        <w:rPr>
          <w:rFonts w:ascii="Arial" w:hAnsi="Arial" w:cs="Arial"/>
        </w:rPr>
        <w:t xml:space="preserve"> as below and quoracy for decision making will be met if there are </w:t>
      </w:r>
      <w:r w:rsidR="009D6BB6">
        <w:rPr>
          <w:rFonts w:ascii="Arial" w:hAnsi="Arial" w:cs="Arial"/>
        </w:rPr>
        <w:t>3 members present</w:t>
      </w:r>
      <w:r w:rsidR="00614A28">
        <w:rPr>
          <w:rFonts w:ascii="Arial" w:hAnsi="Arial" w:cs="Arial"/>
          <w:color w:val="FF0000"/>
        </w:rPr>
        <w:t xml:space="preserve"> </w:t>
      </w:r>
      <w:r w:rsidR="00A31680">
        <w:rPr>
          <w:rFonts w:ascii="Arial" w:hAnsi="Arial" w:cs="Arial"/>
        </w:rPr>
        <w:t>:</w:t>
      </w:r>
    </w:p>
    <w:p w:rsidR="00A31680" w:rsidRDefault="00B56A9D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27F4B">
        <w:rPr>
          <w:rFonts w:ascii="Arial" w:hAnsi="Arial" w:cs="Arial"/>
        </w:rPr>
        <w:t>Chair</w:t>
      </w:r>
      <w:r w:rsidR="00A31680">
        <w:rPr>
          <w:rFonts w:ascii="Arial" w:hAnsi="Arial" w:cs="Arial"/>
        </w:rPr>
        <w:t xml:space="preserve">  - Jo Davis, Independent Chair</w:t>
      </w:r>
    </w:p>
    <w:p w:rsidR="00731E18" w:rsidRPr="00A31680" w:rsidRDefault="00A31680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 Chair </w:t>
      </w:r>
      <w:r w:rsidR="009D6B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D6BB6">
        <w:rPr>
          <w:rFonts w:ascii="Arial" w:hAnsi="Arial" w:cs="Arial"/>
          <w:color w:val="FF0000"/>
        </w:rPr>
        <w:t>TBC - independent</w:t>
      </w:r>
    </w:p>
    <w:p w:rsidR="00A31680" w:rsidRPr="00627F4B" w:rsidRDefault="007D1C0C" w:rsidP="00A316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Panel clerk</w:t>
      </w:r>
      <w:r w:rsidR="00A31680">
        <w:rPr>
          <w:rFonts w:ascii="Arial" w:hAnsi="Arial" w:cs="Arial"/>
        </w:rPr>
        <w:t xml:space="preserve"> - Beth Dixon</w:t>
      </w:r>
      <w:r w:rsidR="00A31680" w:rsidRPr="00627F4B">
        <w:rPr>
          <w:rFonts w:ascii="Arial" w:hAnsi="Arial" w:cs="Arial"/>
        </w:rPr>
        <w:t xml:space="preserve"> </w:t>
      </w:r>
    </w:p>
    <w:p w:rsidR="00B56A9D" w:rsidRPr="00627F4B" w:rsidRDefault="00A31680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IRS</w:t>
      </w:r>
      <w:r w:rsidR="00F25882" w:rsidRPr="00627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Group Ma</w:t>
      </w:r>
      <w:r w:rsidR="00F25882" w:rsidRPr="00627F4B">
        <w:rPr>
          <w:rFonts w:ascii="Arial" w:hAnsi="Arial" w:cs="Arial"/>
        </w:rPr>
        <w:t xml:space="preserve">nager </w:t>
      </w:r>
      <w:r>
        <w:rPr>
          <w:rFonts w:ascii="Arial" w:hAnsi="Arial" w:cs="Arial"/>
        </w:rPr>
        <w:t xml:space="preserve"> - </w:t>
      </w:r>
      <w:r w:rsidR="00F25882" w:rsidRPr="00627F4B">
        <w:rPr>
          <w:rFonts w:ascii="Arial" w:hAnsi="Arial" w:cs="Arial"/>
        </w:rPr>
        <w:t>Karen Robinson</w:t>
      </w:r>
      <w:r w:rsidR="00731E18" w:rsidRPr="00627F4B">
        <w:rPr>
          <w:rFonts w:ascii="Arial" w:hAnsi="Arial" w:cs="Arial"/>
        </w:rPr>
        <w:t xml:space="preserve"> </w:t>
      </w:r>
    </w:p>
    <w:p w:rsidR="00731E18" w:rsidRPr="00627F4B" w:rsidRDefault="004C2574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CAMHS </w:t>
      </w:r>
      <w:r w:rsidR="00A31680">
        <w:rPr>
          <w:rFonts w:ascii="Arial" w:hAnsi="Arial" w:cs="Arial"/>
        </w:rPr>
        <w:t xml:space="preserve">CLA </w:t>
      </w:r>
      <w:r w:rsidR="00F25882" w:rsidRPr="00627F4B">
        <w:rPr>
          <w:rFonts w:ascii="Arial" w:hAnsi="Arial" w:cs="Arial"/>
        </w:rPr>
        <w:t xml:space="preserve">Psychologist </w:t>
      </w:r>
      <w:r w:rsidR="00A31680">
        <w:rPr>
          <w:rFonts w:ascii="Arial" w:hAnsi="Arial" w:cs="Arial"/>
        </w:rPr>
        <w:t xml:space="preserve">- </w:t>
      </w:r>
      <w:r w:rsidR="00FB75FE" w:rsidRPr="00627F4B">
        <w:rPr>
          <w:rFonts w:ascii="Arial" w:hAnsi="Arial" w:cs="Arial"/>
        </w:rPr>
        <w:t>Emma Griffiths</w:t>
      </w:r>
    </w:p>
    <w:p w:rsidR="00D813AF" w:rsidRPr="00627F4B" w:rsidRDefault="004C2574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Fostering </w:t>
      </w:r>
      <w:r w:rsidR="00A31680">
        <w:rPr>
          <w:rFonts w:ascii="Arial" w:hAnsi="Arial" w:cs="Arial"/>
        </w:rPr>
        <w:t xml:space="preserve">Group </w:t>
      </w:r>
      <w:r w:rsidRPr="00627F4B">
        <w:rPr>
          <w:rFonts w:ascii="Arial" w:hAnsi="Arial" w:cs="Arial"/>
        </w:rPr>
        <w:t xml:space="preserve">Manager </w:t>
      </w:r>
      <w:r w:rsidR="00A31680">
        <w:rPr>
          <w:rFonts w:ascii="Arial" w:hAnsi="Arial" w:cs="Arial"/>
        </w:rPr>
        <w:t xml:space="preserve"> - </w:t>
      </w:r>
      <w:r w:rsidR="00FB75FE" w:rsidRPr="00627F4B">
        <w:rPr>
          <w:rFonts w:ascii="Arial" w:hAnsi="Arial" w:cs="Arial"/>
        </w:rPr>
        <w:t>Judith Dent</w:t>
      </w:r>
    </w:p>
    <w:p w:rsidR="00EC0B21" w:rsidRDefault="00EC0B21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Virtual School </w:t>
      </w:r>
      <w:r w:rsidR="00A31680">
        <w:rPr>
          <w:rFonts w:ascii="Arial" w:hAnsi="Arial" w:cs="Arial"/>
        </w:rPr>
        <w:t>– Sue White</w:t>
      </w:r>
    </w:p>
    <w:p w:rsidR="00A31680" w:rsidRDefault="00A31680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Worker (CWD) – Amy McStravick </w:t>
      </w:r>
    </w:p>
    <w:p w:rsidR="00A31680" w:rsidRDefault="00A31680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Care leaver (independent)  – Sheridan Fox</w:t>
      </w:r>
    </w:p>
    <w:p w:rsidR="00A31680" w:rsidRDefault="00A31680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Foster carer (independent) – Mick Williams </w:t>
      </w:r>
    </w:p>
    <w:p w:rsidR="00A31680" w:rsidRDefault="00A31680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Health rep – Lorna Morris</w:t>
      </w:r>
    </w:p>
    <w:p w:rsidR="00A31680" w:rsidRDefault="00A31680" w:rsidP="00B56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ILAC Group Manager – Jane Kitchen</w:t>
      </w:r>
    </w:p>
    <w:p w:rsidR="00614A28" w:rsidRDefault="00614A28" w:rsidP="00614A28">
      <w:pPr>
        <w:pStyle w:val="ListParagraph"/>
        <w:ind w:left="360"/>
        <w:rPr>
          <w:rFonts w:ascii="Arial" w:hAnsi="Arial" w:cs="Arial"/>
        </w:rPr>
      </w:pPr>
    </w:p>
    <w:p w:rsidR="00E00BE8" w:rsidRDefault="00614A28" w:rsidP="00A3168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31680">
        <w:rPr>
          <w:rFonts w:ascii="Arial" w:hAnsi="Arial" w:cs="Arial"/>
        </w:rPr>
        <w:t xml:space="preserve">hildren and foster carer’s matches will be presented by the child’s social worker and the foster carer’s social worker (in-house or IFA). </w:t>
      </w:r>
    </w:p>
    <w:p w:rsidR="00A31680" w:rsidRPr="00284D34" w:rsidRDefault="00A31680" w:rsidP="00A31680">
      <w:pPr>
        <w:rPr>
          <w:rFonts w:ascii="Arial" w:hAnsi="Arial" w:cs="Arial"/>
        </w:rPr>
      </w:pPr>
      <w:r w:rsidRPr="00284D34">
        <w:rPr>
          <w:rFonts w:ascii="Arial" w:hAnsi="Arial" w:cs="Arial"/>
        </w:rPr>
        <w:t xml:space="preserve">Foster carers should be given the opportunity to attend or submit views in writing. </w:t>
      </w:r>
      <w:r w:rsidR="00F00D52" w:rsidRPr="00284D34">
        <w:rPr>
          <w:rFonts w:ascii="Arial" w:hAnsi="Arial" w:cs="Arial"/>
        </w:rPr>
        <w:t>Older young people</w:t>
      </w:r>
      <w:r w:rsidR="00284D34">
        <w:rPr>
          <w:rFonts w:ascii="Arial" w:hAnsi="Arial" w:cs="Arial"/>
        </w:rPr>
        <w:t xml:space="preserve"> should also be given the opportunity to attend if they wish, although we need to bear in mind f</w:t>
      </w:r>
      <w:r w:rsidR="00F00D52" w:rsidRPr="00284D34">
        <w:rPr>
          <w:rFonts w:ascii="Arial" w:hAnsi="Arial" w:cs="Arial"/>
        </w:rPr>
        <w:t xml:space="preserve">eedback from Voice &amp; Influence and Room 42 is that this </w:t>
      </w:r>
      <w:r w:rsidR="00284D34">
        <w:rPr>
          <w:rFonts w:ascii="Arial" w:hAnsi="Arial" w:cs="Arial"/>
        </w:rPr>
        <w:t xml:space="preserve">may reinforce children who are looked after as feeling </w:t>
      </w:r>
      <w:r w:rsidR="00F00D52" w:rsidRPr="00284D34">
        <w:rPr>
          <w:rFonts w:ascii="Arial" w:hAnsi="Arial" w:cs="Arial"/>
        </w:rPr>
        <w:t>“different”</w:t>
      </w:r>
      <w:r w:rsidR="00284D34">
        <w:rPr>
          <w:rFonts w:ascii="Arial" w:hAnsi="Arial" w:cs="Arial"/>
        </w:rPr>
        <w:t>, so should be the young person’s choice.</w:t>
      </w:r>
    </w:p>
    <w:p w:rsidR="00B56A9D" w:rsidRPr="00627F4B" w:rsidRDefault="00EC0B21" w:rsidP="00B56A9D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7F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="00B56A9D" w:rsidRPr="00627F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 Administration</w:t>
      </w:r>
    </w:p>
    <w:p w:rsidR="007D1C0C" w:rsidRDefault="007D1C0C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1. On recommending that a child’s foster placement should now be their long-term home, IROs w</w:t>
      </w:r>
      <w:r w:rsidR="00E33C33">
        <w:rPr>
          <w:rFonts w:ascii="Arial" w:eastAsia="Times New Roman" w:hAnsi="Arial" w:cs="Arial"/>
          <w:lang w:eastAsia="en-GB"/>
        </w:rPr>
        <w:t xml:space="preserve">ill recommend </w:t>
      </w:r>
      <w:r>
        <w:rPr>
          <w:rFonts w:ascii="Arial" w:eastAsia="Times New Roman" w:hAnsi="Arial" w:cs="Arial"/>
          <w:lang w:eastAsia="en-GB"/>
        </w:rPr>
        <w:t>that the match is presented to the Matching Panel and the IRO concerned will notify the Panel Clerk for this to be bo</w:t>
      </w:r>
      <w:r w:rsidR="00E33C33">
        <w:rPr>
          <w:rFonts w:ascii="Arial" w:eastAsia="Times New Roman" w:hAnsi="Arial" w:cs="Arial"/>
          <w:lang w:eastAsia="en-GB"/>
        </w:rPr>
        <w:t xml:space="preserve">oked on the Panel. </w:t>
      </w:r>
    </w:p>
    <w:p w:rsidR="007D1C0C" w:rsidRPr="007D1C0C" w:rsidRDefault="007D1C0C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2. The Panel Clerk will book the date and time and notify the child’s social worker and fostering social worker, of the deadline for the Matching Report to be submitted </w:t>
      </w:r>
      <w:r w:rsidRPr="00284D34">
        <w:rPr>
          <w:rFonts w:ascii="Arial" w:eastAsia="Times New Roman" w:hAnsi="Arial" w:cs="Arial"/>
          <w:lang w:eastAsia="en-GB"/>
        </w:rPr>
        <w:t xml:space="preserve">(min </w:t>
      </w:r>
      <w:r w:rsidR="009D6BB6" w:rsidRPr="00284D34">
        <w:rPr>
          <w:rFonts w:ascii="Arial" w:eastAsia="Times New Roman" w:hAnsi="Arial" w:cs="Arial"/>
          <w:lang w:eastAsia="en-GB"/>
        </w:rPr>
        <w:t xml:space="preserve">7 working </w:t>
      </w:r>
      <w:r w:rsidRPr="00284D34">
        <w:rPr>
          <w:rFonts w:ascii="Arial" w:eastAsia="Times New Roman" w:hAnsi="Arial" w:cs="Arial"/>
          <w:lang w:eastAsia="en-GB"/>
        </w:rPr>
        <w:t xml:space="preserve">days before Panel) </w:t>
      </w:r>
      <w:r>
        <w:rPr>
          <w:rFonts w:ascii="Arial" w:eastAsia="Times New Roman" w:hAnsi="Arial" w:cs="Arial"/>
          <w:lang w:eastAsia="en-GB"/>
        </w:rPr>
        <w:t>and that their attendance is required</w:t>
      </w:r>
      <w:r w:rsidR="00284D34">
        <w:rPr>
          <w:rFonts w:ascii="Arial" w:eastAsia="Times New Roman" w:hAnsi="Arial" w:cs="Arial"/>
          <w:lang w:eastAsia="en-GB"/>
        </w:rPr>
        <w:t xml:space="preserve"> and time/ date</w:t>
      </w:r>
      <w:r>
        <w:rPr>
          <w:rFonts w:ascii="Arial" w:eastAsia="Times New Roman" w:hAnsi="Arial" w:cs="Arial"/>
          <w:lang w:eastAsia="en-GB"/>
        </w:rPr>
        <w:t>.</w:t>
      </w:r>
    </w:p>
    <w:p w:rsidR="00204A33" w:rsidRPr="00204A33" w:rsidRDefault="007D1C0C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lang w:eastAsia="en-GB"/>
        </w:rPr>
        <w:t>3. The child’s Social Worker/ Fostering Social Worker</w:t>
      </w:r>
      <w:r w:rsidR="00B56A9D" w:rsidRPr="00627F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to complete and submit the Matching Report and to confirm with the foster carer if they wish to attend and inform the Panel Clerk so she can invite them. </w:t>
      </w:r>
    </w:p>
    <w:p w:rsidR="00B56A9D" w:rsidRPr="00627F4B" w:rsidRDefault="007D1C0C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4. Panel Clerk to arrange Panel invitations (e-calendar) and to circulate the agenda to all Panel members</w:t>
      </w:r>
      <w:r w:rsidR="00284D34">
        <w:rPr>
          <w:rFonts w:ascii="Arial" w:eastAsia="Times New Roman" w:hAnsi="Arial" w:cs="Arial"/>
          <w:lang w:eastAsia="en-GB"/>
        </w:rPr>
        <w:t>, and the matching reports to Panel members 5 days before Panel</w:t>
      </w:r>
      <w:r>
        <w:rPr>
          <w:rFonts w:ascii="Arial" w:eastAsia="Times New Roman" w:hAnsi="Arial" w:cs="Arial"/>
          <w:lang w:eastAsia="en-GB"/>
        </w:rPr>
        <w:t xml:space="preserve">.  </w:t>
      </w:r>
    </w:p>
    <w:p w:rsidR="00B56A9D" w:rsidRPr="00627F4B" w:rsidRDefault="00204A33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5. </w:t>
      </w:r>
      <w:r w:rsidR="00E33C33">
        <w:rPr>
          <w:rFonts w:ascii="Arial" w:eastAsia="Times New Roman" w:hAnsi="Arial" w:cs="Arial"/>
          <w:lang w:eastAsia="en-GB"/>
        </w:rPr>
        <w:t>The role of the Panel Clerk</w:t>
      </w:r>
      <w:r w:rsidR="00B56A9D" w:rsidRPr="00627F4B">
        <w:rPr>
          <w:rFonts w:ascii="Arial" w:eastAsia="Times New Roman" w:hAnsi="Arial" w:cs="Arial"/>
          <w:lang w:eastAsia="en-GB"/>
        </w:rPr>
        <w:t xml:space="preserve"> is to:</w:t>
      </w:r>
    </w:p>
    <w:p w:rsidR="00B56A9D" w:rsidRDefault="00B56A9D" w:rsidP="00204A3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5765">
        <w:rPr>
          <w:rFonts w:ascii="Arial" w:hAnsi="Arial" w:cs="Arial"/>
        </w:rPr>
        <w:t>Compile and distribute agendas and papers</w:t>
      </w:r>
      <w:r w:rsidRPr="00204A33">
        <w:rPr>
          <w:rFonts w:ascii="Arial" w:hAnsi="Arial" w:cs="Arial"/>
        </w:rPr>
        <w:t>;</w:t>
      </w:r>
    </w:p>
    <w:p w:rsidR="00204A33" w:rsidRPr="00204A33" w:rsidRDefault="00204A33" w:rsidP="00204A3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Book room or virtual meeting; </w:t>
      </w:r>
    </w:p>
    <w:p w:rsidR="00B56A9D" w:rsidRPr="00175765" w:rsidRDefault="00B56A9D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5765">
        <w:rPr>
          <w:rFonts w:ascii="Arial" w:hAnsi="Arial" w:cs="Arial"/>
        </w:rPr>
        <w:t>T</w:t>
      </w:r>
      <w:r w:rsidR="00204A33">
        <w:rPr>
          <w:rFonts w:ascii="Arial" w:hAnsi="Arial" w:cs="Arial"/>
        </w:rPr>
        <w:t>ake minutes</w:t>
      </w:r>
      <w:r w:rsidRPr="00175765">
        <w:rPr>
          <w:rFonts w:ascii="Arial" w:hAnsi="Arial" w:cs="Arial"/>
        </w:rPr>
        <w:t xml:space="preserve"> in meetings;</w:t>
      </w:r>
    </w:p>
    <w:p w:rsidR="00204A33" w:rsidRDefault="00CD3921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5765">
        <w:rPr>
          <w:rFonts w:ascii="Arial" w:hAnsi="Arial" w:cs="Arial"/>
        </w:rPr>
        <w:t>To distribute minutes within 1 week</w:t>
      </w:r>
      <w:r w:rsidR="00B56A9D" w:rsidRPr="00175765">
        <w:rPr>
          <w:rFonts w:ascii="Arial" w:hAnsi="Arial" w:cs="Arial"/>
        </w:rPr>
        <w:t xml:space="preserve"> of panel meeting</w:t>
      </w:r>
      <w:r w:rsidR="00204A33">
        <w:rPr>
          <w:rFonts w:ascii="Arial" w:hAnsi="Arial" w:cs="Arial"/>
        </w:rPr>
        <w:t xml:space="preserve"> for checking by Chair then </w:t>
      </w:r>
      <w:r w:rsidR="00F00D52">
        <w:rPr>
          <w:rFonts w:ascii="Arial" w:hAnsi="Arial" w:cs="Arial"/>
        </w:rPr>
        <w:t xml:space="preserve">by </w:t>
      </w:r>
      <w:r w:rsidR="00204A33">
        <w:rPr>
          <w:rFonts w:ascii="Arial" w:hAnsi="Arial" w:cs="Arial"/>
        </w:rPr>
        <w:t>other Panel members;</w:t>
      </w:r>
    </w:p>
    <w:p w:rsidR="00B56A9D" w:rsidRDefault="00204A33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load outcomes on Liquid </w:t>
      </w:r>
      <w:r w:rsidRPr="00284D34">
        <w:rPr>
          <w:rFonts w:ascii="Arial" w:hAnsi="Arial" w:cs="Arial"/>
        </w:rPr>
        <w:t>Logic</w:t>
      </w:r>
      <w:r w:rsidR="009D6BB6" w:rsidRPr="00284D34">
        <w:rPr>
          <w:rFonts w:ascii="Arial" w:hAnsi="Arial" w:cs="Arial"/>
        </w:rPr>
        <w:t xml:space="preserve"> </w:t>
      </w:r>
      <w:r w:rsidRPr="00284D34">
        <w:rPr>
          <w:rFonts w:ascii="Arial" w:hAnsi="Arial" w:cs="Arial"/>
        </w:rPr>
        <w:t xml:space="preserve">(at the moment these will need to be </w:t>
      </w:r>
      <w:r w:rsidR="00284D34">
        <w:rPr>
          <w:rFonts w:ascii="Arial" w:hAnsi="Arial" w:cs="Arial"/>
        </w:rPr>
        <w:t>on the Matching Report – Chair’s section loaded into documents and referenced on</w:t>
      </w:r>
      <w:r w:rsidRPr="00284D34">
        <w:rPr>
          <w:rFonts w:ascii="Arial" w:hAnsi="Arial" w:cs="Arial"/>
        </w:rPr>
        <w:t xml:space="preserve"> case records but longer-term a Matching Panel record will be created</w:t>
      </w:r>
      <w:r w:rsidR="00284D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notifying CSW, FSW (inhouse) and IRO. </w:t>
      </w:r>
    </w:p>
    <w:p w:rsidR="00F00D52" w:rsidRDefault="00F00D52" w:rsidP="001757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draft the letter of acknowledgement of the matching decision to the foster carers for the Chair to finalise, then to post this out. </w:t>
      </w:r>
    </w:p>
    <w:p w:rsidR="00204A33" w:rsidRDefault="00204A33" w:rsidP="00204A33">
      <w:pPr>
        <w:pStyle w:val="Heading2"/>
      </w:pPr>
      <w:r>
        <w:t xml:space="preserve">Recommendations for Funding decisions </w:t>
      </w:r>
    </w:p>
    <w:p w:rsidR="00204A33" w:rsidRDefault="009D6BB6" w:rsidP="00204A33">
      <w:pPr>
        <w:ind w:left="360"/>
        <w:rPr>
          <w:rFonts w:ascii="Arial" w:hAnsi="Arial" w:cs="Arial"/>
          <w:color w:val="FF0000"/>
        </w:rPr>
      </w:pPr>
      <w:r w:rsidRPr="009D6BB6">
        <w:rPr>
          <w:rFonts w:ascii="Arial" w:hAnsi="Arial" w:cs="Arial"/>
        </w:rPr>
        <w:t xml:space="preserve">Chair </w:t>
      </w:r>
      <w:r w:rsidR="00204A33">
        <w:rPr>
          <w:rFonts w:ascii="Arial" w:hAnsi="Arial" w:cs="Arial"/>
        </w:rPr>
        <w:t xml:space="preserve">to send Panel outcome to relevant manager </w:t>
      </w:r>
      <w:r w:rsidR="00284D34">
        <w:rPr>
          <w:rFonts w:ascii="Arial" w:hAnsi="Arial" w:cs="Arial"/>
        </w:rPr>
        <w:t xml:space="preserve">(usually HoS) </w:t>
      </w:r>
      <w:r w:rsidR="00204A33">
        <w:rPr>
          <w:rFonts w:ascii="Arial" w:hAnsi="Arial" w:cs="Arial"/>
        </w:rPr>
        <w:t>with request for funding decision</w:t>
      </w:r>
      <w:r w:rsidR="00F00D52">
        <w:rPr>
          <w:rFonts w:ascii="Arial" w:hAnsi="Arial" w:cs="Arial"/>
        </w:rPr>
        <w:t xml:space="preserve"> (e.g. long-term funding for IFA placement</w:t>
      </w:r>
      <w:r w:rsidR="00E33C33">
        <w:rPr>
          <w:rFonts w:ascii="Arial" w:hAnsi="Arial" w:cs="Arial"/>
        </w:rPr>
        <w:t xml:space="preserve"> to </w:t>
      </w:r>
      <w:r w:rsidR="00284D34">
        <w:rPr>
          <w:rFonts w:ascii="Arial" w:hAnsi="Arial" w:cs="Arial"/>
        </w:rPr>
        <w:t xml:space="preserve">be progressed to </w:t>
      </w:r>
      <w:r w:rsidR="00E33C33">
        <w:rPr>
          <w:rFonts w:ascii="Arial" w:hAnsi="Arial" w:cs="Arial"/>
        </w:rPr>
        <w:t>Assistant Director</w:t>
      </w:r>
      <w:r w:rsidR="00F00D52">
        <w:rPr>
          <w:rFonts w:ascii="Arial" w:hAnsi="Arial" w:cs="Arial"/>
        </w:rPr>
        <w:t>)</w:t>
      </w:r>
      <w:r w:rsidR="00284D34">
        <w:rPr>
          <w:rFonts w:ascii="Arial" w:hAnsi="Arial" w:cs="Arial"/>
        </w:rPr>
        <w:t xml:space="preserve"> and record response on LL.</w:t>
      </w:r>
    </w:p>
    <w:p w:rsidR="00F00D52" w:rsidRPr="00F00D52" w:rsidRDefault="009D6BB6" w:rsidP="00204A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Fostering Social Worker/</w:t>
      </w:r>
      <w:r w:rsidR="00F00D52">
        <w:rPr>
          <w:rFonts w:ascii="Arial" w:hAnsi="Arial" w:cs="Arial"/>
        </w:rPr>
        <w:t>Social worker to establish with the foster carers and child how they wish to celebrate/ mark the occasion.</w:t>
      </w:r>
      <w:r w:rsidR="00284D34">
        <w:rPr>
          <w:rFonts w:ascii="Arial" w:hAnsi="Arial" w:cs="Arial"/>
        </w:rPr>
        <w:t xml:space="preserve"> Fostering Social Worker will arrange relevant payment to the carers if these are from Hull Fostering or if IFA carers, social worker for the child to arrange. </w:t>
      </w:r>
      <w:r w:rsidR="00E33C33">
        <w:rPr>
          <w:rFonts w:ascii="Arial" w:hAnsi="Arial" w:cs="Arial"/>
        </w:rPr>
        <w:t xml:space="preserve">It would </w:t>
      </w:r>
      <w:r w:rsidR="00284D34">
        <w:rPr>
          <w:rFonts w:ascii="Arial" w:hAnsi="Arial" w:cs="Arial"/>
        </w:rPr>
        <w:t xml:space="preserve">also </w:t>
      </w:r>
      <w:r w:rsidR="00E33C33">
        <w:rPr>
          <w:rFonts w:ascii="Arial" w:hAnsi="Arial" w:cs="Arial"/>
        </w:rPr>
        <w:t>be good practice to mark this event with photos to add to the child’s lifestory book.</w:t>
      </w:r>
    </w:p>
    <w:p w:rsidR="00B56A9D" w:rsidRPr="00627F4B" w:rsidRDefault="00B56A9D" w:rsidP="00B56A9D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GB"/>
        </w:rPr>
      </w:pPr>
    </w:p>
    <w:p w:rsidR="00B56A9D" w:rsidRPr="00627F4B" w:rsidRDefault="00B56A9D" w:rsidP="00B56A9D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GB"/>
        </w:rPr>
      </w:pPr>
    </w:p>
    <w:p w:rsidR="00B56A9D" w:rsidRDefault="00B56A9D" w:rsidP="00B56A9D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GB"/>
        </w:rPr>
      </w:pPr>
    </w:p>
    <w:p w:rsidR="00B56A9D" w:rsidRPr="006D27FC" w:rsidRDefault="00B56A9D" w:rsidP="00B56A9D">
      <w:pPr>
        <w:rPr>
          <w:rFonts w:ascii="Arial" w:hAnsi="Arial" w:cs="Arial"/>
        </w:rPr>
      </w:pPr>
    </w:p>
    <w:p w:rsidR="007F73AB" w:rsidRDefault="007F73AB"/>
    <w:sectPr w:rsidR="007F73AB" w:rsidSect="001757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BB" w:rsidRDefault="00FD799A">
      <w:pPr>
        <w:spacing w:after="0" w:line="240" w:lineRule="auto"/>
      </w:pPr>
      <w:r>
        <w:separator/>
      </w:r>
    </w:p>
  </w:endnote>
  <w:endnote w:type="continuationSeparator" w:id="0">
    <w:p w:rsidR="00353FBB" w:rsidRDefault="00FD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9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3A1" w:rsidRDefault="00FD799A" w:rsidP="00570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3A1" w:rsidRDefault="00CD3921">
    <w:pPr>
      <w:pStyle w:val="Footer"/>
    </w:pPr>
    <w:r>
      <w:t>Version</w:t>
    </w:r>
    <w:r w:rsidR="00175765">
      <w:t xml:space="preserve"> </w:t>
    </w:r>
    <w:r w:rsidR="00F8445A">
      <w:t>2 – 21.1</w:t>
    </w:r>
    <w:r w:rsidR="00A31680">
      <w:t>.202</w:t>
    </w:r>
    <w:r w:rsidR="00F8445A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BB" w:rsidRDefault="00FD799A">
      <w:pPr>
        <w:spacing w:after="0" w:line="240" w:lineRule="auto"/>
      </w:pPr>
      <w:r>
        <w:separator/>
      </w:r>
    </w:p>
  </w:footnote>
  <w:footnote w:type="continuationSeparator" w:id="0">
    <w:p w:rsidR="00353FBB" w:rsidRDefault="00FD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F2" w:rsidRDefault="00FD79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D224DC" wp14:editId="14DCCF10">
          <wp:simplePos x="0" y="0"/>
          <wp:positionH relativeFrom="column">
            <wp:posOffset>4788535</wp:posOffset>
          </wp:positionH>
          <wp:positionV relativeFrom="paragraph">
            <wp:posOffset>-365125</wp:posOffset>
          </wp:positionV>
          <wp:extent cx="1619250" cy="800100"/>
          <wp:effectExtent l="0" t="0" r="0" b="0"/>
          <wp:wrapSquare wrapText="bothSides"/>
          <wp:docPr id="1" name="Picture 1" descr="HCC_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C_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5BEF"/>
    <w:multiLevelType w:val="multilevel"/>
    <w:tmpl w:val="54A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660A4"/>
    <w:multiLevelType w:val="hybridMultilevel"/>
    <w:tmpl w:val="30AEF65E"/>
    <w:lvl w:ilvl="0" w:tplc="08564B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49E5"/>
    <w:multiLevelType w:val="hybridMultilevel"/>
    <w:tmpl w:val="12E64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D37647"/>
    <w:multiLevelType w:val="hybridMultilevel"/>
    <w:tmpl w:val="BDD050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F30CB8"/>
    <w:multiLevelType w:val="hybridMultilevel"/>
    <w:tmpl w:val="2BEA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5ED3"/>
    <w:multiLevelType w:val="hybridMultilevel"/>
    <w:tmpl w:val="248A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3528"/>
    <w:multiLevelType w:val="hybridMultilevel"/>
    <w:tmpl w:val="E096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80D7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EEB5BBD"/>
    <w:multiLevelType w:val="hybridMultilevel"/>
    <w:tmpl w:val="6DDA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A2"/>
    <w:rsid w:val="00175765"/>
    <w:rsid w:val="002026F9"/>
    <w:rsid w:val="00204A33"/>
    <w:rsid w:val="002103B6"/>
    <w:rsid w:val="00232140"/>
    <w:rsid w:val="00284D34"/>
    <w:rsid w:val="00353FBB"/>
    <w:rsid w:val="004250E7"/>
    <w:rsid w:val="004C2574"/>
    <w:rsid w:val="00511671"/>
    <w:rsid w:val="00536257"/>
    <w:rsid w:val="005F78E1"/>
    <w:rsid w:val="00614A28"/>
    <w:rsid w:val="00627F4B"/>
    <w:rsid w:val="00731E18"/>
    <w:rsid w:val="007A1796"/>
    <w:rsid w:val="007D1C0C"/>
    <w:rsid w:val="007F73AB"/>
    <w:rsid w:val="00846E37"/>
    <w:rsid w:val="008A596F"/>
    <w:rsid w:val="00990206"/>
    <w:rsid w:val="009D6BB6"/>
    <w:rsid w:val="00A31680"/>
    <w:rsid w:val="00B50DCE"/>
    <w:rsid w:val="00B56A9D"/>
    <w:rsid w:val="00C14B7E"/>
    <w:rsid w:val="00CD3921"/>
    <w:rsid w:val="00CF398E"/>
    <w:rsid w:val="00D1379B"/>
    <w:rsid w:val="00D813AF"/>
    <w:rsid w:val="00DB012B"/>
    <w:rsid w:val="00E00BE8"/>
    <w:rsid w:val="00E33C33"/>
    <w:rsid w:val="00EB65A2"/>
    <w:rsid w:val="00EC0B21"/>
    <w:rsid w:val="00F00D52"/>
    <w:rsid w:val="00F25882"/>
    <w:rsid w:val="00F8445A"/>
    <w:rsid w:val="00F91070"/>
    <w:rsid w:val="00FA01FD"/>
    <w:rsid w:val="00FB6A1E"/>
    <w:rsid w:val="00FB75FE"/>
    <w:rsid w:val="00FD799A"/>
    <w:rsid w:val="00FE5A32"/>
    <w:rsid w:val="00FE7D64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6F497-308A-4781-ACE8-80812CA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9D"/>
  </w:style>
  <w:style w:type="paragraph" w:styleId="Heading1">
    <w:name w:val="heading 1"/>
    <w:basedOn w:val="Normal"/>
    <w:next w:val="Normal"/>
    <w:link w:val="Heading1Char"/>
    <w:uiPriority w:val="9"/>
    <w:qFormat/>
    <w:rsid w:val="00175765"/>
    <w:pPr>
      <w:pBdr>
        <w:bottom w:val="single" w:sz="6" w:space="0" w:color="0495DF"/>
      </w:pBd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765"/>
    <w:pPr>
      <w:numPr>
        <w:numId w:val="6"/>
      </w:numPr>
      <w:pBdr>
        <w:bottom w:val="single" w:sz="6" w:space="0" w:color="0495DF"/>
      </w:pBdr>
      <w:shd w:val="clear" w:color="auto" w:fill="FFFFFF"/>
      <w:spacing w:before="120" w:after="240" w:line="240" w:lineRule="auto"/>
      <w:ind w:left="357" w:hanging="357"/>
      <w:outlineLvl w:val="1"/>
    </w:pPr>
    <w:rPr>
      <w:rFonts w:ascii="Arial" w:eastAsia="Times New Roman" w:hAnsi="Arial" w:cs="Arial"/>
      <w:b/>
      <w:bCs/>
      <w:color w:val="50575B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9D"/>
  </w:style>
  <w:style w:type="paragraph" w:styleId="Footer">
    <w:name w:val="footer"/>
    <w:basedOn w:val="Normal"/>
    <w:link w:val="FooterChar"/>
    <w:uiPriority w:val="99"/>
    <w:unhideWhenUsed/>
    <w:rsid w:val="00B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9D"/>
  </w:style>
  <w:style w:type="paragraph" w:styleId="ListParagraph">
    <w:name w:val="List Paragraph"/>
    <w:basedOn w:val="Normal"/>
    <w:uiPriority w:val="34"/>
    <w:qFormat/>
    <w:rsid w:val="00B5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765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5765"/>
    <w:rPr>
      <w:rFonts w:ascii="Arial" w:eastAsiaTheme="majorEastAsia" w:hAnsi="Arial" w:cs="Arial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175765"/>
    <w:rPr>
      <w:rFonts w:ascii="Arial" w:eastAsia="Times New Roman" w:hAnsi="Arial" w:cs="Arial"/>
      <w:b/>
      <w:bCs/>
      <w:color w:val="50575B"/>
      <w:sz w:val="24"/>
      <w:szCs w:val="24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9C17-C2D3-49FC-9457-019129AD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Alexandra</dc:creator>
  <cp:lastModifiedBy>Dent Judith</cp:lastModifiedBy>
  <cp:revision>2</cp:revision>
  <dcterms:created xsi:type="dcterms:W3CDTF">2021-01-21T10:56:00Z</dcterms:created>
  <dcterms:modified xsi:type="dcterms:W3CDTF">2021-01-21T10:56:00Z</dcterms:modified>
</cp:coreProperties>
</file>