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19" w:rsidRPr="003E6847" w:rsidRDefault="003E6847" w:rsidP="001B0861">
      <w:pPr>
        <w:spacing w:after="0" w:line="240" w:lineRule="auto"/>
        <w:jc w:val="center"/>
        <w:rPr>
          <w:rFonts w:ascii="Arial" w:hAnsi="Arial" w:cs="Arial"/>
        </w:rPr>
      </w:pPr>
      <w:r w:rsidRPr="003E6847">
        <w:rPr>
          <w:rFonts w:ascii="Arial" w:hAnsi="Arial" w:cs="Arial"/>
          <w:noProof/>
          <w:lang w:eastAsia="en-GB"/>
        </w:rPr>
        <w:drawing>
          <wp:inline distT="0" distB="0" distL="0" distR="0" wp14:anchorId="1B956BBC" wp14:editId="59506DE0">
            <wp:extent cx="2343150" cy="847725"/>
            <wp:effectExtent l="0" t="0" r="0" b="9525"/>
            <wp:docPr id="2" name="Picture 2" descr="Northamptonshire Children's Trust Logo. Blue rectangle with white text that says Northamptonshire Children's Trust." title="Northamptonshire Children's Trust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p>
    <w:p w:rsidR="003E6847" w:rsidRPr="003E6847" w:rsidRDefault="003E6847"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FA2C14" w:rsidRDefault="00FA2C14" w:rsidP="001B0861">
      <w:pPr>
        <w:spacing w:after="0" w:line="240" w:lineRule="auto"/>
        <w:jc w:val="center"/>
        <w:rPr>
          <w:rFonts w:ascii="Arial" w:hAnsi="Arial" w:cs="Arial"/>
          <w:b/>
          <w:sz w:val="56"/>
          <w:szCs w:val="56"/>
        </w:rPr>
      </w:pPr>
    </w:p>
    <w:p w:rsidR="00FA2C14" w:rsidRDefault="00FA2C14" w:rsidP="001B0861">
      <w:pPr>
        <w:spacing w:after="0" w:line="240" w:lineRule="auto"/>
        <w:jc w:val="center"/>
        <w:rPr>
          <w:rFonts w:ascii="Arial" w:hAnsi="Arial" w:cs="Arial"/>
          <w:b/>
          <w:sz w:val="56"/>
          <w:szCs w:val="56"/>
        </w:rPr>
      </w:pPr>
    </w:p>
    <w:p w:rsidR="00FA2C14" w:rsidRDefault="00FA2C14" w:rsidP="001B0861">
      <w:pPr>
        <w:spacing w:after="0" w:line="240" w:lineRule="auto"/>
        <w:jc w:val="center"/>
        <w:rPr>
          <w:rFonts w:ascii="Arial" w:hAnsi="Arial" w:cs="Arial"/>
          <w:b/>
          <w:sz w:val="56"/>
          <w:szCs w:val="56"/>
        </w:rPr>
      </w:pPr>
    </w:p>
    <w:p w:rsidR="00FA2C14" w:rsidRDefault="00FA2C14" w:rsidP="001B0861">
      <w:pPr>
        <w:spacing w:after="0" w:line="240" w:lineRule="auto"/>
        <w:jc w:val="center"/>
        <w:rPr>
          <w:rFonts w:ascii="Arial" w:hAnsi="Arial" w:cs="Arial"/>
          <w:b/>
          <w:sz w:val="56"/>
          <w:szCs w:val="56"/>
        </w:rPr>
      </w:pPr>
    </w:p>
    <w:p w:rsidR="00FA2C14" w:rsidRDefault="00FA2C14" w:rsidP="001B0861">
      <w:pPr>
        <w:spacing w:after="0" w:line="240" w:lineRule="auto"/>
        <w:jc w:val="center"/>
        <w:rPr>
          <w:rFonts w:ascii="Arial" w:hAnsi="Arial" w:cs="Arial"/>
          <w:b/>
          <w:sz w:val="56"/>
          <w:szCs w:val="56"/>
        </w:rPr>
      </w:pPr>
    </w:p>
    <w:p w:rsidR="00FA2C14" w:rsidRDefault="00FA2C14" w:rsidP="001B0861">
      <w:pPr>
        <w:spacing w:after="0" w:line="240" w:lineRule="auto"/>
        <w:jc w:val="center"/>
        <w:rPr>
          <w:rFonts w:ascii="Arial" w:hAnsi="Arial" w:cs="Arial"/>
          <w:b/>
          <w:sz w:val="56"/>
          <w:szCs w:val="56"/>
        </w:rPr>
      </w:pPr>
    </w:p>
    <w:p w:rsidR="003E6847" w:rsidRPr="003E6847" w:rsidRDefault="003E6847" w:rsidP="001B0861">
      <w:pPr>
        <w:spacing w:after="0" w:line="240" w:lineRule="auto"/>
        <w:jc w:val="center"/>
        <w:rPr>
          <w:rFonts w:ascii="Arial" w:hAnsi="Arial" w:cs="Arial"/>
          <w:b/>
          <w:sz w:val="56"/>
          <w:szCs w:val="56"/>
        </w:rPr>
      </w:pPr>
      <w:r w:rsidRPr="003E6847">
        <w:rPr>
          <w:rFonts w:ascii="Arial" w:hAnsi="Arial" w:cs="Arial"/>
          <w:b/>
          <w:sz w:val="56"/>
          <w:szCs w:val="56"/>
        </w:rPr>
        <w:t xml:space="preserve">Northamptonshire </w:t>
      </w:r>
      <w:r>
        <w:rPr>
          <w:rFonts w:ascii="Arial" w:hAnsi="Arial" w:cs="Arial"/>
          <w:b/>
          <w:sz w:val="56"/>
          <w:szCs w:val="56"/>
        </w:rPr>
        <w:t>Children’s Trust (NCT</w:t>
      </w:r>
      <w:r w:rsidRPr="003E6847">
        <w:rPr>
          <w:rFonts w:ascii="Arial" w:hAnsi="Arial" w:cs="Arial"/>
          <w:b/>
          <w:sz w:val="56"/>
          <w:szCs w:val="56"/>
        </w:rPr>
        <w:t>) Procedures Manual:</w:t>
      </w:r>
    </w:p>
    <w:p w:rsidR="003E6847" w:rsidRPr="003E6847" w:rsidRDefault="003E6847" w:rsidP="001B0861">
      <w:pPr>
        <w:spacing w:after="0" w:line="240" w:lineRule="auto"/>
        <w:jc w:val="center"/>
        <w:rPr>
          <w:rFonts w:ascii="Arial" w:hAnsi="Arial" w:cs="Arial"/>
          <w:sz w:val="56"/>
          <w:szCs w:val="56"/>
        </w:rPr>
      </w:pPr>
      <w:r w:rsidRPr="003E6847">
        <w:rPr>
          <w:rFonts w:ascii="Arial" w:hAnsi="Arial" w:cs="Arial"/>
          <w:b/>
          <w:sz w:val="56"/>
          <w:szCs w:val="56"/>
        </w:rPr>
        <w:t>Practitioner Guidance Notes</w:t>
      </w:r>
    </w:p>
    <w:p w:rsidR="003E6847" w:rsidRPr="003E6847" w:rsidRDefault="003E6847"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FA2C14" w:rsidRDefault="00FA2C14"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Default="001B0861" w:rsidP="001B0861">
      <w:pPr>
        <w:spacing w:after="0" w:line="240" w:lineRule="auto"/>
        <w:jc w:val="center"/>
        <w:rPr>
          <w:rFonts w:ascii="Arial" w:hAnsi="Arial" w:cs="Arial"/>
        </w:rPr>
      </w:pPr>
    </w:p>
    <w:p w:rsidR="001B0861" w:rsidRPr="003E6847" w:rsidRDefault="001B0861" w:rsidP="001B0861">
      <w:pPr>
        <w:spacing w:after="0" w:line="240" w:lineRule="auto"/>
        <w:jc w:val="center"/>
        <w:rPr>
          <w:rFonts w:ascii="Arial" w:hAnsi="Arial" w:cs="Arial"/>
        </w:rPr>
      </w:pPr>
    </w:p>
    <w:p w:rsidR="003E6847" w:rsidRPr="003E6847" w:rsidRDefault="003E6847" w:rsidP="001B0861">
      <w:pPr>
        <w:spacing w:after="0" w:line="240" w:lineRule="auto"/>
        <w:jc w:val="center"/>
        <w:rPr>
          <w:rFonts w:ascii="Arial" w:hAnsi="Arial" w:cs="Arial"/>
        </w:rPr>
      </w:pPr>
    </w:p>
    <w:p w:rsidR="003E6847" w:rsidRDefault="003E6847" w:rsidP="001B0861">
      <w:pPr>
        <w:spacing w:after="0" w:line="240" w:lineRule="auto"/>
        <w:jc w:val="center"/>
        <w:rPr>
          <w:rFonts w:ascii="Arial" w:hAnsi="Arial" w:cs="Arial"/>
        </w:rPr>
      </w:pPr>
    </w:p>
    <w:p w:rsidR="00FA2C14" w:rsidRDefault="00FA2C14" w:rsidP="001B0861">
      <w:pPr>
        <w:spacing w:after="0" w:line="240" w:lineRule="auto"/>
        <w:jc w:val="center"/>
        <w:rPr>
          <w:rFonts w:ascii="Arial" w:hAnsi="Arial" w:cs="Arial"/>
        </w:rPr>
      </w:pPr>
    </w:p>
    <w:p w:rsidR="00FA2C14" w:rsidRDefault="00FA2C14" w:rsidP="001B0861">
      <w:pPr>
        <w:spacing w:after="0" w:line="240" w:lineRule="auto"/>
        <w:jc w:val="center"/>
        <w:rPr>
          <w:rFonts w:ascii="Arial" w:hAnsi="Arial" w:cs="Arial"/>
        </w:rPr>
      </w:pPr>
    </w:p>
    <w:p w:rsidR="007D5FE9" w:rsidRDefault="007D5FE9" w:rsidP="001B0861">
      <w:pPr>
        <w:spacing w:after="0" w:line="240" w:lineRule="auto"/>
        <w:jc w:val="center"/>
        <w:rPr>
          <w:rFonts w:ascii="Arial" w:hAnsi="Arial" w:cs="Arial"/>
        </w:rPr>
      </w:pPr>
    </w:p>
    <w:p w:rsidR="007D5FE9" w:rsidRDefault="007D5FE9" w:rsidP="001B0861">
      <w:pPr>
        <w:spacing w:after="0" w:line="240" w:lineRule="auto"/>
        <w:jc w:val="center"/>
        <w:rPr>
          <w:rFonts w:ascii="Arial" w:hAnsi="Arial" w:cs="Arial"/>
        </w:rPr>
      </w:pPr>
    </w:p>
    <w:p w:rsidR="007D5FE9" w:rsidRPr="003E6847" w:rsidRDefault="007D5FE9" w:rsidP="001B0861">
      <w:pPr>
        <w:spacing w:after="0" w:line="240" w:lineRule="auto"/>
        <w:jc w:val="center"/>
        <w:rPr>
          <w:rFonts w:ascii="Arial" w:hAnsi="Arial" w:cs="Arial"/>
        </w:rPr>
      </w:pPr>
    </w:p>
    <w:p w:rsidR="001B0861" w:rsidRDefault="001B0861" w:rsidP="001B0861">
      <w:pPr>
        <w:spacing w:after="0" w:line="240" w:lineRule="auto"/>
        <w:jc w:val="both"/>
        <w:rPr>
          <w:rFonts w:ascii="Arial" w:hAnsi="Arial" w:cs="Arial"/>
          <w:sz w:val="28"/>
          <w:szCs w:val="28"/>
        </w:rPr>
      </w:pPr>
    </w:p>
    <w:p w:rsidR="007D5FE9" w:rsidRDefault="007D5FE9" w:rsidP="001B0861">
      <w:pPr>
        <w:spacing w:after="0" w:line="240" w:lineRule="auto"/>
        <w:jc w:val="both"/>
        <w:rPr>
          <w:rFonts w:ascii="Arial" w:hAnsi="Arial" w:cs="Arial"/>
          <w:sz w:val="28"/>
          <w:szCs w:val="28"/>
        </w:rPr>
      </w:pPr>
    </w:p>
    <w:p w:rsidR="001B0861" w:rsidRPr="001B0861" w:rsidRDefault="001B0861" w:rsidP="001B0861">
      <w:pPr>
        <w:pStyle w:val="ListParagraph"/>
        <w:numPr>
          <w:ilvl w:val="0"/>
          <w:numId w:val="1"/>
        </w:numPr>
        <w:spacing w:after="0" w:line="240" w:lineRule="auto"/>
        <w:jc w:val="both"/>
        <w:rPr>
          <w:rFonts w:ascii="Arial" w:hAnsi="Arial" w:cs="Arial"/>
          <w:b/>
          <w:sz w:val="28"/>
          <w:szCs w:val="28"/>
          <w:u w:val="single"/>
        </w:rPr>
      </w:pPr>
      <w:r w:rsidRPr="001B0861">
        <w:rPr>
          <w:rFonts w:ascii="Arial" w:hAnsi="Arial" w:cs="Arial"/>
          <w:b/>
          <w:sz w:val="28"/>
          <w:szCs w:val="28"/>
          <w:u w:val="single"/>
        </w:rPr>
        <w:lastRenderedPageBreak/>
        <w:t>Introduction</w:t>
      </w:r>
    </w:p>
    <w:p w:rsidR="00FA2C14" w:rsidRDefault="00FA2C14" w:rsidP="001B0861">
      <w:pPr>
        <w:pStyle w:val="ListParagraph"/>
        <w:spacing w:after="0" w:line="240" w:lineRule="auto"/>
        <w:jc w:val="both"/>
        <w:rPr>
          <w:rFonts w:ascii="Arial" w:hAnsi="Arial" w:cs="Arial"/>
          <w:sz w:val="28"/>
          <w:szCs w:val="28"/>
        </w:rPr>
      </w:pPr>
    </w:p>
    <w:p w:rsidR="001B0861" w:rsidRPr="001B0861" w:rsidRDefault="001B0861" w:rsidP="001B0861">
      <w:pPr>
        <w:pStyle w:val="ListParagraph"/>
        <w:spacing w:after="0" w:line="240" w:lineRule="auto"/>
        <w:jc w:val="both"/>
        <w:rPr>
          <w:rFonts w:ascii="Arial" w:hAnsi="Arial" w:cs="Arial"/>
          <w:sz w:val="28"/>
          <w:szCs w:val="28"/>
        </w:rPr>
      </w:pPr>
      <w:r w:rsidRPr="001B0861">
        <w:rPr>
          <w:rFonts w:ascii="Arial" w:hAnsi="Arial" w:cs="Arial"/>
          <w:sz w:val="28"/>
          <w:szCs w:val="28"/>
        </w:rPr>
        <w:t xml:space="preserve">The </w:t>
      </w:r>
      <w:hyperlink r:id="rId6" w:history="1">
        <w:r w:rsidRPr="001B0861">
          <w:rPr>
            <w:rStyle w:val="Hyperlink"/>
            <w:rFonts w:ascii="Arial" w:hAnsi="Arial" w:cs="Arial"/>
            <w:sz w:val="28"/>
            <w:szCs w:val="28"/>
          </w:rPr>
          <w:t>Northamptonshire Children’s Trust (NCT) Procedures Manual</w:t>
        </w:r>
      </w:hyperlink>
      <w:r w:rsidRPr="001B0861">
        <w:rPr>
          <w:rFonts w:ascii="Arial" w:hAnsi="Arial" w:cs="Arial"/>
          <w:sz w:val="28"/>
          <w:szCs w:val="28"/>
        </w:rPr>
        <w:t xml:space="preserve"> covers all areas of core Children’s Social Care business. The Manual is subject to ongoing review, change and development in order to ensure its content reflects current legislation and best practice. </w:t>
      </w:r>
    </w:p>
    <w:p w:rsidR="001B0861" w:rsidRDefault="001B0861" w:rsidP="001B0861">
      <w:pPr>
        <w:pStyle w:val="ListParagraph"/>
        <w:spacing w:after="0" w:line="240" w:lineRule="auto"/>
        <w:jc w:val="both"/>
        <w:rPr>
          <w:rFonts w:ascii="Arial" w:hAnsi="Arial" w:cs="Arial"/>
          <w:sz w:val="28"/>
          <w:szCs w:val="28"/>
        </w:rPr>
      </w:pPr>
    </w:p>
    <w:p w:rsidR="00FA2C14" w:rsidRDefault="00FA2C14" w:rsidP="00FA2C14">
      <w:pPr>
        <w:pStyle w:val="ListParagraph"/>
        <w:spacing w:after="0" w:line="240" w:lineRule="auto"/>
        <w:jc w:val="center"/>
        <w:rPr>
          <w:rFonts w:ascii="Arial" w:hAnsi="Arial" w:cs="Arial"/>
          <w:sz w:val="28"/>
          <w:szCs w:val="28"/>
        </w:rPr>
      </w:pPr>
      <w:r>
        <w:rPr>
          <w:noProof/>
          <w:lang w:eastAsia="en-GB"/>
        </w:rPr>
        <w:drawing>
          <wp:inline distT="0" distB="0" distL="0" distR="0" wp14:anchorId="6ADF7C3B" wp14:editId="7F164A53">
            <wp:extent cx="5091724" cy="2073910"/>
            <wp:effectExtent l="19050" t="19050" r="13970" b="21590"/>
            <wp:docPr id="1" name="Picture 1" descr="Screenshot of Northamptonshire Children's Trust Procedures Manual homepage has been included as a visual prompt." title="Screenshot of Northamptonshire Children's Trust Procedures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23341" cy="2086788"/>
                    </a:xfrm>
                    <a:prstGeom prst="rect">
                      <a:avLst/>
                    </a:prstGeom>
                    <a:ln>
                      <a:solidFill>
                        <a:schemeClr val="tx1"/>
                      </a:solidFill>
                    </a:ln>
                  </pic:spPr>
                </pic:pic>
              </a:graphicData>
            </a:graphic>
          </wp:inline>
        </w:drawing>
      </w:r>
    </w:p>
    <w:p w:rsidR="00FA2C14" w:rsidRPr="00FA2C14" w:rsidRDefault="00FA2C14" w:rsidP="001B0861">
      <w:pPr>
        <w:pStyle w:val="ListParagraph"/>
        <w:spacing w:after="0" w:line="240" w:lineRule="auto"/>
        <w:jc w:val="both"/>
        <w:rPr>
          <w:rFonts w:ascii="Arial" w:hAnsi="Arial" w:cs="Arial"/>
          <w:sz w:val="20"/>
          <w:szCs w:val="20"/>
        </w:rPr>
      </w:pPr>
      <w:r>
        <w:rPr>
          <w:rFonts w:ascii="Arial" w:hAnsi="Arial" w:cs="Arial"/>
          <w:sz w:val="20"/>
          <w:szCs w:val="20"/>
        </w:rPr>
        <w:t>NCT Procedures Manual Homepage</w:t>
      </w:r>
    </w:p>
    <w:p w:rsidR="00FA2C14" w:rsidRPr="001B0861" w:rsidRDefault="00FA2C14" w:rsidP="001B0861">
      <w:pPr>
        <w:pStyle w:val="ListParagraph"/>
        <w:spacing w:after="0" w:line="240" w:lineRule="auto"/>
        <w:jc w:val="both"/>
        <w:rPr>
          <w:rFonts w:ascii="Arial" w:hAnsi="Arial" w:cs="Arial"/>
          <w:sz w:val="28"/>
          <w:szCs w:val="28"/>
        </w:rPr>
      </w:pPr>
    </w:p>
    <w:p w:rsidR="001B0861" w:rsidRPr="001B0861" w:rsidRDefault="001B0861" w:rsidP="001B0861">
      <w:pPr>
        <w:pStyle w:val="ListParagraph"/>
        <w:spacing w:after="0" w:line="240" w:lineRule="auto"/>
        <w:jc w:val="both"/>
        <w:rPr>
          <w:rFonts w:ascii="Arial" w:hAnsi="Arial" w:cs="Arial"/>
          <w:sz w:val="28"/>
          <w:szCs w:val="28"/>
        </w:rPr>
      </w:pPr>
      <w:r w:rsidRPr="001B0861">
        <w:rPr>
          <w:rFonts w:ascii="Arial" w:hAnsi="Arial" w:cs="Arial"/>
          <w:sz w:val="28"/>
          <w:szCs w:val="28"/>
        </w:rPr>
        <w:t>Our</w:t>
      </w:r>
      <w:r w:rsidR="00FA2C14">
        <w:rPr>
          <w:rFonts w:ascii="Arial" w:hAnsi="Arial" w:cs="Arial"/>
          <w:sz w:val="28"/>
          <w:szCs w:val="28"/>
        </w:rPr>
        <w:t xml:space="preserve"> aim is to ensure the Manual is:</w:t>
      </w:r>
    </w:p>
    <w:p w:rsidR="001B0861" w:rsidRPr="001B0861" w:rsidRDefault="001B0861" w:rsidP="001B0861">
      <w:pPr>
        <w:pStyle w:val="ListParagraph"/>
        <w:spacing w:after="0" w:line="240" w:lineRule="auto"/>
        <w:jc w:val="both"/>
        <w:rPr>
          <w:rFonts w:ascii="Arial" w:hAnsi="Arial" w:cs="Arial"/>
          <w:sz w:val="28"/>
          <w:szCs w:val="28"/>
        </w:rPr>
      </w:pPr>
    </w:p>
    <w:p w:rsidR="001B0861" w:rsidRDefault="001B0861" w:rsidP="00FA2C14">
      <w:pPr>
        <w:pStyle w:val="ListParagraph"/>
        <w:numPr>
          <w:ilvl w:val="0"/>
          <w:numId w:val="2"/>
        </w:numPr>
        <w:spacing w:after="0" w:line="240" w:lineRule="auto"/>
        <w:jc w:val="both"/>
        <w:rPr>
          <w:rFonts w:ascii="Arial" w:hAnsi="Arial" w:cs="Arial"/>
          <w:sz w:val="28"/>
          <w:szCs w:val="28"/>
        </w:rPr>
      </w:pPr>
      <w:r w:rsidRPr="001B0861">
        <w:rPr>
          <w:rFonts w:ascii="Arial" w:hAnsi="Arial" w:cs="Arial"/>
          <w:b/>
          <w:sz w:val="28"/>
          <w:szCs w:val="28"/>
        </w:rPr>
        <w:t>Comprehensive</w:t>
      </w:r>
      <w:r w:rsidRPr="001B0861">
        <w:rPr>
          <w:rFonts w:ascii="Arial" w:hAnsi="Arial" w:cs="Arial"/>
          <w:sz w:val="28"/>
          <w:szCs w:val="28"/>
        </w:rPr>
        <w:t xml:space="preserve"> – Procedures cover the full range of children’s social care processes</w:t>
      </w:r>
      <w:r w:rsidR="00FA2C14">
        <w:rPr>
          <w:rFonts w:ascii="Arial" w:hAnsi="Arial" w:cs="Arial"/>
          <w:sz w:val="28"/>
          <w:szCs w:val="28"/>
        </w:rPr>
        <w:t>;</w:t>
      </w:r>
    </w:p>
    <w:p w:rsidR="00FA2C14" w:rsidRPr="001B0861" w:rsidRDefault="00FA2C14" w:rsidP="00FA2C14">
      <w:pPr>
        <w:pStyle w:val="ListParagraph"/>
        <w:spacing w:after="0" w:line="240" w:lineRule="auto"/>
        <w:ind w:left="1440"/>
        <w:jc w:val="both"/>
        <w:rPr>
          <w:rFonts w:ascii="Arial" w:hAnsi="Arial" w:cs="Arial"/>
          <w:sz w:val="28"/>
          <w:szCs w:val="28"/>
        </w:rPr>
      </w:pPr>
    </w:p>
    <w:p w:rsidR="001B0861" w:rsidRDefault="001B0861" w:rsidP="00FA2C14">
      <w:pPr>
        <w:pStyle w:val="ListParagraph"/>
        <w:numPr>
          <w:ilvl w:val="0"/>
          <w:numId w:val="2"/>
        </w:numPr>
        <w:spacing w:after="0" w:line="240" w:lineRule="auto"/>
        <w:jc w:val="both"/>
        <w:rPr>
          <w:rFonts w:ascii="Arial" w:hAnsi="Arial" w:cs="Arial"/>
          <w:sz w:val="28"/>
          <w:szCs w:val="28"/>
        </w:rPr>
      </w:pPr>
      <w:r w:rsidRPr="001B0861">
        <w:rPr>
          <w:rFonts w:ascii="Arial" w:hAnsi="Arial" w:cs="Arial"/>
          <w:b/>
          <w:sz w:val="28"/>
          <w:szCs w:val="28"/>
        </w:rPr>
        <w:t>Compliant</w:t>
      </w:r>
      <w:r w:rsidRPr="001B0861">
        <w:rPr>
          <w:rFonts w:ascii="Arial" w:hAnsi="Arial" w:cs="Arial"/>
          <w:sz w:val="28"/>
          <w:szCs w:val="28"/>
        </w:rPr>
        <w:t xml:space="preserve"> – Procedures are compliant with legislation and statutory guidance</w:t>
      </w:r>
      <w:r w:rsidR="00FA2C14">
        <w:rPr>
          <w:rFonts w:ascii="Arial" w:hAnsi="Arial" w:cs="Arial"/>
          <w:sz w:val="28"/>
          <w:szCs w:val="28"/>
        </w:rPr>
        <w:t>;</w:t>
      </w:r>
    </w:p>
    <w:p w:rsidR="00FA2C14" w:rsidRPr="00FA2C14" w:rsidRDefault="00FA2C14" w:rsidP="00FA2C14">
      <w:pPr>
        <w:spacing w:after="0" w:line="240" w:lineRule="auto"/>
        <w:jc w:val="both"/>
        <w:rPr>
          <w:rFonts w:ascii="Arial" w:hAnsi="Arial" w:cs="Arial"/>
          <w:sz w:val="28"/>
          <w:szCs w:val="28"/>
        </w:rPr>
      </w:pPr>
    </w:p>
    <w:p w:rsidR="001B0861" w:rsidRPr="001B0861" w:rsidRDefault="001B0861" w:rsidP="00FA2C14">
      <w:pPr>
        <w:pStyle w:val="ListParagraph"/>
        <w:numPr>
          <w:ilvl w:val="0"/>
          <w:numId w:val="2"/>
        </w:numPr>
        <w:spacing w:after="0" w:line="240" w:lineRule="auto"/>
        <w:jc w:val="both"/>
        <w:rPr>
          <w:rFonts w:ascii="Arial" w:hAnsi="Arial" w:cs="Arial"/>
          <w:sz w:val="28"/>
          <w:szCs w:val="28"/>
        </w:rPr>
      </w:pPr>
      <w:r w:rsidRPr="001B0861">
        <w:rPr>
          <w:rFonts w:ascii="Arial" w:hAnsi="Arial" w:cs="Arial"/>
          <w:b/>
          <w:sz w:val="28"/>
          <w:szCs w:val="28"/>
        </w:rPr>
        <w:t>Consistent</w:t>
      </w:r>
      <w:r w:rsidRPr="001B0861">
        <w:rPr>
          <w:rFonts w:ascii="Arial" w:hAnsi="Arial" w:cs="Arial"/>
          <w:sz w:val="28"/>
          <w:szCs w:val="28"/>
        </w:rPr>
        <w:t xml:space="preserve"> – Procedures reflect local practice and do not contradict each other</w:t>
      </w:r>
      <w:r w:rsidR="00FA2C14">
        <w:rPr>
          <w:rFonts w:ascii="Arial" w:hAnsi="Arial" w:cs="Arial"/>
          <w:sz w:val="28"/>
          <w:szCs w:val="28"/>
        </w:rPr>
        <w:t>.</w:t>
      </w:r>
    </w:p>
    <w:p w:rsidR="001B0861" w:rsidRPr="001B0861" w:rsidRDefault="001B0861" w:rsidP="001B0861">
      <w:pPr>
        <w:pStyle w:val="ListParagraph"/>
        <w:spacing w:after="0" w:line="240" w:lineRule="auto"/>
        <w:jc w:val="both"/>
        <w:rPr>
          <w:rFonts w:ascii="Arial" w:hAnsi="Arial" w:cs="Arial"/>
          <w:sz w:val="28"/>
          <w:szCs w:val="28"/>
        </w:rPr>
      </w:pPr>
    </w:p>
    <w:p w:rsidR="001B0861" w:rsidRDefault="00FA2C14" w:rsidP="001B0861">
      <w:pPr>
        <w:pStyle w:val="ListParagraph"/>
        <w:spacing w:after="0" w:line="240" w:lineRule="auto"/>
        <w:jc w:val="both"/>
        <w:rPr>
          <w:rFonts w:ascii="Arial" w:hAnsi="Arial" w:cs="Arial"/>
          <w:sz w:val="28"/>
          <w:szCs w:val="28"/>
        </w:rPr>
      </w:pPr>
      <w:r>
        <w:rPr>
          <w:rFonts w:ascii="Arial" w:hAnsi="Arial" w:cs="Arial"/>
          <w:sz w:val="28"/>
          <w:szCs w:val="28"/>
        </w:rPr>
        <w:t xml:space="preserve">The Manual is supplemented by the </w:t>
      </w:r>
      <w:hyperlink r:id="rId8" w:history="1">
        <w:r w:rsidRPr="00FA2C14">
          <w:rPr>
            <w:rStyle w:val="Hyperlink"/>
            <w:rFonts w:ascii="Arial" w:hAnsi="Arial" w:cs="Arial"/>
            <w:sz w:val="28"/>
            <w:szCs w:val="28"/>
          </w:rPr>
          <w:t>Local Resources</w:t>
        </w:r>
      </w:hyperlink>
      <w:r w:rsidR="001B0861" w:rsidRPr="001B0861">
        <w:rPr>
          <w:rFonts w:ascii="Arial" w:hAnsi="Arial" w:cs="Arial"/>
          <w:sz w:val="28"/>
          <w:szCs w:val="28"/>
        </w:rPr>
        <w:t xml:space="preserve"> which is accessible from the Manual’s Home page. The Manual, tog</w:t>
      </w:r>
      <w:r>
        <w:rPr>
          <w:rFonts w:ascii="Arial" w:hAnsi="Arial" w:cs="Arial"/>
          <w:sz w:val="28"/>
          <w:szCs w:val="28"/>
        </w:rPr>
        <w:t>ether with the Local Resources</w:t>
      </w:r>
      <w:r w:rsidR="001B0861" w:rsidRPr="001B0861">
        <w:rPr>
          <w:rFonts w:ascii="Arial" w:hAnsi="Arial" w:cs="Arial"/>
          <w:sz w:val="28"/>
          <w:szCs w:val="28"/>
        </w:rPr>
        <w:t>, aim to be a ‘one-stop-shop’ for all matters related to Children’s Social Care day to day practice.</w:t>
      </w:r>
    </w:p>
    <w:p w:rsidR="00FA2C14" w:rsidRDefault="00FA2C14" w:rsidP="001B0861">
      <w:pPr>
        <w:pStyle w:val="ListParagraph"/>
        <w:spacing w:after="0" w:line="240" w:lineRule="auto"/>
        <w:jc w:val="both"/>
        <w:rPr>
          <w:rFonts w:ascii="Arial" w:hAnsi="Arial" w:cs="Arial"/>
          <w:sz w:val="28"/>
          <w:szCs w:val="28"/>
        </w:rPr>
      </w:pPr>
    </w:p>
    <w:p w:rsidR="00FA2C14" w:rsidRDefault="00FA2C14" w:rsidP="00FA2C14">
      <w:pPr>
        <w:pStyle w:val="ListParagraph"/>
        <w:spacing w:after="0" w:line="240" w:lineRule="auto"/>
        <w:jc w:val="center"/>
        <w:rPr>
          <w:rFonts w:ascii="Arial" w:hAnsi="Arial" w:cs="Arial"/>
          <w:sz w:val="28"/>
          <w:szCs w:val="28"/>
        </w:rPr>
      </w:pPr>
      <w:r>
        <w:rPr>
          <w:noProof/>
          <w:lang w:eastAsia="en-GB"/>
        </w:rPr>
        <w:drawing>
          <wp:inline distT="0" distB="0" distL="0" distR="0" wp14:anchorId="6BCE0E9E" wp14:editId="5B13B98F">
            <wp:extent cx="5005137" cy="2271395"/>
            <wp:effectExtent l="19050" t="19050" r="24130" b="14605"/>
            <wp:docPr id="3" name="Picture 3" descr="Screenshot of the Northamptonshire Children's Trust Procedures Manual Local Resources. it has been included as a visual prompt." title="Screenshot of the Northamptonshire Children's Trust Procedures Manual Loca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7800" cy="2286218"/>
                    </a:xfrm>
                    <a:prstGeom prst="rect">
                      <a:avLst/>
                    </a:prstGeom>
                    <a:ln>
                      <a:solidFill>
                        <a:schemeClr val="tx1"/>
                      </a:solidFill>
                    </a:ln>
                  </pic:spPr>
                </pic:pic>
              </a:graphicData>
            </a:graphic>
          </wp:inline>
        </w:drawing>
      </w:r>
    </w:p>
    <w:p w:rsidR="00FA2C14" w:rsidRPr="00FA2C14" w:rsidRDefault="00FA2C14" w:rsidP="001B0861">
      <w:pPr>
        <w:pStyle w:val="ListParagraph"/>
        <w:spacing w:after="0" w:line="240" w:lineRule="auto"/>
        <w:jc w:val="both"/>
        <w:rPr>
          <w:rFonts w:ascii="Arial" w:hAnsi="Arial" w:cs="Arial"/>
          <w:sz w:val="20"/>
          <w:szCs w:val="20"/>
        </w:rPr>
      </w:pPr>
      <w:r>
        <w:rPr>
          <w:rFonts w:ascii="Arial" w:hAnsi="Arial" w:cs="Arial"/>
          <w:sz w:val="20"/>
          <w:szCs w:val="20"/>
        </w:rPr>
        <w:t>NCT Local Resources Page</w:t>
      </w:r>
    </w:p>
    <w:p w:rsidR="001B0861" w:rsidRDefault="001B0861" w:rsidP="001B0861">
      <w:pPr>
        <w:pStyle w:val="ListParagraph"/>
        <w:spacing w:after="0" w:line="240" w:lineRule="auto"/>
        <w:jc w:val="both"/>
        <w:rPr>
          <w:rFonts w:ascii="Arial" w:hAnsi="Arial" w:cs="Arial"/>
          <w:b/>
          <w:sz w:val="28"/>
          <w:szCs w:val="28"/>
          <w:u w:val="single"/>
        </w:rPr>
      </w:pPr>
    </w:p>
    <w:p w:rsidR="001B0861" w:rsidRPr="001B0861" w:rsidRDefault="001B0861" w:rsidP="001B0861">
      <w:pPr>
        <w:pStyle w:val="ListParagraph"/>
        <w:numPr>
          <w:ilvl w:val="0"/>
          <w:numId w:val="1"/>
        </w:numPr>
        <w:spacing w:after="0" w:line="240" w:lineRule="auto"/>
        <w:jc w:val="both"/>
        <w:rPr>
          <w:rFonts w:ascii="Arial" w:hAnsi="Arial" w:cs="Arial"/>
          <w:b/>
          <w:sz w:val="28"/>
          <w:szCs w:val="28"/>
          <w:u w:val="single"/>
        </w:rPr>
      </w:pPr>
      <w:r w:rsidRPr="001B0861">
        <w:rPr>
          <w:rFonts w:ascii="Arial" w:hAnsi="Arial" w:cs="Arial"/>
          <w:b/>
          <w:sz w:val="28"/>
          <w:szCs w:val="28"/>
          <w:u w:val="single"/>
        </w:rPr>
        <w:t>Accessing the Manual</w:t>
      </w:r>
    </w:p>
    <w:p w:rsidR="001B0861" w:rsidRPr="001B0861" w:rsidRDefault="001B0861" w:rsidP="001B0861">
      <w:pPr>
        <w:pStyle w:val="ListParagraph"/>
        <w:spacing w:after="0" w:line="240" w:lineRule="auto"/>
        <w:jc w:val="both"/>
        <w:rPr>
          <w:rFonts w:ascii="Arial" w:hAnsi="Arial" w:cs="Arial"/>
          <w:sz w:val="28"/>
          <w:szCs w:val="28"/>
        </w:rPr>
      </w:pPr>
    </w:p>
    <w:p w:rsidR="001B0861" w:rsidRPr="001B0861" w:rsidRDefault="001B0861" w:rsidP="001B0861">
      <w:pPr>
        <w:pStyle w:val="ListParagraph"/>
        <w:spacing w:after="0" w:line="240" w:lineRule="auto"/>
        <w:jc w:val="both"/>
        <w:rPr>
          <w:rFonts w:ascii="Arial" w:hAnsi="Arial" w:cs="Arial"/>
          <w:sz w:val="28"/>
          <w:szCs w:val="28"/>
        </w:rPr>
      </w:pPr>
      <w:r w:rsidRPr="001B0861">
        <w:rPr>
          <w:rFonts w:ascii="Arial" w:hAnsi="Arial" w:cs="Arial"/>
          <w:sz w:val="28"/>
          <w:szCs w:val="28"/>
        </w:rPr>
        <w:t xml:space="preserve">The Manual is accessible from the </w:t>
      </w:r>
      <w:hyperlink r:id="rId10" w:history="1">
        <w:r w:rsidRPr="00FA2C14">
          <w:rPr>
            <w:rStyle w:val="Hyperlink"/>
            <w:rFonts w:ascii="Arial" w:hAnsi="Arial" w:cs="Arial"/>
            <w:sz w:val="28"/>
            <w:szCs w:val="28"/>
          </w:rPr>
          <w:t>Northamptonshire Children’s Trust intranet page</w:t>
        </w:r>
      </w:hyperlink>
      <w:r>
        <w:rPr>
          <w:rFonts w:ascii="Arial" w:hAnsi="Arial" w:cs="Arial"/>
          <w:sz w:val="28"/>
          <w:szCs w:val="28"/>
        </w:rPr>
        <w:t xml:space="preserve"> – see the ‘Procedures manuals’ section</w:t>
      </w:r>
      <w:r w:rsidRPr="001B0861">
        <w:rPr>
          <w:rFonts w:ascii="Arial" w:hAnsi="Arial" w:cs="Arial"/>
          <w:sz w:val="28"/>
          <w:szCs w:val="28"/>
        </w:rPr>
        <w:t>.</w:t>
      </w:r>
    </w:p>
    <w:p w:rsidR="001B0861" w:rsidRPr="001B0861" w:rsidRDefault="001B0861" w:rsidP="001B0861">
      <w:pPr>
        <w:pStyle w:val="ListParagraph"/>
        <w:spacing w:after="0" w:line="240" w:lineRule="auto"/>
        <w:jc w:val="both"/>
        <w:rPr>
          <w:rFonts w:ascii="Arial" w:hAnsi="Arial" w:cs="Arial"/>
          <w:sz w:val="28"/>
          <w:szCs w:val="28"/>
        </w:rPr>
      </w:pPr>
    </w:p>
    <w:p w:rsidR="001B0861" w:rsidRPr="001B0861" w:rsidRDefault="001B0861" w:rsidP="001B0861">
      <w:pPr>
        <w:pStyle w:val="ListParagraph"/>
        <w:spacing w:after="0" w:line="240" w:lineRule="auto"/>
        <w:jc w:val="both"/>
        <w:rPr>
          <w:rFonts w:ascii="Arial" w:hAnsi="Arial" w:cs="Arial"/>
          <w:b/>
          <w:sz w:val="28"/>
          <w:szCs w:val="28"/>
        </w:rPr>
      </w:pPr>
      <w:r w:rsidRPr="001B0861">
        <w:rPr>
          <w:rFonts w:ascii="Arial" w:hAnsi="Arial" w:cs="Arial"/>
          <w:b/>
          <w:color w:val="FF0000"/>
          <w:sz w:val="28"/>
          <w:szCs w:val="28"/>
        </w:rPr>
        <w:t>ACTION: For easy access, add the manual to your internet ‘Fav</w:t>
      </w:r>
      <w:r w:rsidR="00FA2C14">
        <w:rPr>
          <w:rFonts w:ascii="Arial" w:hAnsi="Arial" w:cs="Arial"/>
          <w:b/>
          <w:color w:val="FF0000"/>
          <w:sz w:val="28"/>
          <w:szCs w:val="28"/>
        </w:rPr>
        <w:t>ourites’ saving the link as ‘NCT</w:t>
      </w:r>
      <w:r w:rsidRPr="001B0861">
        <w:rPr>
          <w:rFonts w:ascii="Arial" w:hAnsi="Arial" w:cs="Arial"/>
          <w:b/>
          <w:color w:val="FF0000"/>
          <w:sz w:val="28"/>
          <w:szCs w:val="28"/>
        </w:rPr>
        <w:t xml:space="preserve"> Procedures Manual’. </w:t>
      </w:r>
      <w:r w:rsidRPr="001B0861">
        <w:rPr>
          <w:rFonts w:ascii="Arial" w:hAnsi="Arial" w:cs="Arial"/>
          <w:b/>
          <w:sz w:val="28"/>
          <w:szCs w:val="28"/>
        </w:rPr>
        <w:t xml:space="preserve"> </w:t>
      </w:r>
    </w:p>
    <w:p w:rsidR="001B0861" w:rsidRPr="001B0861" w:rsidRDefault="001B0861" w:rsidP="001B0861">
      <w:pPr>
        <w:pStyle w:val="ListParagraph"/>
        <w:spacing w:after="0" w:line="240" w:lineRule="auto"/>
        <w:jc w:val="both"/>
        <w:rPr>
          <w:rFonts w:ascii="Arial" w:hAnsi="Arial" w:cs="Arial"/>
          <w:sz w:val="28"/>
          <w:szCs w:val="28"/>
        </w:rPr>
      </w:pPr>
    </w:p>
    <w:p w:rsidR="001B0861" w:rsidRDefault="001B0861" w:rsidP="001B0861">
      <w:pPr>
        <w:pStyle w:val="ListParagraph"/>
        <w:spacing w:after="0" w:line="240" w:lineRule="auto"/>
        <w:jc w:val="both"/>
        <w:rPr>
          <w:rFonts w:ascii="Arial" w:hAnsi="Arial" w:cs="Arial"/>
          <w:sz w:val="28"/>
          <w:szCs w:val="28"/>
        </w:rPr>
      </w:pPr>
      <w:r w:rsidRPr="003E6847">
        <w:rPr>
          <w:rFonts w:ascii="Arial" w:hAnsi="Arial" w:cs="Arial"/>
          <w:sz w:val="28"/>
          <w:szCs w:val="28"/>
        </w:rPr>
        <w:t>The Manual is publically available via most internet browsers – making it accessible from mobile devices e.g. laptops, mobile phones and tablets.</w:t>
      </w:r>
    </w:p>
    <w:p w:rsidR="00C228CE" w:rsidRDefault="00C228CE" w:rsidP="001B0861">
      <w:pPr>
        <w:pStyle w:val="ListParagraph"/>
        <w:spacing w:after="0" w:line="240" w:lineRule="auto"/>
        <w:jc w:val="both"/>
        <w:rPr>
          <w:rFonts w:ascii="Arial" w:hAnsi="Arial" w:cs="Arial"/>
          <w:b/>
          <w:sz w:val="28"/>
          <w:szCs w:val="28"/>
          <w:u w:val="single"/>
        </w:rPr>
      </w:pPr>
    </w:p>
    <w:p w:rsidR="001B0861" w:rsidRDefault="00C228CE" w:rsidP="001B0861">
      <w:pPr>
        <w:pStyle w:val="ListParagraph"/>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t>Using the Manual</w:t>
      </w:r>
    </w:p>
    <w:p w:rsidR="00C228CE" w:rsidRDefault="00C228CE" w:rsidP="00C228CE">
      <w:pPr>
        <w:pStyle w:val="ListParagraph"/>
        <w:spacing w:after="0" w:line="240" w:lineRule="auto"/>
        <w:jc w:val="both"/>
        <w:rPr>
          <w:rFonts w:ascii="Arial" w:hAnsi="Arial" w:cs="Arial"/>
          <w:sz w:val="28"/>
          <w:szCs w:val="28"/>
        </w:rPr>
      </w:pPr>
    </w:p>
    <w:p w:rsidR="007B727E" w:rsidRPr="00113125" w:rsidRDefault="00113125" w:rsidP="00113125">
      <w:pPr>
        <w:pStyle w:val="ListParagraph"/>
        <w:spacing w:after="0" w:line="240" w:lineRule="auto"/>
        <w:jc w:val="both"/>
        <w:rPr>
          <w:rFonts w:ascii="Arial" w:hAnsi="Arial" w:cs="Arial"/>
          <w:sz w:val="28"/>
          <w:szCs w:val="28"/>
        </w:rPr>
      </w:pPr>
      <w:r w:rsidRPr="00113125">
        <w:rPr>
          <w:rFonts w:ascii="Arial" w:hAnsi="Arial" w:cs="Arial"/>
          <w:b/>
          <w:sz w:val="28"/>
          <w:szCs w:val="28"/>
        </w:rPr>
        <w:t>Home</w:t>
      </w:r>
      <w:r>
        <w:rPr>
          <w:rFonts w:ascii="Arial" w:hAnsi="Arial" w:cs="Arial"/>
          <w:b/>
          <w:sz w:val="28"/>
          <w:szCs w:val="28"/>
        </w:rPr>
        <w:t xml:space="preserve"> (</w:t>
      </w:r>
      <w:r w:rsidRPr="00113125">
        <w:rPr>
          <w:rFonts w:ascii="Arial" w:hAnsi="Arial" w:cs="Arial"/>
          <w:b/>
          <w:sz w:val="28"/>
          <w:szCs w:val="28"/>
        </w:rPr>
        <w:t>Welcome Page</w:t>
      </w:r>
      <w:r>
        <w:rPr>
          <w:rFonts w:ascii="Arial" w:hAnsi="Arial" w:cs="Arial"/>
          <w:b/>
          <w:sz w:val="28"/>
          <w:szCs w:val="28"/>
        </w:rPr>
        <w:t>)</w:t>
      </w:r>
      <w:r>
        <w:rPr>
          <w:rFonts w:ascii="Arial" w:hAnsi="Arial" w:cs="Arial"/>
          <w:sz w:val="28"/>
          <w:szCs w:val="28"/>
        </w:rPr>
        <w:t>: A</w:t>
      </w:r>
      <w:r w:rsidR="007B727E" w:rsidRPr="00113125">
        <w:rPr>
          <w:rFonts w:ascii="Arial" w:hAnsi="Arial" w:cs="Arial"/>
          <w:sz w:val="28"/>
          <w:szCs w:val="28"/>
        </w:rPr>
        <w:t>ll sections of the Manual using the links located under the title bar.</w:t>
      </w:r>
    </w:p>
    <w:p w:rsidR="007B727E" w:rsidRPr="007B727E" w:rsidRDefault="007B727E" w:rsidP="007B727E">
      <w:pPr>
        <w:pStyle w:val="ListParagraph"/>
        <w:spacing w:after="0" w:line="240" w:lineRule="auto"/>
        <w:jc w:val="both"/>
        <w:rPr>
          <w:rFonts w:ascii="Arial" w:hAnsi="Arial" w:cs="Arial"/>
          <w:sz w:val="28"/>
          <w:szCs w:val="28"/>
        </w:rPr>
      </w:pPr>
    </w:p>
    <w:p w:rsidR="00D1485A" w:rsidRDefault="007B727E" w:rsidP="007B727E">
      <w:pPr>
        <w:pStyle w:val="ListParagraph"/>
        <w:spacing w:after="0" w:line="240" w:lineRule="auto"/>
        <w:jc w:val="both"/>
        <w:rPr>
          <w:rFonts w:ascii="Arial" w:hAnsi="Arial" w:cs="Arial"/>
          <w:sz w:val="28"/>
          <w:szCs w:val="28"/>
        </w:rPr>
      </w:pPr>
      <w:r w:rsidRPr="00D1485A">
        <w:rPr>
          <w:rFonts w:ascii="Arial" w:hAnsi="Arial" w:cs="Arial"/>
          <w:b/>
          <w:sz w:val="28"/>
          <w:szCs w:val="28"/>
        </w:rPr>
        <w:t>Contents</w:t>
      </w:r>
      <w:r w:rsidR="00D1485A">
        <w:rPr>
          <w:rFonts w:ascii="Arial" w:hAnsi="Arial" w:cs="Arial"/>
          <w:sz w:val="28"/>
          <w:szCs w:val="28"/>
        </w:rPr>
        <w:t>: T</w:t>
      </w:r>
      <w:r w:rsidRPr="007B727E">
        <w:rPr>
          <w:rFonts w:ascii="Arial" w:hAnsi="Arial" w:cs="Arial"/>
          <w:sz w:val="28"/>
          <w:szCs w:val="28"/>
        </w:rPr>
        <w:t>his is an imp</w:t>
      </w:r>
      <w:r w:rsidR="00D1485A">
        <w:rPr>
          <w:rFonts w:ascii="Arial" w:hAnsi="Arial" w:cs="Arial"/>
          <w:sz w:val="28"/>
          <w:szCs w:val="28"/>
        </w:rPr>
        <w:t>ortant link as this is where the procedures</w:t>
      </w:r>
      <w:r w:rsidR="0012587C">
        <w:rPr>
          <w:rFonts w:ascii="Arial" w:hAnsi="Arial" w:cs="Arial"/>
          <w:sz w:val="28"/>
          <w:szCs w:val="28"/>
        </w:rPr>
        <w:t xml:space="preserve"> (referred to in the Manual as ‘Chapters’</w:t>
      </w:r>
      <w:r w:rsidR="00D1485A">
        <w:rPr>
          <w:rFonts w:ascii="Arial" w:hAnsi="Arial" w:cs="Arial"/>
          <w:sz w:val="28"/>
          <w:szCs w:val="28"/>
        </w:rPr>
        <w:t xml:space="preserve"> are</w:t>
      </w:r>
      <w:r w:rsidRPr="007B727E">
        <w:rPr>
          <w:rFonts w:ascii="Arial" w:hAnsi="Arial" w:cs="Arial"/>
          <w:sz w:val="28"/>
          <w:szCs w:val="28"/>
        </w:rPr>
        <w:t xml:space="preserve"> access</w:t>
      </w:r>
      <w:r w:rsidR="0012587C">
        <w:rPr>
          <w:rFonts w:ascii="Arial" w:hAnsi="Arial" w:cs="Arial"/>
          <w:sz w:val="28"/>
          <w:szCs w:val="28"/>
        </w:rPr>
        <w:t>ed). The only</w:t>
      </w:r>
      <w:r w:rsidR="00D1485A">
        <w:rPr>
          <w:rFonts w:ascii="Arial" w:hAnsi="Arial" w:cs="Arial"/>
          <w:sz w:val="28"/>
          <w:szCs w:val="28"/>
        </w:rPr>
        <w:t xml:space="preserve"> except</w:t>
      </w:r>
      <w:r w:rsidR="0012587C">
        <w:rPr>
          <w:rFonts w:ascii="Arial" w:hAnsi="Arial" w:cs="Arial"/>
          <w:sz w:val="28"/>
          <w:szCs w:val="28"/>
        </w:rPr>
        <w:t>ions to this are</w:t>
      </w:r>
      <w:r w:rsidR="00D1485A">
        <w:rPr>
          <w:rFonts w:ascii="Arial" w:hAnsi="Arial" w:cs="Arial"/>
          <w:sz w:val="28"/>
          <w:szCs w:val="28"/>
        </w:rPr>
        <w:t xml:space="preserve"> procedures that have been</w:t>
      </w:r>
      <w:r w:rsidR="0012587C">
        <w:rPr>
          <w:rFonts w:ascii="Arial" w:hAnsi="Arial" w:cs="Arial"/>
          <w:sz w:val="28"/>
          <w:szCs w:val="28"/>
        </w:rPr>
        <w:t xml:space="preserve"> recently developed or amended – see</w:t>
      </w:r>
      <w:r w:rsidR="00596DCD">
        <w:rPr>
          <w:rFonts w:ascii="Arial" w:hAnsi="Arial" w:cs="Arial"/>
          <w:sz w:val="28"/>
          <w:szCs w:val="28"/>
        </w:rPr>
        <w:t xml:space="preserve"> </w:t>
      </w:r>
      <w:hyperlink r:id="rId11" w:history="1">
        <w:r w:rsidR="00596DCD" w:rsidRPr="00596DCD">
          <w:rPr>
            <w:rStyle w:val="Hyperlink"/>
            <w:rFonts w:ascii="Arial" w:hAnsi="Arial" w:cs="Arial"/>
            <w:sz w:val="28"/>
            <w:szCs w:val="28"/>
          </w:rPr>
          <w:t>Local Resources</w:t>
        </w:r>
      </w:hyperlink>
      <w:r w:rsidR="00596DCD">
        <w:rPr>
          <w:rFonts w:ascii="Arial" w:hAnsi="Arial" w:cs="Arial"/>
          <w:sz w:val="28"/>
          <w:szCs w:val="28"/>
        </w:rPr>
        <w:t xml:space="preserve"> &gt;</w:t>
      </w:r>
      <w:r w:rsidR="0012587C">
        <w:rPr>
          <w:rFonts w:ascii="Arial" w:hAnsi="Arial" w:cs="Arial"/>
          <w:sz w:val="28"/>
          <w:szCs w:val="28"/>
        </w:rPr>
        <w:t xml:space="preserve"> </w:t>
      </w:r>
      <w:hyperlink r:id="rId12" w:anchor="collapse10" w:history="1">
        <w:r w:rsidR="0012587C" w:rsidRPr="00596DCD">
          <w:rPr>
            <w:rStyle w:val="Hyperlink"/>
            <w:rFonts w:ascii="Arial" w:hAnsi="Arial" w:cs="Arial"/>
            <w:bCs/>
            <w:sz w:val="28"/>
            <w:szCs w:val="28"/>
          </w:rPr>
          <w:t>New and Amended Procedures</w:t>
        </w:r>
      </w:hyperlink>
      <w:r w:rsidR="00596DCD">
        <w:rPr>
          <w:rFonts w:ascii="Arial" w:hAnsi="Arial" w:cs="Arial"/>
          <w:sz w:val="28"/>
          <w:szCs w:val="28"/>
        </w:rPr>
        <w:t>.</w:t>
      </w:r>
    </w:p>
    <w:p w:rsidR="00596DCD" w:rsidRDefault="00596DCD" w:rsidP="007B727E">
      <w:pPr>
        <w:pStyle w:val="ListParagraph"/>
        <w:spacing w:after="0" w:line="240" w:lineRule="auto"/>
        <w:jc w:val="both"/>
        <w:rPr>
          <w:rFonts w:ascii="Arial" w:hAnsi="Arial" w:cs="Arial"/>
          <w:sz w:val="28"/>
          <w:szCs w:val="28"/>
        </w:rPr>
      </w:pPr>
    </w:p>
    <w:p w:rsidR="00596DCD" w:rsidRPr="00596DCD" w:rsidRDefault="00596DCD" w:rsidP="00596DCD">
      <w:pPr>
        <w:pStyle w:val="ListParagraph"/>
        <w:rPr>
          <w:rFonts w:ascii="Arial" w:hAnsi="Arial" w:cs="Arial"/>
          <w:b/>
          <w:sz w:val="28"/>
          <w:szCs w:val="28"/>
        </w:rPr>
      </w:pPr>
      <w:r w:rsidRPr="00596DCD">
        <w:rPr>
          <w:rFonts w:ascii="Arial" w:hAnsi="Arial" w:cs="Arial"/>
          <w:b/>
          <w:sz w:val="28"/>
          <w:szCs w:val="28"/>
        </w:rPr>
        <w:t>Top Tip – Searching, when searching through the Contents page, use the Ctrl + F function to search for specific words or terms.</w:t>
      </w:r>
    </w:p>
    <w:p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 xml:space="preserve"> </w:t>
      </w:r>
    </w:p>
    <w:p w:rsidR="007B727E" w:rsidRPr="007B727E" w:rsidRDefault="00D1485A" w:rsidP="007B727E">
      <w:pPr>
        <w:pStyle w:val="ListParagraph"/>
        <w:spacing w:after="0" w:line="240" w:lineRule="auto"/>
        <w:jc w:val="both"/>
        <w:rPr>
          <w:rFonts w:ascii="Arial" w:hAnsi="Arial" w:cs="Arial"/>
          <w:sz w:val="28"/>
          <w:szCs w:val="28"/>
        </w:rPr>
      </w:pPr>
      <w:r w:rsidRPr="00D1485A">
        <w:rPr>
          <w:rFonts w:ascii="Arial" w:hAnsi="Arial" w:cs="Arial"/>
          <w:b/>
          <w:sz w:val="28"/>
          <w:szCs w:val="28"/>
        </w:rPr>
        <w:t>Resources</w:t>
      </w:r>
      <w:r>
        <w:rPr>
          <w:rFonts w:ascii="Arial" w:hAnsi="Arial" w:cs="Arial"/>
          <w:sz w:val="28"/>
          <w:szCs w:val="28"/>
        </w:rPr>
        <w:t>: T</w:t>
      </w:r>
      <w:r w:rsidR="007B727E" w:rsidRPr="007B727E">
        <w:rPr>
          <w:rFonts w:ascii="Arial" w:hAnsi="Arial" w:cs="Arial"/>
          <w:sz w:val="28"/>
          <w:szCs w:val="28"/>
        </w:rPr>
        <w:t>he manual is crammed full of additional resources that you may find useful. These include</w:t>
      </w:r>
      <w:r>
        <w:rPr>
          <w:rFonts w:ascii="Arial" w:hAnsi="Arial" w:cs="Arial"/>
          <w:sz w:val="28"/>
          <w:szCs w:val="28"/>
        </w:rPr>
        <w:t xml:space="preserve"> the:</w:t>
      </w:r>
      <w:r w:rsidR="007B727E" w:rsidRPr="007B727E">
        <w:rPr>
          <w:rFonts w:ascii="Arial" w:hAnsi="Arial" w:cs="Arial"/>
          <w:sz w:val="28"/>
          <w:szCs w:val="28"/>
        </w:rPr>
        <w:t xml:space="preserve"> </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Glossary</w:t>
      </w:r>
      <w:r>
        <w:rPr>
          <w:rFonts w:ascii="Arial" w:hAnsi="Arial" w:cs="Arial"/>
          <w:sz w:val="28"/>
          <w:szCs w:val="28"/>
        </w:rPr>
        <w:t xml:space="preserve"> – </w:t>
      </w:r>
      <w:r w:rsidR="007B727E" w:rsidRPr="007B727E">
        <w:rPr>
          <w:rFonts w:ascii="Arial" w:hAnsi="Arial" w:cs="Arial"/>
          <w:sz w:val="28"/>
          <w:szCs w:val="28"/>
        </w:rPr>
        <w:t>This is a live online glossary, containing key definitions for social care practitioners. It's a free resource power</w:t>
      </w:r>
      <w:r>
        <w:rPr>
          <w:rFonts w:ascii="Arial" w:hAnsi="Arial" w:cs="Arial"/>
          <w:sz w:val="28"/>
          <w:szCs w:val="28"/>
        </w:rPr>
        <w:t>ed and kept up to date by tri.x;</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7B727E" w:rsidP="00D1485A">
      <w:pPr>
        <w:pStyle w:val="ListParagraph"/>
        <w:numPr>
          <w:ilvl w:val="0"/>
          <w:numId w:val="3"/>
        </w:numPr>
        <w:spacing w:after="0" w:line="240" w:lineRule="auto"/>
        <w:jc w:val="both"/>
        <w:rPr>
          <w:rFonts w:ascii="Arial" w:hAnsi="Arial" w:cs="Arial"/>
          <w:sz w:val="28"/>
          <w:szCs w:val="28"/>
        </w:rPr>
      </w:pPr>
      <w:r w:rsidRPr="00113125">
        <w:rPr>
          <w:rFonts w:ascii="Arial" w:hAnsi="Arial" w:cs="Arial"/>
          <w:b/>
          <w:sz w:val="28"/>
          <w:szCs w:val="28"/>
        </w:rPr>
        <w:t>Local Resources</w:t>
      </w:r>
      <w:r w:rsidR="00D1485A">
        <w:rPr>
          <w:rFonts w:ascii="Arial" w:hAnsi="Arial" w:cs="Arial"/>
          <w:sz w:val="28"/>
          <w:szCs w:val="28"/>
        </w:rPr>
        <w:t xml:space="preserve"> – </w:t>
      </w:r>
      <w:r w:rsidRPr="007B727E">
        <w:rPr>
          <w:rFonts w:ascii="Arial" w:hAnsi="Arial" w:cs="Arial"/>
          <w:sz w:val="28"/>
          <w:szCs w:val="28"/>
        </w:rPr>
        <w:t>The Local Resources contain forms, (report) templates, flowcharts, guidance and leaflets in use in Northamptonshi</w:t>
      </w:r>
      <w:r w:rsidR="00113125">
        <w:rPr>
          <w:rFonts w:ascii="Arial" w:hAnsi="Arial" w:cs="Arial"/>
          <w:sz w:val="28"/>
          <w:szCs w:val="28"/>
        </w:rPr>
        <w:t>re for the purpose of undertaking the procedures</w:t>
      </w:r>
      <w:r w:rsidRPr="007B727E">
        <w:rPr>
          <w:rFonts w:ascii="Arial" w:hAnsi="Arial" w:cs="Arial"/>
          <w:sz w:val="28"/>
          <w:szCs w:val="28"/>
        </w:rPr>
        <w:t xml:space="preserve"> contained in th</w:t>
      </w:r>
      <w:r w:rsidR="00113125">
        <w:rPr>
          <w:rFonts w:ascii="Arial" w:hAnsi="Arial" w:cs="Arial"/>
          <w:sz w:val="28"/>
          <w:szCs w:val="28"/>
        </w:rPr>
        <w:t>e</w:t>
      </w:r>
      <w:r w:rsidR="00D1485A">
        <w:rPr>
          <w:rFonts w:ascii="Arial" w:hAnsi="Arial" w:cs="Arial"/>
          <w:sz w:val="28"/>
          <w:szCs w:val="28"/>
        </w:rPr>
        <w:t xml:space="preserve"> Manual;</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Contacts</w:t>
      </w:r>
      <w:r>
        <w:rPr>
          <w:rFonts w:ascii="Arial" w:hAnsi="Arial" w:cs="Arial"/>
          <w:sz w:val="28"/>
          <w:szCs w:val="28"/>
        </w:rPr>
        <w:t xml:space="preserve"> – </w:t>
      </w:r>
      <w:r w:rsidR="007B727E" w:rsidRPr="007B727E">
        <w:rPr>
          <w:rFonts w:ascii="Arial" w:hAnsi="Arial" w:cs="Arial"/>
          <w:sz w:val="28"/>
          <w:szCs w:val="28"/>
        </w:rPr>
        <w:t>This resource is designed to help you find the contact details for key National agencies and organisations. It’s kept up to date by tri.x</w:t>
      </w:r>
      <w:r>
        <w:rPr>
          <w:rFonts w:ascii="Arial" w:hAnsi="Arial" w:cs="Arial"/>
          <w:sz w:val="28"/>
          <w:szCs w:val="28"/>
        </w:rPr>
        <w:t>;</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t>Regulatory Framework</w:t>
      </w:r>
      <w:r>
        <w:rPr>
          <w:rFonts w:ascii="Arial" w:hAnsi="Arial" w:cs="Arial"/>
          <w:sz w:val="28"/>
          <w:szCs w:val="28"/>
        </w:rPr>
        <w:t xml:space="preserve"> – </w:t>
      </w:r>
      <w:r w:rsidR="007B727E" w:rsidRPr="007B727E">
        <w:rPr>
          <w:rFonts w:ascii="Arial" w:hAnsi="Arial" w:cs="Arial"/>
          <w:sz w:val="28"/>
          <w:szCs w:val="28"/>
        </w:rPr>
        <w:t>Links to relevant Regulations and Acts</w:t>
      </w:r>
      <w:r>
        <w:rPr>
          <w:rFonts w:ascii="Arial" w:hAnsi="Arial" w:cs="Arial"/>
          <w:sz w:val="28"/>
          <w:szCs w:val="28"/>
        </w:rPr>
        <w:t>;</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D1485A" w:rsidP="00D1485A">
      <w:pPr>
        <w:pStyle w:val="ListParagraph"/>
        <w:numPr>
          <w:ilvl w:val="0"/>
          <w:numId w:val="3"/>
        </w:numPr>
        <w:spacing w:after="0" w:line="240" w:lineRule="auto"/>
        <w:jc w:val="both"/>
        <w:rPr>
          <w:rFonts w:ascii="Arial" w:hAnsi="Arial" w:cs="Arial"/>
          <w:sz w:val="28"/>
          <w:szCs w:val="28"/>
        </w:rPr>
      </w:pPr>
      <w:r w:rsidRPr="00D1485A">
        <w:rPr>
          <w:rFonts w:ascii="Arial" w:hAnsi="Arial" w:cs="Arial"/>
          <w:b/>
          <w:sz w:val="28"/>
          <w:szCs w:val="28"/>
        </w:rPr>
        <w:lastRenderedPageBreak/>
        <w:t>KCSIE</w:t>
      </w:r>
      <w:r>
        <w:rPr>
          <w:rFonts w:ascii="Arial" w:hAnsi="Arial" w:cs="Arial"/>
          <w:sz w:val="28"/>
          <w:szCs w:val="28"/>
        </w:rPr>
        <w:t xml:space="preserve"> – </w:t>
      </w:r>
      <w:r w:rsidR="007B727E" w:rsidRPr="007B727E">
        <w:rPr>
          <w:rFonts w:ascii="Arial" w:hAnsi="Arial" w:cs="Arial"/>
          <w:sz w:val="28"/>
          <w:szCs w:val="28"/>
        </w:rPr>
        <w:t>Link to the Keeping Children Safe in Education Statutory Guidance with additional notes on revisions made to the guidance</w:t>
      </w:r>
      <w:r>
        <w:rPr>
          <w:rFonts w:ascii="Arial" w:hAnsi="Arial" w:cs="Arial"/>
          <w:sz w:val="28"/>
          <w:szCs w:val="28"/>
        </w:rPr>
        <w:t>.</w:t>
      </w:r>
    </w:p>
    <w:p w:rsidR="007B727E" w:rsidRPr="007B727E" w:rsidRDefault="007B727E" w:rsidP="007B727E">
      <w:pPr>
        <w:pStyle w:val="ListParagraph"/>
        <w:spacing w:after="0" w:line="240" w:lineRule="auto"/>
        <w:jc w:val="both"/>
        <w:rPr>
          <w:rFonts w:ascii="Arial" w:hAnsi="Arial" w:cs="Arial"/>
          <w:sz w:val="28"/>
          <w:szCs w:val="28"/>
        </w:rPr>
      </w:pPr>
    </w:p>
    <w:p w:rsidR="007B727E" w:rsidRDefault="007B727E" w:rsidP="007B727E">
      <w:pPr>
        <w:pStyle w:val="ListParagraph"/>
        <w:spacing w:after="0" w:line="240" w:lineRule="auto"/>
        <w:jc w:val="both"/>
        <w:rPr>
          <w:rFonts w:ascii="Arial" w:hAnsi="Arial" w:cs="Arial"/>
          <w:sz w:val="28"/>
          <w:szCs w:val="28"/>
        </w:rPr>
      </w:pPr>
      <w:r w:rsidRPr="00D1485A">
        <w:rPr>
          <w:rFonts w:ascii="Arial" w:hAnsi="Arial" w:cs="Arial"/>
          <w:b/>
          <w:sz w:val="28"/>
          <w:szCs w:val="28"/>
        </w:rPr>
        <w:t>Using the Manual</w:t>
      </w:r>
      <w:r w:rsidRPr="007B727E">
        <w:rPr>
          <w:rFonts w:ascii="Arial" w:hAnsi="Arial" w:cs="Arial"/>
          <w:sz w:val="28"/>
          <w:szCs w:val="28"/>
        </w:rPr>
        <w:t xml:space="preserve">: This section provides guidance on how to use the Manual. </w:t>
      </w:r>
      <w:r w:rsidR="00D635AF">
        <w:rPr>
          <w:rFonts w:ascii="Arial" w:hAnsi="Arial" w:cs="Arial"/>
          <w:sz w:val="28"/>
          <w:szCs w:val="28"/>
        </w:rPr>
        <w:t xml:space="preserve">It includes information on amendments, printing Manual content and </w:t>
      </w:r>
      <w:r w:rsidR="0012587C">
        <w:rPr>
          <w:rFonts w:ascii="Arial" w:hAnsi="Arial" w:cs="Arial"/>
          <w:sz w:val="28"/>
          <w:szCs w:val="28"/>
        </w:rPr>
        <w:t>mobile/tablet compatibility.</w:t>
      </w:r>
    </w:p>
    <w:p w:rsidR="0012587C" w:rsidRPr="007B727E" w:rsidRDefault="0012587C" w:rsidP="007B727E">
      <w:pPr>
        <w:pStyle w:val="ListParagraph"/>
        <w:spacing w:after="0" w:line="240" w:lineRule="auto"/>
        <w:jc w:val="both"/>
        <w:rPr>
          <w:rFonts w:ascii="Arial" w:hAnsi="Arial" w:cs="Arial"/>
          <w:sz w:val="28"/>
          <w:szCs w:val="28"/>
        </w:rPr>
      </w:pPr>
    </w:p>
    <w:p w:rsidR="007B727E" w:rsidRPr="007B727E" w:rsidRDefault="00B72612" w:rsidP="007B727E">
      <w:pPr>
        <w:pStyle w:val="ListParagraph"/>
        <w:spacing w:after="0" w:line="240" w:lineRule="auto"/>
        <w:jc w:val="both"/>
        <w:rPr>
          <w:rFonts w:ascii="Arial" w:hAnsi="Arial" w:cs="Arial"/>
          <w:sz w:val="28"/>
          <w:szCs w:val="28"/>
        </w:rPr>
      </w:pPr>
      <w:r w:rsidRPr="00B72612">
        <w:rPr>
          <w:rFonts w:ascii="Arial" w:hAnsi="Arial" w:cs="Arial"/>
          <w:b/>
          <w:sz w:val="28"/>
          <w:szCs w:val="28"/>
        </w:rPr>
        <w:t>SCP Procedures</w:t>
      </w:r>
      <w:r w:rsidR="007B727E" w:rsidRPr="007B727E">
        <w:rPr>
          <w:rFonts w:ascii="Arial" w:hAnsi="Arial" w:cs="Arial"/>
          <w:sz w:val="28"/>
          <w:szCs w:val="28"/>
        </w:rPr>
        <w:t>: The Northamptonshire Safeguarding Children’s Partnership Manual. This Manual has a Using this Manual section which I also sugge</w:t>
      </w:r>
      <w:r w:rsidR="00D635AF">
        <w:rPr>
          <w:rFonts w:ascii="Arial" w:hAnsi="Arial" w:cs="Arial"/>
          <w:sz w:val="28"/>
          <w:szCs w:val="28"/>
        </w:rPr>
        <w:t>st you go through if you have not</w:t>
      </w:r>
      <w:r w:rsidR="007B727E" w:rsidRPr="007B727E">
        <w:rPr>
          <w:rFonts w:ascii="Arial" w:hAnsi="Arial" w:cs="Arial"/>
          <w:sz w:val="28"/>
          <w:szCs w:val="28"/>
        </w:rPr>
        <w:t xml:space="preserve"> done so already.</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7B727E" w:rsidP="007B727E">
      <w:pPr>
        <w:pStyle w:val="ListParagraph"/>
        <w:spacing w:after="0" w:line="240" w:lineRule="auto"/>
        <w:jc w:val="both"/>
        <w:rPr>
          <w:rFonts w:ascii="Arial" w:hAnsi="Arial" w:cs="Arial"/>
          <w:sz w:val="28"/>
          <w:szCs w:val="28"/>
        </w:rPr>
      </w:pPr>
      <w:r w:rsidRPr="00B72612">
        <w:rPr>
          <w:rFonts w:ascii="Arial" w:hAnsi="Arial" w:cs="Arial"/>
          <w:b/>
          <w:sz w:val="28"/>
          <w:szCs w:val="28"/>
        </w:rPr>
        <w:t>Accessibility</w:t>
      </w:r>
      <w:r w:rsidRPr="007B727E">
        <w:rPr>
          <w:rFonts w:ascii="Arial" w:hAnsi="Arial" w:cs="Arial"/>
          <w:sz w:val="28"/>
          <w:szCs w:val="28"/>
        </w:rPr>
        <w:t xml:space="preserve">: Click here to change the font size to turn it to high </w:t>
      </w:r>
      <w:r w:rsidR="00113125" w:rsidRPr="007B727E">
        <w:rPr>
          <w:rFonts w:ascii="Arial" w:hAnsi="Arial" w:cs="Arial"/>
          <w:sz w:val="28"/>
          <w:szCs w:val="28"/>
        </w:rPr>
        <w:t>vis</w:t>
      </w:r>
      <w:r w:rsidR="00113125">
        <w:rPr>
          <w:rFonts w:ascii="Arial" w:hAnsi="Arial" w:cs="Arial"/>
          <w:sz w:val="28"/>
          <w:szCs w:val="28"/>
        </w:rPr>
        <w:t>ibility</w:t>
      </w:r>
      <w:r w:rsidRPr="007B727E">
        <w:rPr>
          <w:rFonts w:ascii="Arial" w:hAnsi="Arial" w:cs="Arial"/>
          <w:sz w:val="28"/>
          <w:szCs w:val="28"/>
        </w:rPr>
        <w:t xml:space="preserve">. </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7B727E" w:rsidP="007B727E">
      <w:pPr>
        <w:pStyle w:val="ListParagraph"/>
        <w:spacing w:after="0" w:line="240" w:lineRule="auto"/>
        <w:jc w:val="both"/>
        <w:rPr>
          <w:rFonts w:ascii="Arial" w:hAnsi="Arial" w:cs="Arial"/>
          <w:sz w:val="28"/>
          <w:szCs w:val="28"/>
        </w:rPr>
      </w:pPr>
      <w:r w:rsidRPr="00B72612">
        <w:rPr>
          <w:rFonts w:ascii="Arial" w:hAnsi="Arial" w:cs="Arial"/>
          <w:b/>
          <w:sz w:val="28"/>
          <w:szCs w:val="28"/>
        </w:rPr>
        <w:t>Search</w:t>
      </w:r>
      <w:r w:rsidRPr="007B727E">
        <w:rPr>
          <w:rFonts w:ascii="Arial" w:hAnsi="Arial" w:cs="Arial"/>
          <w:sz w:val="28"/>
          <w:szCs w:val="28"/>
        </w:rPr>
        <w:t>: This facility is similar to that of an internet search engine. It includes helpful search tips to help yield bett</w:t>
      </w:r>
      <w:r w:rsidR="00596DCD">
        <w:rPr>
          <w:rFonts w:ascii="Arial" w:hAnsi="Arial" w:cs="Arial"/>
          <w:sz w:val="28"/>
          <w:szCs w:val="28"/>
        </w:rPr>
        <w:t>er results. T</w:t>
      </w:r>
      <w:r w:rsidRPr="007B727E">
        <w:rPr>
          <w:rFonts w:ascii="Arial" w:hAnsi="Arial" w:cs="Arial"/>
          <w:sz w:val="28"/>
          <w:szCs w:val="28"/>
        </w:rPr>
        <w:t>he Procedures section of the Manual</w:t>
      </w:r>
      <w:r w:rsidR="00596DCD">
        <w:rPr>
          <w:rFonts w:ascii="Arial" w:hAnsi="Arial" w:cs="Arial"/>
          <w:sz w:val="28"/>
          <w:szCs w:val="28"/>
        </w:rPr>
        <w:t xml:space="preserve"> can be searched</w:t>
      </w:r>
      <w:r w:rsidRPr="007B727E">
        <w:rPr>
          <w:rFonts w:ascii="Arial" w:hAnsi="Arial" w:cs="Arial"/>
          <w:sz w:val="28"/>
          <w:szCs w:val="28"/>
        </w:rPr>
        <w:t xml:space="preserve"> independently from the Local Resources. </w:t>
      </w:r>
    </w:p>
    <w:p w:rsidR="007B727E" w:rsidRPr="007B727E" w:rsidRDefault="007B727E" w:rsidP="007B727E">
      <w:pPr>
        <w:pStyle w:val="ListParagraph"/>
        <w:spacing w:after="0" w:line="240" w:lineRule="auto"/>
        <w:jc w:val="both"/>
        <w:rPr>
          <w:rFonts w:ascii="Arial" w:hAnsi="Arial" w:cs="Arial"/>
          <w:sz w:val="28"/>
          <w:szCs w:val="28"/>
        </w:rPr>
      </w:pPr>
    </w:p>
    <w:p w:rsidR="00596DCD" w:rsidRDefault="0012587C" w:rsidP="007B727E">
      <w:pPr>
        <w:pStyle w:val="ListParagraph"/>
        <w:spacing w:after="0" w:line="240" w:lineRule="auto"/>
        <w:jc w:val="both"/>
        <w:rPr>
          <w:rFonts w:ascii="Arial" w:hAnsi="Arial" w:cs="Arial"/>
          <w:sz w:val="28"/>
          <w:szCs w:val="28"/>
        </w:rPr>
      </w:pPr>
      <w:r>
        <w:rPr>
          <w:rFonts w:ascii="Arial" w:hAnsi="Arial" w:cs="Arial"/>
          <w:sz w:val="28"/>
          <w:szCs w:val="28"/>
        </w:rPr>
        <w:t xml:space="preserve">Six additional tabs are located on the Manual’s home (welcome) page, which link to two of sections already mentioned (i.e. Contents and Local Resources). </w:t>
      </w:r>
    </w:p>
    <w:p w:rsidR="007D5FE9" w:rsidRDefault="007D5FE9" w:rsidP="007B727E">
      <w:pPr>
        <w:pStyle w:val="ListParagraph"/>
        <w:spacing w:after="0" w:line="240" w:lineRule="auto"/>
        <w:jc w:val="both"/>
        <w:rPr>
          <w:rFonts w:ascii="Arial" w:hAnsi="Arial" w:cs="Arial"/>
          <w:sz w:val="28"/>
          <w:szCs w:val="28"/>
        </w:rPr>
      </w:pPr>
    </w:p>
    <w:p w:rsidR="00596DCD" w:rsidRDefault="001F6FE7" w:rsidP="001F6FE7">
      <w:pPr>
        <w:pStyle w:val="ListParagraph"/>
        <w:spacing w:after="0" w:line="240" w:lineRule="auto"/>
        <w:jc w:val="center"/>
        <w:rPr>
          <w:rFonts w:ascii="Arial" w:hAnsi="Arial" w:cs="Arial"/>
          <w:sz w:val="28"/>
          <w:szCs w:val="28"/>
        </w:rPr>
      </w:pPr>
      <w:r>
        <w:rPr>
          <w:noProof/>
          <w:lang w:eastAsia="en-GB"/>
        </w:rPr>
        <w:drawing>
          <wp:inline distT="0" distB="0" distL="0" distR="0" wp14:anchorId="2DBEE810" wp14:editId="2AE02CB7">
            <wp:extent cx="4046574" cy="3439588"/>
            <wp:effectExtent l="19050" t="19050" r="11430" b="27940"/>
            <wp:docPr id="4" name="Picture 4" descr="Screenshot of the Northamptonshire Children's Trust Procedures Manual homepage tabs. it has been included as a visual prompt.&#10;&#10;The tabs are listed as follows. Contents. Amendments. Local Resources. Working together to safeguard children. Register for updates. Values" title="Screenshot of the Northamptonshire Children's Trust Procedures Manual homepage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5383" cy="3455576"/>
                    </a:xfrm>
                    <a:prstGeom prst="rect">
                      <a:avLst/>
                    </a:prstGeom>
                    <a:ln>
                      <a:solidFill>
                        <a:schemeClr val="tx1"/>
                      </a:solidFill>
                    </a:ln>
                  </pic:spPr>
                </pic:pic>
              </a:graphicData>
            </a:graphic>
          </wp:inline>
        </w:drawing>
      </w:r>
    </w:p>
    <w:p w:rsidR="00596DCD" w:rsidRPr="001F6FE7" w:rsidRDefault="001F6FE7" w:rsidP="007B727E">
      <w:pPr>
        <w:pStyle w:val="ListParagraph"/>
        <w:spacing w:after="0" w:line="240" w:lineRule="auto"/>
        <w:jc w:val="both"/>
        <w:rPr>
          <w:rFonts w:ascii="Arial" w:hAnsi="Arial" w:cs="Arial"/>
          <w:sz w:val="20"/>
          <w:szCs w:val="20"/>
        </w:rPr>
      </w:pPr>
      <w:r>
        <w:rPr>
          <w:rFonts w:ascii="Arial" w:hAnsi="Arial" w:cs="Arial"/>
          <w:sz w:val="20"/>
          <w:szCs w:val="20"/>
        </w:rPr>
        <w:t xml:space="preserve">NCT Procedures Manual Home (Welcome) page </w:t>
      </w:r>
      <w:r w:rsidR="007D5FE9">
        <w:rPr>
          <w:rFonts w:ascii="Arial" w:hAnsi="Arial" w:cs="Arial"/>
          <w:sz w:val="20"/>
          <w:szCs w:val="20"/>
        </w:rPr>
        <w:t>tabs</w:t>
      </w:r>
    </w:p>
    <w:p w:rsidR="007D5FE9" w:rsidRDefault="007D5FE9" w:rsidP="007B727E">
      <w:pPr>
        <w:pStyle w:val="ListParagraph"/>
        <w:spacing w:after="0" w:line="240" w:lineRule="auto"/>
        <w:jc w:val="both"/>
        <w:rPr>
          <w:rFonts w:ascii="Arial" w:hAnsi="Arial" w:cs="Arial"/>
          <w:sz w:val="28"/>
          <w:szCs w:val="28"/>
        </w:rPr>
      </w:pPr>
    </w:p>
    <w:p w:rsidR="007B727E" w:rsidRPr="007B727E" w:rsidRDefault="0012587C" w:rsidP="007B727E">
      <w:pPr>
        <w:pStyle w:val="ListParagraph"/>
        <w:spacing w:after="0" w:line="240" w:lineRule="auto"/>
        <w:jc w:val="both"/>
        <w:rPr>
          <w:rFonts w:ascii="Arial" w:hAnsi="Arial" w:cs="Arial"/>
          <w:sz w:val="28"/>
          <w:szCs w:val="28"/>
        </w:rPr>
      </w:pPr>
      <w:r>
        <w:rPr>
          <w:rFonts w:ascii="Arial" w:hAnsi="Arial" w:cs="Arial"/>
          <w:sz w:val="28"/>
          <w:szCs w:val="28"/>
        </w:rPr>
        <w:t>The other four tabs are detailed below:</w:t>
      </w:r>
    </w:p>
    <w:p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ab/>
      </w:r>
    </w:p>
    <w:p w:rsidR="007B727E" w:rsidRPr="007B727E" w:rsidRDefault="007B727E" w:rsidP="007B727E">
      <w:pPr>
        <w:pStyle w:val="ListParagraph"/>
        <w:spacing w:after="0" w:line="240" w:lineRule="auto"/>
        <w:jc w:val="both"/>
        <w:rPr>
          <w:rFonts w:ascii="Arial" w:hAnsi="Arial" w:cs="Arial"/>
          <w:sz w:val="28"/>
          <w:szCs w:val="28"/>
        </w:rPr>
      </w:pPr>
      <w:r w:rsidRPr="00596DCD">
        <w:rPr>
          <w:rFonts w:ascii="Arial" w:hAnsi="Arial" w:cs="Arial"/>
          <w:b/>
          <w:sz w:val="28"/>
          <w:szCs w:val="28"/>
        </w:rPr>
        <w:t>Amendments</w:t>
      </w:r>
      <w:r w:rsidRPr="007B727E">
        <w:rPr>
          <w:rFonts w:ascii="Arial" w:hAnsi="Arial" w:cs="Arial"/>
          <w:sz w:val="28"/>
          <w:szCs w:val="28"/>
        </w:rPr>
        <w:t xml:space="preserve">: A summary of the latest amendments made to the Manual is provided. An Archive of earlier changes made </w:t>
      </w:r>
      <w:r w:rsidR="00B13B2B">
        <w:rPr>
          <w:rFonts w:ascii="Arial" w:hAnsi="Arial" w:cs="Arial"/>
          <w:sz w:val="28"/>
          <w:szCs w:val="28"/>
        </w:rPr>
        <w:t>to the manual is also available;</w:t>
      </w:r>
      <w:r w:rsidRPr="007B727E">
        <w:rPr>
          <w:rFonts w:ascii="Arial" w:hAnsi="Arial" w:cs="Arial"/>
          <w:sz w:val="28"/>
          <w:szCs w:val="28"/>
        </w:rPr>
        <w:t xml:space="preserve"> </w:t>
      </w:r>
    </w:p>
    <w:p w:rsidR="007B727E" w:rsidRPr="007B727E" w:rsidRDefault="007B727E" w:rsidP="007B727E">
      <w:pPr>
        <w:pStyle w:val="ListParagraph"/>
        <w:spacing w:after="0" w:line="240" w:lineRule="auto"/>
        <w:jc w:val="both"/>
        <w:rPr>
          <w:rFonts w:ascii="Arial" w:hAnsi="Arial" w:cs="Arial"/>
          <w:sz w:val="28"/>
          <w:szCs w:val="28"/>
        </w:rPr>
      </w:pPr>
    </w:p>
    <w:p w:rsidR="00596DCD" w:rsidRDefault="00596DCD" w:rsidP="00596DCD">
      <w:pPr>
        <w:pStyle w:val="ListParagraph"/>
        <w:spacing w:after="0" w:line="240" w:lineRule="auto"/>
        <w:jc w:val="both"/>
        <w:rPr>
          <w:rFonts w:ascii="Arial" w:hAnsi="Arial" w:cs="Arial"/>
          <w:sz w:val="28"/>
          <w:szCs w:val="28"/>
        </w:rPr>
      </w:pPr>
      <w:r w:rsidRPr="00596DCD">
        <w:rPr>
          <w:rFonts w:ascii="Arial" w:hAnsi="Arial" w:cs="Arial"/>
          <w:b/>
          <w:sz w:val="28"/>
          <w:szCs w:val="28"/>
        </w:rPr>
        <w:t>Working Together to Safeguard Children</w:t>
      </w:r>
      <w:r w:rsidRPr="007B727E">
        <w:rPr>
          <w:rFonts w:ascii="Arial" w:hAnsi="Arial" w:cs="Arial"/>
          <w:sz w:val="28"/>
          <w:szCs w:val="28"/>
        </w:rPr>
        <w:t>: A web-enabled version of the Working Toge</w:t>
      </w:r>
      <w:r>
        <w:rPr>
          <w:rFonts w:ascii="Arial" w:hAnsi="Arial" w:cs="Arial"/>
          <w:sz w:val="28"/>
          <w:szCs w:val="28"/>
        </w:rPr>
        <w:t>ther to Safeguard Children (2018</w:t>
      </w:r>
      <w:r w:rsidRPr="007B727E">
        <w:rPr>
          <w:rFonts w:ascii="Arial" w:hAnsi="Arial" w:cs="Arial"/>
          <w:sz w:val="28"/>
          <w:szCs w:val="28"/>
        </w:rPr>
        <w:t>) guidance is available. It has been produced to facilitate navigation of the document</w:t>
      </w:r>
      <w:r w:rsidR="00B13B2B">
        <w:rPr>
          <w:rFonts w:ascii="Arial" w:hAnsi="Arial" w:cs="Arial"/>
          <w:sz w:val="28"/>
          <w:szCs w:val="28"/>
        </w:rPr>
        <w:t>;</w:t>
      </w:r>
    </w:p>
    <w:p w:rsidR="007B727E" w:rsidRPr="00596DCD" w:rsidRDefault="007B727E" w:rsidP="00596DCD">
      <w:pPr>
        <w:spacing w:after="0" w:line="240" w:lineRule="auto"/>
        <w:jc w:val="both"/>
        <w:rPr>
          <w:rFonts w:ascii="Arial" w:hAnsi="Arial" w:cs="Arial"/>
          <w:sz w:val="28"/>
          <w:szCs w:val="28"/>
        </w:rPr>
      </w:pPr>
    </w:p>
    <w:p w:rsidR="007B727E" w:rsidRPr="007B727E" w:rsidRDefault="007B727E" w:rsidP="007B727E">
      <w:pPr>
        <w:pStyle w:val="ListParagraph"/>
        <w:spacing w:after="0" w:line="240" w:lineRule="auto"/>
        <w:jc w:val="both"/>
        <w:rPr>
          <w:rFonts w:ascii="Arial" w:hAnsi="Arial" w:cs="Arial"/>
          <w:sz w:val="28"/>
          <w:szCs w:val="28"/>
        </w:rPr>
      </w:pPr>
      <w:r w:rsidRPr="00596DCD">
        <w:rPr>
          <w:rFonts w:ascii="Arial" w:hAnsi="Arial" w:cs="Arial"/>
          <w:b/>
          <w:sz w:val="28"/>
          <w:szCs w:val="28"/>
        </w:rPr>
        <w:t>Register for Updates</w:t>
      </w:r>
      <w:r w:rsidRPr="007B727E">
        <w:rPr>
          <w:rFonts w:ascii="Arial" w:hAnsi="Arial" w:cs="Arial"/>
          <w:sz w:val="28"/>
          <w:szCs w:val="28"/>
        </w:rPr>
        <w:t>: Once registered, users will be noti</w:t>
      </w:r>
      <w:r w:rsidR="00B13B2B">
        <w:rPr>
          <w:rFonts w:ascii="Arial" w:hAnsi="Arial" w:cs="Arial"/>
          <w:sz w:val="28"/>
          <w:szCs w:val="28"/>
        </w:rPr>
        <w:t>fied of Manual updates.</w:t>
      </w:r>
      <w:r w:rsidRPr="007B727E">
        <w:rPr>
          <w:rFonts w:ascii="Arial" w:hAnsi="Arial" w:cs="Arial"/>
          <w:sz w:val="28"/>
          <w:szCs w:val="28"/>
        </w:rPr>
        <w:t xml:space="preserve">  </w:t>
      </w:r>
    </w:p>
    <w:p w:rsidR="007B727E" w:rsidRPr="007B727E" w:rsidRDefault="007B727E" w:rsidP="007B727E">
      <w:pPr>
        <w:pStyle w:val="ListParagraph"/>
        <w:spacing w:after="0" w:line="240" w:lineRule="auto"/>
        <w:jc w:val="both"/>
        <w:rPr>
          <w:rFonts w:ascii="Arial" w:hAnsi="Arial" w:cs="Arial"/>
          <w:sz w:val="28"/>
          <w:szCs w:val="28"/>
        </w:rPr>
      </w:pPr>
    </w:p>
    <w:p w:rsidR="007B727E" w:rsidRPr="00B72612" w:rsidRDefault="007B727E" w:rsidP="007B727E">
      <w:pPr>
        <w:pStyle w:val="ListParagraph"/>
        <w:spacing w:after="0" w:line="240" w:lineRule="auto"/>
        <w:jc w:val="both"/>
        <w:rPr>
          <w:rFonts w:ascii="Arial" w:hAnsi="Arial" w:cs="Arial"/>
          <w:b/>
          <w:color w:val="FF0000"/>
          <w:sz w:val="28"/>
          <w:szCs w:val="28"/>
        </w:rPr>
      </w:pPr>
      <w:r w:rsidRPr="00B72612">
        <w:rPr>
          <w:rFonts w:ascii="Arial" w:hAnsi="Arial" w:cs="Arial"/>
          <w:b/>
          <w:color w:val="FF0000"/>
          <w:sz w:val="28"/>
          <w:szCs w:val="28"/>
        </w:rPr>
        <w:t>ACTION: Register for manual updates by clicking on ‘Register for Aler</w:t>
      </w:r>
      <w:r w:rsidR="00B13B2B">
        <w:rPr>
          <w:rFonts w:ascii="Arial" w:hAnsi="Arial" w:cs="Arial"/>
          <w:b/>
          <w:color w:val="FF0000"/>
          <w:sz w:val="28"/>
          <w:szCs w:val="28"/>
        </w:rPr>
        <w:t>ts’ and submitting your details;</w:t>
      </w:r>
    </w:p>
    <w:p w:rsidR="00596DCD" w:rsidRDefault="00596DCD" w:rsidP="00596DCD">
      <w:pPr>
        <w:pStyle w:val="ListParagraph"/>
        <w:spacing w:after="0" w:line="240" w:lineRule="auto"/>
        <w:jc w:val="both"/>
        <w:rPr>
          <w:rFonts w:ascii="Arial" w:hAnsi="Arial" w:cs="Arial"/>
          <w:sz w:val="28"/>
          <w:szCs w:val="28"/>
        </w:rPr>
      </w:pPr>
    </w:p>
    <w:p w:rsidR="00596DCD" w:rsidRPr="007B727E" w:rsidRDefault="00596DCD" w:rsidP="00596DCD">
      <w:pPr>
        <w:pStyle w:val="ListParagraph"/>
        <w:spacing w:after="0" w:line="240" w:lineRule="auto"/>
        <w:jc w:val="both"/>
        <w:rPr>
          <w:rFonts w:ascii="Arial" w:hAnsi="Arial" w:cs="Arial"/>
          <w:sz w:val="28"/>
          <w:szCs w:val="28"/>
        </w:rPr>
      </w:pPr>
      <w:r w:rsidRPr="00596DCD">
        <w:rPr>
          <w:rFonts w:ascii="Arial" w:hAnsi="Arial" w:cs="Arial"/>
          <w:b/>
          <w:sz w:val="28"/>
          <w:szCs w:val="28"/>
        </w:rPr>
        <w:t>Values</w:t>
      </w:r>
      <w:r w:rsidRPr="007B727E">
        <w:rPr>
          <w:rFonts w:ascii="Arial" w:hAnsi="Arial" w:cs="Arial"/>
          <w:sz w:val="28"/>
          <w:szCs w:val="28"/>
        </w:rPr>
        <w:t>: This section sets out the overarching values and principles that underpin all Northamptonshire Children’s Trust procedures.</w:t>
      </w:r>
    </w:p>
    <w:p w:rsidR="00C228CE" w:rsidRPr="00C228CE" w:rsidRDefault="00C228CE" w:rsidP="00C228CE">
      <w:pPr>
        <w:pStyle w:val="ListParagraph"/>
        <w:spacing w:after="0" w:line="240" w:lineRule="auto"/>
        <w:jc w:val="both"/>
        <w:rPr>
          <w:rFonts w:ascii="Arial" w:hAnsi="Arial" w:cs="Arial"/>
          <w:sz w:val="28"/>
          <w:szCs w:val="28"/>
        </w:rPr>
      </w:pPr>
    </w:p>
    <w:p w:rsidR="001B0861" w:rsidRDefault="00C228CE" w:rsidP="001B0861">
      <w:pPr>
        <w:pStyle w:val="ListParagraph"/>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t>Chapter (Procedure) Structure</w:t>
      </w:r>
    </w:p>
    <w:p w:rsidR="00C228CE" w:rsidRDefault="00C228CE" w:rsidP="00C228CE">
      <w:pPr>
        <w:pStyle w:val="ListParagraph"/>
        <w:spacing w:after="0" w:line="240" w:lineRule="auto"/>
        <w:jc w:val="both"/>
        <w:rPr>
          <w:rFonts w:ascii="Arial" w:hAnsi="Arial" w:cs="Arial"/>
          <w:sz w:val="28"/>
          <w:szCs w:val="28"/>
        </w:rPr>
      </w:pPr>
    </w:p>
    <w:p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 xml:space="preserve">At the start of most chapters, a </w:t>
      </w:r>
      <w:r w:rsidRPr="00B72612">
        <w:rPr>
          <w:rFonts w:ascii="Arial" w:hAnsi="Arial" w:cs="Arial"/>
          <w:b/>
          <w:sz w:val="28"/>
          <w:szCs w:val="28"/>
        </w:rPr>
        <w:t>‘Scope Box’</w:t>
      </w:r>
      <w:r w:rsidRPr="007B727E">
        <w:rPr>
          <w:rFonts w:ascii="Arial" w:hAnsi="Arial" w:cs="Arial"/>
          <w:sz w:val="28"/>
          <w:szCs w:val="28"/>
        </w:rPr>
        <w:t xml:space="preserve"> is included. It details information about the chapter and may provide links to other relevant chapters and related (statutory) guidance.</w:t>
      </w:r>
    </w:p>
    <w:p w:rsidR="007B727E" w:rsidRPr="007B727E" w:rsidRDefault="007B727E" w:rsidP="007B727E">
      <w:pPr>
        <w:pStyle w:val="ListParagraph"/>
        <w:spacing w:after="0" w:line="240" w:lineRule="auto"/>
        <w:jc w:val="both"/>
        <w:rPr>
          <w:rFonts w:ascii="Arial" w:hAnsi="Arial" w:cs="Arial"/>
          <w:sz w:val="28"/>
          <w:szCs w:val="28"/>
        </w:rPr>
      </w:pPr>
    </w:p>
    <w:p w:rsidR="007B727E" w:rsidRPr="007B727E" w:rsidRDefault="007B727E" w:rsidP="007B727E">
      <w:pPr>
        <w:pStyle w:val="ListParagraph"/>
        <w:spacing w:after="0" w:line="240" w:lineRule="auto"/>
        <w:jc w:val="both"/>
        <w:rPr>
          <w:rFonts w:ascii="Arial" w:hAnsi="Arial" w:cs="Arial"/>
          <w:sz w:val="28"/>
          <w:szCs w:val="28"/>
        </w:rPr>
      </w:pPr>
      <w:r w:rsidRPr="007B727E">
        <w:rPr>
          <w:rFonts w:ascii="Arial" w:hAnsi="Arial" w:cs="Arial"/>
          <w:sz w:val="28"/>
          <w:szCs w:val="28"/>
        </w:rPr>
        <w:t xml:space="preserve">Chapters often include a </w:t>
      </w:r>
      <w:r w:rsidRPr="00B72612">
        <w:rPr>
          <w:rFonts w:ascii="Arial" w:hAnsi="Arial" w:cs="Arial"/>
          <w:b/>
          <w:sz w:val="28"/>
          <w:szCs w:val="28"/>
        </w:rPr>
        <w:t>hyperlinked contents list</w:t>
      </w:r>
      <w:r w:rsidRPr="007B727E">
        <w:rPr>
          <w:rFonts w:ascii="Arial" w:hAnsi="Arial" w:cs="Arial"/>
          <w:sz w:val="28"/>
          <w:szCs w:val="28"/>
        </w:rPr>
        <w:t>. By clicking on the hyperlink, you can skip to that section of the chapter. Other hyperlinked text in a chapter may include keywords, other relevant chapters or useful documents and resources.</w:t>
      </w:r>
    </w:p>
    <w:p w:rsidR="007B727E" w:rsidRPr="007B727E" w:rsidRDefault="007B727E" w:rsidP="007B727E">
      <w:pPr>
        <w:pStyle w:val="ListParagraph"/>
        <w:spacing w:after="0" w:line="240" w:lineRule="auto"/>
        <w:jc w:val="both"/>
        <w:rPr>
          <w:rFonts w:ascii="Arial" w:hAnsi="Arial" w:cs="Arial"/>
          <w:sz w:val="28"/>
          <w:szCs w:val="28"/>
        </w:rPr>
      </w:pPr>
    </w:p>
    <w:p w:rsidR="007B727E" w:rsidRPr="007D5FE9" w:rsidRDefault="007B727E" w:rsidP="007B727E">
      <w:pPr>
        <w:pStyle w:val="ListParagraph"/>
        <w:spacing w:after="0" w:line="240" w:lineRule="auto"/>
        <w:jc w:val="both"/>
        <w:rPr>
          <w:rFonts w:ascii="Arial" w:hAnsi="Arial" w:cs="Arial"/>
          <w:b/>
          <w:sz w:val="28"/>
          <w:szCs w:val="28"/>
        </w:rPr>
      </w:pPr>
      <w:r w:rsidRPr="007D5FE9">
        <w:rPr>
          <w:rFonts w:ascii="Arial" w:hAnsi="Arial" w:cs="Arial"/>
          <w:b/>
          <w:sz w:val="28"/>
          <w:szCs w:val="28"/>
        </w:rPr>
        <w:t>Top Tip – Searching, when searching through a chapter, use the Ctrl + F function to search for specific words or terms.</w:t>
      </w:r>
    </w:p>
    <w:p w:rsidR="00EE6FFB" w:rsidRPr="00D635AF" w:rsidRDefault="00EE6FFB" w:rsidP="00D635AF">
      <w:pPr>
        <w:spacing w:after="0" w:line="240" w:lineRule="auto"/>
        <w:jc w:val="both"/>
        <w:rPr>
          <w:rFonts w:ascii="Arial" w:hAnsi="Arial" w:cs="Arial"/>
          <w:sz w:val="28"/>
          <w:szCs w:val="28"/>
        </w:rPr>
      </w:pPr>
    </w:p>
    <w:p w:rsidR="00C228CE" w:rsidRPr="001B0861" w:rsidRDefault="00C228CE" w:rsidP="001B0861">
      <w:pPr>
        <w:pStyle w:val="ListParagraph"/>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t>Potential Gaps in Manual Content</w:t>
      </w:r>
    </w:p>
    <w:p w:rsidR="00C228CE" w:rsidRDefault="00C228CE" w:rsidP="00C228CE">
      <w:pPr>
        <w:spacing w:after="0" w:line="240" w:lineRule="auto"/>
        <w:ind w:left="720"/>
        <w:jc w:val="both"/>
        <w:rPr>
          <w:rFonts w:ascii="Arial" w:hAnsi="Arial" w:cs="Arial"/>
          <w:sz w:val="28"/>
          <w:szCs w:val="28"/>
        </w:rPr>
      </w:pPr>
    </w:p>
    <w:p w:rsidR="00C228CE" w:rsidRPr="00C228CE" w:rsidRDefault="00C228CE" w:rsidP="00C228CE">
      <w:pPr>
        <w:spacing w:after="0" w:line="240" w:lineRule="auto"/>
        <w:ind w:left="720"/>
        <w:jc w:val="both"/>
        <w:rPr>
          <w:rFonts w:ascii="Arial" w:hAnsi="Arial" w:cs="Arial"/>
          <w:sz w:val="28"/>
          <w:szCs w:val="28"/>
        </w:rPr>
      </w:pPr>
      <w:r w:rsidRPr="00C228CE">
        <w:rPr>
          <w:rFonts w:ascii="Arial" w:hAnsi="Arial" w:cs="Arial"/>
          <w:sz w:val="28"/>
          <w:szCs w:val="28"/>
        </w:rPr>
        <w:t>If after a thorough search of the Manual you think there is a potential gap in its content, you should;</w:t>
      </w:r>
    </w:p>
    <w:p w:rsidR="00C228CE" w:rsidRPr="00C228CE" w:rsidRDefault="00C228CE" w:rsidP="00C228CE">
      <w:pPr>
        <w:spacing w:after="0" w:line="240" w:lineRule="auto"/>
        <w:ind w:left="720"/>
        <w:jc w:val="both"/>
        <w:rPr>
          <w:rFonts w:ascii="Arial" w:hAnsi="Arial" w:cs="Arial"/>
          <w:sz w:val="28"/>
          <w:szCs w:val="28"/>
        </w:rPr>
      </w:pPr>
    </w:p>
    <w:p w:rsidR="00C228CE" w:rsidRPr="00C228CE" w:rsidRDefault="00C228CE" w:rsidP="00C228CE">
      <w:pPr>
        <w:spacing w:after="0" w:line="240" w:lineRule="auto"/>
        <w:ind w:left="1440" w:hanging="720"/>
        <w:jc w:val="both"/>
        <w:rPr>
          <w:rFonts w:ascii="Arial" w:hAnsi="Arial" w:cs="Arial"/>
          <w:sz w:val="28"/>
          <w:szCs w:val="28"/>
        </w:rPr>
      </w:pPr>
      <w:r w:rsidRPr="00C228CE">
        <w:rPr>
          <w:rFonts w:ascii="Arial" w:hAnsi="Arial" w:cs="Arial"/>
          <w:sz w:val="28"/>
          <w:szCs w:val="28"/>
        </w:rPr>
        <w:t>1.</w:t>
      </w:r>
      <w:r w:rsidRPr="00C228CE">
        <w:rPr>
          <w:rFonts w:ascii="Arial" w:hAnsi="Arial" w:cs="Arial"/>
          <w:sz w:val="28"/>
          <w:szCs w:val="28"/>
        </w:rPr>
        <w:tab/>
        <w:t>Discuss the matter with your Team/Practice Manager, who will decide if the matter should be brought to the attention of the Policy and Procedures Off</w:t>
      </w:r>
      <w:r>
        <w:rPr>
          <w:rFonts w:ascii="Arial" w:hAnsi="Arial" w:cs="Arial"/>
          <w:sz w:val="28"/>
          <w:szCs w:val="28"/>
        </w:rPr>
        <w:t>icer</w:t>
      </w:r>
      <w:r w:rsidRPr="00C228CE">
        <w:rPr>
          <w:rFonts w:ascii="Arial" w:hAnsi="Arial" w:cs="Arial"/>
          <w:sz w:val="28"/>
          <w:szCs w:val="28"/>
        </w:rPr>
        <w:t>.</w:t>
      </w:r>
    </w:p>
    <w:p w:rsidR="00C228CE" w:rsidRPr="00C228CE" w:rsidRDefault="00C228CE" w:rsidP="00C228CE">
      <w:pPr>
        <w:spacing w:after="0" w:line="240" w:lineRule="auto"/>
        <w:ind w:left="720"/>
        <w:jc w:val="both"/>
        <w:rPr>
          <w:rFonts w:ascii="Arial" w:hAnsi="Arial" w:cs="Arial"/>
          <w:sz w:val="28"/>
          <w:szCs w:val="28"/>
        </w:rPr>
      </w:pPr>
    </w:p>
    <w:p w:rsidR="00C228CE" w:rsidRPr="00C228CE" w:rsidRDefault="00C228CE" w:rsidP="00C228CE">
      <w:pPr>
        <w:spacing w:after="0" w:line="240" w:lineRule="auto"/>
        <w:ind w:left="1440" w:hanging="720"/>
        <w:jc w:val="both"/>
        <w:rPr>
          <w:rFonts w:ascii="Arial" w:hAnsi="Arial" w:cs="Arial"/>
          <w:sz w:val="28"/>
          <w:szCs w:val="28"/>
        </w:rPr>
      </w:pPr>
      <w:r>
        <w:rPr>
          <w:rFonts w:ascii="Arial" w:hAnsi="Arial" w:cs="Arial"/>
          <w:sz w:val="28"/>
          <w:szCs w:val="28"/>
        </w:rPr>
        <w:t>2.</w:t>
      </w:r>
      <w:r>
        <w:rPr>
          <w:rFonts w:ascii="Arial" w:hAnsi="Arial" w:cs="Arial"/>
          <w:sz w:val="28"/>
          <w:szCs w:val="28"/>
        </w:rPr>
        <w:tab/>
        <w:t>Email</w:t>
      </w:r>
      <w:r w:rsidRPr="00C228CE">
        <w:rPr>
          <w:rFonts w:ascii="Arial" w:hAnsi="Arial" w:cs="Arial"/>
          <w:sz w:val="28"/>
          <w:szCs w:val="28"/>
        </w:rPr>
        <w:t xml:space="preserve"> the Policy</w:t>
      </w:r>
      <w:r>
        <w:rPr>
          <w:rFonts w:ascii="Arial" w:hAnsi="Arial" w:cs="Arial"/>
          <w:sz w:val="28"/>
          <w:szCs w:val="28"/>
        </w:rPr>
        <w:t xml:space="preserve"> and Procedures Officer</w:t>
      </w:r>
      <w:r w:rsidRPr="00C228CE">
        <w:rPr>
          <w:rFonts w:ascii="Arial" w:hAnsi="Arial" w:cs="Arial"/>
          <w:sz w:val="28"/>
          <w:szCs w:val="28"/>
        </w:rPr>
        <w:t>, stating the procedure(s) in question and providing as much information as possible regarding the potential gap.</w:t>
      </w:r>
    </w:p>
    <w:p w:rsidR="00C228CE" w:rsidRPr="00C228CE" w:rsidRDefault="00C228CE" w:rsidP="00C228CE">
      <w:pPr>
        <w:spacing w:after="0" w:line="240" w:lineRule="auto"/>
        <w:ind w:left="720"/>
        <w:jc w:val="both"/>
        <w:rPr>
          <w:rFonts w:ascii="Arial" w:hAnsi="Arial" w:cs="Arial"/>
          <w:sz w:val="28"/>
          <w:szCs w:val="28"/>
        </w:rPr>
      </w:pPr>
    </w:p>
    <w:p w:rsidR="003E6847" w:rsidRPr="003E6847" w:rsidRDefault="00C228CE" w:rsidP="00C228CE">
      <w:pPr>
        <w:spacing w:after="0" w:line="240" w:lineRule="auto"/>
        <w:ind w:left="720"/>
        <w:jc w:val="both"/>
        <w:rPr>
          <w:rFonts w:ascii="Arial" w:hAnsi="Arial" w:cs="Arial"/>
          <w:sz w:val="28"/>
          <w:szCs w:val="28"/>
        </w:rPr>
      </w:pPr>
      <w:r w:rsidRPr="00C228CE">
        <w:rPr>
          <w:rFonts w:ascii="Arial" w:hAnsi="Arial" w:cs="Arial"/>
          <w:sz w:val="28"/>
          <w:szCs w:val="28"/>
        </w:rPr>
        <w:t>For further guidance regarding the maintenance of Manual content see the ‘</w:t>
      </w:r>
      <w:hyperlink r:id="rId14" w:anchor="collapse7" w:history="1">
        <w:r w:rsidRPr="00C228CE">
          <w:rPr>
            <w:rStyle w:val="Hyperlink"/>
            <w:rFonts w:ascii="Arial" w:hAnsi="Arial" w:cs="Arial"/>
            <w:sz w:val="28"/>
            <w:szCs w:val="28"/>
          </w:rPr>
          <w:t>Northamptonshire Children’s Trust Procedures Manual Maintenance Practice Guidance</w:t>
        </w:r>
      </w:hyperlink>
      <w:r w:rsidRPr="00C228CE">
        <w:rPr>
          <w:rFonts w:ascii="Arial" w:hAnsi="Arial" w:cs="Arial"/>
          <w:sz w:val="28"/>
          <w:szCs w:val="28"/>
        </w:rPr>
        <w:t>’</w:t>
      </w:r>
      <w:bookmarkStart w:id="0" w:name="_GoBack"/>
    </w:p>
    <w:p w:rsidR="003E6847" w:rsidRPr="003E6847" w:rsidRDefault="003E6847" w:rsidP="001B0861">
      <w:pPr>
        <w:spacing w:after="0" w:line="240" w:lineRule="auto"/>
        <w:jc w:val="both"/>
        <w:rPr>
          <w:rFonts w:ascii="Arial" w:hAnsi="Arial" w:cs="Arial"/>
          <w:sz w:val="28"/>
          <w:szCs w:val="28"/>
        </w:rPr>
      </w:pPr>
    </w:p>
    <w:p w:rsidR="003E6847" w:rsidRPr="003E6847" w:rsidRDefault="003E6847" w:rsidP="001B0861">
      <w:pPr>
        <w:spacing w:after="0" w:line="240" w:lineRule="auto"/>
        <w:jc w:val="center"/>
        <w:rPr>
          <w:rFonts w:ascii="Arial" w:hAnsi="Arial" w:cs="Arial"/>
        </w:rPr>
      </w:pPr>
    </w:p>
    <w:bookmarkEnd w:id="0"/>
    <w:p w:rsidR="003E6847" w:rsidRPr="003E6847" w:rsidRDefault="003E6847" w:rsidP="001B0861">
      <w:pPr>
        <w:spacing w:after="0" w:line="240" w:lineRule="auto"/>
        <w:jc w:val="center"/>
        <w:rPr>
          <w:rFonts w:ascii="Arial" w:hAnsi="Arial" w:cs="Arial"/>
        </w:rPr>
      </w:pPr>
    </w:p>
    <w:sectPr w:rsidR="003E6847" w:rsidRPr="003E6847" w:rsidSect="007D5FE9">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F0320"/>
    <w:multiLevelType w:val="hybridMultilevel"/>
    <w:tmpl w:val="418876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C172650"/>
    <w:multiLevelType w:val="multilevel"/>
    <w:tmpl w:val="E444C3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9273F7E"/>
    <w:multiLevelType w:val="hybridMultilevel"/>
    <w:tmpl w:val="0644C42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47"/>
    <w:rsid w:val="00113125"/>
    <w:rsid w:val="0012587C"/>
    <w:rsid w:val="001B0861"/>
    <w:rsid w:val="001F6FE7"/>
    <w:rsid w:val="003E6847"/>
    <w:rsid w:val="00443C7E"/>
    <w:rsid w:val="00596DCD"/>
    <w:rsid w:val="00660A06"/>
    <w:rsid w:val="007B727E"/>
    <w:rsid w:val="007D5FE9"/>
    <w:rsid w:val="008B3911"/>
    <w:rsid w:val="00B13B2B"/>
    <w:rsid w:val="00B72612"/>
    <w:rsid w:val="00B8682A"/>
    <w:rsid w:val="00C228CE"/>
    <w:rsid w:val="00D1485A"/>
    <w:rsid w:val="00D635AF"/>
    <w:rsid w:val="00E877DE"/>
    <w:rsid w:val="00EE6FFB"/>
    <w:rsid w:val="00FA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27DF-05B0-4300-86DC-AC5A0995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847"/>
    <w:rPr>
      <w:color w:val="0563C1" w:themeColor="hyperlink"/>
      <w:u w:val="single"/>
    </w:rPr>
  </w:style>
  <w:style w:type="paragraph" w:styleId="ListParagraph">
    <w:name w:val="List Paragraph"/>
    <w:basedOn w:val="Normal"/>
    <w:uiPriority w:val="34"/>
    <w:qFormat/>
    <w:rsid w:val="001B0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local_resources.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roceduresonline.com/trixcms1/northamptonshirecs/doc-libr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rthamptonshirechildcare.proceduresonline.com/" TargetMode="External"/><Relationship Id="rId11" Type="http://schemas.openxmlformats.org/officeDocument/2006/relationships/hyperlink" Target="https://northamptonshirechildcare.proceduresonline.com/local_resource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taff-intranet.northamptonshire.gov.uk/childrens-services/Pages/children's-trust.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roceduresonline.com/trixcms1/northamptonshirecs/doc-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5</cp:revision>
  <dcterms:created xsi:type="dcterms:W3CDTF">2021-01-21T15:47:00Z</dcterms:created>
  <dcterms:modified xsi:type="dcterms:W3CDTF">2021-02-24T13:20:00Z</dcterms:modified>
</cp:coreProperties>
</file>