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6815" w14:textId="77777777" w:rsidR="00AD00E7" w:rsidRPr="00D82754" w:rsidRDefault="00AD00E7" w:rsidP="00AD00E7">
      <w:pPr>
        <w:pStyle w:val="Default"/>
        <w:jc w:val="center"/>
        <w:rPr>
          <w:rFonts w:asciiTheme="minorHAnsi" w:hAnsiTheme="minorHAnsi"/>
          <w:b/>
          <w:bCs/>
          <w:sz w:val="32"/>
          <w:szCs w:val="32"/>
          <w:u w:val="single"/>
        </w:rPr>
      </w:pPr>
      <w:r w:rsidRPr="00D82754">
        <w:rPr>
          <w:rFonts w:asciiTheme="minorHAnsi" w:hAnsiTheme="minorHAnsi"/>
          <w:b/>
          <w:bCs/>
          <w:sz w:val="32"/>
          <w:szCs w:val="32"/>
          <w:u w:val="single"/>
        </w:rPr>
        <w:t>LEGAL GATEWAY PANEL</w:t>
      </w:r>
    </w:p>
    <w:p w14:paraId="47EDC080" w14:textId="77777777" w:rsidR="00AD00E7" w:rsidRPr="00D82754" w:rsidRDefault="00AD00E7" w:rsidP="00AD00E7">
      <w:pPr>
        <w:pStyle w:val="Default"/>
        <w:jc w:val="center"/>
        <w:rPr>
          <w:rFonts w:asciiTheme="minorHAnsi" w:hAnsiTheme="minorHAnsi"/>
          <w:sz w:val="32"/>
          <w:szCs w:val="32"/>
          <w:u w:val="single"/>
        </w:rPr>
      </w:pPr>
    </w:p>
    <w:p w14:paraId="06FEC44C" w14:textId="77777777" w:rsidR="00AD00E7" w:rsidRPr="00D82754" w:rsidRDefault="00AD00E7" w:rsidP="00AD00E7">
      <w:pPr>
        <w:pStyle w:val="Default"/>
        <w:jc w:val="center"/>
        <w:rPr>
          <w:rFonts w:asciiTheme="minorHAnsi" w:hAnsiTheme="minorHAnsi"/>
          <w:b/>
          <w:bCs/>
          <w:sz w:val="32"/>
          <w:szCs w:val="32"/>
          <w:u w:val="single"/>
        </w:rPr>
      </w:pPr>
      <w:r w:rsidRPr="00D82754">
        <w:rPr>
          <w:rFonts w:asciiTheme="minorHAnsi" w:hAnsiTheme="minorHAnsi"/>
          <w:b/>
          <w:bCs/>
          <w:sz w:val="32"/>
          <w:szCs w:val="32"/>
          <w:u w:val="single"/>
        </w:rPr>
        <w:t>Terms of Reference</w:t>
      </w:r>
    </w:p>
    <w:p w14:paraId="76BD4A42" w14:textId="77777777" w:rsidR="007D08DB" w:rsidRDefault="007D08DB"/>
    <w:p w14:paraId="56D6BE16" w14:textId="77777777" w:rsidR="00AD00E7" w:rsidRPr="00EE71E5" w:rsidRDefault="00AD00E7" w:rsidP="00AD00E7">
      <w:pPr>
        <w:pStyle w:val="Default"/>
        <w:numPr>
          <w:ilvl w:val="0"/>
          <w:numId w:val="2"/>
        </w:numPr>
        <w:jc w:val="both"/>
        <w:rPr>
          <w:rFonts w:asciiTheme="minorHAnsi" w:hAnsiTheme="minorHAnsi"/>
          <w:b/>
          <w:bCs/>
          <w:sz w:val="28"/>
          <w:szCs w:val="28"/>
        </w:rPr>
      </w:pPr>
      <w:r w:rsidRPr="00EE71E5">
        <w:rPr>
          <w:rFonts w:asciiTheme="minorHAnsi" w:hAnsiTheme="minorHAnsi"/>
          <w:b/>
          <w:bCs/>
          <w:sz w:val="28"/>
          <w:szCs w:val="28"/>
        </w:rPr>
        <w:t xml:space="preserve">Intended Outcomes </w:t>
      </w:r>
    </w:p>
    <w:p w14:paraId="0747326E" w14:textId="77777777" w:rsidR="00AD00E7" w:rsidRPr="00EE71E5" w:rsidRDefault="00AD00E7" w:rsidP="00AD00E7">
      <w:pPr>
        <w:pStyle w:val="Default"/>
        <w:ind w:left="720"/>
        <w:jc w:val="both"/>
        <w:rPr>
          <w:rFonts w:asciiTheme="minorHAnsi" w:hAnsiTheme="minorHAnsi"/>
          <w:sz w:val="28"/>
          <w:szCs w:val="28"/>
        </w:rPr>
      </w:pPr>
    </w:p>
    <w:p w14:paraId="516650AB" w14:textId="77777777" w:rsidR="00AD00E7" w:rsidRDefault="00AD00E7" w:rsidP="00AD00E7">
      <w:pPr>
        <w:pStyle w:val="Default"/>
        <w:jc w:val="both"/>
        <w:rPr>
          <w:rFonts w:asciiTheme="minorHAnsi" w:hAnsiTheme="minorHAnsi"/>
          <w:sz w:val="23"/>
          <w:szCs w:val="23"/>
        </w:rPr>
      </w:pPr>
      <w:r w:rsidRPr="00EE71E5">
        <w:rPr>
          <w:rFonts w:asciiTheme="minorHAnsi" w:hAnsiTheme="minorHAnsi"/>
          <w:sz w:val="23"/>
          <w:szCs w:val="23"/>
        </w:rPr>
        <w:t>The Legal Gatewa</w:t>
      </w:r>
      <w:r>
        <w:rPr>
          <w:rFonts w:asciiTheme="minorHAnsi" w:hAnsiTheme="minorHAnsi"/>
          <w:sz w:val="23"/>
          <w:szCs w:val="23"/>
        </w:rPr>
        <w:t>y Panel is an internal decision</w:t>
      </w:r>
      <w:r w:rsidRPr="00733612">
        <w:rPr>
          <w:rFonts w:asciiTheme="minorHAnsi" w:hAnsiTheme="minorHAnsi"/>
          <w:color w:val="auto"/>
          <w:sz w:val="23"/>
          <w:szCs w:val="23"/>
        </w:rPr>
        <w:t>-</w:t>
      </w:r>
      <w:r w:rsidRPr="00EE71E5">
        <w:rPr>
          <w:rFonts w:asciiTheme="minorHAnsi" w:hAnsiTheme="minorHAnsi"/>
          <w:sz w:val="23"/>
          <w:szCs w:val="23"/>
        </w:rPr>
        <w:t xml:space="preserve">making and scrutiny body established to achieve improved outcomes for children by: </w:t>
      </w:r>
    </w:p>
    <w:p w14:paraId="5D319E7D" w14:textId="77777777" w:rsidR="00AD00E7" w:rsidRPr="00EE71E5" w:rsidRDefault="00AD00E7" w:rsidP="00AD00E7">
      <w:pPr>
        <w:pStyle w:val="Default"/>
        <w:jc w:val="both"/>
        <w:rPr>
          <w:rFonts w:asciiTheme="minorHAnsi" w:hAnsiTheme="minorHAnsi"/>
          <w:sz w:val="23"/>
          <w:szCs w:val="23"/>
        </w:rPr>
      </w:pPr>
    </w:p>
    <w:p w14:paraId="539A109A"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 xml:space="preserve">Reducing delays in planning for children at risk of significant harm; </w:t>
      </w:r>
    </w:p>
    <w:p w14:paraId="587BD310" w14:textId="77777777" w:rsidR="00AD00E7"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Considering whethe</w:t>
      </w:r>
      <w:r>
        <w:rPr>
          <w:rFonts w:asciiTheme="minorHAnsi" w:hAnsiTheme="minorHAnsi"/>
          <w:sz w:val="23"/>
          <w:szCs w:val="23"/>
        </w:rPr>
        <w:t xml:space="preserve">r threshold is met to initiate </w:t>
      </w:r>
      <w:r w:rsidRPr="00FC35F7">
        <w:rPr>
          <w:rFonts w:asciiTheme="minorHAnsi" w:hAnsiTheme="minorHAnsi"/>
          <w:color w:val="auto"/>
          <w:sz w:val="23"/>
          <w:szCs w:val="23"/>
        </w:rPr>
        <w:t>Care or Pre-Proceedings</w:t>
      </w:r>
      <w:r w:rsidRPr="00EE71E5">
        <w:rPr>
          <w:rFonts w:asciiTheme="minorHAnsi" w:hAnsiTheme="minorHAnsi"/>
          <w:sz w:val="23"/>
          <w:szCs w:val="23"/>
        </w:rPr>
        <w:t xml:space="preserve">; </w:t>
      </w:r>
    </w:p>
    <w:p w14:paraId="215CF4F7"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 xml:space="preserve">Supporting the care of children within their families and communities where this is still a viable and safe option and preventing them from entering the care of the Local Authority; </w:t>
      </w:r>
    </w:p>
    <w:p w14:paraId="062E6DA4"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Analysing patterns and trends i</w:t>
      </w:r>
      <w:r>
        <w:rPr>
          <w:rFonts w:asciiTheme="minorHAnsi" w:hAnsiTheme="minorHAnsi"/>
          <w:sz w:val="23"/>
          <w:szCs w:val="23"/>
        </w:rPr>
        <w:t>n order to ensure best practice, and</w:t>
      </w:r>
      <w:r w:rsidRPr="00EE71E5">
        <w:rPr>
          <w:rFonts w:asciiTheme="minorHAnsi" w:hAnsiTheme="minorHAnsi"/>
          <w:sz w:val="23"/>
          <w:szCs w:val="23"/>
        </w:rPr>
        <w:t xml:space="preserve"> inform commissioning intentions and trigger responses from relevant service areas and partner agencies regarding identified practice concerns; </w:t>
      </w:r>
    </w:p>
    <w:p w14:paraId="3E30F21D"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 xml:space="preserve">Promoting cost savings by ensuring the best use of resources and </w:t>
      </w:r>
      <w:r>
        <w:rPr>
          <w:rFonts w:asciiTheme="minorHAnsi" w:hAnsiTheme="minorHAnsi"/>
          <w:sz w:val="23"/>
          <w:szCs w:val="23"/>
        </w:rPr>
        <w:t xml:space="preserve">ensuring </w:t>
      </w:r>
      <w:r w:rsidRPr="00EE71E5">
        <w:rPr>
          <w:rFonts w:asciiTheme="minorHAnsi" w:hAnsiTheme="minorHAnsi"/>
          <w:sz w:val="23"/>
          <w:szCs w:val="23"/>
        </w:rPr>
        <w:t>that accommodation, where used, is used appropriately and only to safeguard children at risk of harm;</w:t>
      </w:r>
    </w:p>
    <w:p w14:paraId="76C50B96"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Helping to promote early permanence decisions for children</w:t>
      </w:r>
      <w:r>
        <w:rPr>
          <w:rFonts w:asciiTheme="minorHAnsi" w:hAnsiTheme="minorHAnsi"/>
          <w:sz w:val="23"/>
          <w:szCs w:val="23"/>
        </w:rPr>
        <w:t>;</w:t>
      </w:r>
      <w:r w:rsidRPr="00EE71E5">
        <w:rPr>
          <w:rFonts w:asciiTheme="minorHAnsi" w:hAnsiTheme="minorHAnsi"/>
          <w:sz w:val="23"/>
          <w:szCs w:val="23"/>
        </w:rPr>
        <w:t xml:space="preserve"> </w:t>
      </w:r>
    </w:p>
    <w:p w14:paraId="005A7D85" w14:textId="77777777" w:rsidR="00AD00E7" w:rsidRPr="00EE71E5" w:rsidRDefault="00AD00E7" w:rsidP="00AD00E7">
      <w:pPr>
        <w:pStyle w:val="Default"/>
        <w:numPr>
          <w:ilvl w:val="0"/>
          <w:numId w:val="1"/>
        </w:numPr>
        <w:spacing w:after="154"/>
        <w:jc w:val="both"/>
        <w:rPr>
          <w:rFonts w:asciiTheme="minorHAnsi" w:hAnsiTheme="minorHAnsi"/>
          <w:sz w:val="23"/>
          <w:szCs w:val="23"/>
        </w:rPr>
      </w:pPr>
      <w:r w:rsidRPr="00EE71E5">
        <w:rPr>
          <w:rFonts w:asciiTheme="minorHAnsi" w:hAnsiTheme="minorHAnsi"/>
          <w:sz w:val="23"/>
          <w:szCs w:val="23"/>
        </w:rPr>
        <w:t>Ens</w:t>
      </w:r>
      <w:r>
        <w:rPr>
          <w:rFonts w:asciiTheme="minorHAnsi" w:hAnsiTheme="minorHAnsi"/>
          <w:sz w:val="23"/>
          <w:szCs w:val="23"/>
        </w:rPr>
        <w:t xml:space="preserve">uring full consideration is </w:t>
      </w:r>
      <w:r w:rsidRPr="00EE71E5">
        <w:rPr>
          <w:rFonts w:asciiTheme="minorHAnsi" w:hAnsiTheme="minorHAnsi"/>
          <w:sz w:val="23"/>
          <w:szCs w:val="23"/>
        </w:rPr>
        <w:t>given to the child’s voice, their ethnicity, culture and disability when planning for their permanence</w:t>
      </w:r>
      <w:r>
        <w:rPr>
          <w:rFonts w:asciiTheme="minorHAnsi" w:hAnsiTheme="minorHAnsi"/>
          <w:sz w:val="23"/>
          <w:szCs w:val="23"/>
        </w:rPr>
        <w:t>.</w:t>
      </w:r>
      <w:r w:rsidRPr="00EE71E5">
        <w:rPr>
          <w:rFonts w:asciiTheme="minorHAnsi" w:hAnsiTheme="minorHAnsi"/>
          <w:sz w:val="23"/>
          <w:szCs w:val="23"/>
        </w:rPr>
        <w:t xml:space="preserve"> </w:t>
      </w:r>
    </w:p>
    <w:p w14:paraId="2A8E0CE4" w14:textId="77777777" w:rsidR="00AD00E7" w:rsidRPr="00EE71E5" w:rsidRDefault="00AD00E7" w:rsidP="00AD00E7">
      <w:pPr>
        <w:pStyle w:val="Default"/>
        <w:jc w:val="both"/>
        <w:rPr>
          <w:rFonts w:asciiTheme="minorHAnsi" w:hAnsiTheme="minorHAnsi"/>
          <w:sz w:val="23"/>
          <w:szCs w:val="23"/>
        </w:rPr>
      </w:pPr>
    </w:p>
    <w:p w14:paraId="26915BCD" w14:textId="77777777" w:rsidR="00AD00E7" w:rsidRPr="00EE71E5" w:rsidRDefault="00AD00E7" w:rsidP="00AD00E7">
      <w:pPr>
        <w:pStyle w:val="Default"/>
        <w:jc w:val="both"/>
        <w:rPr>
          <w:rFonts w:asciiTheme="minorHAnsi" w:hAnsiTheme="minorHAnsi"/>
          <w:sz w:val="23"/>
          <w:szCs w:val="23"/>
        </w:rPr>
      </w:pPr>
      <w:r>
        <w:rPr>
          <w:rFonts w:asciiTheme="minorHAnsi" w:hAnsiTheme="minorHAnsi"/>
          <w:sz w:val="23"/>
          <w:szCs w:val="23"/>
        </w:rPr>
        <w:t>The Panel will incorporate legal planning meetings with Social Care S</w:t>
      </w:r>
      <w:r w:rsidRPr="00EE71E5">
        <w:rPr>
          <w:rFonts w:asciiTheme="minorHAnsi" w:hAnsiTheme="minorHAnsi"/>
          <w:sz w:val="23"/>
          <w:szCs w:val="23"/>
        </w:rPr>
        <w:t xml:space="preserve">olicitors attending to advise on evidence and threshold. </w:t>
      </w:r>
    </w:p>
    <w:p w14:paraId="317B8896" w14:textId="77777777" w:rsidR="00AD00E7" w:rsidRDefault="00AD00E7" w:rsidP="00AD00E7">
      <w:pPr>
        <w:jc w:val="both"/>
      </w:pPr>
    </w:p>
    <w:p w14:paraId="6B33B669" w14:textId="77777777" w:rsidR="00AD00E7" w:rsidRPr="00EE71E5" w:rsidRDefault="00AD00E7" w:rsidP="00AD00E7">
      <w:pPr>
        <w:pStyle w:val="Default"/>
        <w:numPr>
          <w:ilvl w:val="0"/>
          <w:numId w:val="2"/>
        </w:numPr>
        <w:jc w:val="both"/>
        <w:rPr>
          <w:rFonts w:asciiTheme="minorHAnsi" w:hAnsiTheme="minorHAnsi"/>
          <w:b/>
          <w:bCs/>
          <w:sz w:val="28"/>
          <w:szCs w:val="28"/>
        </w:rPr>
      </w:pPr>
      <w:r w:rsidRPr="00EE71E5">
        <w:rPr>
          <w:rFonts w:asciiTheme="minorHAnsi" w:hAnsiTheme="minorHAnsi"/>
          <w:b/>
          <w:bCs/>
          <w:sz w:val="28"/>
          <w:szCs w:val="28"/>
        </w:rPr>
        <w:t xml:space="preserve">Key Functions of the Legal Gateway Panel </w:t>
      </w:r>
    </w:p>
    <w:p w14:paraId="39E9C4C5" w14:textId="77777777" w:rsidR="00AD00E7" w:rsidRPr="00EE71E5" w:rsidRDefault="00AD00E7" w:rsidP="00AD00E7">
      <w:pPr>
        <w:pStyle w:val="Default"/>
        <w:ind w:left="720"/>
        <w:jc w:val="both"/>
        <w:rPr>
          <w:rFonts w:asciiTheme="minorHAnsi" w:hAnsiTheme="minorHAnsi"/>
          <w:b/>
          <w:bCs/>
          <w:sz w:val="28"/>
          <w:szCs w:val="28"/>
        </w:rPr>
      </w:pPr>
    </w:p>
    <w:p w14:paraId="582E7F53" w14:textId="77777777" w:rsidR="00AD00E7" w:rsidRPr="009B2EC6" w:rsidRDefault="00AD00E7" w:rsidP="0019520B">
      <w:pPr>
        <w:pStyle w:val="Default"/>
        <w:numPr>
          <w:ilvl w:val="0"/>
          <w:numId w:val="4"/>
        </w:numPr>
        <w:spacing w:after="240"/>
        <w:jc w:val="both"/>
        <w:rPr>
          <w:rFonts w:asciiTheme="minorHAnsi" w:hAnsiTheme="minorHAnsi"/>
          <w:sz w:val="28"/>
          <w:szCs w:val="28"/>
        </w:rPr>
      </w:pPr>
      <w:r>
        <w:rPr>
          <w:rFonts w:asciiTheme="minorHAnsi" w:hAnsiTheme="minorHAnsi"/>
          <w:sz w:val="23"/>
          <w:szCs w:val="23"/>
        </w:rPr>
        <w:t>Ensure senior m</w:t>
      </w:r>
      <w:r w:rsidRPr="00EE71E5">
        <w:rPr>
          <w:rFonts w:asciiTheme="minorHAnsi" w:hAnsiTheme="minorHAnsi"/>
          <w:sz w:val="23"/>
          <w:szCs w:val="23"/>
        </w:rPr>
        <w:t xml:space="preserve">anagement oversight of cases and scrutiny of the evidence where threshold is met </w:t>
      </w:r>
      <w:r w:rsidRPr="00733612">
        <w:rPr>
          <w:rFonts w:asciiTheme="minorHAnsi" w:hAnsiTheme="minorHAnsi"/>
          <w:color w:val="auto"/>
          <w:sz w:val="23"/>
          <w:szCs w:val="23"/>
        </w:rPr>
        <w:t xml:space="preserve">and Pre-Proceedings / or Care Proceedings </w:t>
      </w:r>
      <w:r w:rsidRPr="00EE71E5">
        <w:rPr>
          <w:rFonts w:asciiTheme="minorHAnsi" w:hAnsiTheme="minorHAnsi"/>
          <w:sz w:val="23"/>
          <w:szCs w:val="23"/>
        </w:rPr>
        <w:t xml:space="preserve">are agreed; </w:t>
      </w:r>
    </w:p>
    <w:p w14:paraId="0AD7711E"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The meeting will consider the quality of evidence available and determine the appropriate </w:t>
      </w:r>
      <w:r w:rsidR="0019520B">
        <w:rPr>
          <w:rFonts w:asciiTheme="minorHAnsi" w:hAnsiTheme="minorHAnsi"/>
          <w:color w:val="auto"/>
          <w:sz w:val="23"/>
          <w:szCs w:val="23"/>
        </w:rPr>
        <w:t>action</w:t>
      </w:r>
      <w:r w:rsidRPr="00EE71E5">
        <w:rPr>
          <w:rFonts w:asciiTheme="minorHAnsi" w:hAnsiTheme="minorHAnsi"/>
          <w:color w:val="auto"/>
          <w:sz w:val="23"/>
          <w:szCs w:val="23"/>
        </w:rPr>
        <w:t xml:space="preserve"> which is in the child’s best interests and wi</w:t>
      </w:r>
      <w:r>
        <w:rPr>
          <w:rFonts w:asciiTheme="minorHAnsi" w:hAnsiTheme="minorHAnsi"/>
          <w:color w:val="auto"/>
          <w:sz w:val="23"/>
          <w:szCs w:val="23"/>
        </w:rPr>
        <w:t>ll achieve the desired outcome;</w:t>
      </w:r>
    </w:p>
    <w:p w14:paraId="061B36D6" w14:textId="77777777" w:rsidR="00AD00E7"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Regularly review cases currently within the Public Law Outline (PLO) framework at six weekly intervals to ensure that plans progress in a timely manner</w:t>
      </w:r>
      <w:r w:rsidRPr="0048327B">
        <w:rPr>
          <w:rFonts w:asciiTheme="minorHAnsi" w:hAnsiTheme="minorHAnsi"/>
          <w:color w:val="auto"/>
          <w:sz w:val="23"/>
          <w:szCs w:val="23"/>
        </w:rPr>
        <w:t xml:space="preserve">, </w:t>
      </w:r>
      <w:r w:rsidRPr="00EE71E5">
        <w:rPr>
          <w:rFonts w:asciiTheme="minorHAnsi" w:hAnsiTheme="minorHAnsi"/>
          <w:color w:val="auto"/>
          <w:sz w:val="23"/>
          <w:szCs w:val="23"/>
        </w:rPr>
        <w:t>and thos</w:t>
      </w:r>
      <w:r>
        <w:rPr>
          <w:rFonts w:asciiTheme="minorHAnsi" w:hAnsiTheme="minorHAnsi"/>
          <w:color w:val="auto"/>
          <w:sz w:val="23"/>
          <w:szCs w:val="23"/>
        </w:rPr>
        <w:t>e cases formally exit from Pre-P</w:t>
      </w:r>
      <w:r w:rsidRPr="00EE71E5">
        <w:rPr>
          <w:rFonts w:asciiTheme="minorHAnsi" w:hAnsiTheme="minorHAnsi"/>
          <w:color w:val="auto"/>
          <w:sz w:val="23"/>
          <w:szCs w:val="23"/>
        </w:rPr>
        <w:t>rocee</w:t>
      </w:r>
      <w:r>
        <w:rPr>
          <w:rFonts w:asciiTheme="minorHAnsi" w:hAnsiTheme="minorHAnsi"/>
          <w:color w:val="auto"/>
          <w:sz w:val="23"/>
          <w:szCs w:val="23"/>
        </w:rPr>
        <w:t>dings or escalate in to Care P</w:t>
      </w:r>
      <w:r w:rsidRPr="00EE71E5">
        <w:rPr>
          <w:rFonts w:asciiTheme="minorHAnsi" w:hAnsiTheme="minorHAnsi"/>
          <w:color w:val="auto"/>
          <w:sz w:val="23"/>
          <w:szCs w:val="23"/>
        </w:rPr>
        <w:t>roceedings as appropriate;</w:t>
      </w:r>
    </w:p>
    <w:p w14:paraId="5D13664A" w14:textId="77777777" w:rsidR="00AD00E7" w:rsidRDefault="00AD00E7" w:rsidP="00AD00E7">
      <w:pPr>
        <w:pStyle w:val="Default"/>
        <w:numPr>
          <w:ilvl w:val="0"/>
          <w:numId w:val="4"/>
        </w:numPr>
        <w:spacing w:after="145"/>
        <w:jc w:val="both"/>
        <w:rPr>
          <w:rFonts w:asciiTheme="minorHAnsi" w:hAnsiTheme="minorHAnsi"/>
          <w:color w:val="auto"/>
          <w:sz w:val="23"/>
          <w:szCs w:val="23"/>
        </w:rPr>
      </w:pPr>
      <w:r>
        <w:rPr>
          <w:rFonts w:asciiTheme="minorHAnsi" w:hAnsiTheme="minorHAnsi"/>
          <w:color w:val="auto"/>
          <w:sz w:val="23"/>
          <w:szCs w:val="23"/>
        </w:rPr>
        <w:t xml:space="preserve">Review cases where </w:t>
      </w:r>
      <w:r w:rsidR="0019520B">
        <w:rPr>
          <w:rFonts w:asciiTheme="minorHAnsi" w:hAnsiTheme="minorHAnsi"/>
          <w:color w:val="auto"/>
          <w:sz w:val="23"/>
          <w:szCs w:val="23"/>
        </w:rPr>
        <w:t xml:space="preserve">there is a request to extend </w:t>
      </w:r>
      <w:r>
        <w:rPr>
          <w:rFonts w:asciiTheme="minorHAnsi" w:hAnsiTheme="minorHAnsi"/>
          <w:color w:val="auto"/>
          <w:sz w:val="23"/>
          <w:szCs w:val="23"/>
        </w:rPr>
        <w:t xml:space="preserve">a Supervision Order.   Where a Supervision Order is in place, an assessment should be undertaken at 9 months to </w:t>
      </w:r>
      <w:r>
        <w:rPr>
          <w:rFonts w:asciiTheme="minorHAnsi" w:hAnsiTheme="minorHAnsi"/>
          <w:color w:val="auto"/>
          <w:sz w:val="23"/>
          <w:szCs w:val="23"/>
        </w:rPr>
        <w:lastRenderedPageBreak/>
        <w:t xml:space="preserve">ascertain if the Order requires extending – any decision must be made 3 months before the current Order ends.  </w:t>
      </w:r>
    </w:p>
    <w:p w14:paraId="4C4807B6" w14:textId="77777777" w:rsidR="00AD00E7" w:rsidRDefault="00AD00E7" w:rsidP="00AD00E7">
      <w:pPr>
        <w:pStyle w:val="Default"/>
        <w:numPr>
          <w:ilvl w:val="0"/>
          <w:numId w:val="4"/>
        </w:numPr>
        <w:spacing w:after="145"/>
        <w:jc w:val="both"/>
        <w:rPr>
          <w:rFonts w:asciiTheme="minorHAnsi" w:hAnsiTheme="minorHAnsi"/>
          <w:color w:val="auto"/>
          <w:sz w:val="23"/>
          <w:szCs w:val="23"/>
        </w:rPr>
      </w:pPr>
      <w:r>
        <w:rPr>
          <w:rFonts w:asciiTheme="minorHAnsi" w:hAnsiTheme="minorHAnsi"/>
          <w:color w:val="auto"/>
          <w:sz w:val="23"/>
          <w:szCs w:val="23"/>
        </w:rPr>
        <w:t xml:space="preserve">Review cases where a Section 37 report has been </w:t>
      </w:r>
      <w:r w:rsidR="0019520B">
        <w:rPr>
          <w:rFonts w:asciiTheme="minorHAnsi" w:hAnsiTheme="minorHAnsi"/>
          <w:color w:val="auto"/>
          <w:sz w:val="23"/>
          <w:szCs w:val="23"/>
        </w:rPr>
        <w:t>ordered and there is a recommendation to initiate care proceedings and acquire an Order.  The Section 37 report should be presented to Legal Gateway Panel two weeks before it is filed with the court</w:t>
      </w:r>
      <w:r>
        <w:rPr>
          <w:rFonts w:asciiTheme="minorHAnsi" w:hAnsiTheme="minorHAnsi"/>
          <w:color w:val="auto"/>
          <w:sz w:val="23"/>
          <w:szCs w:val="23"/>
        </w:rPr>
        <w:t>;</w:t>
      </w:r>
    </w:p>
    <w:p w14:paraId="025CC15D"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Ensure permanence planning arrangements are considered at the earliest opportunity and that cases are referred to the Achieving Early Permanence </w:t>
      </w:r>
      <w:r>
        <w:rPr>
          <w:rFonts w:asciiTheme="minorHAnsi" w:hAnsiTheme="minorHAnsi"/>
          <w:color w:val="auto"/>
          <w:sz w:val="23"/>
          <w:szCs w:val="23"/>
        </w:rPr>
        <w:t xml:space="preserve">(AEP) </w:t>
      </w:r>
      <w:r w:rsidRPr="00EE71E5">
        <w:rPr>
          <w:rFonts w:asciiTheme="minorHAnsi" w:hAnsiTheme="minorHAnsi"/>
          <w:color w:val="auto"/>
          <w:sz w:val="23"/>
          <w:szCs w:val="23"/>
        </w:rPr>
        <w:t xml:space="preserve">Panel; this includes early identification of primary carers and identification and assessment of non-resident parents and connected persons; </w:t>
      </w:r>
    </w:p>
    <w:p w14:paraId="3B72C402"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Liaise with the </w:t>
      </w:r>
      <w:r w:rsidRPr="0048327B">
        <w:rPr>
          <w:rFonts w:asciiTheme="minorHAnsi" w:hAnsiTheme="minorHAnsi"/>
          <w:color w:val="auto"/>
          <w:sz w:val="23"/>
          <w:szCs w:val="23"/>
        </w:rPr>
        <w:t xml:space="preserve">Dudley </w:t>
      </w:r>
      <w:r w:rsidRPr="00EE71E5">
        <w:rPr>
          <w:rFonts w:asciiTheme="minorHAnsi" w:hAnsiTheme="minorHAnsi"/>
          <w:color w:val="auto"/>
          <w:sz w:val="23"/>
          <w:szCs w:val="23"/>
        </w:rPr>
        <w:t xml:space="preserve">Centre for Professional Practice cpp@dudley.gov.uk regarding examples of good practice and in cases where practice and multi-agency working needs to be improved; </w:t>
      </w:r>
    </w:p>
    <w:p w14:paraId="3CD6558C"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Ensure that assessments and interventions are evidence</w:t>
      </w:r>
      <w:r w:rsidRPr="0048327B">
        <w:rPr>
          <w:rFonts w:asciiTheme="minorHAnsi" w:hAnsiTheme="minorHAnsi"/>
          <w:color w:val="auto"/>
          <w:sz w:val="23"/>
          <w:szCs w:val="23"/>
        </w:rPr>
        <w:t>-</w:t>
      </w:r>
      <w:r>
        <w:rPr>
          <w:rFonts w:asciiTheme="minorHAnsi" w:hAnsiTheme="minorHAnsi"/>
          <w:color w:val="auto"/>
          <w:sz w:val="23"/>
          <w:szCs w:val="23"/>
        </w:rPr>
        <w:t>based,</w:t>
      </w:r>
      <w:r>
        <w:rPr>
          <w:rFonts w:asciiTheme="minorHAnsi" w:hAnsiTheme="minorHAnsi"/>
          <w:color w:val="FF0000"/>
          <w:sz w:val="23"/>
          <w:szCs w:val="23"/>
        </w:rPr>
        <w:t xml:space="preserve"> </w:t>
      </w:r>
      <w:r>
        <w:rPr>
          <w:rFonts w:asciiTheme="minorHAnsi" w:hAnsiTheme="minorHAnsi"/>
          <w:color w:val="auto"/>
          <w:sz w:val="23"/>
          <w:szCs w:val="23"/>
        </w:rPr>
        <w:t>robust,</w:t>
      </w:r>
      <w:r w:rsidRPr="00EE71E5">
        <w:rPr>
          <w:rFonts w:asciiTheme="minorHAnsi" w:hAnsiTheme="minorHAnsi"/>
          <w:color w:val="auto"/>
          <w:sz w:val="23"/>
          <w:szCs w:val="23"/>
        </w:rPr>
        <w:t xml:space="preserve"> and engage families to prevent issues escalating</w:t>
      </w:r>
      <w:r>
        <w:rPr>
          <w:rFonts w:asciiTheme="minorHAnsi" w:hAnsiTheme="minorHAnsi"/>
          <w:color w:val="auto"/>
          <w:sz w:val="23"/>
          <w:szCs w:val="23"/>
        </w:rPr>
        <w:t>;</w:t>
      </w:r>
      <w:r w:rsidRPr="00EE71E5">
        <w:rPr>
          <w:rFonts w:asciiTheme="minorHAnsi" w:hAnsiTheme="minorHAnsi"/>
          <w:color w:val="auto"/>
          <w:sz w:val="23"/>
          <w:szCs w:val="23"/>
        </w:rPr>
        <w:t xml:space="preserve"> and reduce the likelihood of </w:t>
      </w:r>
      <w:r>
        <w:rPr>
          <w:rFonts w:asciiTheme="minorHAnsi" w:hAnsiTheme="minorHAnsi"/>
          <w:color w:val="auto"/>
          <w:sz w:val="23"/>
          <w:szCs w:val="23"/>
        </w:rPr>
        <w:t>Care P</w:t>
      </w:r>
      <w:r w:rsidRPr="00EE71E5">
        <w:rPr>
          <w:rFonts w:asciiTheme="minorHAnsi" w:hAnsiTheme="minorHAnsi"/>
          <w:color w:val="auto"/>
          <w:sz w:val="23"/>
          <w:szCs w:val="23"/>
        </w:rPr>
        <w:t xml:space="preserve">roceedings being issued; </w:t>
      </w:r>
    </w:p>
    <w:p w14:paraId="059CBE05"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Clarify situations where evidence cannot be provided by the </w:t>
      </w:r>
      <w:r>
        <w:rPr>
          <w:rFonts w:asciiTheme="minorHAnsi" w:hAnsiTheme="minorHAnsi"/>
          <w:color w:val="auto"/>
          <w:sz w:val="23"/>
          <w:szCs w:val="23"/>
        </w:rPr>
        <w:t>Social W</w:t>
      </w:r>
      <w:r w:rsidRPr="00EE71E5">
        <w:rPr>
          <w:rFonts w:asciiTheme="minorHAnsi" w:hAnsiTheme="minorHAnsi"/>
          <w:color w:val="auto"/>
          <w:sz w:val="23"/>
          <w:szCs w:val="23"/>
        </w:rPr>
        <w:t xml:space="preserve">orker but will be </w:t>
      </w:r>
      <w:r>
        <w:rPr>
          <w:rFonts w:asciiTheme="minorHAnsi" w:hAnsiTheme="minorHAnsi"/>
          <w:color w:val="auto"/>
          <w:sz w:val="23"/>
          <w:szCs w:val="23"/>
        </w:rPr>
        <w:t xml:space="preserve">required for the determination </w:t>
      </w:r>
      <w:r w:rsidRPr="00B96577">
        <w:rPr>
          <w:rFonts w:asciiTheme="minorHAnsi" w:hAnsiTheme="minorHAnsi"/>
          <w:color w:val="auto"/>
          <w:sz w:val="23"/>
          <w:szCs w:val="23"/>
        </w:rPr>
        <w:t>of</w:t>
      </w:r>
      <w:r>
        <w:rPr>
          <w:rFonts w:asciiTheme="minorHAnsi" w:hAnsiTheme="minorHAnsi"/>
          <w:color w:val="auto"/>
          <w:sz w:val="23"/>
          <w:szCs w:val="23"/>
        </w:rPr>
        <w:t xml:space="preserve"> Care / P</w:t>
      </w:r>
      <w:r w:rsidRPr="00EE71E5">
        <w:rPr>
          <w:rFonts w:asciiTheme="minorHAnsi" w:hAnsiTheme="minorHAnsi"/>
          <w:color w:val="auto"/>
          <w:sz w:val="23"/>
          <w:szCs w:val="23"/>
        </w:rPr>
        <w:t>re</w:t>
      </w:r>
      <w:r>
        <w:rPr>
          <w:rFonts w:asciiTheme="minorHAnsi" w:hAnsiTheme="minorHAnsi"/>
          <w:color w:val="auto"/>
          <w:sz w:val="23"/>
          <w:szCs w:val="23"/>
        </w:rPr>
        <w:t>-Proceeding</w:t>
      </w:r>
      <w:r w:rsidRPr="00B96577">
        <w:rPr>
          <w:rFonts w:asciiTheme="minorHAnsi" w:hAnsiTheme="minorHAnsi"/>
          <w:color w:val="auto"/>
          <w:sz w:val="23"/>
          <w:szCs w:val="23"/>
        </w:rPr>
        <w:t xml:space="preserve">s, </w:t>
      </w:r>
      <w:r>
        <w:rPr>
          <w:rFonts w:asciiTheme="minorHAnsi" w:hAnsiTheme="minorHAnsi"/>
          <w:color w:val="auto"/>
          <w:sz w:val="23"/>
          <w:szCs w:val="23"/>
        </w:rPr>
        <w:t>for example a Psychological A</w:t>
      </w:r>
      <w:r w:rsidRPr="00EE71E5">
        <w:rPr>
          <w:rFonts w:asciiTheme="minorHAnsi" w:hAnsiTheme="minorHAnsi"/>
          <w:color w:val="auto"/>
          <w:sz w:val="23"/>
          <w:szCs w:val="23"/>
        </w:rPr>
        <w:t xml:space="preserve">ssessment; </w:t>
      </w:r>
    </w:p>
    <w:p w14:paraId="69327758"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Ensure safeguarding measures are put in place and reviewed when PLO and </w:t>
      </w:r>
      <w:r>
        <w:rPr>
          <w:rFonts w:asciiTheme="minorHAnsi" w:hAnsiTheme="minorHAnsi"/>
          <w:color w:val="auto"/>
          <w:sz w:val="23"/>
          <w:szCs w:val="23"/>
        </w:rPr>
        <w:t>or Care Proceedings are issued;</w:t>
      </w:r>
    </w:p>
    <w:p w14:paraId="50194748" w14:textId="77777777" w:rsidR="00AD00E7" w:rsidRPr="00EE71E5" w:rsidRDefault="00AD00E7" w:rsidP="00AD00E7">
      <w:pPr>
        <w:pStyle w:val="Default"/>
        <w:numPr>
          <w:ilvl w:val="0"/>
          <w:numId w:val="4"/>
        </w:numPr>
        <w:spacing w:after="145"/>
        <w:jc w:val="both"/>
        <w:rPr>
          <w:rFonts w:asciiTheme="minorHAnsi" w:hAnsiTheme="minorHAnsi"/>
          <w:color w:val="auto"/>
          <w:sz w:val="23"/>
          <w:szCs w:val="23"/>
        </w:rPr>
      </w:pPr>
      <w:r>
        <w:rPr>
          <w:rFonts w:asciiTheme="minorHAnsi" w:hAnsiTheme="minorHAnsi"/>
          <w:color w:val="auto"/>
          <w:sz w:val="23"/>
          <w:szCs w:val="23"/>
        </w:rPr>
        <w:t>Provide legal advice to Children’s Social C</w:t>
      </w:r>
      <w:r w:rsidRPr="00EE71E5">
        <w:rPr>
          <w:rFonts w:asciiTheme="minorHAnsi" w:hAnsiTheme="minorHAnsi"/>
          <w:color w:val="auto"/>
          <w:sz w:val="23"/>
          <w:szCs w:val="23"/>
        </w:rPr>
        <w:t xml:space="preserve">are about the legal options available to safeguard and promote the child’s welfare. </w:t>
      </w:r>
      <w:r w:rsidR="0019520B">
        <w:rPr>
          <w:rFonts w:asciiTheme="minorHAnsi" w:hAnsiTheme="minorHAnsi"/>
          <w:color w:val="auto"/>
          <w:sz w:val="23"/>
          <w:szCs w:val="23"/>
        </w:rPr>
        <w:t xml:space="preserve"> To identify and recommend cases which are suitable for the Family Drug and Alcohol Court and to review voluntary accommodations (Section 20) of children under the age of 16.</w:t>
      </w:r>
    </w:p>
    <w:p w14:paraId="74D0669A" w14:textId="77777777" w:rsidR="00900037" w:rsidRDefault="00900037" w:rsidP="00900037">
      <w:pPr>
        <w:pStyle w:val="Default"/>
        <w:spacing w:after="145"/>
        <w:jc w:val="both"/>
        <w:rPr>
          <w:rFonts w:asciiTheme="minorHAnsi" w:hAnsiTheme="minorHAnsi"/>
          <w:color w:val="auto"/>
          <w:sz w:val="23"/>
          <w:szCs w:val="23"/>
        </w:rPr>
      </w:pPr>
    </w:p>
    <w:p w14:paraId="79FD0CCA" w14:textId="77777777" w:rsidR="00900037" w:rsidRPr="00EE71E5" w:rsidRDefault="00900037" w:rsidP="00900037">
      <w:pPr>
        <w:pStyle w:val="Default"/>
        <w:numPr>
          <w:ilvl w:val="0"/>
          <w:numId w:val="2"/>
        </w:numPr>
        <w:jc w:val="both"/>
        <w:rPr>
          <w:rFonts w:asciiTheme="minorHAnsi" w:hAnsiTheme="minorHAnsi"/>
          <w:color w:val="auto"/>
          <w:sz w:val="28"/>
          <w:szCs w:val="28"/>
        </w:rPr>
      </w:pPr>
      <w:r w:rsidRPr="00EE71E5">
        <w:rPr>
          <w:rFonts w:asciiTheme="minorHAnsi" w:hAnsiTheme="minorHAnsi"/>
          <w:b/>
          <w:bCs/>
          <w:color w:val="auto"/>
          <w:sz w:val="28"/>
          <w:szCs w:val="28"/>
        </w:rPr>
        <w:t xml:space="preserve">Protocol and Function of Legal Gateway Panel </w:t>
      </w:r>
    </w:p>
    <w:p w14:paraId="7BE0A27B" w14:textId="77777777" w:rsidR="00900037" w:rsidRPr="00EE71E5" w:rsidRDefault="00900037" w:rsidP="00900037">
      <w:pPr>
        <w:pStyle w:val="Default"/>
        <w:jc w:val="both"/>
        <w:rPr>
          <w:rFonts w:asciiTheme="minorHAnsi" w:hAnsiTheme="minorHAnsi"/>
          <w:color w:val="auto"/>
          <w:sz w:val="23"/>
          <w:szCs w:val="23"/>
        </w:rPr>
      </w:pPr>
    </w:p>
    <w:p w14:paraId="73C647AF" w14:textId="77777777" w:rsidR="00900037" w:rsidRPr="00EE71E5" w:rsidRDefault="00900037" w:rsidP="00900037">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All new referrals to the Panel must first be agreed and signed by the relevant Service Manager; </w:t>
      </w:r>
    </w:p>
    <w:p w14:paraId="18B90049" w14:textId="77777777" w:rsidR="00900037" w:rsidRPr="00EE71E5" w:rsidRDefault="00900037" w:rsidP="00900037">
      <w:pPr>
        <w:pStyle w:val="Default"/>
        <w:spacing w:after="145"/>
        <w:jc w:val="both"/>
        <w:rPr>
          <w:rFonts w:asciiTheme="minorHAnsi" w:hAnsiTheme="minorHAnsi"/>
          <w:color w:val="auto"/>
          <w:sz w:val="23"/>
          <w:szCs w:val="23"/>
        </w:rPr>
      </w:pPr>
    </w:p>
    <w:p w14:paraId="0C4C9FCE" w14:textId="77777777" w:rsidR="0019520B"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color w:val="auto"/>
          <w:sz w:val="23"/>
          <w:szCs w:val="23"/>
        </w:rPr>
        <w:t>Referral</w:t>
      </w:r>
      <w:r w:rsidR="0019520B">
        <w:rPr>
          <w:rFonts w:asciiTheme="minorHAnsi" w:hAnsiTheme="minorHAnsi"/>
          <w:color w:val="auto"/>
          <w:sz w:val="23"/>
          <w:szCs w:val="23"/>
        </w:rPr>
        <w:t>s should be made by opening the Legal Workspace on Liquid Logic and completing the form titled ‘Legal Gateway Referral Form’</w:t>
      </w:r>
      <w:r w:rsidRPr="00EE71E5">
        <w:rPr>
          <w:rFonts w:asciiTheme="minorHAnsi" w:hAnsiTheme="minorHAnsi"/>
          <w:color w:val="auto"/>
          <w:sz w:val="23"/>
          <w:szCs w:val="23"/>
        </w:rPr>
        <w:t>;</w:t>
      </w:r>
    </w:p>
    <w:p w14:paraId="729B468C" w14:textId="77777777" w:rsidR="00900037" w:rsidRPr="00EE71E5" w:rsidRDefault="0019520B" w:rsidP="00900037">
      <w:pPr>
        <w:pStyle w:val="Default"/>
        <w:numPr>
          <w:ilvl w:val="0"/>
          <w:numId w:val="5"/>
        </w:numPr>
        <w:spacing w:after="145"/>
        <w:jc w:val="both"/>
        <w:rPr>
          <w:rFonts w:asciiTheme="minorHAnsi" w:hAnsiTheme="minorHAnsi"/>
          <w:color w:val="auto"/>
          <w:sz w:val="23"/>
          <w:szCs w:val="23"/>
        </w:rPr>
      </w:pPr>
      <w:r>
        <w:rPr>
          <w:rFonts w:asciiTheme="minorHAnsi" w:hAnsiTheme="minorHAnsi"/>
          <w:color w:val="auto"/>
          <w:sz w:val="23"/>
          <w:szCs w:val="23"/>
        </w:rPr>
        <w:t xml:space="preserve">Referral forms and all relevant documents must be submitted to the Service Manager for comments, quality assurance and approval by 4pm </w:t>
      </w:r>
      <w:r>
        <w:rPr>
          <w:rFonts w:asciiTheme="minorHAnsi" w:hAnsiTheme="minorHAnsi"/>
          <w:b/>
          <w:bCs/>
          <w:color w:val="auto"/>
          <w:sz w:val="23"/>
          <w:szCs w:val="23"/>
        </w:rPr>
        <w:t>on the Tuesday before</w:t>
      </w:r>
      <w:r>
        <w:rPr>
          <w:rFonts w:asciiTheme="minorHAnsi" w:hAnsiTheme="minorHAnsi"/>
          <w:color w:val="auto"/>
          <w:sz w:val="23"/>
          <w:szCs w:val="23"/>
        </w:rPr>
        <w:t xml:space="preserve"> the next scheduled Panel;</w:t>
      </w:r>
      <w:r w:rsidR="00900037" w:rsidRPr="00EE71E5">
        <w:rPr>
          <w:rFonts w:asciiTheme="minorHAnsi" w:hAnsiTheme="minorHAnsi"/>
          <w:color w:val="auto"/>
          <w:sz w:val="23"/>
          <w:szCs w:val="23"/>
        </w:rPr>
        <w:t xml:space="preserve"> </w:t>
      </w:r>
    </w:p>
    <w:p w14:paraId="49EE6936" w14:textId="77777777" w:rsidR="00900037" w:rsidRPr="00900037" w:rsidRDefault="00900037" w:rsidP="00900037">
      <w:pPr>
        <w:pStyle w:val="Default"/>
        <w:numPr>
          <w:ilvl w:val="0"/>
          <w:numId w:val="5"/>
        </w:numPr>
        <w:spacing w:after="145"/>
        <w:jc w:val="both"/>
        <w:rPr>
          <w:rFonts w:asciiTheme="minorHAnsi" w:hAnsiTheme="minorHAnsi"/>
          <w:color w:val="auto"/>
          <w:sz w:val="23"/>
          <w:szCs w:val="23"/>
        </w:rPr>
      </w:pPr>
      <w:r w:rsidRPr="00951A73">
        <w:rPr>
          <w:rFonts w:asciiTheme="minorHAnsi" w:hAnsiTheme="minorHAnsi"/>
          <w:sz w:val="23"/>
          <w:szCs w:val="23"/>
        </w:rPr>
        <w:t xml:space="preserve">Approved </w:t>
      </w:r>
      <w:r w:rsidRPr="0096334F">
        <w:rPr>
          <w:rFonts w:asciiTheme="minorHAnsi" w:hAnsiTheme="minorHAnsi"/>
          <w:color w:val="auto"/>
          <w:sz w:val="23"/>
          <w:szCs w:val="23"/>
        </w:rPr>
        <w:t>r</w:t>
      </w:r>
      <w:r w:rsidRPr="00951A73">
        <w:rPr>
          <w:rFonts w:asciiTheme="minorHAnsi" w:hAnsiTheme="minorHAnsi"/>
          <w:sz w:val="23"/>
          <w:szCs w:val="23"/>
        </w:rPr>
        <w:t xml:space="preserve">eferral forms and all relevant documents must be submitted electronically to the Panel Administrator via LegalGatewayPanel.CS@dudley.gov.uk by no later than 4pm </w:t>
      </w:r>
      <w:r w:rsidRPr="00951A73">
        <w:rPr>
          <w:rFonts w:asciiTheme="minorHAnsi" w:hAnsiTheme="minorHAnsi"/>
          <w:b/>
          <w:bCs/>
          <w:sz w:val="23"/>
          <w:szCs w:val="23"/>
        </w:rPr>
        <w:t xml:space="preserve">on the Wednesday before </w:t>
      </w:r>
      <w:r w:rsidRPr="00951A73">
        <w:rPr>
          <w:rFonts w:asciiTheme="minorHAnsi" w:hAnsiTheme="minorHAnsi"/>
          <w:sz w:val="23"/>
          <w:szCs w:val="23"/>
        </w:rPr>
        <w:t xml:space="preserve">the next scheduled Panel; </w:t>
      </w:r>
    </w:p>
    <w:p w14:paraId="5A471C4D" w14:textId="77777777" w:rsidR="00900037" w:rsidRPr="00951A73" w:rsidRDefault="00900037" w:rsidP="00900037">
      <w:pPr>
        <w:pStyle w:val="Default"/>
        <w:numPr>
          <w:ilvl w:val="0"/>
          <w:numId w:val="5"/>
        </w:numPr>
        <w:spacing w:after="145"/>
        <w:jc w:val="both"/>
        <w:rPr>
          <w:rFonts w:asciiTheme="minorHAnsi" w:hAnsiTheme="minorHAnsi"/>
          <w:color w:val="auto"/>
          <w:sz w:val="23"/>
          <w:szCs w:val="23"/>
        </w:rPr>
      </w:pPr>
      <w:r w:rsidRPr="00951A73">
        <w:rPr>
          <w:rFonts w:asciiTheme="minorHAnsi" w:hAnsiTheme="minorHAnsi"/>
          <w:sz w:val="23"/>
          <w:szCs w:val="23"/>
        </w:rPr>
        <w:t xml:space="preserve">The Panel Administrator will finalise and circulate the agenda as well as supporting documents and notify Team Managers and Social Workers when their cases will be discussed/reviewed; </w:t>
      </w:r>
    </w:p>
    <w:p w14:paraId="75158E16"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sz w:val="23"/>
          <w:szCs w:val="23"/>
        </w:rPr>
        <w:lastRenderedPageBreak/>
        <w:t>The Team Man</w:t>
      </w:r>
      <w:r>
        <w:rPr>
          <w:rFonts w:asciiTheme="minorHAnsi" w:hAnsiTheme="minorHAnsi"/>
          <w:sz w:val="23"/>
          <w:szCs w:val="23"/>
        </w:rPr>
        <w:t>ager and Social W</w:t>
      </w:r>
      <w:r w:rsidRPr="00EE71E5">
        <w:rPr>
          <w:rFonts w:asciiTheme="minorHAnsi" w:hAnsiTheme="minorHAnsi"/>
          <w:sz w:val="23"/>
          <w:szCs w:val="23"/>
        </w:rPr>
        <w:t>orker will attend at their allocated time on the Panel agenda with a clear</w:t>
      </w:r>
      <w:r w:rsidRPr="0096334F">
        <w:rPr>
          <w:rFonts w:asciiTheme="minorHAnsi" w:hAnsiTheme="minorHAnsi"/>
          <w:color w:val="auto"/>
          <w:sz w:val="23"/>
          <w:szCs w:val="23"/>
        </w:rPr>
        <w:t>ly</w:t>
      </w:r>
      <w:r w:rsidRPr="00EE71E5">
        <w:rPr>
          <w:rFonts w:asciiTheme="minorHAnsi" w:hAnsiTheme="minorHAnsi"/>
          <w:sz w:val="23"/>
          <w:szCs w:val="23"/>
        </w:rPr>
        <w:t xml:space="preserve"> evidenced plan of what is required and what decision is being sought from the Panel. An</w:t>
      </w:r>
      <w:r>
        <w:rPr>
          <w:rFonts w:asciiTheme="minorHAnsi" w:hAnsiTheme="minorHAnsi"/>
          <w:sz w:val="23"/>
          <w:szCs w:val="23"/>
        </w:rPr>
        <w:t xml:space="preserve"> update on the progress of the Pre-P</w:t>
      </w:r>
      <w:r w:rsidRPr="00EE71E5">
        <w:rPr>
          <w:rFonts w:asciiTheme="minorHAnsi" w:hAnsiTheme="minorHAnsi"/>
          <w:sz w:val="23"/>
          <w:szCs w:val="23"/>
        </w:rPr>
        <w:t xml:space="preserve">roceedings is needed for reviews; </w:t>
      </w:r>
    </w:p>
    <w:p w14:paraId="56F8D335"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sz w:val="23"/>
          <w:szCs w:val="23"/>
        </w:rPr>
        <w:t xml:space="preserve">If </w:t>
      </w:r>
      <w:r>
        <w:rPr>
          <w:rFonts w:asciiTheme="minorHAnsi" w:hAnsiTheme="minorHAnsi"/>
          <w:sz w:val="23"/>
          <w:szCs w:val="23"/>
        </w:rPr>
        <w:t>Care P</w:t>
      </w:r>
      <w:r w:rsidRPr="00EE71E5">
        <w:rPr>
          <w:rFonts w:asciiTheme="minorHAnsi" w:hAnsiTheme="minorHAnsi"/>
          <w:sz w:val="23"/>
          <w:szCs w:val="23"/>
        </w:rPr>
        <w:t>roceedings are to be issued the Panel will clarify timescales for sending</w:t>
      </w:r>
      <w:r>
        <w:rPr>
          <w:rFonts w:asciiTheme="minorHAnsi" w:hAnsiTheme="minorHAnsi"/>
          <w:sz w:val="23"/>
          <w:szCs w:val="23"/>
        </w:rPr>
        <w:t xml:space="preserve"> the Letter of Intent to issue P</w:t>
      </w:r>
      <w:r w:rsidRPr="00EE71E5">
        <w:rPr>
          <w:rFonts w:asciiTheme="minorHAnsi" w:hAnsiTheme="minorHAnsi"/>
          <w:sz w:val="23"/>
          <w:szCs w:val="23"/>
        </w:rPr>
        <w:t>roceedings</w:t>
      </w:r>
      <w:r>
        <w:rPr>
          <w:rFonts w:asciiTheme="minorHAnsi" w:hAnsiTheme="minorHAnsi"/>
          <w:sz w:val="23"/>
          <w:szCs w:val="23"/>
        </w:rPr>
        <w:t>,</w:t>
      </w:r>
      <w:r w:rsidRPr="00EE71E5">
        <w:rPr>
          <w:rFonts w:asciiTheme="minorHAnsi" w:hAnsiTheme="minorHAnsi"/>
          <w:sz w:val="23"/>
          <w:szCs w:val="23"/>
        </w:rPr>
        <w:t xml:space="preserve"> evidence preparation, enquiries regarding experts, </w:t>
      </w:r>
      <w:r>
        <w:rPr>
          <w:rFonts w:asciiTheme="minorHAnsi" w:hAnsiTheme="minorHAnsi"/>
          <w:sz w:val="23"/>
          <w:szCs w:val="23"/>
        </w:rPr>
        <w:t xml:space="preserve">and </w:t>
      </w:r>
      <w:r w:rsidRPr="00EE71E5">
        <w:rPr>
          <w:rFonts w:asciiTheme="minorHAnsi" w:hAnsiTheme="minorHAnsi"/>
          <w:sz w:val="23"/>
          <w:szCs w:val="23"/>
        </w:rPr>
        <w:t>liaison with the Court Team regarding case transfer and the Local Authority care plan</w:t>
      </w:r>
      <w:r>
        <w:rPr>
          <w:rFonts w:asciiTheme="minorHAnsi" w:hAnsiTheme="minorHAnsi"/>
          <w:sz w:val="23"/>
          <w:szCs w:val="23"/>
        </w:rPr>
        <w:t>;</w:t>
      </w:r>
      <w:r w:rsidRPr="00EE71E5">
        <w:rPr>
          <w:rFonts w:asciiTheme="minorHAnsi" w:hAnsiTheme="minorHAnsi"/>
          <w:sz w:val="23"/>
          <w:szCs w:val="23"/>
        </w:rPr>
        <w:t xml:space="preserve"> and a final date by which the application should be made to the Family Court; </w:t>
      </w:r>
    </w:p>
    <w:p w14:paraId="22CB83C7"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color w:val="auto"/>
          <w:sz w:val="23"/>
          <w:szCs w:val="23"/>
        </w:rPr>
        <w:t xml:space="preserve">Where </w:t>
      </w:r>
      <w:r>
        <w:rPr>
          <w:rFonts w:asciiTheme="minorHAnsi" w:hAnsiTheme="minorHAnsi"/>
          <w:color w:val="auto"/>
          <w:sz w:val="23"/>
          <w:szCs w:val="23"/>
        </w:rPr>
        <w:t>Pre-P</w:t>
      </w:r>
      <w:r w:rsidRPr="00EE71E5">
        <w:rPr>
          <w:rFonts w:asciiTheme="minorHAnsi" w:hAnsiTheme="minorHAnsi"/>
          <w:color w:val="auto"/>
          <w:sz w:val="23"/>
          <w:szCs w:val="23"/>
        </w:rPr>
        <w:t xml:space="preserve">roceedings are agreed the Panel will clarify timescales for sending the Pre Proceedings Letter and the date for the initial PLO meeting. In addition the Panel will set a review date for the Team Manager and Social Worker to return to Panel and provide an update; </w:t>
      </w:r>
    </w:p>
    <w:p w14:paraId="748B35DE"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Pr>
          <w:rFonts w:asciiTheme="minorHAnsi" w:hAnsiTheme="minorHAnsi"/>
          <w:color w:val="auto"/>
          <w:sz w:val="23"/>
          <w:szCs w:val="23"/>
        </w:rPr>
        <w:t>If Care P</w:t>
      </w:r>
      <w:r w:rsidRPr="00EE71E5">
        <w:rPr>
          <w:rFonts w:asciiTheme="minorHAnsi" w:hAnsiTheme="minorHAnsi"/>
          <w:color w:val="auto"/>
          <w:sz w:val="23"/>
          <w:szCs w:val="23"/>
        </w:rPr>
        <w:t xml:space="preserve">roceedings have been issued in an emergency without having been presented to Panel, the allocated Social Worker and Team Manager must provide an update at the next scheduled Panel to allow for scrutiny of the proposed care plan and assessments prior to the Case Management Hearing; </w:t>
      </w:r>
    </w:p>
    <w:p w14:paraId="1B9E77EB"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color w:val="auto"/>
          <w:sz w:val="23"/>
          <w:szCs w:val="23"/>
        </w:rPr>
        <w:t>The Chair of the Panel will be responsible (directly or by appropriate delegation) for taking forward identified patterns and trends and practice concerns to the</w:t>
      </w:r>
      <w:r w:rsidRPr="005B5975">
        <w:rPr>
          <w:rFonts w:asciiTheme="minorHAnsi" w:hAnsiTheme="minorHAnsi"/>
          <w:color w:val="auto"/>
          <w:sz w:val="23"/>
          <w:szCs w:val="23"/>
        </w:rPr>
        <w:t xml:space="preserve"> Dudley </w:t>
      </w:r>
      <w:r w:rsidRPr="00EE71E5">
        <w:rPr>
          <w:rFonts w:asciiTheme="minorHAnsi" w:hAnsiTheme="minorHAnsi"/>
          <w:color w:val="auto"/>
          <w:sz w:val="23"/>
          <w:szCs w:val="23"/>
        </w:rPr>
        <w:t>Centre for Professional Practice and Head of Safeguarding for partner agencies;</w:t>
      </w:r>
    </w:p>
    <w:p w14:paraId="296B2600" w14:textId="77777777" w:rsidR="00900037" w:rsidRDefault="00900037" w:rsidP="00900037">
      <w:pPr>
        <w:pStyle w:val="Default"/>
        <w:numPr>
          <w:ilvl w:val="0"/>
          <w:numId w:val="5"/>
        </w:numPr>
        <w:spacing w:after="145"/>
        <w:jc w:val="both"/>
        <w:rPr>
          <w:rFonts w:asciiTheme="minorHAnsi" w:hAnsiTheme="minorHAnsi"/>
          <w:color w:val="auto"/>
          <w:sz w:val="23"/>
          <w:szCs w:val="23"/>
        </w:rPr>
      </w:pPr>
      <w:r>
        <w:rPr>
          <w:rFonts w:asciiTheme="minorHAnsi" w:hAnsiTheme="minorHAnsi"/>
          <w:color w:val="auto"/>
          <w:sz w:val="23"/>
          <w:szCs w:val="23"/>
        </w:rPr>
        <w:t xml:space="preserve">Immediate notification must be sent to the Placements Team at </w:t>
      </w:r>
      <w:hyperlink r:id="rId7" w:history="1">
        <w:r w:rsidRPr="00964948">
          <w:rPr>
            <w:rStyle w:val="Hyperlink"/>
            <w:rFonts w:asciiTheme="minorHAnsi" w:hAnsiTheme="minorHAnsi"/>
            <w:sz w:val="23"/>
            <w:szCs w:val="23"/>
          </w:rPr>
          <w:t>placementsduty@dudley.gov.uk</w:t>
        </w:r>
      </w:hyperlink>
      <w:r>
        <w:rPr>
          <w:rFonts w:asciiTheme="minorHAnsi" w:hAnsiTheme="minorHAnsi"/>
          <w:color w:val="auto"/>
          <w:sz w:val="23"/>
          <w:szCs w:val="23"/>
        </w:rPr>
        <w:t xml:space="preserve"> and Access to Resource Panel Inbox at </w:t>
      </w:r>
      <w:hyperlink r:id="rId8" w:history="1">
        <w:r w:rsidRPr="00964948">
          <w:rPr>
            <w:rStyle w:val="Hyperlink"/>
            <w:rFonts w:asciiTheme="minorHAnsi" w:hAnsiTheme="minorHAnsi"/>
            <w:sz w:val="23"/>
            <w:szCs w:val="23"/>
          </w:rPr>
          <w:t>ARPPanel.CS@dudley.gov.uk</w:t>
        </w:r>
      </w:hyperlink>
      <w:r>
        <w:rPr>
          <w:rFonts w:asciiTheme="minorHAnsi" w:hAnsiTheme="minorHAnsi"/>
          <w:color w:val="auto"/>
          <w:sz w:val="23"/>
          <w:szCs w:val="23"/>
        </w:rPr>
        <w:t xml:space="preserve"> regarding any financial decisions around proposed placements;</w:t>
      </w:r>
    </w:p>
    <w:p w14:paraId="0E9D8740" w14:textId="77777777" w:rsidR="00900037" w:rsidRPr="00EE71E5" w:rsidRDefault="00900037" w:rsidP="00900037">
      <w:pPr>
        <w:pStyle w:val="Default"/>
        <w:numPr>
          <w:ilvl w:val="0"/>
          <w:numId w:val="5"/>
        </w:numPr>
        <w:spacing w:after="145"/>
        <w:jc w:val="both"/>
        <w:rPr>
          <w:rFonts w:asciiTheme="minorHAnsi" w:hAnsiTheme="minorHAnsi"/>
          <w:color w:val="auto"/>
          <w:sz w:val="23"/>
          <w:szCs w:val="23"/>
        </w:rPr>
      </w:pPr>
      <w:r w:rsidRPr="00EE71E5">
        <w:rPr>
          <w:rFonts w:asciiTheme="minorHAnsi" w:hAnsiTheme="minorHAnsi"/>
          <w:color w:val="auto"/>
          <w:sz w:val="23"/>
          <w:szCs w:val="23"/>
        </w:rPr>
        <w:t>Dispute Resolution; there may be occasions when there will be professional differences either by our internal or external partners about the outcome decisions made by Legal Gateway Panel. In these circumstances, the chair must receive in writing within 2 working days of panel a rationale and challenge to panel, this must be sent via the legal gateway inbox. This will then be considered by the chair who will respond with</w:t>
      </w:r>
      <w:r>
        <w:rPr>
          <w:rFonts w:asciiTheme="minorHAnsi" w:hAnsiTheme="minorHAnsi"/>
          <w:color w:val="auto"/>
          <w:sz w:val="23"/>
          <w:szCs w:val="23"/>
        </w:rPr>
        <w:t>in 2 working days</w:t>
      </w:r>
      <w:r w:rsidRPr="00EE71E5">
        <w:rPr>
          <w:rFonts w:asciiTheme="minorHAnsi" w:hAnsiTheme="minorHAnsi"/>
          <w:color w:val="auto"/>
          <w:sz w:val="23"/>
          <w:szCs w:val="23"/>
        </w:rPr>
        <w:t xml:space="preserve">. If the matter remains unresolved then the Chief Officer will be notified and they will be required to make a final decision. </w:t>
      </w:r>
    </w:p>
    <w:p w14:paraId="4C5A4D09" w14:textId="77777777" w:rsidR="00900037" w:rsidRDefault="00900037" w:rsidP="00900037">
      <w:pPr>
        <w:pStyle w:val="Default"/>
        <w:spacing w:after="145"/>
        <w:jc w:val="both"/>
        <w:rPr>
          <w:rFonts w:asciiTheme="minorHAnsi" w:hAnsiTheme="minorHAnsi"/>
          <w:color w:val="auto"/>
          <w:sz w:val="23"/>
          <w:szCs w:val="23"/>
        </w:rPr>
      </w:pPr>
    </w:p>
    <w:p w14:paraId="3F4A213F" w14:textId="77777777" w:rsidR="00900037" w:rsidRPr="00EE71E5" w:rsidRDefault="00900037" w:rsidP="00900037">
      <w:pPr>
        <w:pStyle w:val="Default"/>
        <w:jc w:val="both"/>
        <w:rPr>
          <w:rFonts w:asciiTheme="minorHAnsi" w:hAnsiTheme="minorHAnsi"/>
          <w:color w:val="auto"/>
          <w:sz w:val="28"/>
          <w:szCs w:val="28"/>
        </w:rPr>
      </w:pPr>
      <w:r w:rsidRPr="00EE71E5">
        <w:rPr>
          <w:rFonts w:asciiTheme="minorHAnsi" w:hAnsiTheme="minorHAnsi"/>
          <w:b/>
          <w:bCs/>
          <w:color w:val="auto"/>
          <w:sz w:val="28"/>
          <w:szCs w:val="28"/>
        </w:rPr>
        <w:t xml:space="preserve">4. Frequency of Legal Gateway Panel </w:t>
      </w:r>
    </w:p>
    <w:p w14:paraId="19EA3299" w14:textId="77777777" w:rsidR="00900037" w:rsidRPr="00EE71E5" w:rsidRDefault="00900037" w:rsidP="00900037">
      <w:pPr>
        <w:pStyle w:val="Default"/>
        <w:jc w:val="both"/>
        <w:rPr>
          <w:rFonts w:asciiTheme="minorHAnsi" w:hAnsiTheme="minorHAnsi"/>
          <w:color w:val="auto"/>
          <w:sz w:val="23"/>
          <w:szCs w:val="23"/>
        </w:rPr>
      </w:pPr>
    </w:p>
    <w:p w14:paraId="48A3E0B6" w14:textId="77777777" w:rsidR="00900037" w:rsidRDefault="00900037" w:rsidP="00900037">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Legal Gateway Panel will occur weekly on a Friday morning. </w:t>
      </w:r>
    </w:p>
    <w:p w14:paraId="51F08ABF" w14:textId="77777777" w:rsidR="00900037" w:rsidRPr="00EE71E5" w:rsidRDefault="00900037" w:rsidP="00900037">
      <w:pPr>
        <w:pStyle w:val="Default"/>
        <w:jc w:val="both"/>
        <w:rPr>
          <w:rFonts w:asciiTheme="minorHAnsi" w:hAnsiTheme="minorHAnsi"/>
          <w:color w:val="auto"/>
          <w:sz w:val="23"/>
          <w:szCs w:val="23"/>
        </w:rPr>
      </w:pPr>
    </w:p>
    <w:p w14:paraId="1407990E" w14:textId="77777777" w:rsidR="00900037" w:rsidRPr="00EE71E5" w:rsidRDefault="00900037" w:rsidP="00900037">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However, if the welfare of the child requires that a decision is made prior to the next scheduled Panel; the Head Service will make a decision in consultation with legal services as to whether to issue an application for an Emergency Protection Order or an Interim care Order on short notice. </w:t>
      </w:r>
    </w:p>
    <w:p w14:paraId="0287757F" w14:textId="77777777" w:rsidR="001C57AC" w:rsidRDefault="00900037" w:rsidP="00900037">
      <w:pPr>
        <w:pStyle w:val="Default"/>
        <w:jc w:val="both"/>
        <w:rPr>
          <w:rFonts w:asciiTheme="minorHAnsi" w:hAnsiTheme="minorHAnsi"/>
          <w:color w:val="auto"/>
          <w:sz w:val="23"/>
          <w:szCs w:val="23"/>
        </w:rPr>
      </w:pPr>
      <w:r w:rsidRPr="00EE71E5">
        <w:rPr>
          <w:rFonts w:asciiTheme="minorHAnsi" w:hAnsiTheme="minorHAnsi"/>
          <w:color w:val="auto"/>
          <w:sz w:val="23"/>
          <w:szCs w:val="23"/>
        </w:rPr>
        <w:t>Where an emergency decision has been made outside of Panel the case must be reviewed at the next scheduled Legal Gateway Panel.</w:t>
      </w:r>
    </w:p>
    <w:p w14:paraId="21B34096" w14:textId="77777777" w:rsidR="001C57AC" w:rsidRDefault="001C57AC" w:rsidP="00900037">
      <w:pPr>
        <w:pStyle w:val="Default"/>
        <w:jc w:val="both"/>
        <w:rPr>
          <w:rFonts w:asciiTheme="minorHAnsi" w:hAnsiTheme="minorHAnsi"/>
          <w:color w:val="auto"/>
          <w:sz w:val="23"/>
          <w:szCs w:val="23"/>
        </w:rPr>
      </w:pPr>
    </w:p>
    <w:p w14:paraId="74C17DDA" w14:textId="77777777" w:rsidR="001C57AC" w:rsidRDefault="001C57AC" w:rsidP="00900037">
      <w:pPr>
        <w:pStyle w:val="Default"/>
        <w:jc w:val="both"/>
        <w:rPr>
          <w:rFonts w:asciiTheme="minorHAnsi" w:hAnsiTheme="minorHAnsi"/>
          <w:color w:val="auto"/>
          <w:sz w:val="23"/>
          <w:szCs w:val="23"/>
        </w:rPr>
      </w:pPr>
    </w:p>
    <w:p w14:paraId="3E06105A" w14:textId="77777777" w:rsidR="001C57AC" w:rsidRPr="00EE71E5" w:rsidRDefault="001C57AC" w:rsidP="001C57AC">
      <w:pPr>
        <w:pStyle w:val="Default"/>
        <w:jc w:val="both"/>
        <w:rPr>
          <w:rFonts w:asciiTheme="minorHAnsi" w:hAnsiTheme="minorHAnsi"/>
          <w:color w:val="auto"/>
          <w:sz w:val="28"/>
          <w:szCs w:val="28"/>
        </w:rPr>
      </w:pPr>
      <w:r w:rsidRPr="00EE71E5">
        <w:rPr>
          <w:rFonts w:asciiTheme="minorHAnsi" w:hAnsiTheme="minorHAnsi"/>
          <w:b/>
          <w:bCs/>
          <w:color w:val="auto"/>
          <w:sz w:val="28"/>
          <w:szCs w:val="28"/>
        </w:rPr>
        <w:t xml:space="preserve">5. Membership </w:t>
      </w:r>
    </w:p>
    <w:p w14:paraId="09AE25CA" w14:textId="77777777" w:rsidR="001C57AC" w:rsidRPr="00EE71E5" w:rsidRDefault="001C57AC" w:rsidP="001C57AC">
      <w:pPr>
        <w:pStyle w:val="Default"/>
        <w:jc w:val="both"/>
        <w:rPr>
          <w:rFonts w:asciiTheme="minorHAnsi" w:hAnsiTheme="minorHAnsi"/>
          <w:color w:val="auto"/>
          <w:sz w:val="23"/>
          <w:szCs w:val="23"/>
        </w:rPr>
      </w:pPr>
    </w:p>
    <w:p w14:paraId="78EC68BB" w14:textId="77777777" w:rsidR="001C57AC" w:rsidRDefault="001C57AC" w:rsidP="001C57AC">
      <w:pPr>
        <w:pStyle w:val="Default"/>
        <w:jc w:val="both"/>
        <w:rPr>
          <w:rFonts w:asciiTheme="minorHAnsi" w:hAnsiTheme="minorHAnsi"/>
          <w:color w:val="auto"/>
          <w:sz w:val="23"/>
          <w:szCs w:val="23"/>
        </w:rPr>
      </w:pPr>
      <w:r w:rsidRPr="00EE71E5">
        <w:rPr>
          <w:rFonts w:asciiTheme="minorHAnsi" w:hAnsiTheme="minorHAnsi"/>
          <w:color w:val="auto"/>
          <w:sz w:val="23"/>
          <w:szCs w:val="23"/>
        </w:rPr>
        <w:t>Panel membership will comprise</w:t>
      </w:r>
      <w:r>
        <w:rPr>
          <w:rFonts w:asciiTheme="minorHAnsi" w:hAnsiTheme="minorHAnsi"/>
          <w:color w:val="auto"/>
          <w:sz w:val="23"/>
          <w:szCs w:val="23"/>
        </w:rPr>
        <w:t>;</w:t>
      </w:r>
    </w:p>
    <w:p w14:paraId="207AD089" w14:textId="77777777" w:rsidR="001C57AC" w:rsidRDefault="001C57AC" w:rsidP="001C57AC">
      <w:pPr>
        <w:pStyle w:val="Default"/>
        <w:jc w:val="both"/>
        <w:rPr>
          <w:rFonts w:asciiTheme="minorHAnsi" w:hAnsiTheme="minorHAnsi"/>
          <w:color w:val="auto"/>
          <w:sz w:val="23"/>
          <w:szCs w:val="23"/>
        </w:rPr>
      </w:pPr>
    </w:p>
    <w:p w14:paraId="229EE253" w14:textId="77777777" w:rsidR="001C57AC" w:rsidRPr="00EE71E5" w:rsidRDefault="001C57AC" w:rsidP="001C57AC">
      <w:pPr>
        <w:pStyle w:val="Default"/>
        <w:numPr>
          <w:ilvl w:val="0"/>
          <w:numId w:val="7"/>
        </w:numPr>
        <w:jc w:val="both"/>
        <w:rPr>
          <w:rFonts w:asciiTheme="minorHAnsi" w:hAnsiTheme="minorHAnsi"/>
          <w:color w:val="auto"/>
          <w:sz w:val="23"/>
          <w:szCs w:val="23"/>
        </w:rPr>
      </w:pPr>
      <w:r w:rsidRPr="00EE71E5">
        <w:rPr>
          <w:rFonts w:asciiTheme="minorHAnsi" w:hAnsiTheme="minorHAnsi"/>
          <w:color w:val="auto"/>
          <w:sz w:val="23"/>
          <w:szCs w:val="23"/>
        </w:rPr>
        <w:t>Chair - Head of Service or a deputy nominated by the HOS;</w:t>
      </w:r>
    </w:p>
    <w:p w14:paraId="445D59BA" w14:textId="77777777" w:rsidR="001C57AC" w:rsidRPr="00EE71E5" w:rsidRDefault="001C57AC" w:rsidP="001C57AC">
      <w:pPr>
        <w:pStyle w:val="Default"/>
        <w:numPr>
          <w:ilvl w:val="0"/>
          <w:numId w:val="6"/>
        </w:numPr>
        <w:spacing w:before="240" w:after="142"/>
        <w:jc w:val="both"/>
        <w:rPr>
          <w:rFonts w:asciiTheme="minorHAnsi" w:hAnsiTheme="minorHAnsi"/>
          <w:color w:val="auto"/>
          <w:sz w:val="23"/>
          <w:szCs w:val="23"/>
        </w:rPr>
      </w:pPr>
      <w:r w:rsidRPr="00EE71E5">
        <w:rPr>
          <w:rFonts w:asciiTheme="minorHAnsi" w:hAnsiTheme="minorHAnsi"/>
          <w:color w:val="auto"/>
          <w:sz w:val="23"/>
          <w:szCs w:val="23"/>
        </w:rPr>
        <w:t>The Local Authority Court Progression Manager;</w:t>
      </w:r>
    </w:p>
    <w:p w14:paraId="4C480AAA" w14:textId="77777777" w:rsidR="001C57AC" w:rsidRPr="00EE71E5" w:rsidRDefault="001C57AC" w:rsidP="001C57AC">
      <w:pPr>
        <w:pStyle w:val="Default"/>
        <w:numPr>
          <w:ilvl w:val="0"/>
          <w:numId w:val="6"/>
        </w:numPr>
        <w:spacing w:after="142"/>
        <w:jc w:val="both"/>
        <w:rPr>
          <w:rFonts w:asciiTheme="minorHAnsi" w:hAnsiTheme="minorHAnsi"/>
          <w:color w:val="auto"/>
          <w:sz w:val="23"/>
          <w:szCs w:val="23"/>
        </w:rPr>
      </w:pPr>
      <w:r w:rsidRPr="00EE71E5">
        <w:rPr>
          <w:rFonts w:asciiTheme="minorHAnsi" w:hAnsiTheme="minorHAnsi"/>
          <w:color w:val="auto"/>
          <w:sz w:val="23"/>
          <w:szCs w:val="23"/>
        </w:rPr>
        <w:t>Early Help Service Manager or deputy</w:t>
      </w:r>
    </w:p>
    <w:p w14:paraId="02CDEA49" w14:textId="77777777" w:rsidR="001C57AC" w:rsidRPr="00EE71E5" w:rsidRDefault="001C57AC" w:rsidP="001C57AC">
      <w:pPr>
        <w:pStyle w:val="Default"/>
        <w:numPr>
          <w:ilvl w:val="0"/>
          <w:numId w:val="6"/>
        </w:numPr>
        <w:spacing w:after="142"/>
        <w:jc w:val="both"/>
        <w:rPr>
          <w:rFonts w:asciiTheme="minorHAnsi" w:hAnsiTheme="minorHAnsi"/>
          <w:color w:val="auto"/>
          <w:sz w:val="23"/>
          <w:szCs w:val="23"/>
        </w:rPr>
      </w:pPr>
      <w:r w:rsidRPr="00EE71E5">
        <w:rPr>
          <w:rFonts w:asciiTheme="minorHAnsi" w:hAnsiTheme="minorHAnsi"/>
          <w:color w:val="auto"/>
          <w:sz w:val="23"/>
          <w:szCs w:val="23"/>
        </w:rPr>
        <w:t xml:space="preserve">A Social Care Solicitor; </w:t>
      </w:r>
    </w:p>
    <w:p w14:paraId="30A1B3C9" w14:textId="77777777" w:rsidR="001C57AC" w:rsidRPr="00EE71E5" w:rsidRDefault="001C57AC" w:rsidP="001C57AC">
      <w:pPr>
        <w:pStyle w:val="Default"/>
        <w:numPr>
          <w:ilvl w:val="0"/>
          <w:numId w:val="6"/>
        </w:numPr>
        <w:spacing w:after="142"/>
        <w:jc w:val="both"/>
        <w:rPr>
          <w:rFonts w:asciiTheme="minorHAnsi" w:hAnsiTheme="minorHAnsi"/>
          <w:color w:val="auto"/>
          <w:sz w:val="23"/>
          <w:szCs w:val="23"/>
        </w:rPr>
      </w:pPr>
      <w:r w:rsidRPr="00EE71E5">
        <w:rPr>
          <w:rFonts w:asciiTheme="minorHAnsi" w:hAnsiTheme="minorHAnsi"/>
          <w:color w:val="auto"/>
          <w:sz w:val="23"/>
          <w:szCs w:val="23"/>
        </w:rPr>
        <w:t xml:space="preserve">Panel Administrator; </w:t>
      </w:r>
    </w:p>
    <w:p w14:paraId="467AE184" w14:textId="77777777" w:rsidR="001C57AC" w:rsidRDefault="001C57AC" w:rsidP="001C57AC">
      <w:pPr>
        <w:pStyle w:val="Default"/>
        <w:numPr>
          <w:ilvl w:val="0"/>
          <w:numId w:val="6"/>
        </w:numPr>
        <w:spacing w:after="142"/>
        <w:jc w:val="both"/>
        <w:rPr>
          <w:rFonts w:asciiTheme="minorHAnsi" w:hAnsiTheme="minorHAnsi"/>
          <w:color w:val="auto"/>
          <w:sz w:val="23"/>
          <w:szCs w:val="23"/>
        </w:rPr>
      </w:pPr>
      <w:r w:rsidRPr="00EE71E5">
        <w:rPr>
          <w:rFonts w:asciiTheme="minorHAnsi" w:hAnsiTheme="minorHAnsi"/>
          <w:color w:val="auto"/>
          <w:sz w:val="23"/>
          <w:szCs w:val="23"/>
        </w:rPr>
        <w:t xml:space="preserve">IRO Representative; </w:t>
      </w:r>
    </w:p>
    <w:p w14:paraId="732A57F9" w14:textId="77777777" w:rsidR="001C57AC" w:rsidRPr="001C57AC" w:rsidRDefault="001C57AC" w:rsidP="001C57AC">
      <w:pPr>
        <w:pStyle w:val="Default"/>
        <w:numPr>
          <w:ilvl w:val="0"/>
          <w:numId w:val="6"/>
        </w:numPr>
        <w:spacing w:after="142"/>
        <w:jc w:val="both"/>
        <w:rPr>
          <w:rFonts w:asciiTheme="minorHAnsi" w:hAnsiTheme="minorHAnsi"/>
          <w:color w:val="auto"/>
          <w:sz w:val="23"/>
          <w:szCs w:val="23"/>
        </w:rPr>
      </w:pPr>
      <w:r w:rsidRPr="001C57AC">
        <w:rPr>
          <w:rFonts w:asciiTheme="minorHAnsi" w:hAnsiTheme="minorHAnsi"/>
          <w:color w:val="auto"/>
          <w:sz w:val="23"/>
          <w:szCs w:val="23"/>
        </w:rPr>
        <w:t xml:space="preserve">Service Manager for Fostering </w:t>
      </w:r>
      <w:r>
        <w:rPr>
          <w:rFonts w:asciiTheme="minorHAnsi" w:hAnsiTheme="minorHAnsi"/>
          <w:color w:val="auto"/>
          <w:sz w:val="23"/>
          <w:szCs w:val="23"/>
        </w:rPr>
        <w:t>and Permanence</w:t>
      </w:r>
    </w:p>
    <w:p w14:paraId="3A7DCF30" w14:textId="77777777" w:rsidR="001C57AC" w:rsidRDefault="001C57AC" w:rsidP="001C57AC">
      <w:pPr>
        <w:pStyle w:val="Default"/>
        <w:numPr>
          <w:ilvl w:val="0"/>
          <w:numId w:val="6"/>
        </w:numPr>
        <w:spacing w:after="142"/>
        <w:jc w:val="both"/>
        <w:rPr>
          <w:rFonts w:asciiTheme="minorHAnsi" w:hAnsiTheme="minorHAnsi"/>
          <w:color w:val="auto"/>
          <w:sz w:val="23"/>
          <w:szCs w:val="23"/>
        </w:rPr>
      </w:pPr>
      <w:r w:rsidRPr="00EE71E5">
        <w:rPr>
          <w:rFonts w:asciiTheme="minorHAnsi" w:hAnsiTheme="minorHAnsi"/>
          <w:color w:val="auto"/>
          <w:sz w:val="23"/>
          <w:szCs w:val="23"/>
        </w:rPr>
        <w:t>Observer by invitation</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0782354A" w14:textId="77777777" w:rsidR="001C57AC" w:rsidRDefault="001C57AC" w:rsidP="001C57AC">
      <w:pPr>
        <w:pStyle w:val="Default"/>
        <w:spacing w:after="142"/>
        <w:jc w:val="both"/>
        <w:rPr>
          <w:rFonts w:asciiTheme="minorHAnsi" w:hAnsiTheme="minorHAnsi"/>
          <w:color w:val="auto"/>
          <w:sz w:val="23"/>
          <w:szCs w:val="23"/>
        </w:rPr>
      </w:pPr>
    </w:p>
    <w:p w14:paraId="29430AFC" w14:textId="77777777" w:rsidR="001C57AC" w:rsidRPr="00EE71E5" w:rsidRDefault="001C57AC" w:rsidP="001C57AC">
      <w:pPr>
        <w:pStyle w:val="Default"/>
        <w:jc w:val="both"/>
        <w:rPr>
          <w:rFonts w:asciiTheme="minorHAnsi" w:hAnsiTheme="minorHAnsi"/>
          <w:color w:val="auto"/>
          <w:sz w:val="28"/>
          <w:szCs w:val="28"/>
        </w:rPr>
      </w:pPr>
      <w:r w:rsidRPr="00EE71E5">
        <w:rPr>
          <w:rFonts w:asciiTheme="minorHAnsi" w:hAnsiTheme="minorHAnsi"/>
          <w:b/>
          <w:bCs/>
          <w:color w:val="auto"/>
          <w:sz w:val="28"/>
          <w:szCs w:val="28"/>
        </w:rPr>
        <w:t xml:space="preserve">6. Panel Administration and Information Governance </w:t>
      </w:r>
    </w:p>
    <w:p w14:paraId="0C093ABE" w14:textId="77777777" w:rsidR="001C57AC" w:rsidRPr="00EE71E5" w:rsidRDefault="001C57AC" w:rsidP="001C57AC">
      <w:pPr>
        <w:pStyle w:val="Default"/>
        <w:numPr>
          <w:ilvl w:val="0"/>
          <w:numId w:val="8"/>
        </w:numPr>
        <w:spacing w:after="25"/>
        <w:jc w:val="both"/>
        <w:rPr>
          <w:rFonts w:asciiTheme="minorHAnsi" w:hAnsiTheme="minorHAnsi"/>
          <w:color w:val="auto"/>
          <w:sz w:val="23"/>
          <w:szCs w:val="23"/>
        </w:rPr>
      </w:pPr>
      <w:r>
        <w:rPr>
          <w:rFonts w:asciiTheme="minorHAnsi" w:hAnsiTheme="minorHAnsi"/>
          <w:color w:val="auto"/>
          <w:sz w:val="23"/>
          <w:szCs w:val="23"/>
        </w:rPr>
        <w:t>The Panel A</w:t>
      </w:r>
      <w:r w:rsidRPr="00EE71E5">
        <w:rPr>
          <w:rFonts w:asciiTheme="minorHAnsi" w:hAnsiTheme="minorHAnsi"/>
          <w:color w:val="auto"/>
          <w:sz w:val="23"/>
          <w:szCs w:val="23"/>
        </w:rPr>
        <w:t>dministrator will ensure minutes</w:t>
      </w:r>
      <w:r>
        <w:rPr>
          <w:rFonts w:asciiTheme="minorHAnsi" w:hAnsiTheme="minorHAnsi"/>
          <w:color w:val="auto"/>
          <w:sz w:val="23"/>
          <w:szCs w:val="23"/>
        </w:rPr>
        <w:t xml:space="preserve"> are completed and sent to the c</w:t>
      </w:r>
      <w:r w:rsidRPr="00EE71E5">
        <w:rPr>
          <w:rFonts w:asciiTheme="minorHAnsi" w:hAnsiTheme="minorHAnsi"/>
          <w:color w:val="auto"/>
          <w:sz w:val="23"/>
          <w:szCs w:val="23"/>
        </w:rPr>
        <w:t xml:space="preserve">hair for quality assurance within </w:t>
      </w:r>
      <w:r>
        <w:rPr>
          <w:rFonts w:asciiTheme="minorHAnsi" w:hAnsiTheme="minorHAnsi"/>
          <w:color w:val="auto"/>
          <w:sz w:val="23"/>
          <w:szCs w:val="23"/>
        </w:rPr>
        <w:t>4</w:t>
      </w:r>
      <w:r w:rsidRPr="00EE71E5">
        <w:rPr>
          <w:rFonts w:asciiTheme="minorHAnsi" w:hAnsiTheme="minorHAnsi"/>
          <w:color w:val="auto"/>
          <w:sz w:val="23"/>
          <w:szCs w:val="23"/>
        </w:rPr>
        <w:t>working days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591F52A7" w14:textId="77777777" w:rsidR="001C57AC" w:rsidRPr="001C57AC" w:rsidRDefault="001C57AC" w:rsidP="001C57AC">
      <w:pPr>
        <w:pStyle w:val="Default"/>
        <w:numPr>
          <w:ilvl w:val="0"/>
          <w:numId w:val="8"/>
        </w:numPr>
        <w:spacing w:after="25"/>
        <w:jc w:val="both"/>
        <w:rPr>
          <w:rFonts w:asciiTheme="minorHAnsi" w:hAnsiTheme="minorHAnsi"/>
          <w:color w:val="auto"/>
          <w:sz w:val="23"/>
          <w:szCs w:val="23"/>
        </w:rPr>
      </w:pPr>
      <w:r w:rsidRPr="001C57AC">
        <w:rPr>
          <w:rFonts w:asciiTheme="minorHAnsi" w:hAnsiTheme="minorHAnsi"/>
          <w:color w:val="auto"/>
          <w:sz w:val="23"/>
          <w:szCs w:val="23"/>
        </w:rPr>
        <w:t xml:space="preserve">The Chair will then approve the minutes and the Panel Administrator will be responsible </w:t>
      </w:r>
      <w:r>
        <w:rPr>
          <w:rFonts w:asciiTheme="minorHAnsi" w:hAnsiTheme="minorHAnsi"/>
          <w:color w:val="auto"/>
          <w:sz w:val="23"/>
          <w:szCs w:val="23"/>
        </w:rPr>
        <w:t>for inputting the minutes and decisions onto the legal gateway referral form on Liquid Logic.  This form will be shared with the Panel Chair and either they, or the Court Progression Manager signs it off.</w:t>
      </w:r>
    </w:p>
    <w:p w14:paraId="21B2C363" w14:textId="77777777" w:rsidR="001C57AC" w:rsidRPr="00EE71E5" w:rsidRDefault="001C57AC" w:rsidP="001C57AC">
      <w:pPr>
        <w:pStyle w:val="Default"/>
        <w:numPr>
          <w:ilvl w:val="0"/>
          <w:numId w:val="8"/>
        </w:numPr>
        <w:spacing w:after="25"/>
        <w:jc w:val="both"/>
        <w:rPr>
          <w:rFonts w:asciiTheme="minorHAnsi" w:hAnsiTheme="minorHAnsi"/>
          <w:color w:val="auto"/>
          <w:sz w:val="23"/>
          <w:szCs w:val="23"/>
        </w:rPr>
      </w:pPr>
      <w:r w:rsidRPr="00EE71E5">
        <w:rPr>
          <w:rFonts w:asciiTheme="minorHAnsi" w:hAnsiTheme="minorHAnsi"/>
          <w:color w:val="auto"/>
          <w:sz w:val="23"/>
          <w:szCs w:val="23"/>
        </w:rPr>
        <w:t xml:space="preserve">These are legally privileged notes and should not be made available to the parents or </w:t>
      </w:r>
      <w:r>
        <w:rPr>
          <w:rFonts w:asciiTheme="minorHAnsi" w:hAnsiTheme="minorHAnsi"/>
          <w:color w:val="auto"/>
          <w:sz w:val="23"/>
          <w:szCs w:val="23"/>
        </w:rPr>
        <w:t>other parties in any potential P</w:t>
      </w:r>
      <w:r w:rsidRPr="00EE71E5">
        <w:rPr>
          <w:rFonts w:asciiTheme="minorHAnsi" w:hAnsiTheme="minorHAnsi"/>
          <w:color w:val="auto"/>
          <w:sz w:val="23"/>
          <w:szCs w:val="23"/>
        </w:rPr>
        <w:t>roceed</w:t>
      </w:r>
      <w:r>
        <w:rPr>
          <w:rFonts w:asciiTheme="minorHAnsi" w:hAnsiTheme="minorHAnsi"/>
          <w:color w:val="auto"/>
          <w:sz w:val="23"/>
          <w:szCs w:val="23"/>
        </w:rPr>
        <w:t>ings;</w:t>
      </w:r>
    </w:p>
    <w:p w14:paraId="61FE63F6" w14:textId="77777777" w:rsidR="001C57AC" w:rsidRDefault="001C57AC" w:rsidP="001C57AC">
      <w:pPr>
        <w:pStyle w:val="Default"/>
        <w:spacing w:after="142"/>
        <w:jc w:val="both"/>
        <w:rPr>
          <w:rFonts w:asciiTheme="minorHAnsi" w:hAnsiTheme="minorHAnsi"/>
          <w:color w:val="auto"/>
          <w:sz w:val="23"/>
          <w:szCs w:val="23"/>
        </w:rPr>
      </w:pPr>
    </w:p>
    <w:p w14:paraId="774DBAA4" w14:textId="77777777" w:rsidR="001C57AC" w:rsidRPr="00EE71E5" w:rsidRDefault="001C57AC" w:rsidP="001C57AC">
      <w:pPr>
        <w:pStyle w:val="Default"/>
        <w:jc w:val="both"/>
        <w:rPr>
          <w:rFonts w:asciiTheme="minorHAnsi" w:hAnsiTheme="minorHAnsi"/>
          <w:color w:val="auto"/>
          <w:sz w:val="28"/>
          <w:szCs w:val="28"/>
        </w:rPr>
      </w:pPr>
      <w:r w:rsidRPr="00EE71E5">
        <w:rPr>
          <w:rFonts w:asciiTheme="minorHAnsi" w:hAnsiTheme="minorHAnsi"/>
          <w:b/>
          <w:bCs/>
          <w:color w:val="auto"/>
          <w:sz w:val="28"/>
          <w:szCs w:val="28"/>
        </w:rPr>
        <w:t xml:space="preserve">7. Information required to be presented at Legal Gateway </w:t>
      </w:r>
    </w:p>
    <w:p w14:paraId="7BFE2374" w14:textId="77777777" w:rsidR="001C57AC" w:rsidRPr="00EE71E5" w:rsidRDefault="001C57AC" w:rsidP="001C57AC">
      <w:pPr>
        <w:pStyle w:val="Default"/>
        <w:jc w:val="both"/>
        <w:rPr>
          <w:rFonts w:asciiTheme="minorHAnsi" w:hAnsiTheme="minorHAnsi"/>
          <w:color w:val="auto"/>
          <w:sz w:val="23"/>
          <w:szCs w:val="23"/>
        </w:rPr>
      </w:pPr>
    </w:p>
    <w:p w14:paraId="5FA31F56" w14:textId="77777777" w:rsidR="001C57AC" w:rsidRDefault="001C57AC" w:rsidP="001C57A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The following documents must be completed in full and made available to the </w:t>
      </w:r>
      <w:r>
        <w:rPr>
          <w:rFonts w:asciiTheme="minorHAnsi" w:hAnsiTheme="minorHAnsi"/>
          <w:color w:val="auto"/>
          <w:sz w:val="23"/>
          <w:szCs w:val="23"/>
        </w:rPr>
        <w:t>Panel C</w:t>
      </w:r>
      <w:r w:rsidRPr="00EE71E5">
        <w:rPr>
          <w:rFonts w:asciiTheme="minorHAnsi" w:hAnsiTheme="minorHAnsi"/>
          <w:color w:val="auto"/>
          <w:sz w:val="23"/>
          <w:szCs w:val="23"/>
        </w:rPr>
        <w:t>oordinator</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0FF60C5F" w14:textId="77777777" w:rsidR="001C57AC" w:rsidRPr="00EE71E5" w:rsidRDefault="001C57AC" w:rsidP="001C57AC">
      <w:pPr>
        <w:pStyle w:val="Default"/>
        <w:jc w:val="both"/>
        <w:rPr>
          <w:rFonts w:asciiTheme="minorHAnsi" w:hAnsiTheme="minorHAnsi"/>
          <w:color w:val="auto"/>
          <w:sz w:val="23"/>
          <w:szCs w:val="23"/>
        </w:rPr>
      </w:pPr>
    </w:p>
    <w:p w14:paraId="6D456217" w14:textId="77777777" w:rsidR="001C57AC" w:rsidRPr="00EE71E5" w:rsidRDefault="001C57AC" w:rsidP="001C57AC">
      <w:pPr>
        <w:pStyle w:val="Default"/>
        <w:numPr>
          <w:ilvl w:val="0"/>
          <w:numId w:val="9"/>
        </w:numPr>
        <w:jc w:val="both"/>
        <w:rPr>
          <w:rFonts w:asciiTheme="minorHAnsi" w:hAnsiTheme="minorHAnsi" w:cstheme="minorBidi"/>
          <w:color w:val="auto"/>
        </w:rPr>
      </w:pPr>
      <w:r w:rsidRPr="00EE71E5">
        <w:rPr>
          <w:rFonts w:asciiTheme="minorHAnsi" w:hAnsiTheme="minorHAnsi"/>
          <w:color w:val="auto"/>
          <w:sz w:val="23"/>
          <w:szCs w:val="23"/>
        </w:rPr>
        <w:t>Legal Gateway Referral Form</w:t>
      </w:r>
      <w:r>
        <w:rPr>
          <w:rFonts w:asciiTheme="minorHAnsi" w:hAnsiTheme="minorHAnsi"/>
          <w:color w:val="auto"/>
          <w:sz w:val="23"/>
          <w:szCs w:val="23"/>
        </w:rPr>
        <w:t>;</w:t>
      </w:r>
    </w:p>
    <w:p w14:paraId="19D0F46F" w14:textId="77777777" w:rsidR="001C57AC" w:rsidRPr="006B63EB" w:rsidRDefault="001C57AC" w:rsidP="001C57AC">
      <w:pPr>
        <w:pStyle w:val="Default"/>
        <w:numPr>
          <w:ilvl w:val="0"/>
          <w:numId w:val="9"/>
        </w:numPr>
        <w:jc w:val="both"/>
        <w:rPr>
          <w:rFonts w:asciiTheme="minorHAnsi" w:hAnsiTheme="minorHAnsi" w:cstheme="minorBidi"/>
          <w:color w:val="auto"/>
          <w:sz w:val="23"/>
          <w:szCs w:val="23"/>
        </w:rPr>
      </w:pPr>
      <w:r w:rsidRPr="006B63EB">
        <w:rPr>
          <w:rFonts w:asciiTheme="minorHAnsi" w:hAnsiTheme="minorHAnsi" w:cstheme="minorBidi"/>
          <w:color w:val="auto"/>
          <w:sz w:val="23"/>
          <w:szCs w:val="23"/>
        </w:rPr>
        <w:t>Relevant assessment</w:t>
      </w:r>
      <w:r>
        <w:rPr>
          <w:rFonts w:asciiTheme="minorHAnsi" w:hAnsiTheme="minorHAnsi" w:cstheme="minorBidi"/>
          <w:color w:val="auto"/>
          <w:sz w:val="23"/>
          <w:szCs w:val="23"/>
        </w:rPr>
        <w:t>s</w:t>
      </w:r>
      <w:r w:rsidRPr="006B63EB">
        <w:rPr>
          <w:rFonts w:asciiTheme="minorHAnsi" w:hAnsiTheme="minorHAnsi" w:cstheme="minorBidi"/>
          <w:color w:val="auto"/>
          <w:sz w:val="23"/>
          <w:szCs w:val="23"/>
        </w:rPr>
        <w:t xml:space="preserve"> (up to date </w:t>
      </w:r>
      <w:r w:rsidRPr="00BB061C">
        <w:rPr>
          <w:rFonts w:asciiTheme="minorHAnsi" w:hAnsiTheme="minorHAnsi" w:cstheme="minorBidi"/>
          <w:color w:val="auto"/>
          <w:sz w:val="23"/>
          <w:szCs w:val="23"/>
        </w:rPr>
        <w:t xml:space="preserve">Child and Young Person’s Assessment </w:t>
      </w:r>
      <w:r w:rsidR="00BB061C">
        <w:rPr>
          <w:rFonts w:asciiTheme="minorHAnsi" w:hAnsiTheme="minorHAnsi" w:cstheme="minorBidi"/>
          <w:color w:val="auto"/>
          <w:sz w:val="23"/>
          <w:szCs w:val="23"/>
        </w:rPr>
        <w:t xml:space="preserve">(CYPA) </w:t>
      </w:r>
      <w:r w:rsidRPr="006B63EB">
        <w:rPr>
          <w:rFonts w:asciiTheme="minorHAnsi" w:hAnsiTheme="minorHAnsi" w:cstheme="minorBidi"/>
          <w:color w:val="auto"/>
          <w:sz w:val="23"/>
          <w:szCs w:val="23"/>
        </w:rPr>
        <w:t>and proposed Care Plan, Viability Assessments, Cognitive Assessments, CP medicals)</w:t>
      </w:r>
      <w:r w:rsidR="00BB061C">
        <w:rPr>
          <w:rFonts w:asciiTheme="minorHAnsi" w:hAnsiTheme="minorHAnsi" w:cstheme="minorBidi"/>
          <w:color w:val="auto"/>
          <w:sz w:val="23"/>
          <w:szCs w:val="23"/>
        </w:rPr>
        <w:t>.  The CYPA must include and analysis of risk, an analysis of intervention along with clear recommendations about the future plans for the child</w:t>
      </w:r>
      <w:r w:rsidRPr="006B63EB">
        <w:rPr>
          <w:rFonts w:asciiTheme="minorHAnsi" w:hAnsiTheme="minorHAnsi" w:cstheme="minorBidi"/>
          <w:color w:val="auto"/>
          <w:sz w:val="23"/>
          <w:szCs w:val="23"/>
        </w:rPr>
        <w:t>;</w:t>
      </w:r>
      <w:r>
        <w:rPr>
          <w:rFonts w:asciiTheme="minorHAnsi" w:hAnsiTheme="minorHAnsi" w:cstheme="minorBidi"/>
          <w:color w:val="auto"/>
          <w:sz w:val="23"/>
          <w:szCs w:val="23"/>
        </w:rPr>
        <w:t xml:space="preserve"> </w:t>
      </w:r>
    </w:p>
    <w:p w14:paraId="003E0558" w14:textId="77777777" w:rsidR="001C57AC" w:rsidRPr="006B63EB" w:rsidRDefault="001C57AC" w:rsidP="001C57AC">
      <w:pPr>
        <w:pStyle w:val="Default"/>
        <w:numPr>
          <w:ilvl w:val="0"/>
          <w:numId w:val="9"/>
        </w:numPr>
        <w:jc w:val="both"/>
        <w:rPr>
          <w:rFonts w:asciiTheme="minorHAnsi" w:hAnsiTheme="minorHAnsi" w:cstheme="minorBidi"/>
          <w:color w:val="auto"/>
          <w:sz w:val="23"/>
          <w:szCs w:val="23"/>
        </w:rPr>
      </w:pPr>
      <w:r>
        <w:rPr>
          <w:rFonts w:asciiTheme="minorHAnsi" w:hAnsiTheme="minorHAnsi"/>
          <w:sz w:val="23"/>
          <w:szCs w:val="23"/>
        </w:rPr>
        <w:t>Social work c</w:t>
      </w:r>
      <w:r w:rsidRPr="006B63EB">
        <w:rPr>
          <w:rFonts w:asciiTheme="minorHAnsi" w:hAnsiTheme="minorHAnsi"/>
          <w:sz w:val="23"/>
          <w:szCs w:val="23"/>
        </w:rPr>
        <w:t>hronology</w:t>
      </w:r>
      <w:r w:rsidR="00BB061C">
        <w:rPr>
          <w:rFonts w:asciiTheme="minorHAnsi" w:hAnsiTheme="minorHAnsi"/>
          <w:sz w:val="23"/>
          <w:szCs w:val="23"/>
        </w:rPr>
        <w:t xml:space="preserve"> – if this is included in the CYPA then a separate one does not need submitting</w:t>
      </w:r>
      <w:r w:rsidRPr="006B63EB">
        <w:rPr>
          <w:rFonts w:asciiTheme="minorHAnsi" w:hAnsiTheme="minorHAnsi"/>
          <w:sz w:val="23"/>
          <w:szCs w:val="23"/>
        </w:rPr>
        <w:t xml:space="preserve">; </w:t>
      </w:r>
    </w:p>
    <w:p w14:paraId="665FAB3A" w14:textId="77777777" w:rsidR="001C57AC" w:rsidRPr="00BB061C" w:rsidRDefault="001C57AC" w:rsidP="001C57AC">
      <w:pPr>
        <w:pStyle w:val="Default"/>
        <w:numPr>
          <w:ilvl w:val="0"/>
          <w:numId w:val="9"/>
        </w:numPr>
        <w:jc w:val="both"/>
        <w:rPr>
          <w:rFonts w:asciiTheme="minorHAnsi" w:hAnsiTheme="minorHAnsi"/>
          <w:sz w:val="23"/>
          <w:szCs w:val="23"/>
        </w:rPr>
      </w:pPr>
      <w:r w:rsidRPr="00BB061C">
        <w:rPr>
          <w:rFonts w:asciiTheme="minorHAnsi" w:hAnsiTheme="minorHAnsi"/>
          <w:sz w:val="23"/>
          <w:szCs w:val="23"/>
        </w:rPr>
        <w:t xml:space="preserve">Genogram which includes the relationships of any family members subject to Viability Assessments. </w:t>
      </w:r>
      <w:r w:rsidR="00BB061C" w:rsidRPr="00BB061C">
        <w:rPr>
          <w:rFonts w:asciiTheme="minorHAnsi" w:hAnsiTheme="minorHAnsi"/>
          <w:sz w:val="23"/>
          <w:szCs w:val="23"/>
        </w:rPr>
        <w:t>The genogram must include who the immediate family members are for the child on both maternal and paternal sides.</w:t>
      </w:r>
    </w:p>
    <w:p w14:paraId="7F38BAFE" w14:textId="77777777" w:rsidR="00BB061C" w:rsidRPr="00BB061C" w:rsidRDefault="00BB061C" w:rsidP="00BB061C">
      <w:pPr>
        <w:pStyle w:val="Default"/>
        <w:ind w:left="720"/>
        <w:jc w:val="both"/>
        <w:rPr>
          <w:rFonts w:asciiTheme="minorHAnsi" w:hAnsiTheme="minorHAnsi"/>
          <w:sz w:val="23"/>
          <w:szCs w:val="23"/>
        </w:rPr>
      </w:pPr>
    </w:p>
    <w:p w14:paraId="3E6A9237" w14:textId="77777777" w:rsidR="001C57AC" w:rsidRPr="00EE71E5" w:rsidRDefault="001C57AC" w:rsidP="001C57AC">
      <w:pPr>
        <w:pStyle w:val="Default"/>
        <w:jc w:val="both"/>
        <w:rPr>
          <w:rFonts w:asciiTheme="minorHAnsi" w:hAnsiTheme="minorHAnsi" w:cstheme="minorBidi"/>
          <w:color w:val="auto"/>
        </w:rPr>
      </w:pPr>
      <w:r w:rsidRPr="00EE71E5">
        <w:rPr>
          <w:rFonts w:asciiTheme="minorHAnsi" w:hAnsiTheme="minorHAnsi"/>
          <w:sz w:val="23"/>
          <w:szCs w:val="23"/>
        </w:rPr>
        <w:t>In</w:t>
      </w:r>
      <w:r>
        <w:rPr>
          <w:rFonts w:asciiTheme="minorHAnsi" w:hAnsiTheme="minorHAnsi"/>
          <w:color w:val="FF0000"/>
          <w:sz w:val="23"/>
          <w:szCs w:val="23"/>
        </w:rPr>
        <w:t xml:space="preserve"> </w:t>
      </w:r>
      <w:r w:rsidRPr="00BB061C">
        <w:rPr>
          <w:rFonts w:asciiTheme="minorHAnsi" w:hAnsiTheme="minorHAnsi"/>
          <w:b/>
          <w:bCs/>
          <w:color w:val="auto"/>
          <w:sz w:val="23"/>
          <w:szCs w:val="23"/>
        </w:rPr>
        <w:t>exceptional circumstances</w:t>
      </w:r>
      <w:r w:rsidRPr="00BB061C">
        <w:rPr>
          <w:rFonts w:asciiTheme="minorHAnsi" w:hAnsiTheme="minorHAnsi"/>
          <w:color w:val="auto"/>
          <w:sz w:val="23"/>
          <w:szCs w:val="23"/>
        </w:rPr>
        <w:t xml:space="preserve">, </w:t>
      </w:r>
      <w:r w:rsidRPr="00EE71E5">
        <w:rPr>
          <w:rFonts w:asciiTheme="minorHAnsi" w:hAnsiTheme="minorHAnsi"/>
          <w:sz w:val="23"/>
          <w:szCs w:val="23"/>
        </w:rPr>
        <w:t>cases where time is of the essence, the Chair can decide to proceed with a Legal Gateway Panel even though all of the required documentation is not available.</w:t>
      </w:r>
      <w:r>
        <w:rPr>
          <w:rFonts w:asciiTheme="minorHAnsi" w:hAnsiTheme="minorHAnsi"/>
          <w:sz w:val="23"/>
          <w:szCs w:val="23"/>
        </w:rPr>
        <w:t xml:space="preserve">  </w:t>
      </w:r>
    </w:p>
    <w:p w14:paraId="19783035" w14:textId="77777777" w:rsidR="00BB061C" w:rsidRDefault="00BB061C">
      <w:pPr>
        <w:rPr>
          <w:rFonts w:cs="Calibri"/>
          <w:sz w:val="23"/>
          <w:szCs w:val="23"/>
        </w:rPr>
      </w:pPr>
      <w:r>
        <w:rPr>
          <w:sz w:val="23"/>
          <w:szCs w:val="23"/>
        </w:rPr>
        <w:br w:type="page"/>
      </w:r>
    </w:p>
    <w:p w14:paraId="32DE2E22" w14:textId="77777777" w:rsidR="00BB061C" w:rsidRPr="00EE71E5" w:rsidRDefault="00BB061C" w:rsidP="00BB061C">
      <w:pPr>
        <w:pStyle w:val="Default"/>
        <w:pageBreakBefore/>
        <w:ind w:left="408"/>
        <w:jc w:val="both"/>
        <w:rPr>
          <w:rFonts w:asciiTheme="minorHAnsi" w:hAnsiTheme="minorHAnsi" w:cstheme="minorBidi"/>
          <w:color w:val="auto"/>
          <w:sz w:val="28"/>
          <w:szCs w:val="28"/>
        </w:rPr>
      </w:pPr>
      <w:r w:rsidRPr="00EE71E5">
        <w:rPr>
          <w:rFonts w:asciiTheme="minorHAnsi" w:hAnsiTheme="minorHAnsi" w:cstheme="minorBidi"/>
          <w:b/>
          <w:bCs/>
          <w:color w:val="auto"/>
          <w:sz w:val="28"/>
          <w:szCs w:val="28"/>
        </w:rPr>
        <w:lastRenderedPageBreak/>
        <w:t xml:space="preserve">Appendix 1 </w:t>
      </w:r>
    </w:p>
    <w:p w14:paraId="109C8FC4" w14:textId="77777777" w:rsidR="00BB061C" w:rsidRPr="00EE71E5" w:rsidRDefault="00BB061C" w:rsidP="00BB061C">
      <w:pPr>
        <w:pStyle w:val="Default"/>
        <w:jc w:val="both"/>
        <w:rPr>
          <w:rFonts w:asciiTheme="minorHAnsi" w:hAnsiTheme="minorHAnsi" w:cstheme="minorBidi"/>
          <w:b/>
          <w:bCs/>
          <w:color w:val="auto"/>
          <w:sz w:val="23"/>
          <w:szCs w:val="23"/>
        </w:rPr>
      </w:pPr>
    </w:p>
    <w:p w14:paraId="61441BA2" w14:textId="77777777" w:rsidR="00BB061C" w:rsidRPr="00EE71E5" w:rsidRDefault="00BB061C" w:rsidP="00BB061C">
      <w:pPr>
        <w:pStyle w:val="Default"/>
        <w:jc w:val="both"/>
        <w:rPr>
          <w:rFonts w:asciiTheme="minorHAnsi" w:hAnsiTheme="minorHAnsi" w:cstheme="minorBidi"/>
          <w:color w:val="auto"/>
          <w:sz w:val="23"/>
          <w:szCs w:val="23"/>
        </w:rPr>
      </w:pPr>
      <w:r w:rsidRPr="00EE71E5">
        <w:rPr>
          <w:rFonts w:asciiTheme="minorHAnsi" w:hAnsiTheme="minorHAnsi" w:cstheme="minorBidi"/>
          <w:b/>
          <w:bCs/>
          <w:color w:val="auto"/>
          <w:sz w:val="23"/>
          <w:szCs w:val="23"/>
        </w:rPr>
        <w:t>Management</w:t>
      </w:r>
      <w:r>
        <w:rPr>
          <w:rFonts w:asciiTheme="minorHAnsi" w:hAnsiTheme="minorHAnsi" w:cstheme="minorBidi"/>
          <w:b/>
          <w:bCs/>
          <w:color w:val="auto"/>
          <w:sz w:val="23"/>
          <w:szCs w:val="23"/>
        </w:rPr>
        <w:t xml:space="preserve"> of case under Pre-Proceedings p</w:t>
      </w:r>
      <w:r w:rsidRPr="00EE71E5">
        <w:rPr>
          <w:rFonts w:asciiTheme="minorHAnsi" w:hAnsiTheme="minorHAnsi" w:cstheme="minorBidi"/>
          <w:b/>
          <w:bCs/>
          <w:color w:val="auto"/>
          <w:sz w:val="23"/>
          <w:szCs w:val="23"/>
        </w:rPr>
        <w:t xml:space="preserve">rocess </w:t>
      </w:r>
    </w:p>
    <w:p w14:paraId="0CE4EFFE" w14:textId="77777777" w:rsidR="00BB061C" w:rsidRPr="00EE71E5" w:rsidRDefault="00BB061C" w:rsidP="00BB061C">
      <w:pPr>
        <w:pStyle w:val="Default"/>
        <w:jc w:val="both"/>
        <w:rPr>
          <w:rFonts w:asciiTheme="minorHAnsi" w:hAnsiTheme="minorHAnsi" w:cstheme="minorBidi"/>
          <w:b/>
          <w:bCs/>
          <w:color w:val="auto"/>
          <w:sz w:val="23"/>
          <w:szCs w:val="23"/>
        </w:rPr>
      </w:pPr>
    </w:p>
    <w:p w14:paraId="45D7AA75" w14:textId="77777777" w:rsidR="00BB061C" w:rsidRPr="00426E6F" w:rsidRDefault="00BB061C" w:rsidP="00BB061C">
      <w:pPr>
        <w:pStyle w:val="Default"/>
        <w:jc w:val="both"/>
        <w:rPr>
          <w:rFonts w:asciiTheme="minorHAnsi" w:hAnsiTheme="minorHAnsi" w:cstheme="minorBidi"/>
          <w:b/>
          <w:bCs/>
          <w:color w:val="auto"/>
          <w:sz w:val="23"/>
          <w:szCs w:val="23"/>
        </w:rPr>
      </w:pPr>
      <w:r w:rsidRPr="00426E6F">
        <w:rPr>
          <w:rFonts w:asciiTheme="minorHAnsi" w:hAnsiTheme="minorHAnsi" w:cstheme="minorBidi"/>
          <w:b/>
          <w:bCs/>
          <w:color w:val="auto"/>
          <w:sz w:val="23"/>
          <w:szCs w:val="23"/>
        </w:rPr>
        <w:t xml:space="preserve">Letter Before Proceedings </w:t>
      </w:r>
    </w:p>
    <w:p w14:paraId="7DB31368" w14:textId="77777777" w:rsidR="00BB061C" w:rsidRPr="00EE71E5" w:rsidRDefault="00BB061C" w:rsidP="00BB061C">
      <w:pPr>
        <w:pStyle w:val="Default"/>
        <w:jc w:val="both"/>
        <w:rPr>
          <w:rFonts w:asciiTheme="minorHAnsi" w:hAnsiTheme="minorHAnsi" w:cstheme="minorBidi"/>
          <w:color w:val="auto"/>
          <w:sz w:val="23"/>
          <w:szCs w:val="23"/>
        </w:rPr>
      </w:pPr>
    </w:p>
    <w:p w14:paraId="59FC72DE" w14:textId="77777777" w:rsidR="00BB061C" w:rsidRPr="00EE71E5" w:rsidRDefault="00BB061C" w:rsidP="00BB061C">
      <w:pPr>
        <w:pStyle w:val="Default"/>
        <w:jc w:val="both"/>
        <w:rPr>
          <w:rFonts w:asciiTheme="minorHAnsi" w:hAnsiTheme="minorHAnsi"/>
          <w:color w:val="auto"/>
          <w:sz w:val="23"/>
          <w:szCs w:val="23"/>
        </w:rPr>
      </w:pPr>
      <w:r>
        <w:rPr>
          <w:rFonts w:asciiTheme="minorHAnsi" w:hAnsiTheme="minorHAnsi"/>
          <w:color w:val="auto"/>
          <w:sz w:val="23"/>
          <w:szCs w:val="23"/>
        </w:rPr>
        <w:t>The Social W</w:t>
      </w:r>
      <w:r w:rsidRPr="00EE71E5">
        <w:rPr>
          <w:rFonts w:asciiTheme="minorHAnsi" w:hAnsiTheme="minorHAnsi"/>
          <w:color w:val="auto"/>
          <w:sz w:val="23"/>
          <w:szCs w:val="23"/>
        </w:rPr>
        <w:t xml:space="preserve">orker is </w:t>
      </w:r>
      <w:r>
        <w:rPr>
          <w:rFonts w:asciiTheme="minorHAnsi" w:hAnsiTheme="minorHAnsi"/>
          <w:color w:val="auto"/>
          <w:sz w:val="23"/>
          <w:szCs w:val="23"/>
        </w:rPr>
        <w:t xml:space="preserve">responsible for completing </w:t>
      </w:r>
      <w:r w:rsidRPr="00137EC5">
        <w:rPr>
          <w:rFonts w:asciiTheme="minorHAnsi" w:hAnsiTheme="minorHAnsi"/>
          <w:color w:val="auto"/>
          <w:sz w:val="23"/>
          <w:szCs w:val="23"/>
        </w:rPr>
        <w:t xml:space="preserve">the Letter Before Proceedings </w:t>
      </w:r>
      <w:r w:rsidRPr="00EE71E5">
        <w:rPr>
          <w:rFonts w:asciiTheme="minorHAnsi" w:hAnsiTheme="minorHAnsi"/>
          <w:color w:val="auto"/>
          <w:sz w:val="23"/>
          <w:szCs w:val="23"/>
        </w:rPr>
        <w:t>using the templates in Annex B of the statutory guidance</w:t>
      </w:r>
      <w:r>
        <w:rPr>
          <w:rFonts w:asciiTheme="minorHAnsi" w:hAnsiTheme="minorHAnsi"/>
          <w:color w:val="auto"/>
          <w:sz w:val="23"/>
          <w:szCs w:val="23"/>
        </w:rPr>
        <w:t>,</w:t>
      </w:r>
      <w:r w:rsidRPr="00EE71E5">
        <w:rPr>
          <w:rFonts w:asciiTheme="minorHAnsi" w:hAnsiTheme="minorHAnsi"/>
          <w:color w:val="auto"/>
          <w:sz w:val="23"/>
          <w:szCs w:val="23"/>
        </w:rPr>
        <w:t xml:space="preserve"> and providing parents with the Pre-Proceedings Parents Guidance Pack. </w:t>
      </w:r>
    </w:p>
    <w:p w14:paraId="44CF92AE" w14:textId="77777777" w:rsidR="00BB061C" w:rsidRPr="00EE71E5" w:rsidRDefault="00BB061C" w:rsidP="00BB061C">
      <w:pPr>
        <w:pStyle w:val="Default"/>
        <w:jc w:val="both"/>
        <w:rPr>
          <w:rFonts w:asciiTheme="minorHAnsi" w:hAnsiTheme="minorHAnsi"/>
          <w:color w:val="auto"/>
          <w:sz w:val="23"/>
          <w:szCs w:val="23"/>
        </w:rPr>
      </w:pPr>
    </w:p>
    <w:p w14:paraId="6A3AE37E" w14:textId="77777777" w:rsidR="00BB061C" w:rsidRPr="00EE71E5" w:rsidRDefault="00BB061C" w:rsidP="00BB061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The </w:t>
      </w:r>
      <w:r w:rsidRPr="00330942">
        <w:rPr>
          <w:rFonts w:asciiTheme="minorHAnsi" w:hAnsiTheme="minorHAnsi"/>
          <w:color w:val="auto"/>
          <w:sz w:val="23"/>
          <w:szCs w:val="23"/>
        </w:rPr>
        <w:t xml:space="preserve">Letter Before Proceedings </w:t>
      </w:r>
      <w:r w:rsidRPr="00EE71E5">
        <w:rPr>
          <w:rFonts w:asciiTheme="minorHAnsi" w:hAnsiTheme="minorHAnsi"/>
          <w:color w:val="auto"/>
          <w:sz w:val="23"/>
          <w:szCs w:val="23"/>
        </w:rPr>
        <w:t>must be sent to a parent(s) and any other person with parental responsibility for the c</w:t>
      </w:r>
      <w:r>
        <w:rPr>
          <w:rFonts w:asciiTheme="minorHAnsi" w:hAnsiTheme="minorHAnsi"/>
          <w:color w:val="auto"/>
          <w:sz w:val="23"/>
          <w:szCs w:val="23"/>
        </w:rPr>
        <w:t xml:space="preserve">hild </w:t>
      </w:r>
      <w:r w:rsidR="0019520B">
        <w:rPr>
          <w:rFonts w:asciiTheme="minorHAnsi" w:hAnsiTheme="minorHAnsi"/>
          <w:color w:val="auto"/>
          <w:sz w:val="23"/>
          <w:szCs w:val="23"/>
        </w:rPr>
        <w:t>within 5</w:t>
      </w:r>
      <w:r w:rsidRPr="00BB061C">
        <w:rPr>
          <w:rFonts w:asciiTheme="minorHAnsi" w:hAnsiTheme="minorHAnsi"/>
          <w:color w:val="auto"/>
          <w:sz w:val="23"/>
          <w:szCs w:val="23"/>
        </w:rPr>
        <w:t xml:space="preserve"> working days </w:t>
      </w:r>
      <w:r w:rsidR="0019520B">
        <w:rPr>
          <w:rFonts w:asciiTheme="minorHAnsi" w:hAnsiTheme="minorHAnsi"/>
          <w:color w:val="auto"/>
          <w:sz w:val="23"/>
          <w:szCs w:val="23"/>
        </w:rPr>
        <w:t xml:space="preserve">of Legal Gateway Panel </w:t>
      </w:r>
      <w:r>
        <w:rPr>
          <w:rFonts w:asciiTheme="minorHAnsi" w:hAnsiTheme="minorHAnsi"/>
          <w:color w:val="auto"/>
          <w:sz w:val="23"/>
          <w:szCs w:val="23"/>
        </w:rPr>
        <w:t>inviting them to attend a P</w:t>
      </w:r>
      <w:r w:rsidRPr="00EE71E5">
        <w:rPr>
          <w:rFonts w:asciiTheme="minorHAnsi" w:hAnsiTheme="minorHAnsi"/>
          <w:color w:val="auto"/>
          <w:sz w:val="23"/>
          <w:szCs w:val="23"/>
        </w:rPr>
        <w:t>re</w:t>
      </w:r>
      <w:r>
        <w:rPr>
          <w:rFonts w:asciiTheme="minorHAnsi" w:hAnsiTheme="minorHAnsi"/>
          <w:color w:val="auto"/>
          <w:sz w:val="23"/>
          <w:szCs w:val="23"/>
        </w:rPr>
        <w:t>-P</w:t>
      </w:r>
      <w:r w:rsidRPr="00EE71E5">
        <w:rPr>
          <w:rFonts w:asciiTheme="minorHAnsi" w:hAnsiTheme="minorHAnsi"/>
          <w:color w:val="auto"/>
          <w:sz w:val="23"/>
          <w:szCs w:val="23"/>
        </w:rPr>
        <w:t xml:space="preserve">roceedings </w:t>
      </w:r>
      <w:r>
        <w:rPr>
          <w:rFonts w:asciiTheme="minorHAnsi" w:hAnsiTheme="minorHAnsi"/>
          <w:color w:val="auto"/>
          <w:sz w:val="23"/>
          <w:szCs w:val="23"/>
        </w:rPr>
        <w:t>M</w:t>
      </w:r>
      <w:r w:rsidRPr="00EE71E5">
        <w:rPr>
          <w:rFonts w:asciiTheme="minorHAnsi" w:hAnsiTheme="minorHAnsi"/>
          <w:color w:val="auto"/>
          <w:sz w:val="23"/>
          <w:szCs w:val="23"/>
        </w:rPr>
        <w:t>e</w:t>
      </w:r>
      <w:r>
        <w:rPr>
          <w:rFonts w:asciiTheme="minorHAnsi" w:hAnsiTheme="minorHAnsi"/>
          <w:color w:val="auto"/>
          <w:sz w:val="23"/>
          <w:szCs w:val="23"/>
        </w:rPr>
        <w:t>eting with the Social W</w:t>
      </w:r>
      <w:r w:rsidRPr="00EE71E5">
        <w:rPr>
          <w:rFonts w:asciiTheme="minorHAnsi" w:hAnsiTheme="minorHAnsi"/>
          <w:color w:val="auto"/>
          <w:sz w:val="23"/>
          <w:szCs w:val="23"/>
        </w:rPr>
        <w:t xml:space="preserve">orker. The letter must be: </w:t>
      </w:r>
    </w:p>
    <w:p w14:paraId="70364125" w14:textId="77777777" w:rsidR="00BB061C" w:rsidRPr="00EE71E5" w:rsidRDefault="00BB061C" w:rsidP="00BB061C">
      <w:pPr>
        <w:pStyle w:val="Default"/>
        <w:spacing w:after="42"/>
        <w:jc w:val="both"/>
        <w:rPr>
          <w:rFonts w:asciiTheme="minorHAnsi" w:hAnsiTheme="minorHAnsi"/>
          <w:color w:val="auto"/>
          <w:sz w:val="23"/>
          <w:szCs w:val="23"/>
        </w:rPr>
      </w:pPr>
    </w:p>
    <w:p w14:paraId="6C6E299E" w14:textId="77777777" w:rsidR="00BB061C" w:rsidRPr="00EE71E5" w:rsidRDefault="00BB061C" w:rsidP="00BB061C">
      <w:pPr>
        <w:pStyle w:val="Default"/>
        <w:numPr>
          <w:ilvl w:val="0"/>
          <w:numId w:val="10"/>
        </w:numPr>
        <w:spacing w:after="42"/>
        <w:jc w:val="both"/>
        <w:rPr>
          <w:rFonts w:asciiTheme="minorHAnsi" w:hAnsiTheme="minorHAnsi"/>
          <w:color w:val="auto"/>
          <w:sz w:val="23"/>
          <w:szCs w:val="23"/>
        </w:rPr>
      </w:pPr>
      <w:r>
        <w:rPr>
          <w:rFonts w:asciiTheme="minorHAnsi" w:hAnsiTheme="minorHAnsi"/>
          <w:color w:val="auto"/>
          <w:sz w:val="23"/>
          <w:szCs w:val="23"/>
        </w:rPr>
        <w:t>A</w:t>
      </w:r>
      <w:r w:rsidRPr="00EE71E5">
        <w:rPr>
          <w:rFonts w:asciiTheme="minorHAnsi" w:hAnsiTheme="minorHAnsi"/>
          <w:color w:val="auto"/>
          <w:sz w:val="23"/>
          <w:szCs w:val="23"/>
        </w:rPr>
        <w:t xml:space="preserve"> summary in simple language of the </w:t>
      </w:r>
      <w:r>
        <w:rPr>
          <w:rFonts w:asciiTheme="minorHAnsi" w:hAnsiTheme="minorHAnsi"/>
          <w:color w:val="auto"/>
          <w:sz w:val="23"/>
          <w:szCs w:val="23"/>
        </w:rPr>
        <w:t>Local A</w:t>
      </w:r>
      <w:r w:rsidRPr="00EE71E5">
        <w:rPr>
          <w:rFonts w:asciiTheme="minorHAnsi" w:hAnsiTheme="minorHAnsi"/>
          <w:color w:val="auto"/>
          <w:sz w:val="23"/>
          <w:szCs w:val="23"/>
        </w:rPr>
        <w:t>uthority’s concerns</w:t>
      </w:r>
      <w:r>
        <w:rPr>
          <w:rFonts w:asciiTheme="minorHAnsi" w:hAnsiTheme="minorHAnsi"/>
          <w:color w:val="auto"/>
          <w:sz w:val="23"/>
          <w:szCs w:val="23"/>
        </w:rPr>
        <w:t xml:space="preserve"> </w:t>
      </w:r>
      <w:r w:rsidRPr="00BB061C">
        <w:rPr>
          <w:rFonts w:asciiTheme="minorHAnsi" w:hAnsiTheme="minorHAnsi"/>
          <w:color w:val="auto"/>
          <w:sz w:val="23"/>
          <w:szCs w:val="23"/>
        </w:rPr>
        <w:t>and the impact this has on the child</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593F71EE" w14:textId="77777777" w:rsidR="00BB061C" w:rsidRPr="00EE71E5" w:rsidRDefault="00BB061C" w:rsidP="00BB061C">
      <w:pPr>
        <w:pStyle w:val="Default"/>
        <w:numPr>
          <w:ilvl w:val="0"/>
          <w:numId w:val="10"/>
        </w:numPr>
        <w:spacing w:after="42"/>
        <w:jc w:val="both"/>
        <w:rPr>
          <w:rFonts w:asciiTheme="minorHAnsi" w:hAnsiTheme="minorHAnsi"/>
          <w:color w:val="auto"/>
          <w:sz w:val="23"/>
          <w:szCs w:val="23"/>
        </w:rPr>
      </w:pPr>
      <w:r>
        <w:rPr>
          <w:rFonts w:asciiTheme="minorHAnsi" w:hAnsiTheme="minorHAnsi"/>
          <w:color w:val="auto"/>
          <w:sz w:val="23"/>
          <w:szCs w:val="23"/>
        </w:rPr>
        <w:t>A</w:t>
      </w:r>
      <w:r w:rsidRPr="00EE71E5">
        <w:rPr>
          <w:rFonts w:asciiTheme="minorHAnsi" w:hAnsiTheme="minorHAnsi"/>
          <w:color w:val="auto"/>
          <w:sz w:val="23"/>
          <w:szCs w:val="23"/>
        </w:rPr>
        <w:t xml:space="preserve"> summary of what support has already been provided to the parents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7202A813" w14:textId="77777777" w:rsidR="00BB061C" w:rsidRPr="00EE71E5" w:rsidRDefault="00BB061C" w:rsidP="00BB061C">
      <w:pPr>
        <w:pStyle w:val="Default"/>
        <w:numPr>
          <w:ilvl w:val="0"/>
          <w:numId w:val="10"/>
        </w:numPr>
        <w:spacing w:after="42"/>
        <w:jc w:val="both"/>
        <w:rPr>
          <w:rFonts w:asciiTheme="minorHAnsi" w:hAnsiTheme="minorHAnsi"/>
          <w:color w:val="auto"/>
          <w:sz w:val="23"/>
          <w:szCs w:val="23"/>
        </w:rPr>
      </w:pPr>
      <w:r>
        <w:rPr>
          <w:rFonts w:asciiTheme="minorHAnsi" w:hAnsiTheme="minorHAnsi"/>
          <w:color w:val="auto"/>
          <w:sz w:val="23"/>
          <w:szCs w:val="23"/>
        </w:rPr>
        <w:t>W</w:t>
      </w:r>
      <w:r w:rsidRPr="00EE71E5">
        <w:rPr>
          <w:rFonts w:asciiTheme="minorHAnsi" w:hAnsiTheme="minorHAnsi"/>
          <w:color w:val="auto"/>
          <w:sz w:val="23"/>
          <w:szCs w:val="23"/>
        </w:rPr>
        <w:t>hat parents need to do and what su</w:t>
      </w:r>
      <w:r>
        <w:rPr>
          <w:rFonts w:asciiTheme="minorHAnsi" w:hAnsiTheme="minorHAnsi"/>
          <w:color w:val="auto"/>
          <w:sz w:val="23"/>
          <w:szCs w:val="23"/>
        </w:rPr>
        <w:t>pport will be provided for them to avoid P</w:t>
      </w:r>
      <w:r w:rsidRPr="00EE71E5">
        <w:rPr>
          <w:rFonts w:asciiTheme="minorHAnsi" w:hAnsiTheme="minorHAnsi"/>
          <w:color w:val="auto"/>
          <w:sz w:val="23"/>
          <w:szCs w:val="23"/>
        </w:rPr>
        <w:t>roceedings, including timescales</w:t>
      </w:r>
      <w:r>
        <w:rPr>
          <w:rFonts w:asciiTheme="minorHAnsi" w:hAnsiTheme="minorHAnsi"/>
          <w:color w:val="auto"/>
          <w:sz w:val="23"/>
          <w:szCs w:val="23"/>
        </w:rPr>
        <w:t>;</w:t>
      </w:r>
    </w:p>
    <w:p w14:paraId="6AF6E154" w14:textId="77777777" w:rsidR="00BB061C" w:rsidRDefault="00BB061C" w:rsidP="00BB061C">
      <w:pPr>
        <w:pStyle w:val="Default"/>
        <w:numPr>
          <w:ilvl w:val="0"/>
          <w:numId w:val="10"/>
        </w:numPr>
        <w:spacing w:after="42"/>
        <w:jc w:val="both"/>
        <w:rPr>
          <w:rFonts w:asciiTheme="minorHAnsi" w:hAnsiTheme="minorHAnsi"/>
          <w:color w:val="auto"/>
          <w:sz w:val="23"/>
          <w:szCs w:val="23"/>
        </w:rPr>
      </w:pPr>
      <w:r>
        <w:rPr>
          <w:rFonts w:asciiTheme="minorHAnsi" w:hAnsiTheme="minorHAnsi"/>
          <w:color w:val="auto"/>
          <w:sz w:val="23"/>
          <w:szCs w:val="23"/>
        </w:rPr>
        <w:t>I</w:t>
      </w:r>
      <w:r w:rsidRPr="00EE71E5">
        <w:rPr>
          <w:rFonts w:asciiTheme="minorHAnsi" w:hAnsiTheme="minorHAnsi"/>
          <w:color w:val="auto"/>
          <w:sz w:val="23"/>
          <w:szCs w:val="23"/>
        </w:rPr>
        <w:t>nformation on how to obtain legal advice and advocacy and make clear how important it is for the parent to seek legal representation</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1C2F3A3F" w14:textId="77777777" w:rsidR="00BB061C" w:rsidRPr="00EE71E5" w:rsidRDefault="00BB061C" w:rsidP="00BB061C">
      <w:pPr>
        <w:pStyle w:val="Default"/>
        <w:spacing w:after="42"/>
        <w:ind w:left="720"/>
        <w:jc w:val="both"/>
        <w:rPr>
          <w:rFonts w:asciiTheme="minorHAnsi" w:hAnsiTheme="minorHAnsi"/>
          <w:color w:val="auto"/>
          <w:sz w:val="23"/>
          <w:szCs w:val="23"/>
        </w:rPr>
      </w:pPr>
    </w:p>
    <w:p w14:paraId="5ADA378F" w14:textId="77777777" w:rsidR="00BB061C" w:rsidRPr="00BB061C" w:rsidRDefault="00BB061C" w:rsidP="00BB061C">
      <w:pPr>
        <w:pStyle w:val="Default"/>
        <w:jc w:val="both"/>
        <w:rPr>
          <w:rFonts w:asciiTheme="minorHAnsi" w:hAnsiTheme="minorHAnsi"/>
          <w:color w:val="auto"/>
          <w:sz w:val="23"/>
          <w:szCs w:val="23"/>
        </w:rPr>
      </w:pPr>
      <w:r w:rsidRPr="00BB061C">
        <w:rPr>
          <w:rFonts w:asciiTheme="minorHAnsi" w:hAnsiTheme="minorHAnsi"/>
          <w:color w:val="auto"/>
          <w:sz w:val="23"/>
          <w:szCs w:val="23"/>
        </w:rPr>
        <w:t>The letter must be reviewed and signed off by the Team Manager.</w:t>
      </w:r>
    </w:p>
    <w:p w14:paraId="00925D64" w14:textId="77777777" w:rsidR="00BB061C" w:rsidRDefault="00BB061C" w:rsidP="00BB061C">
      <w:pPr>
        <w:pStyle w:val="Default"/>
        <w:jc w:val="both"/>
        <w:rPr>
          <w:rFonts w:asciiTheme="minorHAnsi" w:hAnsiTheme="minorHAnsi"/>
          <w:color w:val="FF0000"/>
          <w:sz w:val="23"/>
          <w:szCs w:val="23"/>
        </w:rPr>
      </w:pPr>
    </w:p>
    <w:p w14:paraId="0A158326" w14:textId="77777777" w:rsidR="00BB061C" w:rsidRPr="00BB061C" w:rsidRDefault="00BB061C" w:rsidP="00BB061C">
      <w:pPr>
        <w:pStyle w:val="Default"/>
        <w:jc w:val="both"/>
        <w:rPr>
          <w:rFonts w:asciiTheme="minorHAnsi" w:hAnsiTheme="minorHAnsi"/>
          <w:color w:val="auto"/>
          <w:sz w:val="23"/>
          <w:szCs w:val="23"/>
        </w:rPr>
      </w:pPr>
      <w:r>
        <w:rPr>
          <w:rFonts w:asciiTheme="minorHAnsi" w:hAnsiTheme="minorHAnsi"/>
          <w:color w:val="auto"/>
          <w:sz w:val="23"/>
          <w:szCs w:val="23"/>
        </w:rPr>
        <w:t>Where possible, best practice would be to hand deliver the letter and provide parents with a verbal explanation of what actions they should take.  If this is not possible then the letter should be posted to the parent via recorded delivery and a follow up phone call made to explain the process.</w:t>
      </w:r>
    </w:p>
    <w:p w14:paraId="7654F6A9" w14:textId="77777777" w:rsidR="00BB061C" w:rsidRPr="00D1427B" w:rsidRDefault="00BB061C" w:rsidP="00BB061C">
      <w:pPr>
        <w:pStyle w:val="Default"/>
        <w:jc w:val="both"/>
        <w:rPr>
          <w:rFonts w:asciiTheme="minorHAnsi" w:hAnsiTheme="minorHAnsi"/>
          <w:color w:val="FF0000"/>
          <w:sz w:val="23"/>
          <w:szCs w:val="23"/>
        </w:rPr>
      </w:pPr>
    </w:p>
    <w:p w14:paraId="34879D08" w14:textId="77777777" w:rsidR="00BB061C" w:rsidRDefault="00BB061C" w:rsidP="00BB061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The parents must take this letter to </w:t>
      </w:r>
      <w:r>
        <w:rPr>
          <w:rFonts w:asciiTheme="minorHAnsi" w:hAnsiTheme="minorHAnsi"/>
          <w:color w:val="auto"/>
          <w:sz w:val="23"/>
          <w:szCs w:val="23"/>
        </w:rPr>
        <w:t>S</w:t>
      </w:r>
      <w:r w:rsidRPr="00EE71E5">
        <w:rPr>
          <w:rFonts w:asciiTheme="minorHAnsi" w:hAnsiTheme="minorHAnsi"/>
          <w:color w:val="auto"/>
          <w:sz w:val="23"/>
          <w:szCs w:val="23"/>
        </w:rPr>
        <w:t>olicitors as they will be entitled to non-means-tested legal aid rep</w:t>
      </w:r>
      <w:r>
        <w:rPr>
          <w:rFonts w:asciiTheme="minorHAnsi" w:hAnsiTheme="minorHAnsi"/>
          <w:color w:val="auto"/>
          <w:sz w:val="23"/>
          <w:szCs w:val="23"/>
        </w:rPr>
        <w:t>resentation and advice for the Pre-P</w:t>
      </w:r>
      <w:r w:rsidRPr="00EE71E5">
        <w:rPr>
          <w:rFonts w:asciiTheme="minorHAnsi" w:hAnsiTheme="minorHAnsi"/>
          <w:color w:val="auto"/>
          <w:sz w:val="23"/>
          <w:szCs w:val="23"/>
        </w:rPr>
        <w:t xml:space="preserve">roceedings process. Good practice provides that a parent should have up </w:t>
      </w:r>
      <w:r w:rsidRPr="00BB061C">
        <w:rPr>
          <w:rFonts w:asciiTheme="minorHAnsi" w:hAnsiTheme="minorHAnsi"/>
          <w:color w:val="auto"/>
          <w:sz w:val="23"/>
          <w:szCs w:val="23"/>
        </w:rPr>
        <w:t xml:space="preserve">to seven </w:t>
      </w:r>
      <w:proofErr w:type="spellStart"/>
      <w:r>
        <w:rPr>
          <w:rFonts w:asciiTheme="minorHAnsi" w:hAnsiTheme="minorHAnsi"/>
          <w:color w:val="auto"/>
          <w:sz w:val="23"/>
          <w:szCs w:val="23"/>
        </w:rPr>
        <w:t>days notice</w:t>
      </w:r>
      <w:proofErr w:type="spellEnd"/>
      <w:r>
        <w:rPr>
          <w:rFonts w:asciiTheme="minorHAnsi" w:hAnsiTheme="minorHAnsi"/>
          <w:color w:val="auto"/>
          <w:sz w:val="23"/>
          <w:szCs w:val="23"/>
        </w:rPr>
        <w:t xml:space="preserve"> of a Pre-P</w:t>
      </w:r>
      <w:r w:rsidRPr="00EE71E5">
        <w:rPr>
          <w:rFonts w:asciiTheme="minorHAnsi" w:hAnsiTheme="minorHAnsi"/>
          <w:color w:val="auto"/>
          <w:sz w:val="23"/>
          <w:szCs w:val="23"/>
        </w:rPr>
        <w:t xml:space="preserve">roceedings meeting. </w:t>
      </w:r>
    </w:p>
    <w:p w14:paraId="519FFFDE" w14:textId="77777777" w:rsidR="00BB061C" w:rsidRPr="00EE71E5" w:rsidRDefault="00BB061C" w:rsidP="00BB061C">
      <w:pPr>
        <w:pStyle w:val="Default"/>
        <w:jc w:val="both"/>
        <w:rPr>
          <w:rFonts w:asciiTheme="minorHAnsi" w:hAnsiTheme="minorHAnsi"/>
          <w:color w:val="auto"/>
          <w:sz w:val="23"/>
          <w:szCs w:val="23"/>
        </w:rPr>
      </w:pPr>
    </w:p>
    <w:p w14:paraId="0227B7D3" w14:textId="77777777" w:rsidR="00BB061C" w:rsidRPr="00EE71E5" w:rsidRDefault="00BB061C" w:rsidP="00BB061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It is also advisable </w:t>
      </w:r>
      <w:r>
        <w:rPr>
          <w:rFonts w:asciiTheme="minorHAnsi" w:hAnsiTheme="minorHAnsi"/>
          <w:color w:val="auto"/>
          <w:sz w:val="23"/>
          <w:szCs w:val="23"/>
        </w:rPr>
        <w:t>to attach with the letter a sepa</w:t>
      </w:r>
      <w:r w:rsidRPr="00EE71E5">
        <w:rPr>
          <w:rFonts w:asciiTheme="minorHAnsi" w:hAnsiTheme="minorHAnsi"/>
          <w:color w:val="auto"/>
          <w:sz w:val="23"/>
          <w:szCs w:val="23"/>
        </w:rPr>
        <w:t>ra</w:t>
      </w:r>
      <w:r>
        <w:rPr>
          <w:rFonts w:asciiTheme="minorHAnsi" w:hAnsiTheme="minorHAnsi"/>
          <w:color w:val="auto"/>
          <w:sz w:val="23"/>
          <w:szCs w:val="23"/>
        </w:rPr>
        <w:t>te P</w:t>
      </w:r>
      <w:r w:rsidRPr="00EE71E5">
        <w:rPr>
          <w:rFonts w:asciiTheme="minorHAnsi" w:hAnsiTheme="minorHAnsi"/>
          <w:color w:val="auto"/>
          <w:sz w:val="23"/>
          <w:szCs w:val="23"/>
        </w:rPr>
        <w:t>re</w:t>
      </w:r>
      <w:r>
        <w:rPr>
          <w:rFonts w:asciiTheme="minorHAnsi" w:hAnsiTheme="minorHAnsi"/>
          <w:color w:val="auto"/>
          <w:sz w:val="23"/>
          <w:szCs w:val="23"/>
        </w:rPr>
        <w:t>-Proceedings P</w:t>
      </w:r>
      <w:r w:rsidRPr="00EE71E5">
        <w:rPr>
          <w:rFonts w:asciiTheme="minorHAnsi" w:hAnsiTheme="minorHAnsi"/>
          <w:color w:val="auto"/>
          <w:sz w:val="23"/>
          <w:szCs w:val="23"/>
        </w:rPr>
        <w:t>lan setting out clear expectat</w:t>
      </w:r>
      <w:r>
        <w:rPr>
          <w:rFonts w:asciiTheme="minorHAnsi" w:hAnsiTheme="minorHAnsi"/>
          <w:color w:val="auto"/>
          <w:sz w:val="23"/>
          <w:szCs w:val="23"/>
        </w:rPr>
        <w:t>ions of the parents and of the Local Authority so that the parents’ S</w:t>
      </w:r>
      <w:r w:rsidRPr="00EE71E5">
        <w:rPr>
          <w:rFonts w:asciiTheme="minorHAnsi" w:hAnsiTheme="minorHAnsi"/>
          <w:color w:val="auto"/>
          <w:sz w:val="23"/>
          <w:szCs w:val="23"/>
        </w:rPr>
        <w:t xml:space="preserve">olicitors can advise them on the plan ahead of the </w:t>
      </w:r>
      <w:r>
        <w:rPr>
          <w:rFonts w:asciiTheme="minorHAnsi" w:hAnsiTheme="minorHAnsi"/>
          <w:color w:val="auto"/>
          <w:sz w:val="23"/>
          <w:szCs w:val="23"/>
        </w:rPr>
        <w:t>Pre-P</w:t>
      </w:r>
      <w:r w:rsidRPr="00EE71E5">
        <w:rPr>
          <w:rFonts w:asciiTheme="minorHAnsi" w:hAnsiTheme="minorHAnsi"/>
          <w:color w:val="auto"/>
          <w:sz w:val="23"/>
          <w:szCs w:val="23"/>
        </w:rPr>
        <w:t xml:space="preserve">roceedings meeting. </w:t>
      </w:r>
    </w:p>
    <w:p w14:paraId="48C3DAC4" w14:textId="77777777" w:rsidR="00BB061C" w:rsidRPr="00EE71E5" w:rsidRDefault="00BB061C" w:rsidP="00BB061C">
      <w:pPr>
        <w:pStyle w:val="Default"/>
        <w:jc w:val="both"/>
        <w:rPr>
          <w:rFonts w:asciiTheme="minorHAnsi" w:hAnsiTheme="minorHAnsi"/>
          <w:color w:val="auto"/>
          <w:sz w:val="23"/>
          <w:szCs w:val="23"/>
        </w:rPr>
      </w:pPr>
    </w:p>
    <w:p w14:paraId="1CAC6521" w14:textId="77777777" w:rsidR="00BB061C" w:rsidRPr="00BB061C" w:rsidRDefault="00BB061C" w:rsidP="00BB061C">
      <w:pPr>
        <w:pStyle w:val="Default"/>
        <w:jc w:val="both"/>
        <w:rPr>
          <w:rFonts w:asciiTheme="minorHAnsi" w:hAnsiTheme="minorHAnsi"/>
          <w:color w:val="auto"/>
          <w:sz w:val="23"/>
          <w:szCs w:val="23"/>
        </w:rPr>
      </w:pPr>
      <w:r w:rsidRPr="00BB061C">
        <w:rPr>
          <w:rFonts w:asciiTheme="minorHAnsi" w:hAnsiTheme="minorHAnsi"/>
          <w:b/>
          <w:bCs/>
          <w:color w:val="auto"/>
          <w:sz w:val="23"/>
          <w:szCs w:val="23"/>
        </w:rPr>
        <w:t xml:space="preserve">Preparation for the Pre Proceedings Meeting </w:t>
      </w:r>
    </w:p>
    <w:p w14:paraId="1CB057E4" w14:textId="77777777" w:rsidR="00BB061C" w:rsidRPr="00BB061C" w:rsidRDefault="00BB061C" w:rsidP="00BB061C">
      <w:pPr>
        <w:pStyle w:val="Default"/>
        <w:jc w:val="both"/>
        <w:rPr>
          <w:rFonts w:asciiTheme="minorHAnsi" w:hAnsiTheme="minorHAnsi"/>
          <w:color w:val="auto"/>
          <w:sz w:val="23"/>
          <w:szCs w:val="23"/>
        </w:rPr>
      </w:pPr>
      <w:r w:rsidRPr="00BB061C">
        <w:rPr>
          <w:rFonts w:asciiTheme="minorHAnsi" w:hAnsiTheme="minorHAnsi"/>
          <w:color w:val="auto"/>
          <w:sz w:val="23"/>
          <w:szCs w:val="23"/>
        </w:rPr>
        <w:t xml:space="preserve">To ensure that the Pre-Proceedings Meeting is effective the Local Authority Solicitor should prepare and send the following information to the parents’ solicitors for them to consider and advise their client ahead of the Pre-Proceedings meeting: </w:t>
      </w:r>
    </w:p>
    <w:p w14:paraId="34288272" w14:textId="77777777" w:rsidR="00BB061C" w:rsidRPr="00BB061C" w:rsidRDefault="00BB061C" w:rsidP="00BB061C">
      <w:pPr>
        <w:pStyle w:val="Default"/>
        <w:spacing w:after="41"/>
        <w:jc w:val="both"/>
        <w:rPr>
          <w:rFonts w:asciiTheme="minorHAnsi" w:hAnsiTheme="minorHAnsi"/>
          <w:color w:val="auto"/>
          <w:sz w:val="23"/>
          <w:szCs w:val="23"/>
        </w:rPr>
      </w:pPr>
    </w:p>
    <w:p w14:paraId="1121273C" w14:textId="77777777" w:rsidR="00BB061C" w:rsidRPr="00BB061C" w:rsidRDefault="00BB061C" w:rsidP="00BB061C">
      <w:pPr>
        <w:pStyle w:val="Default"/>
        <w:numPr>
          <w:ilvl w:val="0"/>
          <w:numId w:val="11"/>
        </w:numPr>
        <w:spacing w:after="41"/>
        <w:jc w:val="both"/>
        <w:rPr>
          <w:rFonts w:asciiTheme="minorHAnsi" w:hAnsiTheme="minorHAnsi"/>
          <w:color w:val="auto"/>
          <w:sz w:val="23"/>
          <w:szCs w:val="23"/>
        </w:rPr>
      </w:pPr>
      <w:r w:rsidRPr="00BB061C">
        <w:rPr>
          <w:rFonts w:asciiTheme="minorHAnsi" w:hAnsiTheme="minorHAnsi"/>
          <w:color w:val="auto"/>
          <w:sz w:val="23"/>
          <w:szCs w:val="23"/>
        </w:rPr>
        <w:t xml:space="preserve">Experts CVs, timescales for assessments and draft letters of instruction; </w:t>
      </w:r>
    </w:p>
    <w:p w14:paraId="3FEAD7C7" w14:textId="77777777" w:rsidR="00BB061C" w:rsidRPr="00BB061C" w:rsidRDefault="00BB061C" w:rsidP="00BB061C">
      <w:pPr>
        <w:pStyle w:val="Default"/>
        <w:numPr>
          <w:ilvl w:val="0"/>
          <w:numId w:val="11"/>
        </w:numPr>
        <w:spacing w:after="41"/>
        <w:jc w:val="both"/>
        <w:rPr>
          <w:rFonts w:asciiTheme="minorHAnsi" w:hAnsiTheme="minorHAnsi"/>
          <w:color w:val="auto"/>
          <w:sz w:val="23"/>
          <w:szCs w:val="23"/>
        </w:rPr>
      </w:pPr>
      <w:r w:rsidRPr="00BB061C">
        <w:rPr>
          <w:rFonts w:asciiTheme="minorHAnsi" w:hAnsiTheme="minorHAnsi"/>
          <w:color w:val="auto"/>
          <w:sz w:val="23"/>
          <w:szCs w:val="23"/>
        </w:rPr>
        <w:t xml:space="preserve">Evidence the Local Authority is relying on, any Social Worker documents, Police reports etc; </w:t>
      </w:r>
    </w:p>
    <w:p w14:paraId="2F64C2DD" w14:textId="77777777" w:rsidR="00BB061C" w:rsidRPr="00BB061C" w:rsidRDefault="00BB061C" w:rsidP="00BB061C">
      <w:pPr>
        <w:pStyle w:val="Default"/>
        <w:numPr>
          <w:ilvl w:val="0"/>
          <w:numId w:val="11"/>
        </w:numPr>
        <w:spacing w:after="41"/>
        <w:jc w:val="both"/>
        <w:rPr>
          <w:rFonts w:asciiTheme="minorHAnsi" w:hAnsiTheme="minorHAnsi"/>
          <w:color w:val="auto"/>
          <w:sz w:val="23"/>
          <w:szCs w:val="23"/>
        </w:rPr>
      </w:pPr>
      <w:r w:rsidRPr="00BB061C">
        <w:rPr>
          <w:rFonts w:asciiTheme="minorHAnsi" w:hAnsiTheme="minorHAnsi"/>
          <w:color w:val="auto"/>
          <w:sz w:val="23"/>
          <w:szCs w:val="23"/>
        </w:rPr>
        <w:t xml:space="preserve">Details of support services/agencies that the parents need to engage with as part of the Pre-Proceedings process.  </w:t>
      </w:r>
    </w:p>
    <w:p w14:paraId="47945C65" w14:textId="77777777" w:rsidR="00BB061C" w:rsidRPr="00EE71E5" w:rsidRDefault="00BB061C" w:rsidP="00BB061C">
      <w:pPr>
        <w:pStyle w:val="Default"/>
        <w:jc w:val="both"/>
        <w:rPr>
          <w:rFonts w:asciiTheme="minorHAnsi" w:hAnsiTheme="minorHAnsi"/>
          <w:b/>
          <w:bCs/>
          <w:color w:val="auto"/>
          <w:sz w:val="23"/>
          <w:szCs w:val="23"/>
        </w:rPr>
      </w:pPr>
      <w:r>
        <w:rPr>
          <w:rFonts w:asciiTheme="minorHAnsi" w:hAnsiTheme="minorHAnsi"/>
          <w:b/>
          <w:bCs/>
          <w:color w:val="auto"/>
          <w:sz w:val="23"/>
          <w:szCs w:val="23"/>
        </w:rPr>
        <w:lastRenderedPageBreak/>
        <w:t>Pre-P</w:t>
      </w:r>
      <w:r w:rsidRPr="00EE71E5">
        <w:rPr>
          <w:rFonts w:asciiTheme="minorHAnsi" w:hAnsiTheme="minorHAnsi"/>
          <w:b/>
          <w:bCs/>
          <w:color w:val="auto"/>
          <w:sz w:val="23"/>
          <w:szCs w:val="23"/>
        </w:rPr>
        <w:t xml:space="preserve">roceedings meeting </w:t>
      </w:r>
    </w:p>
    <w:p w14:paraId="21A96CCE" w14:textId="77777777" w:rsidR="00BB061C" w:rsidRPr="00EE71E5" w:rsidRDefault="00BB061C" w:rsidP="00BB061C">
      <w:pPr>
        <w:pStyle w:val="Default"/>
        <w:jc w:val="both"/>
        <w:rPr>
          <w:rFonts w:asciiTheme="minorHAnsi" w:hAnsiTheme="minorHAnsi"/>
          <w:color w:val="auto"/>
          <w:sz w:val="23"/>
          <w:szCs w:val="23"/>
        </w:rPr>
      </w:pPr>
    </w:p>
    <w:p w14:paraId="7BBFD3B4" w14:textId="77777777" w:rsidR="00BB061C" w:rsidRPr="00EE71E5" w:rsidRDefault="00BB061C" w:rsidP="00BB061C">
      <w:pPr>
        <w:pStyle w:val="Default"/>
        <w:jc w:val="both"/>
        <w:rPr>
          <w:rFonts w:asciiTheme="minorHAnsi" w:hAnsiTheme="minorHAnsi"/>
          <w:color w:val="auto"/>
          <w:sz w:val="23"/>
          <w:szCs w:val="23"/>
        </w:rPr>
      </w:pPr>
      <w:r>
        <w:rPr>
          <w:rFonts w:asciiTheme="minorHAnsi" w:hAnsiTheme="minorHAnsi"/>
          <w:color w:val="auto"/>
          <w:sz w:val="23"/>
          <w:szCs w:val="23"/>
        </w:rPr>
        <w:t>The P</w:t>
      </w:r>
      <w:r w:rsidRPr="00EE71E5">
        <w:rPr>
          <w:rFonts w:asciiTheme="minorHAnsi" w:hAnsiTheme="minorHAnsi"/>
          <w:color w:val="auto"/>
          <w:sz w:val="23"/>
          <w:szCs w:val="23"/>
        </w:rPr>
        <w:t>re</w:t>
      </w:r>
      <w:r>
        <w:rPr>
          <w:rFonts w:asciiTheme="minorHAnsi" w:hAnsiTheme="minorHAnsi"/>
          <w:color w:val="auto"/>
          <w:sz w:val="23"/>
          <w:szCs w:val="23"/>
        </w:rPr>
        <w:t xml:space="preserve"> P</w:t>
      </w:r>
      <w:r w:rsidRPr="00EE71E5">
        <w:rPr>
          <w:rFonts w:asciiTheme="minorHAnsi" w:hAnsiTheme="minorHAnsi"/>
          <w:color w:val="auto"/>
          <w:sz w:val="23"/>
          <w:szCs w:val="23"/>
        </w:rPr>
        <w:t>roce</w:t>
      </w:r>
      <w:r>
        <w:rPr>
          <w:rFonts w:asciiTheme="minorHAnsi" w:hAnsiTheme="minorHAnsi"/>
          <w:color w:val="auto"/>
          <w:sz w:val="23"/>
          <w:szCs w:val="23"/>
        </w:rPr>
        <w:t>edings meeting is chaired by a Team M</w:t>
      </w:r>
      <w:r w:rsidRPr="00EE71E5">
        <w:rPr>
          <w:rFonts w:asciiTheme="minorHAnsi" w:hAnsiTheme="minorHAnsi"/>
          <w:color w:val="auto"/>
          <w:sz w:val="23"/>
          <w:szCs w:val="23"/>
        </w:rPr>
        <w:t xml:space="preserve">anager and attended by: </w:t>
      </w:r>
    </w:p>
    <w:p w14:paraId="09299B6D" w14:textId="77777777" w:rsidR="00BB061C" w:rsidRPr="00EE71E5" w:rsidRDefault="00BB061C" w:rsidP="00BB061C">
      <w:pPr>
        <w:pStyle w:val="Default"/>
        <w:jc w:val="both"/>
        <w:rPr>
          <w:rFonts w:asciiTheme="minorHAnsi" w:hAnsiTheme="minorHAnsi"/>
          <w:color w:val="auto"/>
          <w:sz w:val="23"/>
          <w:szCs w:val="23"/>
        </w:rPr>
      </w:pPr>
    </w:p>
    <w:p w14:paraId="1C3C61F7" w14:textId="77777777" w:rsidR="00BB061C" w:rsidRPr="00EE71E5" w:rsidRDefault="00BB061C" w:rsidP="00BB061C">
      <w:pPr>
        <w:pStyle w:val="Default"/>
        <w:numPr>
          <w:ilvl w:val="0"/>
          <w:numId w:val="12"/>
        </w:numPr>
        <w:spacing w:after="41"/>
        <w:jc w:val="both"/>
        <w:rPr>
          <w:rFonts w:asciiTheme="minorHAnsi" w:hAnsiTheme="minorHAnsi"/>
          <w:color w:val="auto"/>
          <w:sz w:val="23"/>
          <w:szCs w:val="23"/>
        </w:rPr>
      </w:pPr>
      <w:r>
        <w:rPr>
          <w:rFonts w:asciiTheme="minorHAnsi" w:hAnsiTheme="minorHAnsi"/>
          <w:color w:val="auto"/>
          <w:sz w:val="23"/>
          <w:szCs w:val="23"/>
        </w:rPr>
        <w:t>The parent</w:t>
      </w:r>
      <w:r w:rsidRPr="00EE71E5">
        <w:rPr>
          <w:rFonts w:asciiTheme="minorHAnsi" w:hAnsiTheme="minorHAnsi"/>
          <w:color w:val="auto"/>
          <w:sz w:val="23"/>
          <w:szCs w:val="23"/>
        </w:rPr>
        <w:t>(s)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53871181" w14:textId="77777777" w:rsidR="00BB061C" w:rsidRPr="00EE71E5" w:rsidRDefault="00BB061C" w:rsidP="00BB061C">
      <w:pPr>
        <w:pStyle w:val="Default"/>
        <w:numPr>
          <w:ilvl w:val="0"/>
          <w:numId w:val="12"/>
        </w:numPr>
        <w:spacing w:after="41"/>
        <w:jc w:val="both"/>
        <w:rPr>
          <w:rFonts w:asciiTheme="minorHAnsi" w:hAnsiTheme="minorHAnsi"/>
          <w:color w:val="auto"/>
          <w:sz w:val="23"/>
          <w:szCs w:val="23"/>
        </w:rPr>
      </w:pPr>
      <w:r>
        <w:rPr>
          <w:rFonts w:asciiTheme="minorHAnsi" w:hAnsiTheme="minorHAnsi"/>
          <w:color w:val="auto"/>
          <w:sz w:val="23"/>
          <w:szCs w:val="23"/>
        </w:rPr>
        <w:t>A</w:t>
      </w:r>
      <w:r w:rsidRPr="00EE71E5">
        <w:rPr>
          <w:rFonts w:asciiTheme="minorHAnsi" w:hAnsiTheme="minorHAnsi"/>
          <w:color w:val="auto"/>
          <w:sz w:val="23"/>
          <w:szCs w:val="23"/>
        </w:rPr>
        <w:t>ny person with parental responsibility</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7FB7545B" w14:textId="77777777" w:rsidR="00BB061C" w:rsidRPr="00EE71E5" w:rsidRDefault="00BB061C" w:rsidP="00BB061C">
      <w:pPr>
        <w:pStyle w:val="Default"/>
        <w:numPr>
          <w:ilvl w:val="0"/>
          <w:numId w:val="12"/>
        </w:numPr>
        <w:spacing w:after="41"/>
        <w:jc w:val="both"/>
        <w:rPr>
          <w:rFonts w:asciiTheme="minorHAnsi" w:hAnsiTheme="minorHAnsi"/>
          <w:color w:val="auto"/>
          <w:sz w:val="23"/>
          <w:szCs w:val="23"/>
        </w:rPr>
      </w:pPr>
      <w:r>
        <w:rPr>
          <w:rFonts w:asciiTheme="minorHAnsi" w:hAnsiTheme="minorHAnsi"/>
          <w:color w:val="auto"/>
          <w:sz w:val="23"/>
          <w:szCs w:val="23"/>
        </w:rPr>
        <w:t>Their S</w:t>
      </w:r>
      <w:r w:rsidRPr="00EE71E5">
        <w:rPr>
          <w:rFonts w:asciiTheme="minorHAnsi" w:hAnsiTheme="minorHAnsi"/>
          <w:color w:val="auto"/>
          <w:sz w:val="23"/>
          <w:szCs w:val="23"/>
        </w:rPr>
        <w:t>olicitor</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372C26BD" w14:textId="77777777" w:rsidR="00BB061C" w:rsidRPr="00EE71E5" w:rsidRDefault="00BB061C" w:rsidP="00BB061C">
      <w:pPr>
        <w:pStyle w:val="Default"/>
        <w:numPr>
          <w:ilvl w:val="0"/>
          <w:numId w:val="12"/>
        </w:numPr>
        <w:spacing w:after="41"/>
        <w:jc w:val="both"/>
        <w:rPr>
          <w:rFonts w:asciiTheme="minorHAnsi" w:hAnsiTheme="minorHAnsi"/>
          <w:color w:val="auto"/>
          <w:sz w:val="23"/>
          <w:szCs w:val="23"/>
        </w:rPr>
      </w:pPr>
      <w:r>
        <w:rPr>
          <w:rFonts w:asciiTheme="minorHAnsi" w:hAnsiTheme="minorHAnsi"/>
          <w:color w:val="auto"/>
          <w:sz w:val="23"/>
          <w:szCs w:val="23"/>
        </w:rPr>
        <w:t>Social W</w:t>
      </w:r>
      <w:r w:rsidRPr="00EE71E5">
        <w:rPr>
          <w:rFonts w:asciiTheme="minorHAnsi" w:hAnsiTheme="minorHAnsi"/>
          <w:color w:val="auto"/>
          <w:sz w:val="23"/>
          <w:szCs w:val="23"/>
        </w:rPr>
        <w:t>orker</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33D6E7EB" w14:textId="77777777" w:rsidR="00BB061C" w:rsidRPr="00EE71E5" w:rsidRDefault="00BB061C" w:rsidP="00BB061C">
      <w:pPr>
        <w:pStyle w:val="Default"/>
        <w:jc w:val="both"/>
        <w:rPr>
          <w:rFonts w:asciiTheme="minorHAnsi" w:hAnsiTheme="minorHAnsi"/>
          <w:color w:val="auto"/>
          <w:sz w:val="23"/>
          <w:szCs w:val="23"/>
        </w:rPr>
      </w:pPr>
    </w:p>
    <w:p w14:paraId="568BF23E" w14:textId="77777777" w:rsidR="00BB061C" w:rsidRDefault="00BB061C" w:rsidP="00BB061C">
      <w:pPr>
        <w:pStyle w:val="Default"/>
        <w:jc w:val="both"/>
        <w:rPr>
          <w:rFonts w:asciiTheme="minorHAnsi" w:hAnsiTheme="minorHAnsi"/>
          <w:color w:val="auto"/>
          <w:sz w:val="23"/>
          <w:szCs w:val="23"/>
        </w:rPr>
      </w:pPr>
      <w:r w:rsidRPr="00AC76F3">
        <w:rPr>
          <w:rFonts w:asciiTheme="minorHAnsi" w:hAnsiTheme="minorHAnsi"/>
          <w:color w:val="auto"/>
          <w:sz w:val="23"/>
          <w:szCs w:val="23"/>
        </w:rPr>
        <w:t xml:space="preserve">The Local Authority Solicitor is not required to attend but will often do so if the parents attend with their own Solicitors. If the Social Worker requires legal advice during the Pre-Proceedings Meeting (PPM), the Local Authority Solicitor will provide such advice away from the PPM. </w:t>
      </w:r>
    </w:p>
    <w:p w14:paraId="51D9267D" w14:textId="77777777" w:rsidR="00BB061C" w:rsidRDefault="00BB061C" w:rsidP="00BB061C">
      <w:pPr>
        <w:pStyle w:val="Default"/>
        <w:jc w:val="both"/>
        <w:rPr>
          <w:rFonts w:asciiTheme="minorHAnsi" w:hAnsiTheme="minorHAnsi"/>
          <w:color w:val="auto"/>
          <w:sz w:val="23"/>
          <w:szCs w:val="23"/>
        </w:rPr>
      </w:pPr>
    </w:p>
    <w:p w14:paraId="12A66DD1" w14:textId="77777777" w:rsidR="00BB061C" w:rsidRPr="00303824" w:rsidRDefault="00303824" w:rsidP="00BB061C">
      <w:pPr>
        <w:pStyle w:val="Default"/>
        <w:jc w:val="both"/>
        <w:rPr>
          <w:rFonts w:asciiTheme="minorHAnsi" w:hAnsiTheme="minorHAnsi"/>
          <w:color w:val="auto"/>
          <w:sz w:val="23"/>
          <w:szCs w:val="23"/>
        </w:rPr>
      </w:pPr>
      <w:r>
        <w:rPr>
          <w:rFonts w:asciiTheme="minorHAnsi" w:hAnsiTheme="minorHAnsi"/>
          <w:color w:val="auto"/>
          <w:sz w:val="23"/>
          <w:szCs w:val="23"/>
        </w:rPr>
        <w:t>Dependant on circumstances, if there is a risk to one party by both parents being in the same room, it may be necessary to hold separate meetings for each parent.</w:t>
      </w:r>
    </w:p>
    <w:p w14:paraId="15CFADB1" w14:textId="77777777" w:rsidR="00BB061C" w:rsidRPr="00EE71E5" w:rsidRDefault="00BB061C" w:rsidP="00BB061C">
      <w:pPr>
        <w:pStyle w:val="Default"/>
        <w:jc w:val="both"/>
        <w:rPr>
          <w:rFonts w:asciiTheme="minorHAnsi" w:hAnsiTheme="minorHAnsi"/>
          <w:color w:val="auto"/>
          <w:sz w:val="23"/>
          <w:szCs w:val="23"/>
        </w:rPr>
      </w:pPr>
    </w:p>
    <w:p w14:paraId="5B470CB5" w14:textId="77777777" w:rsidR="00BB061C" w:rsidRPr="00EE71E5" w:rsidRDefault="00BB061C" w:rsidP="00BB061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A child may attend a PPM if they are of an age and have capacity to contribute to the </w:t>
      </w:r>
      <w:r>
        <w:rPr>
          <w:rFonts w:asciiTheme="minorHAnsi" w:hAnsiTheme="minorHAnsi"/>
          <w:color w:val="auto"/>
          <w:sz w:val="23"/>
          <w:szCs w:val="23"/>
        </w:rPr>
        <w:t>P</w:t>
      </w:r>
      <w:r w:rsidRPr="00EE71E5">
        <w:rPr>
          <w:rFonts w:asciiTheme="minorHAnsi" w:hAnsiTheme="minorHAnsi"/>
          <w:color w:val="auto"/>
          <w:sz w:val="23"/>
          <w:szCs w:val="23"/>
        </w:rPr>
        <w:t>re</w:t>
      </w:r>
      <w:r>
        <w:rPr>
          <w:rFonts w:asciiTheme="minorHAnsi" w:hAnsiTheme="minorHAnsi"/>
          <w:color w:val="auto"/>
          <w:sz w:val="23"/>
          <w:szCs w:val="23"/>
        </w:rPr>
        <w:t>-P</w:t>
      </w:r>
      <w:r w:rsidRPr="00EE71E5">
        <w:rPr>
          <w:rFonts w:asciiTheme="minorHAnsi" w:hAnsiTheme="minorHAnsi"/>
          <w:color w:val="auto"/>
          <w:sz w:val="23"/>
          <w:szCs w:val="23"/>
        </w:rPr>
        <w:t>roceedings process. They are not entitled to free legal advice so the L</w:t>
      </w:r>
      <w:r>
        <w:rPr>
          <w:rFonts w:asciiTheme="minorHAnsi" w:hAnsiTheme="minorHAnsi"/>
          <w:color w:val="auto"/>
          <w:sz w:val="23"/>
          <w:szCs w:val="23"/>
        </w:rPr>
        <w:t xml:space="preserve">ocal </w:t>
      </w:r>
      <w:r w:rsidRPr="00EE71E5">
        <w:rPr>
          <w:rFonts w:asciiTheme="minorHAnsi" w:hAnsiTheme="minorHAnsi"/>
          <w:color w:val="auto"/>
          <w:sz w:val="23"/>
          <w:szCs w:val="23"/>
        </w:rPr>
        <w:t>A</w:t>
      </w:r>
      <w:r>
        <w:rPr>
          <w:rFonts w:asciiTheme="minorHAnsi" w:hAnsiTheme="minorHAnsi"/>
          <w:color w:val="auto"/>
          <w:sz w:val="23"/>
          <w:szCs w:val="23"/>
        </w:rPr>
        <w:t>uthority</w:t>
      </w:r>
      <w:r w:rsidRPr="00EE71E5">
        <w:rPr>
          <w:rFonts w:asciiTheme="minorHAnsi" w:hAnsiTheme="minorHAnsi"/>
          <w:color w:val="auto"/>
          <w:sz w:val="23"/>
          <w:szCs w:val="23"/>
        </w:rPr>
        <w:t xml:space="preserve"> needs to identify support or</w:t>
      </w:r>
      <w:r>
        <w:rPr>
          <w:rFonts w:asciiTheme="minorHAnsi" w:hAnsiTheme="minorHAnsi"/>
          <w:color w:val="auto"/>
          <w:sz w:val="23"/>
          <w:szCs w:val="23"/>
        </w:rPr>
        <w:t xml:space="preserve"> a</w:t>
      </w:r>
      <w:r w:rsidRPr="00EE71E5">
        <w:rPr>
          <w:rFonts w:asciiTheme="minorHAnsi" w:hAnsiTheme="minorHAnsi"/>
          <w:color w:val="auto"/>
          <w:sz w:val="23"/>
          <w:szCs w:val="23"/>
        </w:rPr>
        <w:t xml:space="preserve">dvocate for that child. </w:t>
      </w:r>
    </w:p>
    <w:p w14:paraId="4FBF5871" w14:textId="77777777" w:rsidR="00BB061C" w:rsidRPr="00EE71E5" w:rsidRDefault="00BB061C" w:rsidP="00BB061C">
      <w:pPr>
        <w:pStyle w:val="Default"/>
        <w:jc w:val="both"/>
        <w:rPr>
          <w:rFonts w:asciiTheme="minorHAnsi" w:hAnsiTheme="minorHAnsi"/>
          <w:color w:val="auto"/>
          <w:sz w:val="23"/>
          <w:szCs w:val="23"/>
        </w:rPr>
      </w:pPr>
    </w:p>
    <w:p w14:paraId="7AB0B4F9" w14:textId="77777777" w:rsidR="00BB061C" w:rsidRPr="00EE71E5" w:rsidRDefault="00BB061C" w:rsidP="00BB061C">
      <w:pPr>
        <w:pStyle w:val="Default"/>
        <w:jc w:val="both"/>
        <w:rPr>
          <w:rFonts w:asciiTheme="minorHAnsi" w:hAnsiTheme="minorHAnsi"/>
          <w:color w:val="auto"/>
          <w:sz w:val="23"/>
          <w:szCs w:val="23"/>
        </w:rPr>
      </w:pPr>
      <w:r>
        <w:rPr>
          <w:rFonts w:asciiTheme="minorHAnsi" w:hAnsiTheme="minorHAnsi"/>
          <w:color w:val="auto"/>
          <w:sz w:val="23"/>
          <w:szCs w:val="23"/>
        </w:rPr>
        <w:t>T</w:t>
      </w:r>
      <w:r w:rsidRPr="00EE71E5">
        <w:rPr>
          <w:rFonts w:asciiTheme="minorHAnsi" w:hAnsiTheme="minorHAnsi"/>
          <w:color w:val="auto"/>
          <w:sz w:val="23"/>
          <w:szCs w:val="23"/>
        </w:rPr>
        <w:t xml:space="preserve">he PPM provides that during the meeting, the attendees should: </w:t>
      </w:r>
    </w:p>
    <w:p w14:paraId="681BB110" w14:textId="77777777" w:rsidR="00BB061C" w:rsidRPr="00EE71E5" w:rsidRDefault="00BB061C" w:rsidP="00BB061C">
      <w:pPr>
        <w:pStyle w:val="Default"/>
        <w:jc w:val="both"/>
        <w:rPr>
          <w:rFonts w:asciiTheme="minorHAnsi" w:hAnsiTheme="minorHAnsi"/>
          <w:color w:val="auto"/>
          <w:sz w:val="23"/>
          <w:szCs w:val="23"/>
        </w:rPr>
      </w:pPr>
    </w:p>
    <w:p w14:paraId="09648F5A" w14:textId="77777777" w:rsidR="00BB061C" w:rsidRPr="00EE71E5"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A</w:t>
      </w:r>
      <w:r w:rsidRPr="00EE71E5">
        <w:rPr>
          <w:rFonts w:asciiTheme="minorHAnsi" w:hAnsiTheme="minorHAnsi"/>
          <w:color w:val="auto"/>
          <w:sz w:val="23"/>
          <w:szCs w:val="23"/>
        </w:rPr>
        <w:t>gree a</w:t>
      </w:r>
      <w:r>
        <w:rPr>
          <w:rFonts w:asciiTheme="minorHAnsi" w:hAnsiTheme="minorHAnsi"/>
          <w:color w:val="auto"/>
          <w:sz w:val="23"/>
          <w:szCs w:val="23"/>
        </w:rPr>
        <w:t>nd sign a Pre-P</w:t>
      </w:r>
      <w:r w:rsidRPr="00EE71E5">
        <w:rPr>
          <w:rFonts w:asciiTheme="minorHAnsi" w:hAnsiTheme="minorHAnsi"/>
          <w:color w:val="auto"/>
          <w:sz w:val="23"/>
          <w:szCs w:val="23"/>
        </w:rPr>
        <w:t>roceedings/working together plan</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71DC2FAE" w14:textId="77777777" w:rsidR="00BB061C" w:rsidRPr="00EE71E5"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S</w:t>
      </w:r>
      <w:r w:rsidRPr="00EE71E5">
        <w:rPr>
          <w:rFonts w:asciiTheme="minorHAnsi" w:hAnsiTheme="minorHAnsi"/>
          <w:color w:val="auto"/>
          <w:sz w:val="23"/>
          <w:szCs w:val="23"/>
        </w:rPr>
        <w:t>pecify what assessments and services the par</w:t>
      </w:r>
      <w:r>
        <w:rPr>
          <w:rFonts w:asciiTheme="minorHAnsi" w:hAnsiTheme="minorHAnsi"/>
          <w:color w:val="auto"/>
          <w:sz w:val="23"/>
          <w:szCs w:val="23"/>
        </w:rPr>
        <w:t>ents need to engage in and time</w:t>
      </w:r>
      <w:r w:rsidRPr="00EE71E5">
        <w:rPr>
          <w:rFonts w:asciiTheme="minorHAnsi" w:hAnsiTheme="minorHAnsi"/>
          <w:color w:val="auto"/>
          <w:sz w:val="23"/>
          <w:szCs w:val="23"/>
        </w:rPr>
        <w:t>scales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271E2B10" w14:textId="77777777" w:rsidR="00BB061C" w:rsidRPr="00EE71E5"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I</w:t>
      </w:r>
      <w:r w:rsidRPr="00EE71E5">
        <w:rPr>
          <w:rFonts w:asciiTheme="minorHAnsi" w:hAnsiTheme="minorHAnsi"/>
          <w:color w:val="auto"/>
          <w:sz w:val="23"/>
          <w:szCs w:val="23"/>
        </w:rPr>
        <w:t>dentify family members’ details for a FGC or family meeting</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4B66BA3C" w14:textId="77777777" w:rsidR="00BB061C" w:rsidRPr="00EE71E5"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S</w:t>
      </w:r>
      <w:r w:rsidRPr="00EE71E5">
        <w:rPr>
          <w:rFonts w:asciiTheme="minorHAnsi" w:hAnsiTheme="minorHAnsi"/>
          <w:color w:val="auto"/>
          <w:sz w:val="23"/>
          <w:szCs w:val="23"/>
        </w:rPr>
        <w:t>et down dates for review and conclusion of the PLO process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3F037D31" w14:textId="77777777" w:rsidR="00BB061C" w:rsidRPr="00EE71E5"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Clearly outline what steps the Local A</w:t>
      </w:r>
      <w:r w:rsidRPr="00EE71E5">
        <w:rPr>
          <w:rFonts w:asciiTheme="minorHAnsi" w:hAnsiTheme="minorHAnsi"/>
          <w:color w:val="auto"/>
          <w:sz w:val="23"/>
          <w:szCs w:val="23"/>
        </w:rPr>
        <w:t>uthority will take at the end of the process depending on the progress or otherwise of the plan</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03E6A223" w14:textId="77777777" w:rsidR="00BB061C" w:rsidRDefault="00BB061C"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Set out what support the Local A</w:t>
      </w:r>
      <w:r w:rsidRPr="00EE71E5">
        <w:rPr>
          <w:rFonts w:asciiTheme="minorHAnsi" w:hAnsiTheme="minorHAnsi"/>
          <w:color w:val="auto"/>
          <w:sz w:val="23"/>
          <w:szCs w:val="23"/>
        </w:rPr>
        <w:t>uthority will provide to the family</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41E6CA51" w14:textId="77777777" w:rsidR="00BB061C" w:rsidRPr="00303824" w:rsidRDefault="00303824" w:rsidP="00BB061C">
      <w:pPr>
        <w:pStyle w:val="Default"/>
        <w:numPr>
          <w:ilvl w:val="0"/>
          <w:numId w:val="13"/>
        </w:numPr>
        <w:jc w:val="both"/>
        <w:rPr>
          <w:rFonts w:asciiTheme="minorHAnsi" w:hAnsiTheme="minorHAnsi"/>
          <w:color w:val="auto"/>
          <w:sz w:val="23"/>
          <w:szCs w:val="23"/>
        </w:rPr>
      </w:pPr>
      <w:r>
        <w:rPr>
          <w:rFonts w:asciiTheme="minorHAnsi" w:hAnsiTheme="minorHAnsi"/>
          <w:color w:val="auto"/>
          <w:sz w:val="23"/>
          <w:szCs w:val="23"/>
        </w:rPr>
        <w:t>Minutes of the meetings</w:t>
      </w:r>
      <w:r w:rsidR="00BB061C" w:rsidRPr="00303824">
        <w:rPr>
          <w:rFonts w:asciiTheme="minorHAnsi" w:hAnsiTheme="minorHAnsi"/>
          <w:color w:val="auto"/>
          <w:sz w:val="23"/>
          <w:szCs w:val="23"/>
        </w:rPr>
        <w:t xml:space="preserve"> should be </w:t>
      </w:r>
      <w:r>
        <w:rPr>
          <w:rFonts w:asciiTheme="minorHAnsi" w:hAnsiTheme="minorHAnsi"/>
          <w:color w:val="auto"/>
          <w:sz w:val="23"/>
          <w:szCs w:val="23"/>
        </w:rPr>
        <w:t xml:space="preserve">taken </w:t>
      </w:r>
      <w:r w:rsidR="00BB061C" w:rsidRPr="00303824">
        <w:rPr>
          <w:rFonts w:asciiTheme="minorHAnsi" w:hAnsiTheme="minorHAnsi"/>
          <w:color w:val="auto"/>
          <w:sz w:val="23"/>
          <w:szCs w:val="23"/>
        </w:rPr>
        <w:t>to document parents responses to plan and any concerns they raise.  Minutes should be circulated within 5 working days to all attendees.</w:t>
      </w:r>
    </w:p>
    <w:p w14:paraId="4DEC68B5" w14:textId="77777777" w:rsidR="00BB061C" w:rsidRPr="00EE71E5" w:rsidRDefault="00BB061C" w:rsidP="00BB061C">
      <w:pPr>
        <w:pStyle w:val="Default"/>
        <w:jc w:val="both"/>
        <w:rPr>
          <w:rFonts w:asciiTheme="minorHAnsi" w:hAnsiTheme="minorHAnsi"/>
          <w:color w:val="auto"/>
          <w:sz w:val="23"/>
          <w:szCs w:val="23"/>
        </w:rPr>
      </w:pPr>
    </w:p>
    <w:p w14:paraId="0179B516" w14:textId="77777777" w:rsidR="00BB061C" w:rsidRPr="00EE71E5" w:rsidRDefault="00BB061C" w:rsidP="00BB061C">
      <w:pPr>
        <w:pStyle w:val="Default"/>
        <w:jc w:val="both"/>
        <w:rPr>
          <w:rFonts w:asciiTheme="minorHAnsi" w:hAnsiTheme="minorHAnsi"/>
          <w:color w:val="auto"/>
          <w:sz w:val="23"/>
          <w:szCs w:val="23"/>
        </w:rPr>
      </w:pPr>
      <w:r>
        <w:rPr>
          <w:rFonts w:asciiTheme="minorHAnsi" w:hAnsiTheme="minorHAnsi"/>
          <w:b/>
          <w:bCs/>
          <w:color w:val="auto"/>
          <w:sz w:val="23"/>
          <w:szCs w:val="23"/>
        </w:rPr>
        <w:t xml:space="preserve">Review of Pre-Proceedings </w:t>
      </w:r>
    </w:p>
    <w:p w14:paraId="3524AB7D" w14:textId="77777777" w:rsidR="00BB061C" w:rsidRPr="00EE71E5" w:rsidRDefault="00BB061C" w:rsidP="00BB061C">
      <w:pPr>
        <w:pStyle w:val="Default"/>
        <w:jc w:val="both"/>
        <w:rPr>
          <w:rFonts w:asciiTheme="minorHAnsi" w:hAnsiTheme="minorHAnsi"/>
          <w:color w:val="auto"/>
          <w:sz w:val="23"/>
          <w:szCs w:val="23"/>
        </w:rPr>
      </w:pPr>
    </w:p>
    <w:p w14:paraId="5AD3B17A" w14:textId="77777777" w:rsidR="00BB061C" w:rsidRPr="00EE71E5" w:rsidRDefault="00BB061C" w:rsidP="00BB061C">
      <w:pPr>
        <w:pStyle w:val="Default"/>
        <w:jc w:val="both"/>
        <w:rPr>
          <w:rFonts w:asciiTheme="minorHAnsi" w:hAnsiTheme="minorHAnsi"/>
          <w:color w:val="auto"/>
          <w:sz w:val="23"/>
          <w:szCs w:val="23"/>
        </w:rPr>
      </w:pPr>
      <w:r w:rsidRPr="00EE71E5">
        <w:rPr>
          <w:rFonts w:asciiTheme="minorHAnsi" w:hAnsiTheme="minorHAnsi"/>
          <w:color w:val="auto"/>
          <w:sz w:val="23"/>
          <w:szCs w:val="23"/>
        </w:rPr>
        <w:t xml:space="preserve">To minimise drift under </w:t>
      </w:r>
      <w:r>
        <w:rPr>
          <w:rFonts w:asciiTheme="minorHAnsi" w:hAnsiTheme="minorHAnsi"/>
          <w:color w:val="auto"/>
          <w:sz w:val="23"/>
          <w:szCs w:val="23"/>
        </w:rPr>
        <w:t>Pre-Proceedings</w:t>
      </w:r>
      <w:r w:rsidRPr="00EE71E5">
        <w:rPr>
          <w:rFonts w:asciiTheme="minorHAnsi" w:hAnsiTheme="minorHAnsi"/>
          <w:color w:val="auto"/>
          <w:sz w:val="23"/>
          <w:szCs w:val="23"/>
        </w:rPr>
        <w:t xml:space="preserve">, there should be a: </w:t>
      </w:r>
    </w:p>
    <w:p w14:paraId="064C7D36" w14:textId="77777777" w:rsidR="00BB061C" w:rsidRPr="00EE71E5" w:rsidRDefault="00BB061C" w:rsidP="00BB061C">
      <w:pPr>
        <w:pStyle w:val="Default"/>
        <w:spacing w:after="32"/>
        <w:jc w:val="both"/>
        <w:rPr>
          <w:rFonts w:asciiTheme="minorHAnsi" w:hAnsiTheme="minorHAnsi"/>
          <w:color w:val="auto"/>
          <w:sz w:val="23"/>
          <w:szCs w:val="23"/>
        </w:rPr>
      </w:pPr>
    </w:p>
    <w:p w14:paraId="3F6C415B" w14:textId="77777777" w:rsidR="00BB061C" w:rsidRPr="00EE71E5" w:rsidRDefault="00BB061C" w:rsidP="00BB061C">
      <w:pPr>
        <w:pStyle w:val="Default"/>
        <w:numPr>
          <w:ilvl w:val="0"/>
          <w:numId w:val="14"/>
        </w:numPr>
        <w:spacing w:after="32"/>
        <w:jc w:val="both"/>
        <w:rPr>
          <w:rFonts w:asciiTheme="minorHAnsi" w:hAnsiTheme="minorHAnsi"/>
          <w:color w:val="auto"/>
          <w:sz w:val="23"/>
          <w:szCs w:val="23"/>
        </w:rPr>
      </w:pPr>
      <w:r>
        <w:rPr>
          <w:rFonts w:asciiTheme="minorHAnsi" w:hAnsiTheme="minorHAnsi"/>
          <w:color w:val="auto"/>
          <w:sz w:val="23"/>
          <w:szCs w:val="23"/>
        </w:rPr>
        <w:t>Midway Review Pre-Planning Meeting at 6 to 8</w:t>
      </w:r>
      <w:r w:rsidRPr="00EE71E5">
        <w:rPr>
          <w:rFonts w:asciiTheme="minorHAnsi" w:hAnsiTheme="minorHAnsi"/>
          <w:color w:val="auto"/>
          <w:sz w:val="23"/>
          <w:szCs w:val="23"/>
        </w:rPr>
        <w:t xml:space="preserve"> weeks to consider the progress of the plan and outcome of assessments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37141780" w14:textId="77777777" w:rsidR="00BB061C" w:rsidRPr="00EE71E5" w:rsidRDefault="00BB061C" w:rsidP="00BB061C">
      <w:pPr>
        <w:pStyle w:val="Default"/>
        <w:numPr>
          <w:ilvl w:val="0"/>
          <w:numId w:val="14"/>
        </w:numPr>
        <w:spacing w:after="32"/>
        <w:jc w:val="both"/>
        <w:rPr>
          <w:rFonts w:asciiTheme="minorHAnsi" w:hAnsiTheme="minorHAnsi"/>
          <w:color w:val="auto"/>
          <w:sz w:val="23"/>
          <w:szCs w:val="23"/>
        </w:rPr>
      </w:pPr>
      <w:r>
        <w:rPr>
          <w:rFonts w:asciiTheme="minorHAnsi" w:hAnsiTheme="minorHAnsi"/>
          <w:color w:val="auto"/>
          <w:sz w:val="23"/>
          <w:szCs w:val="23"/>
        </w:rPr>
        <w:t xml:space="preserve">A final pre-planning meeting 12 to 16 </w:t>
      </w:r>
      <w:r w:rsidRPr="00EE71E5">
        <w:rPr>
          <w:rFonts w:asciiTheme="minorHAnsi" w:hAnsiTheme="minorHAnsi"/>
          <w:color w:val="auto"/>
          <w:sz w:val="23"/>
          <w:szCs w:val="23"/>
        </w:rPr>
        <w:t>weeks</w:t>
      </w:r>
      <w:r>
        <w:rPr>
          <w:rFonts w:asciiTheme="minorHAnsi" w:hAnsiTheme="minorHAnsi"/>
          <w:color w:val="auto"/>
          <w:sz w:val="23"/>
          <w:szCs w:val="23"/>
        </w:rPr>
        <w:t>;</w:t>
      </w:r>
      <w:r w:rsidRPr="00EE71E5">
        <w:rPr>
          <w:rFonts w:asciiTheme="minorHAnsi" w:hAnsiTheme="minorHAnsi"/>
          <w:color w:val="auto"/>
          <w:sz w:val="23"/>
          <w:szCs w:val="23"/>
        </w:rPr>
        <w:t xml:space="preserve"> </w:t>
      </w:r>
    </w:p>
    <w:p w14:paraId="18D6625E" w14:textId="77777777" w:rsidR="00BB061C" w:rsidRPr="00303824" w:rsidRDefault="00BB061C" w:rsidP="00BB061C">
      <w:pPr>
        <w:pStyle w:val="Default"/>
        <w:numPr>
          <w:ilvl w:val="0"/>
          <w:numId w:val="14"/>
        </w:numPr>
        <w:spacing w:after="32"/>
        <w:jc w:val="both"/>
        <w:rPr>
          <w:rFonts w:asciiTheme="minorHAnsi" w:hAnsiTheme="minorHAnsi"/>
          <w:color w:val="auto"/>
          <w:sz w:val="23"/>
          <w:szCs w:val="23"/>
        </w:rPr>
      </w:pPr>
      <w:r>
        <w:rPr>
          <w:rFonts w:asciiTheme="minorHAnsi" w:hAnsiTheme="minorHAnsi"/>
          <w:color w:val="auto"/>
          <w:sz w:val="23"/>
          <w:szCs w:val="23"/>
        </w:rPr>
        <w:t>Review legal planning m</w:t>
      </w:r>
      <w:r w:rsidRPr="00EE71E5">
        <w:rPr>
          <w:rFonts w:asciiTheme="minorHAnsi" w:hAnsiTheme="minorHAnsi"/>
          <w:color w:val="auto"/>
          <w:sz w:val="23"/>
          <w:szCs w:val="23"/>
        </w:rPr>
        <w:t>eetings between th</w:t>
      </w:r>
      <w:r>
        <w:rPr>
          <w:rFonts w:asciiTheme="minorHAnsi" w:hAnsiTheme="minorHAnsi"/>
          <w:color w:val="auto"/>
          <w:sz w:val="23"/>
          <w:szCs w:val="23"/>
        </w:rPr>
        <w:t>e L</w:t>
      </w:r>
      <w:r w:rsidRPr="00EE71E5">
        <w:rPr>
          <w:rFonts w:asciiTheme="minorHAnsi" w:hAnsiTheme="minorHAnsi"/>
          <w:color w:val="auto"/>
          <w:sz w:val="23"/>
          <w:szCs w:val="23"/>
        </w:rPr>
        <w:t xml:space="preserve">ocal </w:t>
      </w:r>
      <w:r>
        <w:rPr>
          <w:rFonts w:asciiTheme="minorHAnsi" w:hAnsiTheme="minorHAnsi"/>
          <w:color w:val="auto"/>
          <w:sz w:val="23"/>
          <w:szCs w:val="23"/>
        </w:rPr>
        <w:t>Authority S</w:t>
      </w:r>
      <w:r w:rsidRPr="00EE71E5">
        <w:rPr>
          <w:rFonts w:asciiTheme="minorHAnsi" w:hAnsiTheme="minorHAnsi"/>
          <w:color w:val="auto"/>
          <w:sz w:val="23"/>
          <w:szCs w:val="23"/>
        </w:rPr>
        <w:t xml:space="preserve">olicitor and client to discuss the impact of assessments on the threshold criteria, parallel planning, </w:t>
      </w:r>
      <w:r w:rsidRPr="001A01B7">
        <w:rPr>
          <w:rFonts w:asciiTheme="minorHAnsi" w:hAnsiTheme="minorHAnsi"/>
          <w:color w:val="auto"/>
          <w:sz w:val="23"/>
          <w:szCs w:val="23"/>
        </w:rPr>
        <w:t xml:space="preserve">and </w:t>
      </w:r>
      <w:r w:rsidRPr="00EE71E5">
        <w:rPr>
          <w:rFonts w:asciiTheme="minorHAnsi" w:hAnsiTheme="minorHAnsi"/>
          <w:color w:val="auto"/>
          <w:sz w:val="23"/>
          <w:szCs w:val="23"/>
        </w:rPr>
        <w:t>any developments influencing the care plan</w:t>
      </w:r>
      <w:r>
        <w:rPr>
          <w:rFonts w:asciiTheme="minorHAnsi" w:hAnsiTheme="minorHAnsi"/>
          <w:color w:val="auto"/>
          <w:sz w:val="23"/>
          <w:szCs w:val="23"/>
        </w:rPr>
        <w:t>.</w:t>
      </w:r>
      <w:r w:rsidRPr="00EE71E5">
        <w:rPr>
          <w:rFonts w:asciiTheme="minorHAnsi" w:hAnsiTheme="minorHAnsi"/>
          <w:color w:val="auto"/>
          <w:sz w:val="23"/>
          <w:szCs w:val="23"/>
        </w:rPr>
        <w:t xml:space="preserve"> </w:t>
      </w:r>
      <w:r w:rsidR="00303824">
        <w:rPr>
          <w:rFonts w:asciiTheme="minorHAnsi" w:hAnsiTheme="minorHAnsi"/>
          <w:color w:val="auto"/>
          <w:sz w:val="23"/>
          <w:szCs w:val="23"/>
        </w:rPr>
        <w:t>This is u</w:t>
      </w:r>
      <w:r w:rsidRPr="00303824">
        <w:rPr>
          <w:rFonts w:asciiTheme="minorHAnsi" w:hAnsiTheme="minorHAnsi"/>
          <w:color w:val="auto"/>
          <w:sz w:val="23"/>
          <w:szCs w:val="23"/>
        </w:rPr>
        <w:t xml:space="preserve">sually reviewed at Legal Gateway </w:t>
      </w:r>
      <w:r w:rsidR="00303824">
        <w:rPr>
          <w:rFonts w:asciiTheme="minorHAnsi" w:hAnsiTheme="minorHAnsi"/>
          <w:color w:val="auto"/>
          <w:sz w:val="23"/>
          <w:szCs w:val="23"/>
        </w:rPr>
        <w:t xml:space="preserve">Panel </w:t>
      </w:r>
      <w:r w:rsidRPr="00303824">
        <w:rPr>
          <w:rFonts w:asciiTheme="minorHAnsi" w:hAnsiTheme="minorHAnsi"/>
          <w:color w:val="auto"/>
          <w:sz w:val="23"/>
          <w:szCs w:val="23"/>
        </w:rPr>
        <w:t>the Friday before the midway review meeting and the final pre-planning meeting.</w:t>
      </w:r>
    </w:p>
    <w:p w14:paraId="738873F5" w14:textId="77777777" w:rsidR="00BB061C" w:rsidRPr="00EE71E5" w:rsidRDefault="00BB061C" w:rsidP="00BB061C">
      <w:pPr>
        <w:pStyle w:val="NoSpacing"/>
        <w:jc w:val="both"/>
      </w:pPr>
    </w:p>
    <w:p w14:paraId="54D5669A" w14:textId="77777777" w:rsidR="00BB061C" w:rsidRPr="007E0455" w:rsidRDefault="00BB061C" w:rsidP="00BB061C">
      <w:pPr>
        <w:pStyle w:val="NoSpacing"/>
        <w:jc w:val="both"/>
        <w:rPr>
          <w:sz w:val="23"/>
          <w:szCs w:val="23"/>
        </w:rPr>
      </w:pPr>
      <w:r>
        <w:rPr>
          <w:sz w:val="23"/>
          <w:szCs w:val="23"/>
        </w:rPr>
        <w:t>These time</w:t>
      </w:r>
      <w:r w:rsidRPr="007E0455">
        <w:rPr>
          <w:sz w:val="23"/>
          <w:szCs w:val="23"/>
        </w:rPr>
        <w:t>scales are subject to the needs of the child and the progress by the parents a</w:t>
      </w:r>
      <w:r>
        <w:rPr>
          <w:sz w:val="23"/>
          <w:szCs w:val="23"/>
        </w:rPr>
        <w:t>nd therefore Pre-P</w:t>
      </w:r>
      <w:r w:rsidRPr="007E0455">
        <w:rPr>
          <w:sz w:val="23"/>
          <w:szCs w:val="23"/>
        </w:rPr>
        <w:t xml:space="preserve">roceedings can be concluded sooner. </w:t>
      </w:r>
    </w:p>
    <w:p w14:paraId="19CE11AB" w14:textId="77777777" w:rsidR="001C57AC" w:rsidRPr="001C57AC" w:rsidRDefault="001C57AC" w:rsidP="001C57AC">
      <w:pPr>
        <w:pStyle w:val="Default"/>
        <w:spacing w:after="142"/>
        <w:jc w:val="both"/>
        <w:rPr>
          <w:rFonts w:asciiTheme="minorHAnsi" w:hAnsiTheme="minorHAnsi"/>
          <w:color w:val="auto"/>
          <w:sz w:val="23"/>
          <w:szCs w:val="23"/>
        </w:rPr>
      </w:pPr>
    </w:p>
    <w:p w14:paraId="118879EE" w14:textId="77777777" w:rsidR="005313E7" w:rsidRPr="007E0455" w:rsidRDefault="005313E7" w:rsidP="005313E7">
      <w:pPr>
        <w:pStyle w:val="NoSpacing"/>
        <w:jc w:val="both"/>
        <w:rPr>
          <w:sz w:val="23"/>
          <w:szCs w:val="23"/>
        </w:rPr>
      </w:pPr>
      <w:r w:rsidRPr="007E0455">
        <w:rPr>
          <w:sz w:val="23"/>
          <w:szCs w:val="23"/>
        </w:rPr>
        <w:lastRenderedPageBreak/>
        <w:t xml:space="preserve">Under the </w:t>
      </w:r>
      <w:r>
        <w:rPr>
          <w:sz w:val="23"/>
          <w:szCs w:val="23"/>
        </w:rPr>
        <w:t>Pre-Proceedings process, the Local A</w:t>
      </w:r>
      <w:r w:rsidRPr="007E0455">
        <w:rPr>
          <w:sz w:val="23"/>
          <w:szCs w:val="23"/>
        </w:rPr>
        <w:t xml:space="preserve">uthority must actively consider family and friends because if a child[ren] cannot remain in </w:t>
      </w:r>
      <w:r>
        <w:rPr>
          <w:sz w:val="23"/>
          <w:szCs w:val="23"/>
        </w:rPr>
        <w:t>the care of their parents, the L</w:t>
      </w:r>
      <w:r w:rsidRPr="007E0455">
        <w:rPr>
          <w:sz w:val="23"/>
          <w:szCs w:val="23"/>
        </w:rPr>
        <w:t xml:space="preserve">ocal </w:t>
      </w:r>
      <w:r>
        <w:rPr>
          <w:sz w:val="23"/>
          <w:szCs w:val="23"/>
        </w:rPr>
        <w:t>A</w:t>
      </w:r>
      <w:r w:rsidRPr="007E0455">
        <w:rPr>
          <w:sz w:val="23"/>
          <w:szCs w:val="23"/>
        </w:rPr>
        <w:t xml:space="preserve">uthority has a duty to consider in the first instance placement with family members and friends. </w:t>
      </w:r>
    </w:p>
    <w:p w14:paraId="3BBA6AC4" w14:textId="77777777" w:rsidR="005313E7" w:rsidRPr="007E0455" w:rsidRDefault="005313E7" w:rsidP="005313E7">
      <w:pPr>
        <w:pStyle w:val="NoSpacing"/>
        <w:jc w:val="both"/>
        <w:rPr>
          <w:sz w:val="23"/>
          <w:szCs w:val="23"/>
        </w:rPr>
      </w:pPr>
    </w:p>
    <w:p w14:paraId="799EA9BB" w14:textId="77777777" w:rsidR="005313E7" w:rsidRPr="007E0455" w:rsidRDefault="005313E7" w:rsidP="005313E7">
      <w:pPr>
        <w:pStyle w:val="NoSpacing"/>
        <w:jc w:val="both"/>
        <w:rPr>
          <w:sz w:val="23"/>
          <w:szCs w:val="23"/>
        </w:rPr>
      </w:pPr>
      <w:r>
        <w:rPr>
          <w:sz w:val="23"/>
          <w:szCs w:val="23"/>
        </w:rPr>
        <w:t>Local A</w:t>
      </w:r>
      <w:r w:rsidRPr="007E0455">
        <w:rPr>
          <w:sz w:val="23"/>
          <w:szCs w:val="23"/>
        </w:rPr>
        <w:t>uthoriti</w:t>
      </w:r>
      <w:r>
        <w:rPr>
          <w:sz w:val="23"/>
          <w:szCs w:val="23"/>
        </w:rPr>
        <w:t>es will use family meetings or Family Group C</w:t>
      </w:r>
      <w:r w:rsidRPr="007E0455">
        <w:rPr>
          <w:sz w:val="23"/>
          <w:szCs w:val="23"/>
        </w:rPr>
        <w:t>onferences (FGC) to include family members in the decision</w:t>
      </w:r>
      <w:r>
        <w:rPr>
          <w:sz w:val="23"/>
          <w:szCs w:val="23"/>
        </w:rPr>
        <w:t>-</w:t>
      </w:r>
      <w:r w:rsidRPr="007E0455">
        <w:rPr>
          <w:sz w:val="23"/>
          <w:szCs w:val="23"/>
        </w:rPr>
        <w:t>making and to identify alternative family carers a</w:t>
      </w:r>
      <w:r>
        <w:rPr>
          <w:sz w:val="23"/>
          <w:szCs w:val="23"/>
        </w:rPr>
        <w:t>nd support. FGCs</w:t>
      </w:r>
      <w:r w:rsidRPr="007E0455">
        <w:rPr>
          <w:sz w:val="23"/>
          <w:szCs w:val="23"/>
        </w:rPr>
        <w:t xml:space="preserve"> are a voluntary process for family members to attend a meeting and agree a family plan for supporting the parent(s) and child[ren]. The meeting is normally organised by a FGC coordinator </w:t>
      </w:r>
      <w:r>
        <w:rPr>
          <w:sz w:val="23"/>
          <w:szCs w:val="23"/>
        </w:rPr>
        <w:t>who is independent of the L</w:t>
      </w:r>
      <w:r w:rsidRPr="007E0455">
        <w:rPr>
          <w:sz w:val="23"/>
          <w:szCs w:val="23"/>
        </w:rPr>
        <w:t xml:space="preserve">ocal </w:t>
      </w:r>
      <w:r>
        <w:rPr>
          <w:sz w:val="23"/>
          <w:szCs w:val="23"/>
        </w:rPr>
        <w:t>A</w:t>
      </w:r>
      <w:r w:rsidRPr="007E0455">
        <w:rPr>
          <w:sz w:val="23"/>
          <w:szCs w:val="23"/>
        </w:rPr>
        <w:t xml:space="preserve">uthority. </w:t>
      </w:r>
    </w:p>
    <w:p w14:paraId="56E2648B" w14:textId="77777777" w:rsidR="005313E7" w:rsidRPr="007E0455" w:rsidRDefault="005313E7" w:rsidP="005313E7">
      <w:pPr>
        <w:pStyle w:val="NoSpacing"/>
        <w:jc w:val="both"/>
        <w:rPr>
          <w:sz w:val="23"/>
          <w:szCs w:val="23"/>
        </w:rPr>
      </w:pPr>
    </w:p>
    <w:p w14:paraId="4637FAD8" w14:textId="77777777" w:rsidR="005313E7" w:rsidRPr="00D12E17" w:rsidRDefault="005313E7" w:rsidP="005313E7">
      <w:pPr>
        <w:pStyle w:val="NoSpacing"/>
        <w:jc w:val="both"/>
        <w:rPr>
          <w:color w:val="FF0000"/>
          <w:sz w:val="23"/>
          <w:szCs w:val="23"/>
        </w:rPr>
      </w:pPr>
      <w:r>
        <w:rPr>
          <w:sz w:val="23"/>
          <w:szCs w:val="23"/>
        </w:rPr>
        <w:t xml:space="preserve">If the child is looked after and </w:t>
      </w:r>
      <w:r w:rsidRPr="005313E7">
        <w:rPr>
          <w:sz w:val="23"/>
          <w:szCs w:val="23"/>
        </w:rPr>
        <w:t xml:space="preserve">preliminary assessments of family members are positive, the Local Authority will normally complete a Connected Person’s Assessment, </w:t>
      </w:r>
      <w:r>
        <w:rPr>
          <w:sz w:val="23"/>
          <w:szCs w:val="23"/>
        </w:rPr>
        <w:t>which can be converted into a Special Guardianship Assessment if required.</w:t>
      </w:r>
    </w:p>
    <w:p w14:paraId="6C9EFBD8" w14:textId="77777777" w:rsidR="005313E7" w:rsidRPr="007E0455" w:rsidRDefault="005313E7" w:rsidP="005313E7">
      <w:pPr>
        <w:pStyle w:val="NoSpacing"/>
        <w:jc w:val="both"/>
        <w:rPr>
          <w:sz w:val="23"/>
          <w:szCs w:val="23"/>
        </w:rPr>
      </w:pPr>
    </w:p>
    <w:p w14:paraId="2A308355" w14:textId="77777777" w:rsidR="005313E7" w:rsidRPr="007E0455" w:rsidRDefault="005313E7" w:rsidP="005313E7">
      <w:pPr>
        <w:pStyle w:val="NoSpacing"/>
        <w:jc w:val="both"/>
        <w:rPr>
          <w:sz w:val="23"/>
          <w:szCs w:val="23"/>
        </w:rPr>
      </w:pPr>
      <w:r>
        <w:rPr>
          <w:b/>
          <w:bCs/>
          <w:sz w:val="23"/>
          <w:szCs w:val="23"/>
        </w:rPr>
        <w:t>Conclusion of the Pre P</w:t>
      </w:r>
      <w:r w:rsidRPr="007E0455">
        <w:rPr>
          <w:b/>
          <w:bCs/>
          <w:sz w:val="23"/>
          <w:szCs w:val="23"/>
        </w:rPr>
        <w:t xml:space="preserve">roceedings process </w:t>
      </w:r>
    </w:p>
    <w:p w14:paraId="222B2315" w14:textId="77777777" w:rsidR="005313E7" w:rsidRPr="007E0455" w:rsidRDefault="005313E7" w:rsidP="005313E7">
      <w:pPr>
        <w:pStyle w:val="NoSpacing"/>
        <w:jc w:val="both"/>
        <w:rPr>
          <w:sz w:val="23"/>
          <w:szCs w:val="23"/>
        </w:rPr>
      </w:pPr>
    </w:p>
    <w:p w14:paraId="6BED8FE1" w14:textId="77777777" w:rsidR="005313E7" w:rsidRDefault="005313E7" w:rsidP="005313E7">
      <w:pPr>
        <w:pStyle w:val="NoSpacing"/>
        <w:jc w:val="both"/>
        <w:rPr>
          <w:sz w:val="23"/>
          <w:szCs w:val="23"/>
        </w:rPr>
      </w:pPr>
      <w:r w:rsidRPr="007E0455">
        <w:rPr>
          <w:sz w:val="23"/>
          <w:szCs w:val="23"/>
        </w:rPr>
        <w:t xml:space="preserve">The outcome will either be: </w:t>
      </w:r>
    </w:p>
    <w:p w14:paraId="13B58DDF" w14:textId="77777777" w:rsidR="005313E7" w:rsidRPr="007E0455" w:rsidRDefault="005313E7" w:rsidP="005313E7">
      <w:pPr>
        <w:pStyle w:val="NoSpacing"/>
        <w:jc w:val="both"/>
        <w:rPr>
          <w:sz w:val="23"/>
          <w:szCs w:val="23"/>
        </w:rPr>
      </w:pPr>
    </w:p>
    <w:p w14:paraId="3710637A" w14:textId="77777777" w:rsidR="005313E7" w:rsidRPr="007E0455" w:rsidRDefault="005313E7" w:rsidP="005313E7">
      <w:pPr>
        <w:pStyle w:val="NoSpacing"/>
        <w:numPr>
          <w:ilvl w:val="0"/>
          <w:numId w:val="15"/>
        </w:numPr>
        <w:jc w:val="both"/>
        <w:rPr>
          <w:sz w:val="23"/>
          <w:szCs w:val="23"/>
        </w:rPr>
      </w:pPr>
      <w:r>
        <w:rPr>
          <w:sz w:val="23"/>
          <w:szCs w:val="23"/>
        </w:rPr>
        <w:t>T</w:t>
      </w:r>
      <w:r w:rsidRPr="007E0455">
        <w:rPr>
          <w:sz w:val="23"/>
          <w:szCs w:val="23"/>
        </w:rPr>
        <w:t>he parent[s] are meeting the needs of their child[ren]. The PLO is stepped down, or</w:t>
      </w:r>
      <w:r>
        <w:rPr>
          <w:sz w:val="23"/>
          <w:szCs w:val="23"/>
        </w:rPr>
        <w:t>;</w:t>
      </w:r>
      <w:r w:rsidRPr="007E0455">
        <w:rPr>
          <w:sz w:val="23"/>
          <w:szCs w:val="23"/>
        </w:rPr>
        <w:t xml:space="preserve"> </w:t>
      </w:r>
    </w:p>
    <w:p w14:paraId="0AC51365" w14:textId="77777777" w:rsidR="005313E7" w:rsidRPr="007E0455" w:rsidRDefault="005313E7" w:rsidP="005313E7">
      <w:pPr>
        <w:pStyle w:val="NoSpacing"/>
        <w:numPr>
          <w:ilvl w:val="0"/>
          <w:numId w:val="15"/>
        </w:numPr>
        <w:jc w:val="both"/>
        <w:rPr>
          <w:sz w:val="23"/>
          <w:szCs w:val="23"/>
        </w:rPr>
      </w:pPr>
      <w:r>
        <w:rPr>
          <w:sz w:val="23"/>
          <w:szCs w:val="23"/>
        </w:rPr>
        <w:t>T</w:t>
      </w:r>
      <w:r w:rsidRPr="007E0455">
        <w:rPr>
          <w:sz w:val="23"/>
          <w:szCs w:val="23"/>
        </w:rPr>
        <w:t xml:space="preserve">he parents have not </w:t>
      </w:r>
      <w:r>
        <w:rPr>
          <w:sz w:val="23"/>
          <w:szCs w:val="23"/>
        </w:rPr>
        <w:t>made meaningful changes so the Local Authority will be issuing Care P</w:t>
      </w:r>
      <w:r w:rsidRPr="007E0455">
        <w:rPr>
          <w:sz w:val="23"/>
          <w:szCs w:val="23"/>
        </w:rPr>
        <w:t>roceedings. The PLO process should have narrowed down the issues</w:t>
      </w:r>
      <w:r>
        <w:rPr>
          <w:sz w:val="23"/>
          <w:szCs w:val="23"/>
        </w:rPr>
        <w:t xml:space="preserve"> to be litigated on during the Care P</w:t>
      </w:r>
      <w:r w:rsidRPr="007E0455">
        <w:rPr>
          <w:sz w:val="23"/>
          <w:szCs w:val="23"/>
        </w:rPr>
        <w:t>roceedings</w:t>
      </w:r>
      <w:r>
        <w:rPr>
          <w:sz w:val="23"/>
          <w:szCs w:val="23"/>
        </w:rPr>
        <w:t>;</w:t>
      </w:r>
      <w:r w:rsidRPr="007E0455">
        <w:rPr>
          <w:sz w:val="23"/>
          <w:szCs w:val="23"/>
        </w:rPr>
        <w:t xml:space="preserve"> </w:t>
      </w:r>
    </w:p>
    <w:p w14:paraId="4585B586" w14:textId="77777777" w:rsidR="005313E7" w:rsidRPr="007E0455" w:rsidRDefault="005313E7" w:rsidP="005313E7">
      <w:pPr>
        <w:pStyle w:val="NoSpacing"/>
        <w:numPr>
          <w:ilvl w:val="0"/>
          <w:numId w:val="15"/>
        </w:numPr>
        <w:jc w:val="both"/>
        <w:rPr>
          <w:sz w:val="23"/>
          <w:szCs w:val="23"/>
        </w:rPr>
      </w:pPr>
      <w:r>
        <w:rPr>
          <w:sz w:val="23"/>
          <w:szCs w:val="23"/>
        </w:rPr>
        <w:t>I</w:t>
      </w:r>
      <w:r w:rsidRPr="007E0455">
        <w:rPr>
          <w:sz w:val="23"/>
          <w:szCs w:val="23"/>
        </w:rPr>
        <w:t>f positive assessment of family members and the parents do not oppose their child[ren] being</w:t>
      </w:r>
      <w:r>
        <w:rPr>
          <w:sz w:val="23"/>
          <w:szCs w:val="23"/>
        </w:rPr>
        <w:t xml:space="preserve"> placed with that family membe</w:t>
      </w:r>
      <w:r w:rsidRPr="001A01B7">
        <w:rPr>
          <w:sz w:val="23"/>
          <w:szCs w:val="23"/>
        </w:rPr>
        <w:t xml:space="preserve">r, </w:t>
      </w:r>
      <w:r w:rsidRPr="007E0455">
        <w:rPr>
          <w:sz w:val="23"/>
          <w:szCs w:val="23"/>
        </w:rPr>
        <w:t xml:space="preserve">they can then make their own application for a </w:t>
      </w:r>
      <w:r>
        <w:rPr>
          <w:sz w:val="23"/>
          <w:szCs w:val="23"/>
        </w:rPr>
        <w:t>Special Guardianship O</w:t>
      </w:r>
      <w:r w:rsidRPr="007E0455">
        <w:rPr>
          <w:sz w:val="23"/>
          <w:szCs w:val="23"/>
        </w:rPr>
        <w:t xml:space="preserve">rder or </w:t>
      </w:r>
      <w:r>
        <w:rPr>
          <w:sz w:val="23"/>
          <w:szCs w:val="23"/>
        </w:rPr>
        <w:t>a Child A</w:t>
      </w:r>
      <w:r w:rsidRPr="007E0455">
        <w:rPr>
          <w:sz w:val="23"/>
          <w:szCs w:val="23"/>
        </w:rPr>
        <w:t>rrangement</w:t>
      </w:r>
      <w:r>
        <w:rPr>
          <w:sz w:val="23"/>
          <w:szCs w:val="23"/>
        </w:rPr>
        <w:t>’s O</w:t>
      </w:r>
      <w:r w:rsidRPr="007E0455">
        <w:rPr>
          <w:sz w:val="23"/>
          <w:szCs w:val="23"/>
        </w:rPr>
        <w:t xml:space="preserve">rder for residence. </w:t>
      </w:r>
    </w:p>
    <w:p w14:paraId="3591B97C" w14:textId="77777777" w:rsidR="00900037" w:rsidRPr="00951A73" w:rsidRDefault="00900037" w:rsidP="00900037">
      <w:pPr>
        <w:pStyle w:val="Default"/>
        <w:spacing w:after="145"/>
        <w:jc w:val="both"/>
        <w:rPr>
          <w:rFonts w:asciiTheme="minorHAnsi" w:hAnsiTheme="minorHAnsi"/>
          <w:color w:val="auto"/>
          <w:sz w:val="23"/>
          <w:szCs w:val="23"/>
        </w:rPr>
      </w:pPr>
    </w:p>
    <w:p w14:paraId="3285A1CA" w14:textId="77777777" w:rsidR="00AD00E7" w:rsidRDefault="00AD00E7" w:rsidP="00900037">
      <w:pPr>
        <w:pStyle w:val="Default"/>
        <w:spacing w:after="145"/>
        <w:jc w:val="both"/>
        <w:rPr>
          <w:rFonts w:asciiTheme="minorHAnsi" w:hAnsiTheme="minorHAnsi"/>
          <w:color w:val="auto"/>
          <w:sz w:val="23"/>
          <w:szCs w:val="23"/>
        </w:rPr>
      </w:pPr>
      <w:r>
        <w:rPr>
          <w:rFonts w:asciiTheme="minorHAnsi" w:hAnsiTheme="minorHAnsi"/>
          <w:color w:val="auto"/>
          <w:sz w:val="23"/>
          <w:szCs w:val="23"/>
        </w:rPr>
        <w:t xml:space="preserve"> </w:t>
      </w:r>
    </w:p>
    <w:p w14:paraId="4B9C90C2" w14:textId="77777777" w:rsidR="005313E7" w:rsidRPr="00DC4942" w:rsidRDefault="005313E7" w:rsidP="005313E7">
      <w:pPr>
        <w:pStyle w:val="NoSpacing"/>
        <w:jc w:val="both"/>
        <w:rPr>
          <w:sz w:val="28"/>
          <w:szCs w:val="28"/>
        </w:rPr>
      </w:pPr>
      <w:r w:rsidRPr="00DC4942">
        <w:rPr>
          <w:b/>
          <w:bCs/>
          <w:sz w:val="28"/>
          <w:szCs w:val="28"/>
        </w:rPr>
        <w:t xml:space="preserve">Appendix 2 </w:t>
      </w:r>
    </w:p>
    <w:p w14:paraId="506A3C2A" w14:textId="77777777" w:rsidR="005313E7" w:rsidRPr="007E0455" w:rsidRDefault="005313E7" w:rsidP="005313E7">
      <w:pPr>
        <w:pStyle w:val="NoSpacing"/>
        <w:jc w:val="both"/>
        <w:rPr>
          <w:b/>
          <w:bCs/>
          <w:sz w:val="23"/>
          <w:szCs w:val="23"/>
        </w:rPr>
      </w:pPr>
    </w:p>
    <w:p w14:paraId="1693015C" w14:textId="77777777" w:rsidR="005313E7" w:rsidRPr="007E0455" w:rsidRDefault="005313E7" w:rsidP="005313E7">
      <w:pPr>
        <w:pStyle w:val="NoSpacing"/>
        <w:jc w:val="both"/>
        <w:rPr>
          <w:sz w:val="23"/>
          <w:szCs w:val="23"/>
        </w:rPr>
      </w:pPr>
      <w:r>
        <w:rPr>
          <w:b/>
          <w:bCs/>
          <w:sz w:val="23"/>
          <w:szCs w:val="23"/>
        </w:rPr>
        <w:t>Commencing Care P</w:t>
      </w:r>
      <w:r w:rsidRPr="007E0455">
        <w:rPr>
          <w:b/>
          <w:bCs/>
          <w:sz w:val="23"/>
          <w:szCs w:val="23"/>
        </w:rPr>
        <w:t xml:space="preserve">roceedings </w:t>
      </w:r>
    </w:p>
    <w:p w14:paraId="20A7E1B1" w14:textId="77777777" w:rsidR="005313E7" w:rsidRPr="007E0455" w:rsidRDefault="005313E7" w:rsidP="005313E7">
      <w:pPr>
        <w:pStyle w:val="NoSpacing"/>
        <w:jc w:val="both"/>
        <w:rPr>
          <w:sz w:val="23"/>
          <w:szCs w:val="23"/>
        </w:rPr>
      </w:pPr>
    </w:p>
    <w:p w14:paraId="638A10C6" w14:textId="77777777" w:rsidR="005313E7" w:rsidRPr="007E0455" w:rsidRDefault="005313E7" w:rsidP="005313E7">
      <w:pPr>
        <w:pStyle w:val="NoSpacing"/>
        <w:jc w:val="both"/>
        <w:rPr>
          <w:sz w:val="23"/>
          <w:szCs w:val="23"/>
        </w:rPr>
      </w:pPr>
      <w:r w:rsidRPr="007E0455">
        <w:rPr>
          <w:sz w:val="23"/>
          <w:szCs w:val="23"/>
        </w:rPr>
        <w:t>Once the deci</w:t>
      </w:r>
      <w:r>
        <w:rPr>
          <w:sz w:val="23"/>
          <w:szCs w:val="23"/>
        </w:rPr>
        <w:t>sion has been made to commence Care Proceeding, a Letter of</w:t>
      </w:r>
      <w:r w:rsidR="0019520B">
        <w:rPr>
          <w:sz w:val="23"/>
          <w:szCs w:val="23"/>
        </w:rPr>
        <w:t xml:space="preserve"> Intent to</w:t>
      </w:r>
      <w:r>
        <w:rPr>
          <w:sz w:val="23"/>
          <w:szCs w:val="23"/>
        </w:rPr>
        <w:t xml:space="preserve"> I</w:t>
      </w:r>
      <w:r w:rsidRPr="007E0455">
        <w:rPr>
          <w:sz w:val="23"/>
          <w:szCs w:val="23"/>
        </w:rPr>
        <w:t xml:space="preserve">ssue must be </w:t>
      </w:r>
      <w:r>
        <w:rPr>
          <w:sz w:val="23"/>
          <w:szCs w:val="23"/>
        </w:rPr>
        <w:t>sent to the parents and their S</w:t>
      </w:r>
      <w:r w:rsidRPr="007E0455">
        <w:rPr>
          <w:sz w:val="23"/>
          <w:szCs w:val="23"/>
        </w:rPr>
        <w:t xml:space="preserve">olicitors. It informs them that the </w:t>
      </w:r>
      <w:r>
        <w:rPr>
          <w:sz w:val="23"/>
          <w:szCs w:val="23"/>
        </w:rPr>
        <w:t>Local A</w:t>
      </w:r>
      <w:r w:rsidRPr="007E0455">
        <w:rPr>
          <w:sz w:val="23"/>
          <w:szCs w:val="23"/>
        </w:rPr>
        <w:t>uthor</w:t>
      </w:r>
      <w:r>
        <w:rPr>
          <w:sz w:val="23"/>
          <w:szCs w:val="23"/>
        </w:rPr>
        <w:t>ity is applying to court for a Care or Supervision O</w:t>
      </w:r>
      <w:r w:rsidRPr="007E0455">
        <w:rPr>
          <w:sz w:val="23"/>
          <w:szCs w:val="23"/>
        </w:rPr>
        <w:t xml:space="preserve">rder. </w:t>
      </w:r>
    </w:p>
    <w:p w14:paraId="42B27517" w14:textId="77777777" w:rsidR="005313E7" w:rsidRPr="007E0455" w:rsidRDefault="005313E7" w:rsidP="005313E7">
      <w:pPr>
        <w:pStyle w:val="NoSpacing"/>
        <w:jc w:val="both"/>
        <w:rPr>
          <w:b/>
          <w:bCs/>
          <w:sz w:val="23"/>
          <w:szCs w:val="23"/>
        </w:rPr>
      </w:pPr>
    </w:p>
    <w:p w14:paraId="5342C22E" w14:textId="77777777" w:rsidR="005313E7" w:rsidRPr="007E0455" w:rsidRDefault="005313E7" w:rsidP="005313E7">
      <w:pPr>
        <w:pStyle w:val="NoSpacing"/>
        <w:jc w:val="both"/>
        <w:rPr>
          <w:sz w:val="23"/>
          <w:szCs w:val="23"/>
        </w:rPr>
      </w:pPr>
      <w:r>
        <w:rPr>
          <w:b/>
          <w:bCs/>
          <w:sz w:val="23"/>
          <w:szCs w:val="23"/>
        </w:rPr>
        <w:t>Preparation for issuing C</w:t>
      </w:r>
      <w:r w:rsidRPr="007E0455">
        <w:rPr>
          <w:b/>
          <w:bCs/>
          <w:sz w:val="23"/>
          <w:szCs w:val="23"/>
        </w:rPr>
        <w:t xml:space="preserve">are </w:t>
      </w:r>
      <w:r>
        <w:rPr>
          <w:b/>
          <w:bCs/>
          <w:sz w:val="23"/>
          <w:szCs w:val="23"/>
        </w:rPr>
        <w:t>P</w:t>
      </w:r>
      <w:r w:rsidRPr="007E0455">
        <w:rPr>
          <w:b/>
          <w:bCs/>
          <w:sz w:val="23"/>
          <w:szCs w:val="23"/>
        </w:rPr>
        <w:t xml:space="preserve">roceedings </w:t>
      </w:r>
    </w:p>
    <w:p w14:paraId="43203BD9" w14:textId="77777777" w:rsidR="005313E7" w:rsidRPr="007E0455" w:rsidRDefault="005313E7" w:rsidP="005313E7">
      <w:pPr>
        <w:pStyle w:val="NoSpacing"/>
        <w:jc w:val="both"/>
        <w:rPr>
          <w:sz w:val="23"/>
          <w:szCs w:val="23"/>
        </w:rPr>
      </w:pPr>
    </w:p>
    <w:p w14:paraId="46A4C534" w14:textId="77777777" w:rsidR="005313E7" w:rsidRPr="005313E7" w:rsidRDefault="005313E7" w:rsidP="005313E7">
      <w:pPr>
        <w:pStyle w:val="NoSpacing"/>
        <w:jc w:val="both"/>
        <w:rPr>
          <w:sz w:val="23"/>
          <w:szCs w:val="23"/>
        </w:rPr>
      </w:pPr>
      <w:r w:rsidRPr="005313E7">
        <w:rPr>
          <w:sz w:val="23"/>
          <w:szCs w:val="23"/>
        </w:rPr>
        <w:t xml:space="preserve">In preparation for issuing Care Proceedings the Local Authority Solicitor must consider the Pre-Proceedings checklist with the Social Work client and ensure the care plan is supported by: </w:t>
      </w:r>
    </w:p>
    <w:p w14:paraId="3A2E3FC5" w14:textId="77777777" w:rsidR="005313E7" w:rsidRPr="005313E7" w:rsidRDefault="005313E7" w:rsidP="005313E7">
      <w:pPr>
        <w:pStyle w:val="NoSpacing"/>
        <w:numPr>
          <w:ilvl w:val="0"/>
          <w:numId w:val="16"/>
        </w:numPr>
        <w:jc w:val="both"/>
        <w:rPr>
          <w:sz w:val="23"/>
          <w:szCs w:val="23"/>
        </w:rPr>
      </w:pPr>
      <w:r w:rsidRPr="005313E7">
        <w:rPr>
          <w:sz w:val="23"/>
          <w:szCs w:val="23"/>
        </w:rPr>
        <w:t xml:space="preserve">Robust and up to date assessments; </w:t>
      </w:r>
    </w:p>
    <w:p w14:paraId="1B514747" w14:textId="77777777" w:rsidR="005313E7" w:rsidRPr="005313E7" w:rsidRDefault="005313E7" w:rsidP="005313E7">
      <w:pPr>
        <w:pStyle w:val="NoSpacing"/>
        <w:numPr>
          <w:ilvl w:val="0"/>
          <w:numId w:val="16"/>
        </w:numPr>
        <w:jc w:val="both"/>
        <w:rPr>
          <w:sz w:val="23"/>
          <w:szCs w:val="23"/>
        </w:rPr>
      </w:pPr>
      <w:r w:rsidRPr="005313E7">
        <w:rPr>
          <w:sz w:val="23"/>
          <w:szCs w:val="23"/>
        </w:rPr>
        <w:t xml:space="preserve">Family members have been identified and assessed. If not, the time scales for completing this work without delay; </w:t>
      </w:r>
    </w:p>
    <w:p w14:paraId="1828390D" w14:textId="77777777" w:rsidR="005313E7" w:rsidRPr="005313E7" w:rsidRDefault="005313E7" w:rsidP="005313E7">
      <w:pPr>
        <w:pStyle w:val="NoSpacing"/>
        <w:numPr>
          <w:ilvl w:val="0"/>
          <w:numId w:val="16"/>
        </w:numPr>
        <w:jc w:val="both"/>
        <w:rPr>
          <w:sz w:val="23"/>
          <w:szCs w:val="23"/>
        </w:rPr>
      </w:pPr>
      <w:r w:rsidRPr="005313E7">
        <w:rPr>
          <w:sz w:val="23"/>
          <w:szCs w:val="23"/>
        </w:rPr>
        <w:t xml:space="preserve">Statements are evidence based with comprehensive analysis; </w:t>
      </w:r>
    </w:p>
    <w:p w14:paraId="5A215B6C" w14:textId="77777777" w:rsidR="005313E7" w:rsidRPr="005313E7" w:rsidRDefault="005313E7" w:rsidP="005313E7">
      <w:pPr>
        <w:pStyle w:val="NoSpacing"/>
        <w:numPr>
          <w:ilvl w:val="0"/>
          <w:numId w:val="16"/>
        </w:numPr>
        <w:jc w:val="both"/>
        <w:rPr>
          <w:sz w:val="23"/>
          <w:szCs w:val="23"/>
        </w:rPr>
      </w:pPr>
      <w:r w:rsidRPr="005313E7">
        <w:rPr>
          <w:sz w:val="23"/>
          <w:szCs w:val="23"/>
        </w:rPr>
        <w:t xml:space="preserve">Chronology has key dates/incidents from past two years unless relying upon earlier incidents in evidence; </w:t>
      </w:r>
    </w:p>
    <w:p w14:paraId="4CBD24D0" w14:textId="77777777" w:rsidR="005313E7" w:rsidRPr="005313E7" w:rsidRDefault="005313E7" w:rsidP="005313E7">
      <w:pPr>
        <w:pStyle w:val="NoSpacing"/>
        <w:numPr>
          <w:ilvl w:val="0"/>
          <w:numId w:val="16"/>
        </w:numPr>
        <w:jc w:val="both"/>
        <w:rPr>
          <w:sz w:val="23"/>
          <w:szCs w:val="23"/>
        </w:rPr>
      </w:pPr>
      <w:r w:rsidRPr="005313E7">
        <w:rPr>
          <w:sz w:val="23"/>
          <w:szCs w:val="23"/>
        </w:rPr>
        <w:t xml:space="preserve">A genogram; </w:t>
      </w:r>
    </w:p>
    <w:p w14:paraId="0F3A0C98" w14:textId="77777777" w:rsidR="005313E7" w:rsidRDefault="005313E7" w:rsidP="005313E7">
      <w:pPr>
        <w:pStyle w:val="NoSpacing"/>
        <w:numPr>
          <w:ilvl w:val="0"/>
          <w:numId w:val="16"/>
        </w:numPr>
        <w:jc w:val="both"/>
        <w:rPr>
          <w:sz w:val="23"/>
          <w:szCs w:val="23"/>
        </w:rPr>
      </w:pPr>
      <w:r w:rsidRPr="005313E7">
        <w:rPr>
          <w:sz w:val="23"/>
          <w:szCs w:val="23"/>
        </w:rPr>
        <w:lastRenderedPageBreak/>
        <w:t xml:space="preserve">All relevant social work reports, records and decisions that Local Authority is relying on are available. </w:t>
      </w:r>
    </w:p>
    <w:p w14:paraId="4101CC34" w14:textId="77777777" w:rsidR="005313E7" w:rsidRDefault="005313E7" w:rsidP="005313E7">
      <w:pPr>
        <w:pStyle w:val="NoSpacing"/>
        <w:jc w:val="both"/>
        <w:rPr>
          <w:sz w:val="23"/>
          <w:szCs w:val="23"/>
        </w:rPr>
      </w:pPr>
    </w:p>
    <w:p w14:paraId="7D03CE70" w14:textId="77777777" w:rsidR="005313E7" w:rsidRPr="007E0455" w:rsidRDefault="005313E7" w:rsidP="005313E7">
      <w:pPr>
        <w:pStyle w:val="NoSpacing"/>
        <w:jc w:val="both"/>
        <w:rPr>
          <w:sz w:val="23"/>
          <w:szCs w:val="23"/>
        </w:rPr>
      </w:pPr>
      <w:r w:rsidRPr="007E0455">
        <w:rPr>
          <w:sz w:val="23"/>
          <w:szCs w:val="23"/>
        </w:rPr>
        <w:t xml:space="preserve">The </w:t>
      </w:r>
      <w:r>
        <w:rPr>
          <w:sz w:val="23"/>
          <w:szCs w:val="23"/>
        </w:rPr>
        <w:t>Social Work Evidence T</w:t>
      </w:r>
      <w:r w:rsidRPr="007E0455">
        <w:rPr>
          <w:sz w:val="23"/>
          <w:szCs w:val="23"/>
        </w:rPr>
        <w:t xml:space="preserve">emplate was introduced in 2014 as a standardised format for all </w:t>
      </w:r>
      <w:r>
        <w:rPr>
          <w:sz w:val="23"/>
          <w:szCs w:val="23"/>
        </w:rPr>
        <w:t>Social W</w:t>
      </w:r>
      <w:r w:rsidRPr="007E0455">
        <w:rPr>
          <w:sz w:val="23"/>
          <w:szCs w:val="23"/>
        </w:rPr>
        <w:t xml:space="preserve">orker statements to be used nationally. </w:t>
      </w:r>
    </w:p>
    <w:p w14:paraId="16139FF1" w14:textId="77777777" w:rsidR="005313E7" w:rsidRPr="007E0455" w:rsidRDefault="005313E7" w:rsidP="005313E7">
      <w:pPr>
        <w:pStyle w:val="NoSpacing"/>
        <w:jc w:val="both"/>
        <w:rPr>
          <w:b/>
          <w:bCs/>
          <w:sz w:val="23"/>
          <w:szCs w:val="23"/>
        </w:rPr>
      </w:pPr>
    </w:p>
    <w:p w14:paraId="09EBA0C5" w14:textId="77777777" w:rsidR="005313E7" w:rsidRPr="007E0455" w:rsidRDefault="005313E7" w:rsidP="005313E7">
      <w:pPr>
        <w:pStyle w:val="NoSpacing"/>
        <w:jc w:val="both"/>
        <w:rPr>
          <w:sz w:val="23"/>
          <w:szCs w:val="23"/>
        </w:rPr>
      </w:pPr>
      <w:r>
        <w:rPr>
          <w:b/>
          <w:bCs/>
          <w:sz w:val="23"/>
          <w:szCs w:val="23"/>
        </w:rPr>
        <w:t>Issuing an application for Care O</w:t>
      </w:r>
      <w:r w:rsidRPr="007E0455">
        <w:rPr>
          <w:b/>
          <w:bCs/>
          <w:sz w:val="23"/>
          <w:szCs w:val="23"/>
        </w:rPr>
        <w:t xml:space="preserve">rder </w:t>
      </w:r>
    </w:p>
    <w:p w14:paraId="2F834C3B" w14:textId="77777777" w:rsidR="005313E7" w:rsidRPr="007E0455" w:rsidRDefault="005313E7" w:rsidP="005313E7">
      <w:pPr>
        <w:pStyle w:val="NoSpacing"/>
        <w:jc w:val="both"/>
        <w:rPr>
          <w:sz w:val="23"/>
          <w:szCs w:val="23"/>
        </w:rPr>
      </w:pPr>
    </w:p>
    <w:p w14:paraId="5B1042C8" w14:textId="77777777" w:rsidR="005313E7" w:rsidRPr="005313E7" w:rsidRDefault="005313E7" w:rsidP="005313E7">
      <w:pPr>
        <w:pStyle w:val="NoSpacing"/>
        <w:jc w:val="both"/>
        <w:rPr>
          <w:sz w:val="23"/>
          <w:szCs w:val="23"/>
        </w:rPr>
      </w:pPr>
      <w:r w:rsidRPr="005313E7">
        <w:rPr>
          <w:sz w:val="23"/>
          <w:szCs w:val="23"/>
        </w:rPr>
        <w:t xml:space="preserve">On day one, the Local Authority Solicitor must file with their application form a statement, genogram, chronology, care plan, and index of the checklist documents and current assessment of the child. The Local Authority does not need to serve any documentation that is more than two years old unless it is relying upon it in support of their application. </w:t>
      </w:r>
    </w:p>
    <w:p w14:paraId="19DEDA36" w14:textId="77777777" w:rsidR="005313E7" w:rsidRPr="005313E7" w:rsidRDefault="005313E7" w:rsidP="005313E7">
      <w:pPr>
        <w:pStyle w:val="NoSpacing"/>
        <w:jc w:val="both"/>
        <w:rPr>
          <w:sz w:val="23"/>
          <w:szCs w:val="23"/>
        </w:rPr>
      </w:pPr>
    </w:p>
    <w:p w14:paraId="1565FE25" w14:textId="77777777" w:rsidR="005313E7" w:rsidRPr="00D12E17" w:rsidRDefault="005313E7" w:rsidP="005313E7">
      <w:pPr>
        <w:pStyle w:val="NoSpacing"/>
        <w:jc w:val="both"/>
        <w:rPr>
          <w:color w:val="FF0000"/>
          <w:sz w:val="23"/>
          <w:szCs w:val="23"/>
        </w:rPr>
      </w:pPr>
      <w:r w:rsidRPr="005313E7">
        <w:rPr>
          <w:sz w:val="23"/>
          <w:szCs w:val="23"/>
        </w:rPr>
        <w:t>On day two, the Local Authority Solicitor must serve on the parties the documents above and the copies of the actual checklist documents that the Local Authority is relying upon in support of its application and notice of the hearing.</w:t>
      </w:r>
      <w:r w:rsidRPr="007E0455">
        <w:rPr>
          <w:sz w:val="23"/>
          <w:szCs w:val="23"/>
        </w:rPr>
        <w:t xml:space="preserve"> </w:t>
      </w:r>
    </w:p>
    <w:p w14:paraId="04D39195" w14:textId="77777777" w:rsidR="005313E7" w:rsidRDefault="005313E7" w:rsidP="005313E7">
      <w:pPr>
        <w:pStyle w:val="NoSpacing"/>
        <w:jc w:val="both"/>
        <w:rPr>
          <w:sz w:val="23"/>
          <w:szCs w:val="23"/>
        </w:rPr>
      </w:pPr>
    </w:p>
    <w:p w14:paraId="4384C730" w14:textId="77777777" w:rsidR="005313E7" w:rsidRDefault="005313E7" w:rsidP="005313E7">
      <w:pPr>
        <w:pStyle w:val="NoSpacing"/>
        <w:jc w:val="both"/>
        <w:rPr>
          <w:sz w:val="23"/>
          <w:szCs w:val="23"/>
        </w:rPr>
      </w:pPr>
    </w:p>
    <w:p w14:paraId="57DA4FE8" w14:textId="77777777" w:rsidR="005313E7" w:rsidRPr="00DC4942" w:rsidRDefault="005313E7" w:rsidP="005313E7">
      <w:pPr>
        <w:pStyle w:val="NoSpacing"/>
        <w:rPr>
          <w:b/>
          <w:sz w:val="28"/>
          <w:szCs w:val="28"/>
        </w:rPr>
      </w:pPr>
      <w:r w:rsidRPr="00DC4942">
        <w:rPr>
          <w:b/>
          <w:sz w:val="28"/>
          <w:szCs w:val="28"/>
        </w:rPr>
        <w:t>Appendix 3</w:t>
      </w:r>
    </w:p>
    <w:p w14:paraId="6D385E74" w14:textId="77777777" w:rsidR="005313E7" w:rsidRDefault="005313E7" w:rsidP="005313E7">
      <w:pPr>
        <w:pStyle w:val="NoSpacing"/>
        <w:jc w:val="both"/>
        <w:rPr>
          <w:sz w:val="23"/>
          <w:szCs w:val="23"/>
        </w:rPr>
      </w:pPr>
    </w:p>
    <w:p w14:paraId="268C8CEA" w14:textId="77777777" w:rsidR="005313E7" w:rsidRPr="00551349" w:rsidRDefault="005313E7" w:rsidP="005313E7">
      <w:pPr>
        <w:pStyle w:val="NoSpacing"/>
        <w:jc w:val="both"/>
        <w:rPr>
          <w:b/>
          <w:sz w:val="23"/>
          <w:szCs w:val="23"/>
        </w:rPr>
      </w:pPr>
      <w:r w:rsidRPr="00551349">
        <w:rPr>
          <w:b/>
          <w:sz w:val="23"/>
          <w:szCs w:val="23"/>
        </w:rPr>
        <w:t xml:space="preserve">Reviewing the Supervision Order </w:t>
      </w:r>
    </w:p>
    <w:p w14:paraId="7906C1C0" w14:textId="77777777" w:rsidR="005313E7" w:rsidRPr="009C2F62" w:rsidRDefault="005313E7" w:rsidP="005313E7">
      <w:pPr>
        <w:pStyle w:val="NoSpacing"/>
        <w:jc w:val="both"/>
        <w:rPr>
          <w:sz w:val="23"/>
          <w:szCs w:val="23"/>
        </w:rPr>
      </w:pPr>
    </w:p>
    <w:p w14:paraId="1343CD4D" w14:textId="77777777" w:rsidR="005313E7" w:rsidRPr="009C2F62" w:rsidRDefault="005313E7" w:rsidP="005313E7">
      <w:pPr>
        <w:pStyle w:val="NoSpacing"/>
        <w:jc w:val="both"/>
        <w:rPr>
          <w:sz w:val="23"/>
          <w:szCs w:val="23"/>
        </w:rPr>
      </w:pPr>
      <w:r w:rsidRPr="009C2F62">
        <w:rPr>
          <w:sz w:val="23"/>
          <w:szCs w:val="23"/>
        </w:rPr>
        <w:t xml:space="preserve">Where the child has been made subject to a Supervision Order, </w:t>
      </w:r>
      <w:r>
        <w:rPr>
          <w:sz w:val="23"/>
          <w:szCs w:val="23"/>
        </w:rPr>
        <w:t>12</w:t>
      </w:r>
      <w:r w:rsidRPr="009C2F62">
        <w:rPr>
          <w:sz w:val="23"/>
          <w:szCs w:val="23"/>
        </w:rPr>
        <w:t xml:space="preserve"> weeks</w:t>
      </w:r>
      <w:r>
        <w:rPr>
          <w:sz w:val="23"/>
          <w:szCs w:val="23"/>
        </w:rPr>
        <w:t xml:space="preserve"> </w:t>
      </w:r>
      <w:r w:rsidRPr="009C2F62">
        <w:rPr>
          <w:sz w:val="23"/>
          <w:szCs w:val="23"/>
        </w:rPr>
        <w:t xml:space="preserve">before the Order expires, an updating Child and Young Person’s Assessment should be completed. </w:t>
      </w:r>
      <w:r w:rsidR="0019520B">
        <w:rPr>
          <w:sz w:val="23"/>
          <w:szCs w:val="23"/>
        </w:rPr>
        <w:t>If a recommendation of this assessment is for the Supervision Order to be extended then the case should be presented to Legal Gateway Panel</w:t>
      </w:r>
      <w:r w:rsidRPr="009C2F62">
        <w:rPr>
          <w:sz w:val="23"/>
          <w:szCs w:val="23"/>
        </w:rPr>
        <w:t>.</w:t>
      </w:r>
    </w:p>
    <w:p w14:paraId="2B27C1D7" w14:textId="77777777" w:rsidR="005313E7" w:rsidRPr="007E0455" w:rsidRDefault="005313E7" w:rsidP="005313E7">
      <w:pPr>
        <w:pStyle w:val="NoSpacing"/>
        <w:jc w:val="both"/>
        <w:rPr>
          <w:sz w:val="23"/>
          <w:szCs w:val="23"/>
        </w:rPr>
      </w:pPr>
    </w:p>
    <w:p w14:paraId="2F4417CB" w14:textId="77777777" w:rsidR="005313E7" w:rsidRPr="005313E7" w:rsidRDefault="005313E7" w:rsidP="005313E7">
      <w:pPr>
        <w:pStyle w:val="NoSpacing"/>
        <w:jc w:val="both"/>
        <w:rPr>
          <w:sz w:val="23"/>
          <w:szCs w:val="23"/>
        </w:rPr>
      </w:pPr>
    </w:p>
    <w:p w14:paraId="6251938C" w14:textId="77777777" w:rsidR="005313E7" w:rsidRPr="00DC4942" w:rsidRDefault="005313E7" w:rsidP="005313E7">
      <w:pPr>
        <w:pStyle w:val="NoSpacing"/>
        <w:jc w:val="both"/>
        <w:rPr>
          <w:b/>
          <w:bCs/>
          <w:sz w:val="28"/>
          <w:szCs w:val="28"/>
        </w:rPr>
      </w:pPr>
      <w:r w:rsidRPr="00DC4942">
        <w:rPr>
          <w:b/>
          <w:bCs/>
          <w:sz w:val="28"/>
          <w:szCs w:val="28"/>
        </w:rPr>
        <w:t xml:space="preserve">Appendix 4 </w:t>
      </w:r>
    </w:p>
    <w:p w14:paraId="6E9642AA" w14:textId="77777777" w:rsidR="005313E7" w:rsidRDefault="005313E7" w:rsidP="005313E7">
      <w:pPr>
        <w:pStyle w:val="NoSpacing"/>
        <w:jc w:val="both"/>
        <w:rPr>
          <w:b/>
          <w:bCs/>
          <w:sz w:val="23"/>
          <w:szCs w:val="23"/>
        </w:rPr>
      </w:pPr>
    </w:p>
    <w:p w14:paraId="158867AD" w14:textId="77777777" w:rsidR="005313E7" w:rsidRPr="009C2F62" w:rsidRDefault="005313E7" w:rsidP="005313E7">
      <w:pPr>
        <w:pStyle w:val="NoSpacing"/>
        <w:jc w:val="both"/>
        <w:rPr>
          <w:b/>
          <w:bCs/>
          <w:sz w:val="23"/>
          <w:szCs w:val="23"/>
        </w:rPr>
      </w:pPr>
      <w:r>
        <w:rPr>
          <w:b/>
          <w:bCs/>
          <w:sz w:val="23"/>
          <w:szCs w:val="23"/>
        </w:rPr>
        <w:t>Reviewing the Section 37 Report</w:t>
      </w:r>
    </w:p>
    <w:p w14:paraId="2CFE0B53" w14:textId="77777777" w:rsidR="005313E7" w:rsidRPr="009C2F62" w:rsidRDefault="005313E7" w:rsidP="005313E7">
      <w:pPr>
        <w:pStyle w:val="NoSpacing"/>
        <w:jc w:val="both"/>
        <w:rPr>
          <w:b/>
          <w:bCs/>
          <w:sz w:val="23"/>
          <w:szCs w:val="23"/>
        </w:rPr>
      </w:pPr>
    </w:p>
    <w:p w14:paraId="290540D3" w14:textId="77777777" w:rsidR="00F9205D" w:rsidRDefault="005313E7" w:rsidP="005313E7">
      <w:pPr>
        <w:pStyle w:val="NoSpacing"/>
        <w:jc w:val="both"/>
        <w:rPr>
          <w:sz w:val="23"/>
          <w:szCs w:val="23"/>
        </w:rPr>
      </w:pPr>
      <w:r w:rsidRPr="009C2F62">
        <w:rPr>
          <w:sz w:val="23"/>
          <w:szCs w:val="23"/>
        </w:rPr>
        <w:t>Where the Court has directed the Local Authority to complete a Section 37 investigation</w:t>
      </w:r>
      <w:r w:rsidR="0019520B">
        <w:rPr>
          <w:sz w:val="23"/>
          <w:szCs w:val="23"/>
        </w:rPr>
        <w:t xml:space="preserve"> and the recommendation is that the Local Authority should initiate care proceedings and seek an order</w:t>
      </w:r>
      <w:r w:rsidRPr="009C2F62">
        <w:rPr>
          <w:sz w:val="23"/>
          <w:szCs w:val="23"/>
        </w:rPr>
        <w:t>, the Panel should consider the matter 2 weeks prior to the proposed filing date of the Section 37 report. The Panel should consider the recommendations of the report, and seek legal advice as to whether threshold is met for a Care Order or Supervision Order to be made.</w:t>
      </w:r>
      <w:r>
        <w:rPr>
          <w:sz w:val="23"/>
          <w:szCs w:val="23"/>
        </w:rPr>
        <w:t xml:space="preserve">  </w:t>
      </w:r>
    </w:p>
    <w:p w14:paraId="4994B80B" w14:textId="77777777" w:rsidR="00F9205D" w:rsidRDefault="00F9205D" w:rsidP="005313E7">
      <w:pPr>
        <w:pStyle w:val="NoSpacing"/>
        <w:jc w:val="both"/>
        <w:rPr>
          <w:sz w:val="23"/>
          <w:szCs w:val="23"/>
        </w:rPr>
      </w:pPr>
    </w:p>
    <w:p w14:paraId="69654C38" w14:textId="77777777" w:rsidR="005313E7" w:rsidRDefault="005313E7" w:rsidP="005313E7">
      <w:pPr>
        <w:pStyle w:val="NoSpacing"/>
        <w:jc w:val="both"/>
        <w:rPr>
          <w:color w:val="FF0000"/>
          <w:sz w:val="23"/>
          <w:szCs w:val="23"/>
        </w:rPr>
      </w:pPr>
      <w:r>
        <w:rPr>
          <w:sz w:val="23"/>
          <w:szCs w:val="23"/>
        </w:rPr>
        <w:t>In the first instance</w:t>
      </w:r>
      <w:r w:rsidR="00F9205D">
        <w:rPr>
          <w:sz w:val="23"/>
          <w:szCs w:val="23"/>
        </w:rPr>
        <w:t xml:space="preserve"> however</w:t>
      </w:r>
      <w:r>
        <w:rPr>
          <w:sz w:val="23"/>
          <w:szCs w:val="23"/>
        </w:rPr>
        <w:t xml:space="preserve">, the Social Worker must discuss the case with a local authority solicitor </w:t>
      </w:r>
      <w:r w:rsidR="00F9205D">
        <w:rPr>
          <w:sz w:val="23"/>
          <w:szCs w:val="23"/>
        </w:rPr>
        <w:t>to ascertain threshold – if an Order is recommended then the case should come to Legal Gateway Panel 2 weeks prior to the proposed filing date.</w:t>
      </w:r>
    </w:p>
    <w:p w14:paraId="6E29F275" w14:textId="77777777" w:rsidR="00F9205D" w:rsidRDefault="00F9205D" w:rsidP="005313E7">
      <w:pPr>
        <w:pStyle w:val="NoSpacing"/>
        <w:jc w:val="both"/>
        <w:rPr>
          <w:color w:val="FF0000"/>
          <w:sz w:val="23"/>
          <w:szCs w:val="23"/>
        </w:rPr>
      </w:pPr>
    </w:p>
    <w:p w14:paraId="5A4764D8" w14:textId="77777777" w:rsidR="00F9205D" w:rsidRPr="00CF5DFF" w:rsidRDefault="00F9205D" w:rsidP="005313E7">
      <w:pPr>
        <w:pStyle w:val="NoSpacing"/>
        <w:jc w:val="both"/>
        <w:rPr>
          <w:color w:val="FF0000"/>
          <w:sz w:val="23"/>
          <w:szCs w:val="23"/>
        </w:rPr>
      </w:pPr>
    </w:p>
    <w:p w14:paraId="7FF4937F" w14:textId="77777777" w:rsidR="005313E7" w:rsidRDefault="005313E7" w:rsidP="00900037">
      <w:pPr>
        <w:pStyle w:val="Default"/>
        <w:spacing w:after="145"/>
        <w:jc w:val="both"/>
        <w:rPr>
          <w:rFonts w:asciiTheme="minorHAnsi" w:hAnsiTheme="minorHAnsi"/>
          <w:color w:val="auto"/>
          <w:sz w:val="23"/>
          <w:szCs w:val="23"/>
        </w:rPr>
      </w:pPr>
    </w:p>
    <w:p w14:paraId="64CB77F4" w14:textId="77777777" w:rsidR="00AD00E7" w:rsidRPr="00AD00E7" w:rsidRDefault="00AD00E7" w:rsidP="00AD00E7">
      <w:pPr>
        <w:jc w:val="both"/>
      </w:pPr>
    </w:p>
    <w:sectPr w:rsidR="00AD00E7" w:rsidRPr="00AD00E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5D41" w14:textId="77777777" w:rsidR="003A281E" w:rsidRDefault="003A281E" w:rsidP="00AD00E7">
      <w:pPr>
        <w:spacing w:after="0" w:line="240" w:lineRule="auto"/>
      </w:pPr>
      <w:r>
        <w:separator/>
      </w:r>
    </w:p>
  </w:endnote>
  <w:endnote w:type="continuationSeparator" w:id="0">
    <w:p w14:paraId="2D84BFD7" w14:textId="77777777" w:rsidR="003A281E" w:rsidRDefault="003A281E" w:rsidP="00AD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1113" w14:textId="77777777" w:rsidR="00AD00E7" w:rsidRDefault="00AD00E7">
    <w:pPr>
      <w:pStyle w:val="Footer"/>
    </w:pPr>
    <w:r>
      <w:rPr>
        <w:noProof/>
      </w:rPr>
      <w:drawing>
        <wp:anchor distT="0" distB="0" distL="114300" distR="114300" simplePos="0" relativeHeight="251660288" behindDoc="1" locked="0" layoutInCell="1" allowOverlap="1" wp14:anchorId="25945347" wp14:editId="464B981E">
          <wp:simplePos x="0" y="0"/>
          <wp:positionH relativeFrom="column">
            <wp:posOffset>-295275</wp:posOffset>
          </wp:positionH>
          <wp:positionV relativeFrom="paragraph">
            <wp:posOffset>-842010</wp:posOffset>
          </wp:positionV>
          <wp:extent cx="6389370" cy="1438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14389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BF8D" w14:textId="77777777" w:rsidR="003A281E" w:rsidRDefault="003A281E" w:rsidP="00AD00E7">
      <w:pPr>
        <w:spacing w:after="0" w:line="240" w:lineRule="auto"/>
      </w:pPr>
      <w:r>
        <w:separator/>
      </w:r>
    </w:p>
  </w:footnote>
  <w:footnote w:type="continuationSeparator" w:id="0">
    <w:p w14:paraId="6DAC3B8C" w14:textId="77777777" w:rsidR="003A281E" w:rsidRDefault="003A281E" w:rsidP="00AD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B02" w14:textId="77777777" w:rsidR="00AD00E7" w:rsidRDefault="00AD00E7" w:rsidP="00AD00E7">
    <w:pPr>
      <w:pStyle w:val="Default"/>
      <w:jc w:val="center"/>
      <w:rPr>
        <w:b/>
        <w:bCs/>
        <w:color w:val="1F5EA8"/>
        <w:sz w:val="26"/>
        <w:szCs w:val="20"/>
      </w:rPr>
    </w:pPr>
    <w:r>
      <w:rPr>
        <w:noProof/>
        <w:lang w:eastAsia="en-GB"/>
      </w:rPr>
      <w:drawing>
        <wp:anchor distT="0" distB="0" distL="114300" distR="114300" simplePos="0" relativeHeight="251659264" behindDoc="1" locked="0" layoutInCell="1" allowOverlap="1" wp14:anchorId="0F571925" wp14:editId="1B6C520C">
          <wp:simplePos x="0" y="0"/>
          <wp:positionH relativeFrom="margin">
            <wp:posOffset>142875</wp:posOffset>
          </wp:positionH>
          <wp:positionV relativeFrom="paragraph">
            <wp:posOffset>-211455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r w:rsidRPr="00AD00E7">
      <w:rPr>
        <w:b/>
        <w:bCs/>
        <w:color w:val="1F5EA8"/>
        <w:sz w:val="26"/>
        <w:szCs w:val="20"/>
      </w:rPr>
      <w:t xml:space="preserve"> </w:t>
    </w:r>
  </w:p>
  <w:p w14:paraId="58CE7C15" w14:textId="77777777" w:rsidR="00AD00E7" w:rsidRPr="00273606" w:rsidRDefault="00AD00E7" w:rsidP="00AD00E7">
    <w:pPr>
      <w:pStyle w:val="Default"/>
      <w:jc w:val="center"/>
      <w:rPr>
        <w:sz w:val="30"/>
      </w:rPr>
    </w:pPr>
    <w:r w:rsidRPr="00273606">
      <w:rPr>
        <w:b/>
        <w:bCs/>
        <w:color w:val="1F5EA8"/>
        <w:sz w:val="26"/>
        <w:szCs w:val="20"/>
      </w:rPr>
      <w:t>CHILDREN’S SERVICES</w:t>
    </w:r>
  </w:p>
  <w:p w14:paraId="047B221A" w14:textId="77777777" w:rsidR="00AD00E7" w:rsidRDefault="00AD00E7" w:rsidP="00AD00E7">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E42"/>
    <w:multiLevelType w:val="hybridMultilevel"/>
    <w:tmpl w:val="1506C926"/>
    <w:lvl w:ilvl="0" w:tplc="601EF3A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73EBB"/>
    <w:multiLevelType w:val="hybridMultilevel"/>
    <w:tmpl w:val="B37A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7505B"/>
    <w:multiLevelType w:val="hybridMultilevel"/>
    <w:tmpl w:val="EBC485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1782C8F"/>
    <w:multiLevelType w:val="hybridMultilevel"/>
    <w:tmpl w:val="5A06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274CC"/>
    <w:multiLevelType w:val="hybridMultilevel"/>
    <w:tmpl w:val="1EB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369FD"/>
    <w:multiLevelType w:val="hybridMultilevel"/>
    <w:tmpl w:val="DEF0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76946"/>
    <w:multiLevelType w:val="hybridMultilevel"/>
    <w:tmpl w:val="C49E87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E0B60FC"/>
    <w:multiLevelType w:val="hybridMultilevel"/>
    <w:tmpl w:val="E71A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42C2C"/>
    <w:multiLevelType w:val="hybridMultilevel"/>
    <w:tmpl w:val="BBB0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273C6"/>
    <w:multiLevelType w:val="hybridMultilevel"/>
    <w:tmpl w:val="4C1A0B7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93E195D"/>
    <w:multiLevelType w:val="hybridMultilevel"/>
    <w:tmpl w:val="78D6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C55C4"/>
    <w:multiLevelType w:val="hybridMultilevel"/>
    <w:tmpl w:val="268C0D3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3241BB9"/>
    <w:multiLevelType w:val="hybridMultilevel"/>
    <w:tmpl w:val="93E2E4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7A45790A"/>
    <w:multiLevelType w:val="hybridMultilevel"/>
    <w:tmpl w:val="B156DAA6"/>
    <w:lvl w:ilvl="0" w:tplc="BD62E240">
      <w:start w:val="1"/>
      <w:numFmt w:val="bullet"/>
      <w:lvlText w:val=""/>
      <w:lvlJc w:val="left"/>
      <w:pPr>
        <w:ind w:left="768" w:hanging="360"/>
      </w:pPr>
      <w:rPr>
        <w:rFonts w:ascii="Symbol" w:hAnsi="Symbol" w:hint="default"/>
        <w:sz w:val="23"/>
        <w:szCs w:val="23"/>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7C366C00"/>
    <w:multiLevelType w:val="hybridMultilevel"/>
    <w:tmpl w:val="212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3E78"/>
    <w:multiLevelType w:val="hybridMultilevel"/>
    <w:tmpl w:val="7400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3"/>
  </w:num>
  <w:num w:numId="5">
    <w:abstractNumId w:val="10"/>
  </w:num>
  <w:num w:numId="6">
    <w:abstractNumId w:val="14"/>
  </w:num>
  <w:num w:numId="7">
    <w:abstractNumId w:val="3"/>
  </w:num>
  <w:num w:numId="8">
    <w:abstractNumId w:val="12"/>
  </w:num>
  <w:num w:numId="9">
    <w:abstractNumId w:val="4"/>
  </w:num>
  <w:num w:numId="10">
    <w:abstractNumId w:val="8"/>
  </w:num>
  <w:num w:numId="11">
    <w:abstractNumId w:val="1"/>
  </w:num>
  <w:num w:numId="12">
    <w:abstractNumId w:val="6"/>
  </w:num>
  <w:num w:numId="13">
    <w:abstractNumId w:val="11"/>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E7"/>
    <w:rsid w:val="0019520B"/>
    <w:rsid w:val="001C4E56"/>
    <w:rsid w:val="001C57AC"/>
    <w:rsid w:val="001F1BA7"/>
    <w:rsid w:val="002322D6"/>
    <w:rsid w:val="00303824"/>
    <w:rsid w:val="003A281E"/>
    <w:rsid w:val="005313E7"/>
    <w:rsid w:val="007D08DB"/>
    <w:rsid w:val="008A7F16"/>
    <w:rsid w:val="00900037"/>
    <w:rsid w:val="00AD00E7"/>
    <w:rsid w:val="00BB061C"/>
    <w:rsid w:val="00F9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35653"/>
  <w15:chartTrackingRefBased/>
  <w15:docId w15:val="{DE8E9C85-2470-420C-8D78-6A954F33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E7"/>
  </w:style>
  <w:style w:type="paragraph" w:styleId="Footer">
    <w:name w:val="footer"/>
    <w:basedOn w:val="Normal"/>
    <w:link w:val="FooterChar"/>
    <w:uiPriority w:val="99"/>
    <w:unhideWhenUsed/>
    <w:rsid w:val="00AD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E7"/>
  </w:style>
  <w:style w:type="paragraph" w:customStyle="1" w:styleId="Default">
    <w:name w:val="Default"/>
    <w:rsid w:val="00AD00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0037"/>
    <w:rPr>
      <w:color w:val="0563C1" w:themeColor="hyperlink"/>
      <w:u w:val="single"/>
    </w:rPr>
  </w:style>
  <w:style w:type="character" w:styleId="UnresolvedMention">
    <w:name w:val="Unresolved Mention"/>
    <w:basedOn w:val="DefaultParagraphFont"/>
    <w:uiPriority w:val="99"/>
    <w:semiHidden/>
    <w:unhideWhenUsed/>
    <w:rsid w:val="00900037"/>
    <w:rPr>
      <w:color w:val="605E5C"/>
      <w:shd w:val="clear" w:color="auto" w:fill="E1DFDD"/>
    </w:rPr>
  </w:style>
  <w:style w:type="paragraph" w:styleId="NoSpacing">
    <w:name w:val="No Spacing"/>
    <w:uiPriority w:val="1"/>
    <w:qFormat/>
    <w:rsid w:val="00BB061C"/>
    <w:pPr>
      <w:spacing w:after="0" w:line="240" w:lineRule="auto"/>
    </w:pPr>
  </w:style>
  <w:style w:type="paragraph" w:styleId="BalloonText">
    <w:name w:val="Balloon Text"/>
    <w:basedOn w:val="Normal"/>
    <w:link w:val="BalloonTextChar"/>
    <w:uiPriority w:val="99"/>
    <w:semiHidden/>
    <w:unhideWhenUsed/>
    <w:rsid w:val="00195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Panel.CS@dudley.gov.uk" TargetMode="External"/><Relationship Id="rId3" Type="http://schemas.openxmlformats.org/officeDocument/2006/relationships/settings" Target="settings.xml"/><Relationship Id="rId7" Type="http://schemas.openxmlformats.org/officeDocument/2006/relationships/hyperlink" Target="mailto:placementsduty@dud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Silvester-Grant (Childrens and Young People Safeguarding and Review)</dc:creator>
  <cp:keywords/>
  <dc:description/>
  <cp:lastModifiedBy>Vicki Silvester-Grant (Childrens and Young People Safeguarding and Review)</cp:lastModifiedBy>
  <cp:revision>2</cp:revision>
  <dcterms:created xsi:type="dcterms:W3CDTF">2021-04-08T10:42:00Z</dcterms:created>
  <dcterms:modified xsi:type="dcterms:W3CDTF">2021-04-08T10:42:00Z</dcterms:modified>
</cp:coreProperties>
</file>