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1AD9" w14:textId="77777777" w:rsidR="00060B62" w:rsidRPr="00E60817" w:rsidRDefault="00A9728A" w:rsidP="00060B62">
      <w:pPr>
        <w:jc w:val="right"/>
        <w:rPr>
          <w:sz w:val="24"/>
        </w:rPr>
      </w:pPr>
      <w:r>
        <w:rPr>
          <w:rFonts w:ascii="Calibri" w:hAnsi="Calibri"/>
          <w:color w:val="1F497D"/>
        </w:rPr>
        <w:fldChar w:fldCharType="begin"/>
      </w:r>
      <w:r>
        <w:rPr>
          <w:rFonts w:ascii="Calibri" w:hAnsi="Calibri"/>
          <w:color w:val="1F497D"/>
        </w:rPr>
        <w:instrText xml:space="preserve"> INCLUDEPICTURE  "cid:image001.jpg@01D05691.7E1A16B0" \* MERGEFORMATINET </w:instrText>
      </w:r>
      <w:r>
        <w:rPr>
          <w:rFonts w:ascii="Calibri" w:hAnsi="Calibri"/>
          <w:color w:val="1F497D"/>
        </w:rPr>
        <w:fldChar w:fldCharType="separate"/>
      </w:r>
      <w:r w:rsidR="00D05D8F">
        <w:rPr>
          <w:rFonts w:ascii="Calibri" w:hAnsi="Calibri"/>
          <w:color w:val="1F497D"/>
        </w:rPr>
        <w:fldChar w:fldCharType="begin"/>
      </w:r>
      <w:r w:rsidR="00D05D8F">
        <w:rPr>
          <w:rFonts w:ascii="Calibri" w:hAnsi="Calibri"/>
          <w:color w:val="1F497D"/>
        </w:rPr>
        <w:instrText xml:space="preserve"> </w:instrText>
      </w:r>
      <w:r w:rsidR="00D05D8F">
        <w:rPr>
          <w:rFonts w:ascii="Calibri" w:hAnsi="Calibri"/>
          <w:color w:val="1F497D"/>
        </w:rPr>
        <w:instrText>INCLUDEPICTURE  "cid:image001.jpg@01D05691.7E1A16B0" \* MERGEFORMATINET</w:instrText>
      </w:r>
      <w:r w:rsidR="00D05D8F">
        <w:rPr>
          <w:rFonts w:ascii="Calibri" w:hAnsi="Calibri"/>
          <w:color w:val="1F497D"/>
        </w:rPr>
        <w:instrText xml:space="preserve"> </w:instrText>
      </w:r>
      <w:r w:rsidR="00D05D8F">
        <w:rPr>
          <w:rFonts w:ascii="Calibri" w:hAnsi="Calibri"/>
          <w:color w:val="1F497D"/>
        </w:rPr>
        <w:fldChar w:fldCharType="separate"/>
      </w:r>
      <w:r w:rsidR="00D05D8F">
        <w:rPr>
          <w:rFonts w:ascii="Calibri" w:hAnsi="Calibri"/>
          <w:color w:val="1F497D"/>
        </w:rPr>
        <w:pict w14:anchorId="39818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C_Logo_65mm_for_A4 (2)" style="width:148.5pt;height:66pt">
            <v:imagedata r:id="rId9" r:href="rId10"/>
          </v:shape>
        </w:pict>
      </w:r>
      <w:r w:rsidR="00D05D8F">
        <w:rPr>
          <w:rFonts w:ascii="Calibri" w:hAnsi="Calibri"/>
          <w:color w:val="1F497D"/>
        </w:rPr>
        <w:fldChar w:fldCharType="end"/>
      </w:r>
      <w:r>
        <w:rPr>
          <w:rFonts w:ascii="Calibri" w:hAnsi="Calibri"/>
          <w:color w:val="1F497D"/>
        </w:rPr>
        <w:fldChar w:fldCharType="end"/>
      </w:r>
    </w:p>
    <w:p w14:paraId="01A1DAF1" w14:textId="77777777" w:rsidR="00060B62" w:rsidRPr="00E60817" w:rsidRDefault="00060B62" w:rsidP="00060B62">
      <w:pPr>
        <w:jc w:val="right"/>
        <w:rPr>
          <w:sz w:val="24"/>
        </w:rPr>
      </w:pPr>
    </w:p>
    <w:p w14:paraId="3958F670" w14:textId="77777777" w:rsidR="00060B62" w:rsidRPr="00E60817" w:rsidRDefault="00060B62" w:rsidP="00060B62">
      <w:pPr>
        <w:jc w:val="right"/>
        <w:rPr>
          <w:sz w:val="24"/>
        </w:rPr>
      </w:pPr>
    </w:p>
    <w:p w14:paraId="24F30AF2" w14:textId="77777777" w:rsidR="00060B62" w:rsidRPr="00E60817" w:rsidRDefault="00060B62" w:rsidP="00060B62">
      <w:pPr>
        <w:jc w:val="right"/>
        <w:rPr>
          <w:sz w:val="24"/>
        </w:rPr>
      </w:pPr>
    </w:p>
    <w:p w14:paraId="1AF7A635" w14:textId="77777777" w:rsidR="00060B62" w:rsidRPr="00E60817" w:rsidRDefault="00060B62" w:rsidP="00060B62">
      <w:pPr>
        <w:jc w:val="center"/>
        <w:rPr>
          <w:b/>
          <w:sz w:val="36"/>
          <w:u w:val="single"/>
        </w:rPr>
      </w:pPr>
      <w:r w:rsidRPr="00E60817">
        <w:rPr>
          <w:b/>
          <w:sz w:val="36"/>
          <w:u w:val="single"/>
        </w:rPr>
        <w:t>Cheshire Police Guidance on Use of Locate Trace Markers</w:t>
      </w:r>
    </w:p>
    <w:p w14:paraId="29AFECE3" w14:textId="77777777" w:rsidR="00E60817" w:rsidRDefault="00E60817" w:rsidP="00060B62">
      <w:pPr>
        <w:rPr>
          <w:sz w:val="24"/>
        </w:rPr>
      </w:pPr>
    </w:p>
    <w:p w14:paraId="5D1F8BB1" w14:textId="77777777" w:rsidR="00060B62" w:rsidRDefault="00060B62" w:rsidP="00060B62">
      <w:pPr>
        <w:rPr>
          <w:sz w:val="24"/>
        </w:rPr>
      </w:pPr>
      <w:r w:rsidRPr="00E60817">
        <w:rPr>
          <w:sz w:val="24"/>
        </w:rPr>
        <w:t xml:space="preserve">This guidance relates solely to the use of “Locate Trace” markers placed on the Police National Computer (PNC) for the purposes of </w:t>
      </w:r>
      <w:r w:rsidR="00A9728A">
        <w:rPr>
          <w:sz w:val="24"/>
        </w:rPr>
        <w:t>identifying</w:t>
      </w:r>
      <w:r w:rsidRPr="00E60817">
        <w:rPr>
          <w:sz w:val="24"/>
        </w:rPr>
        <w:t xml:space="preserve"> children subject to Child Protection Plans or in the care of the </w:t>
      </w:r>
      <w:r w:rsidR="00931436">
        <w:rPr>
          <w:sz w:val="24"/>
        </w:rPr>
        <w:t>Local A</w:t>
      </w:r>
      <w:r w:rsidRPr="00E60817">
        <w:rPr>
          <w:sz w:val="24"/>
        </w:rPr>
        <w:t xml:space="preserve">uthority leaving the UK </w:t>
      </w:r>
      <w:r w:rsidRPr="00931436">
        <w:rPr>
          <w:b/>
          <w:i/>
          <w:sz w:val="24"/>
        </w:rPr>
        <w:t>where there is quantifiable evidence of a flight risk.</w:t>
      </w:r>
      <w:r w:rsidRPr="00E60817">
        <w:rPr>
          <w:sz w:val="24"/>
        </w:rPr>
        <w:t xml:space="preserve"> This is to ensure that in such cases their departure can be prevented in order to safeguard them from the risk of significant harm utilising powers of Police Protection </w:t>
      </w:r>
      <w:r w:rsidR="00762975" w:rsidRPr="00E60817">
        <w:rPr>
          <w:sz w:val="24"/>
        </w:rPr>
        <w:t xml:space="preserve">under </w:t>
      </w:r>
      <w:r w:rsidRPr="00E60817">
        <w:rPr>
          <w:sz w:val="24"/>
        </w:rPr>
        <w:t xml:space="preserve">Section 46 of the Children </w:t>
      </w:r>
      <w:r w:rsidR="00762975" w:rsidRPr="00E60817">
        <w:rPr>
          <w:sz w:val="24"/>
        </w:rPr>
        <w:t xml:space="preserve">Act </w:t>
      </w:r>
      <w:r w:rsidRPr="00E60817">
        <w:rPr>
          <w:sz w:val="24"/>
        </w:rPr>
        <w:t>1989</w:t>
      </w:r>
      <w:r w:rsidR="00A9728A">
        <w:rPr>
          <w:sz w:val="24"/>
        </w:rPr>
        <w:t xml:space="preserve"> or current intelligence can be established regarding their travel plans.</w:t>
      </w:r>
    </w:p>
    <w:p w14:paraId="1E3EED3B" w14:textId="77777777" w:rsidR="00D305AA" w:rsidRPr="00E60817" w:rsidRDefault="00D305AA" w:rsidP="00D305AA">
      <w:pPr>
        <w:rPr>
          <w:sz w:val="24"/>
        </w:rPr>
      </w:pPr>
      <w:r w:rsidRPr="00E60817">
        <w:rPr>
          <w:sz w:val="24"/>
        </w:rPr>
        <w:t xml:space="preserve">A strategy meeting will be required in all such cases to </w:t>
      </w:r>
      <w:r w:rsidR="00762975" w:rsidRPr="00E60817">
        <w:rPr>
          <w:sz w:val="24"/>
        </w:rPr>
        <w:t xml:space="preserve">assess the surrounding circumstances and </w:t>
      </w:r>
      <w:r w:rsidRPr="00E60817">
        <w:rPr>
          <w:sz w:val="24"/>
        </w:rPr>
        <w:t>agree threshold</w:t>
      </w:r>
      <w:r w:rsidR="00762975" w:rsidRPr="00E60817">
        <w:rPr>
          <w:sz w:val="24"/>
        </w:rPr>
        <w:t xml:space="preserve"> is</w:t>
      </w:r>
      <w:r w:rsidRPr="00E60817">
        <w:rPr>
          <w:sz w:val="24"/>
        </w:rPr>
        <w:t xml:space="preserve"> met for the creation of markers</w:t>
      </w:r>
      <w:r w:rsidR="00931436">
        <w:rPr>
          <w:sz w:val="24"/>
        </w:rPr>
        <w:t>,</w:t>
      </w:r>
      <w:r w:rsidRPr="00E60817">
        <w:rPr>
          <w:sz w:val="24"/>
        </w:rPr>
        <w:t xml:space="preserve"> with an expectation that the Local Authority has, or will be seeking </w:t>
      </w:r>
      <w:r w:rsidR="00931436">
        <w:rPr>
          <w:sz w:val="24"/>
        </w:rPr>
        <w:t xml:space="preserve">urgent </w:t>
      </w:r>
      <w:r w:rsidRPr="00E60817">
        <w:rPr>
          <w:sz w:val="24"/>
        </w:rPr>
        <w:t xml:space="preserve">Legal Advice to confirm that care proceedings will be issued in the event of Police Protection being required. </w:t>
      </w:r>
    </w:p>
    <w:p w14:paraId="6F1FA16F" w14:textId="77777777" w:rsidR="00762975" w:rsidRPr="00E60817" w:rsidRDefault="00D305AA" w:rsidP="00D305AA">
      <w:pPr>
        <w:rPr>
          <w:sz w:val="24"/>
        </w:rPr>
      </w:pPr>
      <w:r w:rsidRPr="00E60817">
        <w:rPr>
          <w:sz w:val="24"/>
        </w:rPr>
        <w:t xml:space="preserve">To clarify, </w:t>
      </w:r>
      <w:r w:rsidR="00762975" w:rsidRPr="00E60817">
        <w:rPr>
          <w:sz w:val="24"/>
        </w:rPr>
        <w:t xml:space="preserve">once </w:t>
      </w:r>
      <w:r w:rsidRPr="00E60817">
        <w:rPr>
          <w:sz w:val="24"/>
        </w:rPr>
        <w:t>the markers</w:t>
      </w:r>
      <w:r w:rsidR="00762975" w:rsidRPr="00E60817">
        <w:rPr>
          <w:sz w:val="24"/>
        </w:rPr>
        <w:t xml:space="preserve"> are placed on the PNC this information is flagged up to the National Borders Targeting Centre (NBTC) when subjects pass through </w:t>
      </w:r>
      <w:r w:rsidR="00E60817" w:rsidRPr="00E60817">
        <w:rPr>
          <w:sz w:val="24"/>
        </w:rPr>
        <w:t>B</w:t>
      </w:r>
      <w:r w:rsidR="00762975" w:rsidRPr="00E60817">
        <w:rPr>
          <w:sz w:val="24"/>
        </w:rPr>
        <w:t>order (passport)</w:t>
      </w:r>
      <w:r w:rsidR="00E60817" w:rsidRPr="00E60817">
        <w:rPr>
          <w:sz w:val="24"/>
        </w:rPr>
        <w:t xml:space="preserve"> C</w:t>
      </w:r>
      <w:r w:rsidR="00762975" w:rsidRPr="00E60817">
        <w:rPr>
          <w:sz w:val="24"/>
        </w:rPr>
        <w:t>ontrol and they require clear direction on action to be taken to protect the children, not just to restrict their movement.</w:t>
      </w:r>
    </w:p>
    <w:p w14:paraId="2B811796" w14:textId="77777777" w:rsidR="00E60817" w:rsidRPr="00E60817" w:rsidRDefault="00762975" w:rsidP="00D305AA">
      <w:pPr>
        <w:rPr>
          <w:sz w:val="24"/>
        </w:rPr>
      </w:pPr>
      <w:r w:rsidRPr="00E60817">
        <w:rPr>
          <w:sz w:val="24"/>
        </w:rPr>
        <w:t>Every case will be considered on its own merits and in emergency circumstances e.g. when a family are already missing and thresholds are believed to be met, markers can be created whilst clarification is then sought on thresholds</w:t>
      </w:r>
      <w:r w:rsidR="00E60817" w:rsidRPr="00E60817">
        <w:rPr>
          <w:sz w:val="24"/>
        </w:rPr>
        <w:t>. This can be arranged through the Public Protection Unit (PPU) or Force Control Centre (101)</w:t>
      </w:r>
      <w:r w:rsidRPr="00E60817">
        <w:rPr>
          <w:sz w:val="24"/>
        </w:rPr>
        <w:t>.</w:t>
      </w:r>
      <w:r w:rsidR="00E60817" w:rsidRPr="00E60817">
        <w:rPr>
          <w:sz w:val="24"/>
        </w:rPr>
        <w:t xml:space="preserve"> </w:t>
      </w:r>
    </w:p>
    <w:p w14:paraId="12729D80" w14:textId="77777777" w:rsidR="00E60817" w:rsidRPr="00E60817" w:rsidRDefault="00E60817" w:rsidP="00D305AA">
      <w:pPr>
        <w:rPr>
          <w:sz w:val="24"/>
        </w:rPr>
      </w:pPr>
      <w:r w:rsidRPr="00E60817">
        <w:rPr>
          <w:sz w:val="24"/>
        </w:rPr>
        <w:t xml:space="preserve">For cases managed at Child in Need this process is unlikely to be considered appropriate unless the risks to the children have increased exponentially in the immediate lead up to their disappearance.  Evidence of the flight risk will be required in all cases so children whose parents </w:t>
      </w:r>
      <w:r w:rsidR="00931436">
        <w:rPr>
          <w:sz w:val="24"/>
        </w:rPr>
        <w:t>happen to be</w:t>
      </w:r>
      <w:r w:rsidRPr="00E60817">
        <w:rPr>
          <w:sz w:val="24"/>
        </w:rPr>
        <w:t xml:space="preserve"> foreign nationals would not automatically meet criteria.</w:t>
      </w:r>
    </w:p>
    <w:p w14:paraId="52110054" w14:textId="77777777" w:rsidR="00E60817" w:rsidRDefault="00E60817" w:rsidP="00D305AA">
      <w:pPr>
        <w:rPr>
          <w:sz w:val="24"/>
        </w:rPr>
      </w:pPr>
    </w:p>
    <w:p w14:paraId="7AEBEC9E" w14:textId="2C6938E2" w:rsidR="00D05D8F" w:rsidRPr="00E60817" w:rsidRDefault="00D05D8F" w:rsidP="00D05D8F">
      <w:pPr>
        <w:jc w:val="center"/>
        <w:rPr>
          <w:b/>
          <w:sz w:val="36"/>
          <w:u w:val="single"/>
        </w:rPr>
      </w:pPr>
      <w:r>
        <w:rPr>
          <w:b/>
          <w:sz w:val="36"/>
          <w:u w:val="single"/>
        </w:rPr>
        <w:t>Surrender of identity documentation</w:t>
      </w:r>
    </w:p>
    <w:p w14:paraId="1544CF8F" w14:textId="30BF690A" w:rsidR="00D05D8F" w:rsidRPr="00E60817" w:rsidRDefault="00D05D8F" w:rsidP="00D305AA">
      <w:pPr>
        <w:rPr>
          <w:sz w:val="24"/>
        </w:rPr>
      </w:pPr>
      <w:r>
        <w:rPr>
          <w:sz w:val="24"/>
        </w:rPr>
        <w:t xml:space="preserve">Where individuals have been asked to surrender their identity documentation such as passports to the Police, practitioners should be aware that whilst this may hinder, it does not prohibit individuals from travelling or leaving the country.  </w:t>
      </w:r>
    </w:p>
    <w:p w14:paraId="714685A2" w14:textId="77777777" w:rsidR="00E60817" w:rsidRDefault="00E60817" w:rsidP="00E60817">
      <w:pPr>
        <w:jc w:val="right"/>
        <w:rPr>
          <w:sz w:val="24"/>
        </w:rPr>
      </w:pPr>
      <w:bookmarkStart w:id="0" w:name="_GoBack"/>
      <w:bookmarkEnd w:id="0"/>
    </w:p>
    <w:sectPr w:rsidR="00E60817" w:rsidSect="00060B6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DE8E" w14:textId="77777777" w:rsidR="005F09A9" w:rsidRDefault="005F09A9" w:rsidP="005F09A9">
      <w:pPr>
        <w:spacing w:after="0" w:line="240" w:lineRule="auto"/>
      </w:pPr>
      <w:r>
        <w:separator/>
      </w:r>
    </w:p>
  </w:endnote>
  <w:endnote w:type="continuationSeparator" w:id="0">
    <w:p w14:paraId="40DCA938" w14:textId="77777777" w:rsidR="005F09A9" w:rsidRDefault="005F09A9" w:rsidP="005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FADA" w14:textId="77777777" w:rsidR="005F09A9" w:rsidRDefault="005F09A9" w:rsidP="005F09A9">
      <w:pPr>
        <w:spacing w:after="0" w:line="240" w:lineRule="auto"/>
      </w:pPr>
      <w:r>
        <w:separator/>
      </w:r>
    </w:p>
  </w:footnote>
  <w:footnote w:type="continuationSeparator" w:id="0">
    <w:p w14:paraId="13A0582A" w14:textId="77777777" w:rsidR="005F09A9" w:rsidRDefault="005F09A9" w:rsidP="005F0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62"/>
    <w:rsid w:val="00060B62"/>
    <w:rsid w:val="00094998"/>
    <w:rsid w:val="005F09A9"/>
    <w:rsid w:val="00762975"/>
    <w:rsid w:val="00931436"/>
    <w:rsid w:val="00A9728A"/>
    <w:rsid w:val="00D05D8F"/>
    <w:rsid w:val="00D305AA"/>
    <w:rsid w:val="00DA4D48"/>
    <w:rsid w:val="00E6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EAC1C"/>
  <w15:chartTrackingRefBased/>
  <w15:docId w15:val="{E3A385E5-AEB1-4099-816B-EDA972A0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05691.7E1A16B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CECC58EDF5048AFF8004DBCF88600" ma:contentTypeVersion="10" ma:contentTypeDescription="Create a new document." ma:contentTypeScope="" ma:versionID="8d83c821788a83ebb893f186b26829ea">
  <xsd:schema xmlns:xsd="http://www.w3.org/2001/XMLSchema" xmlns:xs="http://www.w3.org/2001/XMLSchema" xmlns:p="http://schemas.microsoft.com/office/2006/metadata/properties" xmlns:ns3="95e2947f-d23f-4250-bd1a-1428a590505c" targetNamespace="http://schemas.microsoft.com/office/2006/metadata/properties" ma:root="true" ma:fieldsID="6aa85f4c59712fc86564bf50bca0457e" ns3:_="">
    <xsd:import namespace="95e2947f-d23f-4250-bd1a-1428a59050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2947f-d23f-4250-bd1a-1428a5905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82497-9260-4B0B-BB0D-C96E1D1A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2947f-d23f-4250-bd1a-1428a5905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B2A1C-2764-48CE-A3EA-EB1179D9E8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ADE59-2DC1-449C-8A67-E7DAFB799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Langford</dc:creator>
  <cp:keywords/>
  <dc:description/>
  <cp:lastModifiedBy>Johnson, Catherine</cp:lastModifiedBy>
  <cp:revision>2</cp:revision>
  <dcterms:created xsi:type="dcterms:W3CDTF">2021-06-23T15:22:00Z</dcterms:created>
  <dcterms:modified xsi:type="dcterms:W3CDTF">2021-06-23T15:22:00Z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2b7b09-d3e3-4020-88b6-1140ebd8cd3f_Enabled">
    <vt:lpwstr>true</vt:lpwstr>
  </property>
  <property fmtid="{D5CDD505-2E9C-101B-9397-08002B2CF9AE}" pid="3" name="MSIP_Label_a12b7b09-d3e3-4020-88b6-1140ebd8cd3f_SetDate">
    <vt:lpwstr>2021-03-23T14:44:31Z</vt:lpwstr>
  </property>
  <property fmtid="{D5CDD505-2E9C-101B-9397-08002B2CF9AE}" pid="4" name="MSIP_Label_a12b7b09-d3e3-4020-88b6-1140ebd8cd3f_Method">
    <vt:lpwstr>Privileged</vt:lpwstr>
  </property>
  <property fmtid="{D5CDD505-2E9C-101B-9397-08002B2CF9AE}" pid="5" name="MSIP_Label_a12b7b09-d3e3-4020-88b6-1140ebd8cd3f_Name">
    <vt:lpwstr>Personal</vt:lpwstr>
  </property>
  <property fmtid="{D5CDD505-2E9C-101B-9397-08002B2CF9AE}" pid="6" name="MSIP_Label_a12b7b09-d3e3-4020-88b6-1140ebd8cd3f_SiteId">
    <vt:lpwstr>0ce21128-57c4-4758-9f39-69bc679e12bf</vt:lpwstr>
  </property>
  <property fmtid="{D5CDD505-2E9C-101B-9397-08002B2CF9AE}" pid="7" name="MSIP_Label_a12b7b09-d3e3-4020-88b6-1140ebd8cd3f_ActionId">
    <vt:lpwstr>d20dfa99-8d40-41cb-a228-bb92fbcad555</vt:lpwstr>
  </property>
  <property fmtid="{D5CDD505-2E9C-101B-9397-08002B2CF9AE}" pid="8" name="MSIP_Label_a12b7b09-d3e3-4020-88b6-1140ebd8cd3f_ContentBits">
    <vt:lpwstr>0</vt:lpwstr>
  </property>
  <property fmtid="{D5CDD505-2E9C-101B-9397-08002B2CF9AE}" pid="9" name="ContentTypeId">
    <vt:lpwstr>0x010100108CECC58EDF5048AFF8004DBCF88600</vt:lpwstr>
  </property>
</Properties>
</file>